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5987" w:rsidRDefault="00085987" w:rsidP="001C63AE">
      <w:pPr>
        <w:rPr>
          <w:b/>
        </w:rPr>
      </w:pPr>
      <w:bookmarkStart w:id="0" w:name="_GoBack"/>
      <w:bookmarkEnd w:id="0"/>
    </w:p>
    <w:p w:rsidR="00085987" w:rsidRDefault="00CD0258" w:rsidP="001C63AE">
      <w:pPr>
        <w:rPr>
          <w:b/>
        </w:rPr>
      </w:pPr>
      <w:r w:rsidRPr="00CD0258">
        <w:rPr>
          <w:b/>
          <w:noProof/>
          <w:lang w:eastAsia="zh-CN"/>
        </w:rPr>
        <w:drawing>
          <wp:inline distT="0" distB="0" distL="0" distR="0" wp14:anchorId="224BD751" wp14:editId="12A1D934">
            <wp:extent cx="2036029" cy="1996440"/>
            <wp:effectExtent l="0" t="0" r="0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73374" cy="203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987" w:rsidRDefault="00085987" w:rsidP="001C63AE">
      <w:pPr>
        <w:rPr>
          <w:b/>
        </w:rPr>
      </w:pPr>
    </w:p>
    <w:p w:rsidR="00085987" w:rsidRDefault="00085987" w:rsidP="001C63AE">
      <w:pPr>
        <w:rPr>
          <w:b/>
        </w:rPr>
      </w:pPr>
    </w:p>
    <w:p w:rsidR="001C63AE" w:rsidRDefault="0073783E" w:rsidP="001C63AE">
      <w:pPr>
        <w:rPr>
          <w:b/>
        </w:rPr>
      </w:pPr>
      <w:r>
        <w:rPr>
          <w:b/>
        </w:rPr>
        <w:t>Prof</w:t>
      </w:r>
      <w:r w:rsidR="001C63AE" w:rsidRPr="00E150F7">
        <w:rPr>
          <w:b/>
        </w:rPr>
        <w:t xml:space="preserve"> Giles </w:t>
      </w:r>
      <w:r w:rsidR="00BD6DF7">
        <w:rPr>
          <w:b/>
        </w:rPr>
        <w:t xml:space="preserve">E. D. </w:t>
      </w:r>
      <w:r w:rsidR="001C63AE" w:rsidRPr="00E150F7">
        <w:rPr>
          <w:b/>
        </w:rPr>
        <w:t>Oldroyd</w:t>
      </w:r>
      <w:r w:rsidR="001C63AE" w:rsidRPr="00E150F7">
        <w:t xml:space="preserve"> </w:t>
      </w:r>
    </w:p>
    <w:p w:rsidR="00B74583" w:rsidRDefault="00B74583" w:rsidP="001C63AE"/>
    <w:p w:rsidR="001C63AE" w:rsidRDefault="00CD0258" w:rsidP="009E7B6D">
      <w:r>
        <w:t>The green revolution brought significant yield improvements for many cereal crops</w:t>
      </w:r>
      <w:r w:rsidR="00D52C49">
        <w:t>,</w:t>
      </w:r>
      <w:r>
        <w:t xml:space="preserve"> primarily resulting from the ability to apply nitrogenous fertilisers.</w:t>
      </w:r>
      <w:r w:rsidR="00D52C49">
        <w:t xml:space="preserve"> However, the predominant</w:t>
      </w:r>
      <w:r>
        <w:t xml:space="preserve"> beneficiaries of these yield improvements remain wealthy farmers in developed nations and fertiliser application accounts for a significant proportion of the pollution derived from agriculture. Achieving more equitable and sustainable agricultural systems requires a different solution to nitrogen in agriculture, other than the application of fertilisers. </w:t>
      </w:r>
      <w:r w:rsidR="00BD6DF7">
        <w:t>Prof</w:t>
      </w:r>
      <w:r w:rsidR="001C63AE">
        <w:t xml:space="preserve"> Giles Oldroyd studies the mechanisms by which plants </w:t>
      </w:r>
      <w:r>
        <w:t>form</w:t>
      </w:r>
      <w:r w:rsidR="001C63AE">
        <w:t xml:space="preserve"> benefi</w:t>
      </w:r>
      <w:r w:rsidR="00BD6DF7">
        <w:t xml:space="preserve">cial interactions with </w:t>
      </w:r>
      <w:r>
        <w:t xml:space="preserve">micro-organisms, both bacteria and fungi, that aid in the uptake of nutrients from the environment, including nitrogen. </w:t>
      </w:r>
      <w:r w:rsidR="00BD6DF7">
        <w:t>A long-</w:t>
      </w:r>
      <w:r w:rsidR="001C63AE">
        <w:t xml:space="preserve">term aim of this research is to reduce agricultural reliance on </w:t>
      </w:r>
      <w:r>
        <w:t>inorganic</w:t>
      </w:r>
      <w:r w:rsidR="001C63AE">
        <w:t xml:space="preserve"> fertilisers</w:t>
      </w:r>
      <w:r w:rsidR="00BD6DF7">
        <w:t xml:space="preserve"> and he currently heads an international programme funded by the Bill and Melinda Gates Foundation to </w:t>
      </w:r>
      <w:r w:rsidR="009E7B6D">
        <w:t>engineer</w:t>
      </w:r>
      <w:r w:rsidR="00BD6DF7">
        <w:t xml:space="preserve"> nitrogen-fixing cereals</w:t>
      </w:r>
      <w:r w:rsidR="001C63AE">
        <w:t xml:space="preserve">. </w:t>
      </w:r>
      <w:r w:rsidR="00BD6DF7">
        <w:t>He</w:t>
      </w:r>
      <w:r w:rsidR="001C63AE">
        <w:t xml:space="preserve"> completed his PhD in 1998 at the University of Calif</w:t>
      </w:r>
      <w:r w:rsidR="009E7B6D">
        <w:t>ornia, Berkeley, studying plant-</w:t>
      </w:r>
      <w:r w:rsidR="001C63AE">
        <w:t>pathogen interactions and then moved to Stanford University</w:t>
      </w:r>
      <w:r w:rsidR="00BD6DF7">
        <w:t>, USA,</w:t>
      </w:r>
      <w:r w:rsidR="001C63AE">
        <w:t xml:space="preserve"> to </w:t>
      </w:r>
      <w:r w:rsidR="00BD6DF7">
        <w:t xml:space="preserve">work </w:t>
      </w:r>
      <w:r w:rsidR="001C63AE">
        <w:t xml:space="preserve">on </w:t>
      </w:r>
      <w:r w:rsidR="00BD6DF7">
        <w:t>nitrogen fixation</w:t>
      </w:r>
      <w:r w:rsidR="001C63AE">
        <w:t xml:space="preserve"> in the laboratory of Prof. Sharon Long.  </w:t>
      </w:r>
      <w:r w:rsidR="00635E58">
        <w:t xml:space="preserve">After </w:t>
      </w:r>
      <w:r w:rsidR="009E7B6D">
        <w:t xml:space="preserve">working </w:t>
      </w:r>
      <w:r w:rsidR="00635E58">
        <w:t xml:space="preserve">15 years </w:t>
      </w:r>
      <w:r w:rsidR="009E7B6D">
        <w:t xml:space="preserve">as a group leader </w:t>
      </w:r>
      <w:r w:rsidR="00635E58">
        <w:t>at the John Innes Centre</w:t>
      </w:r>
      <w:r w:rsidR="009E7B6D">
        <w:t xml:space="preserve"> in the UK</w:t>
      </w:r>
      <w:r w:rsidR="00591536">
        <w:t xml:space="preserve">, he </w:t>
      </w:r>
      <w:r w:rsidR="00635E58">
        <w:t>moved to the Sainsbury Laboratory Cambridge University</w:t>
      </w:r>
      <w:r w:rsidR="007713CD">
        <w:t xml:space="preserve"> in 20</w:t>
      </w:r>
      <w:r w:rsidR="009A7C68">
        <w:t>1</w:t>
      </w:r>
      <w:r w:rsidR="00307BB7">
        <w:t>7</w:t>
      </w:r>
      <w:r w:rsidR="001C63AE">
        <w:t>.  He has been recognised by a number of awards for his research: EMBO young investigator; European Research Council young investigator; Society of Experimental Biology Presidents medal; Royal Society Wolfson Research Merit award and a BBSRC David Philips Fellowship.</w:t>
      </w:r>
    </w:p>
    <w:p w:rsidR="006644AE" w:rsidRDefault="006644AE"/>
    <w:sectPr w:rsidR="006644AE" w:rsidSect="00555775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4DD"/>
    <w:rsid w:val="00085987"/>
    <w:rsid w:val="00102085"/>
    <w:rsid w:val="001B050B"/>
    <w:rsid w:val="001C63AE"/>
    <w:rsid w:val="00307BB7"/>
    <w:rsid w:val="00555775"/>
    <w:rsid w:val="00591536"/>
    <w:rsid w:val="00635E58"/>
    <w:rsid w:val="006644AE"/>
    <w:rsid w:val="0073783E"/>
    <w:rsid w:val="007713CD"/>
    <w:rsid w:val="008214DD"/>
    <w:rsid w:val="00853CB7"/>
    <w:rsid w:val="008B1199"/>
    <w:rsid w:val="009A7C68"/>
    <w:rsid w:val="009C73CF"/>
    <w:rsid w:val="009E7B6D"/>
    <w:rsid w:val="00A21A00"/>
    <w:rsid w:val="00A94228"/>
    <w:rsid w:val="00AC5733"/>
    <w:rsid w:val="00B74583"/>
    <w:rsid w:val="00BD6DF7"/>
    <w:rsid w:val="00C3096F"/>
    <w:rsid w:val="00CD0258"/>
    <w:rsid w:val="00CD6C23"/>
    <w:rsid w:val="00D0048F"/>
    <w:rsid w:val="00D52C49"/>
    <w:rsid w:val="00F65754"/>
    <w:rsid w:val="00F95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D6C23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F35AAD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644A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245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Giles Oldroyd:</vt:lpstr>
    </vt:vector>
  </TitlesOfParts>
  <Company>The Operations Centre</Company>
  <LinksUpToDate>false</LinksUpToDate>
  <CharactersWithSpaces>1639</CharactersWithSpaces>
  <SharedDoc>false</SharedDoc>
  <HLinks>
    <vt:vector size="6" baseType="variant">
      <vt:variant>
        <vt:i4>655445</vt:i4>
      </vt:variant>
      <vt:variant>
        <vt:i4>0</vt:i4>
      </vt:variant>
      <vt:variant>
        <vt:i4>0</vt:i4>
      </vt:variant>
      <vt:variant>
        <vt:i4>5</vt:i4>
      </vt:variant>
      <vt:variant>
        <vt:lpwstr>http://www.jic.ac.uk/STAFF/giles-oldroyd/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Giles Oldroyd:</dc:title>
  <dc:subject/>
  <dc:creator>Giles Oldroyd</dc:creator>
  <cp:keywords/>
  <cp:lastModifiedBy>Morgan, Susan</cp:lastModifiedBy>
  <cp:revision>2</cp:revision>
  <dcterms:created xsi:type="dcterms:W3CDTF">2019-04-18T13:14:00Z</dcterms:created>
  <dcterms:modified xsi:type="dcterms:W3CDTF">2019-04-18T13:14:00Z</dcterms:modified>
</cp:coreProperties>
</file>