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5568" w14:textId="10990AB8" w:rsidR="00C64387" w:rsidRP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414">
        <w:rPr>
          <w:rFonts w:ascii="Times New Roman" w:hAnsi="Times New Roman" w:cs="Times New Roman"/>
          <w:b/>
          <w:bCs/>
          <w:sz w:val="28"/>
          <w:szCs w:val="28"/>
        </w:rPr>
        <w:t>DETERMINING THE WILLINGNESS 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414">
        <w:rPr>
          <w:rFonts w:ascii="Times New Roman" w:hAnsi="Times New Roman" w:cs="Times New Roman"/>
          <w:b/>
          <w:bCs/>
          <w:sz w:val="28"/>
          <w:szCs w:val="28"/>
        </w:rPr>
        <w:t>PAY FOR FARMLAND BIRD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414">
        <w:rPr>
          <w:rFonts w:ascii="Times New Roman" w:hAnsi="Times New Roman" w:cs="Times New Roman"/>
          <w:b/>
          <w:bCs/>
          <w:sz w:val="28"/>
          <w:szCs w:val="28"/>
        </w:rPr>
        <w:t>CONSERVATION IN SCOTLAND</w:t>
      </w:r>
    </w:p>
    <w:p w14:paraId="713B7A55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E2BFA" w14:textId="5A3D0025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Iain Paterson</w:t>
      </w:r>
    </w:p>
    <w:p w14:paraId="32928B42" w14:textId="3AF54103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BE85A" w14:textId="36C1CB25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4F413107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4078D" w14:textId="698A11D9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Brexit there has been much discussion and debate surrounding the financial support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farmers and land managers with Scottish ministers indicating that the structure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broadly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Basic Payment Scheme but will likely have additional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payments. Private funding may be a viable source of funding moving forward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it is therefore important to establish which information is relevant and how best to assign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value to individual species or assemblages. Farmland birds are an important indicator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of the British countryside and as such, their conservation and management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important issues. This project collates examples of studies where species or 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assemblages have been valued. The study then goes on the ascertain the amount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 would be willing to spend annually on farmland bird conservation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management practices they prefer. The survey includes questions about the characteristics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respondents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statistical analysis was undertaken to establish which characteristics are</w:t>
      </w:r>
    </w:p>
    <w:p w14:paraId="357286BD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 to a higher willingness to pay for farmland bird conservation. The study concludes that</w:t>
      </w:r>
    </w:p>
    <w:p w14:paraId="05A7C453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with a higher income and a higher level of concern for the environment were likely to</w:t>
      </w:r>
    </w:p>
    <w:p w14:paraId="10235875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more willing to pay for conservation and makes suggestions for future conservation</w:t>
      </w:r>
    </w:p>
    <w:p w14:paraId="513D9E00" w14:textId="37052BBD" w:rsidR="007B3414" w:rsidRDefault="007B3414" w:rsidP="007B3414">
      <w:r>
        <w:rPr>
          <w:rFonts w:ascii="Times New Roman" w:hAnsi="Times New Roman" w:cs="Times New Roman"/>
          <w:sz w:val="24"/>
          <w:szCs w:val="24"/>
        </w:rPr>
        <w:t>actions and funding sources.</w:t>
      </w:r>
    </w:p>
    <w:sectPr w:rsidR="007B3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4"/>
    <w:rsid w:val="007B3414"/>
    <w:rsid w:val="00C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56B"/>
  <w15:chartTrackingRefBased/>
  <w15:docId w15:val="{242342CD-26AA-4369-AC41-5FE60823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Prager, Katrin</dc:creator>
  <cp:keywords/>
  <dc:description/>
  <cp:lastModifiedBy>Prager, Katrin</cp:lastModifiedBy>
  <cp:revision>1</cp:revision>
  <dcterms:created xsi:type="dcterms:W3CDTF">2023-01-14T20:49:00Z</dcterms:created>
  <dcterms:modified xsi:type="dcterms:W3CDTF">2023-01-14T20:52:00Z</dcterms:modified>
</cp:coreProperties>
</file>