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8CAE3" w14:textId="77777777" w:rsidR="000E4A06" w:rsidRPr="000E4A06" w:rsidRDefault="000E4A06" w:rsidP="000E4A06">
      <w:pPr>
        <w:spacing w:line="360" w:lineRule="auto"/>
        <w:jc w:val="center"/>
        <w:rPr>
          <w:rFonts w:ascii="Times New Roman" w:hAnsi="Times New Roman" w:cs="Times New Roman"/>
          <w:b/>
          <w:bCs/>
          <w:sz w:val="34"/>
          <w:szCs w:val="34"/>
        </w:rPr>
      </w:pPr>
      <w:r w:rsidRPr="000E4A06">
        <w:rPr>
          <w:rFonts w:ascii="Times New Roman" w:hAnsi="Times New Roman" w:cs="Times New Roman"/>
          <w:b/>
          <w:bCs/>
          <w:sz w:val="34"/>
          <w:szCs w:val="34"/>
        </w:rPr>
        <w:t>Wilder Farming: Challenges and Opportunities in Morvern</w:t>
      </w:r>
    </w:p>
    <w:p w14:paraId="03DC73B5" w14:textId="77777777" w:rsidR="000E4A06" w:rsidRPr="000E4A06" w:rsidRDefault="000E4A06" w:rsidP="000E4A06">
      <w:pPr>
        <w:spacing w:line="360" w:lineRule="auto"/>
        <w:jc w:val="center"/>
        <w:rPr>
          <w:rFonts w:ascii="Times New Roman" w:hAnsi="Times New Roman" w:cs="Times New Roman"/>
          <w:b/>
          <w:bCs/>
          <w:sz w:val="24"/>
          <w:szCs w:val="24"/>
        </w:rPr>
      </w:pPr>
      <w:r w:rsidRPr="000E4A06">
        <w:rPr>
          <w:rFonts w:ascii="Times New Roman" w:hAnsi="Times New Roman" w:cs="Times New Roman"/>
          <w:b/>
          <w:bCs/>
          <w:sz w:val="24"/>
          <w:szCs w:val="24"/>
        </w:rPr>
        <w:t>Alec Heywood</w:t>
      </w:r>
    </w:p>
    <w:p w14:paraId="18A1DE7E" w14:textId="76C0F088" w:rsidR="00D70571" w:rsidRPr="000E4A06" w:rsidRDefault="000E4A06" w:rsidP="000E4A06">
      <w:pPr>
        <w:spacing w:line="360" w:lineRule="auto"/>
        <w:jc w:val="center"/>
        <w:rPr>
          <w:rFonts w:ascii="Times New Roman" w:hAnsi="Times New Roman" w:cs="Times New Roman"/>
          <w:sz w:val="24"/>
          <w:szCs w:val="24"/>
        </w:rPr>
      </w:pPr>
      <w:r w:rsidRPr="000E4A06">
        <w:rPr>
          <w:rFonts w:ascii="Times New Roman" w:hAnsi="Times New Roman" w:cs="Times New Roman"/>
          <w:sz w:val="24"/>
          <w:szCs w:val="24"/>
        </w:rPr>
        <w:t>September 2025</w:t>
      </w:r>
    </w:p>
    <w:p w14:paraId="6693B63F" w14:textId="77777777" w:rsidR="000E4A06" w:rsidRDefault="000E4A06"/>
    <w:p w14:paraId="2E06210E" w14:textId="77777777" w:rsidR="000E4A06" w:rsidRPr="004B0073" w:rsidRDefault="000E4A06" w:rsidP="000E4A06">
      <w:pPr>
        <w:spacing w:line="360" w:lineRule="auto"/>
        <w:jc w:val="both"/>
        <w:rPr>
          <w:rFonts w:ascii="Times New Roman" w:hAnsi="Times New Roman" w:cs="Times New Roman"/>
          <w:b/>
          <w:bCs/>
          <w:sz w:val="24"/>
          <w:szCs w:val="24"/>
        </w:rPr>
      </w:pPr>
      <w:r w:rsidRPr="004B0073">
        <w:rPr>
          <w:rFonts w:ascii="Times New Roman" w:hAnsi="Times New Roman" w:cs="Times New Roman"/>
          <w:b/>
          <w:bCs/>
          <w:sz w:val="24"/>
          <w:szCs w:val="24"/>
        </w:rPr>
        <w:t>Abstract</w:t>
      </w:r>
    </w:p>
    <w:p w14:paraId="3C2EEAAE" w14:textId="77777777" w:rsidR="000E4A06" w:rsidRPr="004B0073" w:rsidRDefault="000E4A06" w:rsidP="000E4A06">
      <w:pPr>
        <w:spacing w:line="360" w:lineRule="auto"/>
        <w:jc w:val="both"/>
        <w:rPr>
          <w:rFonts w:ascii="Times New Roman" w:hAnsi="Times New Roman" w:cs="Times New Roman"/>
          <w:sz w:val="24"/>
          <w:szCs w:val="24"/>
        </w:rPr>
      </w:pPr>
      <w:r>
        <w:rPr>
          <w:rFonts w:ascii="Times New Roman" w:hAnsi="Times New Roman" w:cs="Times New Roman"/>
          <w:sz w:val="24"/>
          <w:szCs w:val="24"/>
        </w:rPr>
        <w:t>In this</w:t>
      </w:r>
      <w:r w:rsidRPr="004B0073">
        <w:rPr>
          <w:rFonts w:ascii="Times New Roman" w:hAnsi="Times New Roman" w:cs="Times New Roman"/>
          <w:sz w:val="24"/>
          <w:szCs w:val="24"/>
        </w:rPr>
        <w:t xml:space="preserve"> dissertation </w:t>
      </w:r>
      <w:r>
        <w:rPr>
          <w:rFonts w:ascii="Times New Roman" w:hAnsi="Times New Roman" w:cs="Times New Roman"/>
          <w:sz w:val="24"/>
          <w:szCs w:val="24"/>
        </w:rPr>
        <w:t xml:space="preserve">I examine what wilder farming could realistically look like </w:t>
      </w:r>
      <w:r w:rsidRPr="004B0073">
        <w:rPr>
          <w:rFonts w:ascii="Times New Roman" w:hAnsi="Times New Roman" w:cs="Times New Roman"/>
          <w:sz w:val="24"/>
          <w:szCs w:val="24"/>
        </w:rPr>
        <w:t>in Morvern, Argyll</w:t>
      </w:r>
      <w:r>
        <w:rPr>
          <w:rFonts w:ascii="Times New Roman" w:hAnsi="Times New Roman" w:cs="Times New Roman"/>
          <w:sz w:val="24"/>
          <w:szCs w:val="24"/>
        </w:rPr>
        <w:t>, the peninsula where I live.</w:t>
      </w:r>
      <w:r w:rsidRPr="004B0073">
        <w:rPr>
          <w:rFonts w:ascii="Times New Roman" w:hAnsi="Times New Roman" w:cs="Times New Roman"/>
          <w:sz w:val="24"/>
          <w:szCs w:val="24"/>
        </w:rPr>
        <w:t xml:space="preserve"> I</w:t>
      </w:r>
      <w:r>
        <w:rPr>
          <w:rFonts w:ascii="Times New Roman" w:hAnsi="Times New Roman" w:cs="Times New Roman"/>
          <w:sz w:val="24"/>
          <w:szCs w:val="24"/>
        </w:rPr>
        <w:t xml:space="preserve"> </w:t>
      </w:r>
      <w:r w:rsidRPr="004B0073">
        <w:rPr>
          <w:rFonts w:ascii="Times New Roman" w:hAnsi="Times New Roman" w:cs="Times New Roman"/>
          <w:sz w:val="24"/>
          <w:szCs w:val="24"/>
        </w:rPr>
        <w:t>explore the complex viewpoints held by those who influence land use in this remote area.</w:t>
      </w:r>
    </w:p>
    <w:p w14:paraId="6EEDF1D2" w14:textId="77777777" w:rsidR="000E4A06" w:rsidRPr="004B0073" w:rsidRDefault="000E4A06" w:rsidP="000E4A06">
      <w:pPr>
        <w:spacing w:line="360" w:lineRule="auto"/>
        <w:jc w:val="both"/>
        <w:rPr>
          <w:rFonts w:ascii="Times New Roman" w:hAnsi="Times New Roman" w:cs="Times New Roman"/>
          <w:sz w:val="24"/>
          <w:szCs w:val="24"/>
        </w:rPr>
      </w:pPr>
      <w:r>
        <w:rPr>
          <w:rFonts w:ascii="Times New Roman" w:hAnsi="Times New Roman" w:cs="Times New Roman"/>
          <w:sz w:val="24"/>
          <w:szCs w:val="24"/>
        </w:rPr>
        <w:t>I carried out a</w:t>
      </w:r>
      <w:r w:rsidRPr="004B0073">
        <w:rPr>
          <w:rFonts w:ascii="Times New Roman" w:hAnsi="Times New Roman" w:cs="Times New Roman"/>
          <w:sz w:val="24"/>
          <w:szCs w:val="24"/>
        </w:rPr>
        <w:t xml:space="preserve"> qualitative case study</w:t>
      </w:r>
      <w:r>
        <w:rPr>
          <w:rFonts w:ascii="Times New Roman" w:hAnsi="Times New Roman" w:cs="Times New Roman"/>
          <w:sz w:val="24"/>
          <w:szCs w:val="24"/>
        </w:rPr>
        <w:t xml:space="preserve">, speaking to </w:t>
      </w:r>
      <w:r w:rsidRPr="004B0073">
        <w:rPr>
          <w:rFonts w:ascii="Times New Roman" w:hAnsi="Times New Roman" w:cs="Times New Roman"/>
          <w:sz w:val="24"/>
          <w:szCs w:val="24"/>
        </w:rPr>
        <w:t xml:space="preserve">17 </w:t>
      </w:r>
      <w:r>
        <w:rPr>
          <w:rFonts w:ascii="Times New Roman" w:hAnsi="Times New Roman" w:cs="Times New Roman"/>
          <w:sz w:val="24"/>
          <w:szCs w:val="24"/>
        </w:rPr>
        <w:t>stakeholders:</w:t>
      </w:r>
      <w:r w:rsidRPr="004B0073">
        <w:rPr>
          <w:rFonts w:ascii="Times New Roman" w:hAnsi="Times New Roman" w:cs="Times New Roman"/>
          <w:sz w:val="24"/>
          <w:szCs w:val="24"/>
        </w:rPr>
        <w:t xml:space="preserve"> estate owners, managers, stockmen, shepherds, and advisers. Wilder farming was deliberately framed as an open concept, encouraging stakeholders to articulate their own interpretations of my questions rather than respond to well-known terms such as sustainable or regenerative farming. </w:t>
      </w:r>
    </w:p>
    <w:p w14:paraId="3962F29C" w14:textId="77777777" w:rsidR="000E4A06" w:rsidRPr="004B0073" w:rsidRDefault="000E4A06" w:rsidP="000E4A06">
      <w:pPr>
        <w:spacing w:line="360" w:lineRule="auto"/>
        <w:jc w:val="both"/>
        <w:rPr>
          <w:rFonts w:ascii="Times New Roman" w:hAnsi="Times New Roman" w:cs="Times New Roman"/>
          <w:sz w:val="24"/>
          <w:szCs w:val="24"/>
        </w:rPr>
      </w:pPr>
      <w:r w:rsidRPr="004B0073">
        <w:rPr>
          <w:rFonts w:ascii="Times New Roman" w:hAnsi="Times New Roman" w:cs="Times New Roman"/>
          <w:sz w:val="24"/>
          <w:szCs w:val="24"/>
        </w:rPr>
        <w:t>The findings can be grouped into four areas. First, stakeholders felt financial support for transitions and practicing of wilder farming needed to meet clear criteria: to be predictable, guaranteed for multiple years, and to empower farmers and landowners to achieve targets. Second, landscape level constraints on farming visions were identified. These are red deer densities, changes in climate, bracken expansion, tick burdens, and Molinia dominance. Third, a knowledge gap within farming communities emerged, relating to observation-based stockmanship, peer-to-peer learning and understanding of holistic grazing plans.</w:t>
      </w:r>
    </w:p>
    <w:p w14:paraId="2402251D" w14:textId="77777777" w:rsidR="000E4A06" w:rsidRPr="004B0073" w:rsidRDefault="000E4A06" w:rsidP="000E4A06">
      <w:pPr>
        <w:spacing w:line="360" w:lineRule="auto"/>
        <w:jc w:val="both"/>
        <w:rPr>
          <w:rFonts w:ascii="Times New Roman" w:hAnsi="Times New Roman" w:cs="Times New Roman"/>
          <w:sz w:val="24"/>
          <w:szCs w:val="24"/>
        </w:rPr>
      </w:pPr>
      <w:r w:rsidRPr="004B0073">
        <w:rPr>
          <w:rFonts w:ascii="Times New Roman" w:hAnsi="Times New Roman" w:cs="Times New Roman"/>
          <w:sz w:val="24"/>
          <w:szCs w:val="24"/>
        </w:rPr>
        <w:t xml:space="preserve">Fourth, livestock breeds came through as important pillars of identity for farmers. The suitability of native breeds for addressing ecological targets became clear too. Within this, transhumance, once central to Morvern’s farming culture, was </w:t>
      </w:r>
      <w:r>
        <w:rPr>
          <w:rFonts w:ascii="Times New Roman" w:hAnsi="Times New Roman" w:cs="Times New Roman"/>
          <w:sz w:val="24"/>
          <w:szCs w:val="24"/>
        </w:rPr>
        <w:t xml:space="preserve">seen by those I interviewed </w:t>
      </w:r>
      <w:r w:rsidRPr="004B0073">
        <w:rPr>
          <w:rFonts w:ascii="Times New Roman" w:hAnsi="Times New Roman" w:cs="Times New Roman"/>
          <w:sz w:val="24"/>
          <w:szCs w:val="24"/>
        </w:rPr>
        <w:t xml:space="preserve">as </w:t>
      </w:r>
      <w:r>
        <w:rPr>
          <w:rFonts w:ascii="Times New Roman" w:hAnsi="Times New Roman" w:cs="Times New Roman"/>
          <w:sz w:val="24"/>
          <w:szCs w:val="24"/>
        </w:rPr>
        <w:t>relevant for the 21</w:t>
      </w:r>
      <w:r w:rsidRPr="00B05F8E">
        <w:rPr>
          <w:rFonts w:ascii="Times New Roman" w:hAnsi="Times New Roman" w:cs="Times New Roman"/>
          <w:sz w:val="24"/>
          <w:szCs w:val="24"/>
          <w:vertAlign w:val="superscript"/>
        </w:rPr>
        <w:t>st</w:t>
      </w:r>
      <w:r>
        <w:rPr>
          <w:rFonts w:ascii="Times New Roman" w:hAnsi="Times New Roman" w:cs="Times New Roman"/>
          <w:sz w:val="24"/>
          <w:szCs w:val="24"/>
        </w:rPr>
        <w:t xml:space="preserve"> century, but as </w:t>
      </w:r>
      <w:r w:rsidRPr="004B0073">
        <w:rPr>
          <w:rFonts w:ascii="Times New Roman" w:hAnsi="Times New Roman" w:cs="Times New Roman"/>
          <w:sz w:val="24"/>
          <w:szCs w:val="24"/>
        </w:rPr>
        <w:t>ecological tool and not a general model for farming.</w:t>
      </w:r>
    </w:p>
    <w:p w14:paraId="0156863B" w14:textId="77777777" w:rsidR="000E4A06" w:rsidRPr="004B0073" w:rsidRDefault="000E4A06" w:rsidP="000E4A06">
      <w:pPr>
        <w:spacing w:line="360" w:lineRule="auto"/>
        <w:jc w:val="both"/>
        <w:rPr>
          <w:rFonts w:ascii="Times New Roman" w:hAnsi="Times New Roman" w:cs="Times New Roman"/>
          <w:sz w:val="24"/>
          <w:szCs w:val="24"/>
        </w:rPr>
      </w:pPr>
    </w:p>
    <w:p w14:paraId="22C6570C" w14:textId="77777777" w:rsidR="000E4A06" w:rsidRDefault="000E4A06"/>
    <w:sectPr w:rsidR="000E4A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A06"/>
    <w:rsid w:val="000E4A06"/>
    <w:rsid w:val="006E3000"/>
    <w:rsid w:val="00D5728E"/>
    <w:rsid w:val="00D70571"/>
    <w:rsid w:val="00E01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F7466"/>
  <w15:chartTrackingRefBased/>
  <w15:docId w15:val="{71AAF669-6AE8-489F-AF87-0DA4A071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A06"/>
    <w:pPr>
      <w:spacing w:line="259" w:lineRule="auto"/>
    </w:pPr>
    <w:rPr>
      <w:kern w:val="0"/>
      <w:sz w:val="22"/>
      <w:szCs w:val="22"/>
      <w14:ligatures w14:val="none"/>
    </w:rPr>
  </w:style>
  <w:style w:type="paragraph" w:styleId="Heading1">
    <w:name w:val="heading 1"/>
    <w:basedOn w:val="Normal"/>
    <w:next w:val="Normal"/>
    <w:link w:val="Heading1Char"/>
    <w:uiPriority w:val="9"/>
    <w:qFormat/>
    <w:rsid w:val="000E4A0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E4A0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E4A0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E4A0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E4A0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E4A0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E4A0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E4A0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E4A0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A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A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A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A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A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A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A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A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A06"/>
    <w:rPr>
      <w:rFonts w:eastAsiaTheme="majorEastAsia" w:cstheme="majorBidi"/>
      <w:color w:val="272727" w:themeColor="text1" w:themeTint="D8"/>
    </w:rPr>
  </w:style>
  <w:style w:type="paragraph" w:styleId="Title">
    <w:name w:val="Title"/>
    <w:basedOn w:val="Normal"/>
    <w:next w:val="Normal"/>
    <w:link w:val="TitleChar"/>
    <w:uiPriority w:val="10"/>
    <w:qFormat/>
    <w:rsid w:val="000E4A0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E4A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A0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E4A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A0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E4A06"/>
    <w:rPr>
      <w:i/>
      <w:iCs/>
      <w:color w:val="404040" w:themeColor="text1" w:themeTint="BF"/>
    </w:rPr>
  </w:style>
  <w:style w:type="paragraph" w:styleId="ListParagraph">
    <w:name w:val="List Paragraph"/>
    <w:basedOn w:val="Normal"/>
    <w:uiPriority w:val="34"/>
    <w:qFormat/>
    <w:rsid w:val="000E4A0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E4A06"/>
    <w:rPr>
      <w:i/>
      <w:iCs/>
      <w:color w:val="0F4761" w:themeColor="accent1" w:themeShade="BF"/>
    </w:rPr>
  </w:style>
  <w:style w:type="paragraph" w:styleId="IntenseQuote">
    <w:name w:val="Intense Quote"/>
    <w:basedOn w:val="Normal"/>
    <w:next w:val="Normal"/>
    <w:link w:val="IntenseQuoteChar"/>
    <w:uiPriority w:val="30"/>
    <w:qFormat/>
    <w:rsid w:val="000E4A0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E4A06"/>
    <w:rPr>
      <w:i/>
      <w:iCs/>
      <w:color w:val="0F4761" w:themeColor="accent1" w:themeShade="BF"/>
    </w:rPr>
  </w:style>
  <w:style w:type="character" w:styleId="IntenseReference">
    <w:name w:val="Intense Reference"/>
    <w:basedOn w:val="DefaultParagraphFont"/>
    <w:uiPriority w:val="32"/>
    <w:qFormat/>
    <w:rsid w:val="000E4A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1413</Characters>
  <Application>Microsoft Office Word</Application>
  <DocSecurity>0</DocSecurity>
  <Lines>11</Lines>
  <Paragraphs>3</Paragraphs>
  <ScaleCrop>false</ScaleCrop>
  <Company>University of Aberdeen</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Prager, Katrin</dc:creator>
  <cp:keywords/>
  <dc:description/>
  <cp:lastModifiedBy>Prager, Katrin</cp:lastModifiedBy>
  <cp:revision>1</cp:revision>
  <dcterms:created xsi:type="dcterms:W3CDTF">2026-10-22T07:35:00Z</dcterms:created>
  <dcterms:modified xsi:type="dcterms:W3CDTF">2026-10-22T07:37:00Z</dcterms:modified>
</cp:coreProperties>
</file>