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20" w:rsidRDefault="00627120">
      <w:pPr>
        <w:rPr>
          <w:b/>
        </w:rPr>
      </w:pPr>
      <w:r w:rsidRPr="00627120">
        <w:rPr>
          <w:b/>
        </w:rPr>
        <w:t>Kate Michie</w:t>
      </w:r>
      <w:r>
        <w:rPr>
          <w:b/>
        </w:rPr>
        <w:t xml:space="preserve"> </w:t>
      </w:r>
      <w:r w:rsidR="00123A20">
        <w:rPr>
          <w:b/>
        </w:rPr>
        <w:t>(2018)</w:t>
      </w:r>
    </w:p>
    <w:p w:rsidR="00123A20" w:rsidRPr="00123A20" w:rsidRDefault="00627120" w:rsidP="00627120">
      <w:pPr>
        <w:pStyle w:val="Heading1"/>
        <w:rPr>
          <w:b/>
        </w:rPr>
      </w:pPr>
      <w:r w:rsidRPr="00627120">
        <w:rPr>
          <w:b/>
        </w:rPr>
        <w:t xml:space="preserve">A study of Perthshire land managers attitudes towards the conversion of upland farmland to forestry </w:t>
      </w:r>
      <w:bookmarkStart w:id="0" w:name="_GoBack"/>
      <w:bookmarkEnd w:id="0"/>
    </w:p>
    <w:p w:rsidR="00123A20" w:rsidRDefault="00123A20"/>
    <w:p w:rsidR="00627120" w:rsidRDefault="00627120" w:rsidP="00627120">
      <w:r>
        <w:t>The aim was to investigate the apparent shift in land managers attitudes towards</w:t>
      </w:r>
    </w:p>
    <w:p w:rsidR="00627120" w:rsidRDefault="00627120" w:rsidP="00627120">
      <w:r>
        <w:t>forestry in recent years as Scottish Government policy aims to increase forest cover in</w:t>
      </w:r>
    </w:p>
    <w:p w:rsidR="00627120" w:rsidRDefault="00627120" w:rsidP="00627120">
      <w:r>
        <w:t>Scotland from 18% to 25% by 2050. Perthshire was chosen to be the study area due to</w:t>
      </w:r>
    </w:p>
    <w:p w:rsidR="00627120" w:rsidRDefault="00627120" w:rsidP="00627120">
      <w:r>
        <w:t xml:space="preserve">a variety of land types under varying management styles and traditions. 15 </w:t>
      </w:r>
      <w:proofErr w:type="spellStart"/>
      <w:r>
        <w:t>semistructured</w:t>
      </w:r>
      <w:proofErr w:type="spellEnd"/>
    </w:p>
    <w:p w:rsidR="00627120" w:rsidRDefault="00627120" w:rsidP="00627120">
      <w:r>
        <w:t>interviews were conducted and found that typologies of land manager</w:t>
      </w:r>
    </w:p>
    <w:p w:rsidR="00627120" w:rsidRDefault="00627120" w:rsidP="00627120">
      <w:r>
        <w:t>occupation demographics broadly denote attitudes to forestry. The Farmer group on</w:t>
      </w:r>
    </w:p>
    <w:p w:rsidR="00627120" w:rsidRDefault="00627120" w:rsidP="00627120">
      <w:r>
        <w:t>the whole holds negative attitudes and the Land agent/ Factor group holds positive</w:t>
      </w:r>
    </w:p>
    <w:p w:rsidR="00627120" w:rsidRDefault="00627120" w:rsidP="00627120">
      <w:r>
        <w:t xml:space="preserve">attitudes. Brexit and the associated subsidy uncertainty </w:t>
      </w:r>
      <w:proofErr w:type="gramStart"/>
      <w:r>
        <w:t>was</w:t>
      </w:r>
      <w:proofErr w:type="gramEnd"/>
      <w:r>
        <w:t xml:space="preserve"> seen to be a major factor</w:t>
      </w:r>
    </w:p>
    <w:p w:rsidR="00627120" w:rsidRDefault="00627120" w:rsidP="00627120">
      <w:r>
        <w:t>affecting attitude change. Attitudes in this study are deemed to be more susceptible to</w:t>
      </w:r>
    </w:p>
    <w:p w:rsidR="00627120" w:rsidRDefault="00627120" w:rsidP="00627120">
      <w:r>
        <w:t>change from grant payment changes rather than policy changes. Personal and social</w:t>
      </w:r>
    </w:p>
    <w:p w:rsidR="00627120" w:rsidRDefault="00627120" w:rsidP="00627120">
      <w:r>
        <w:t>factors can be seen to override all other factors where new enterprise decision making</w:t>
      </w:r>
    </w:p>
    <w:p w:rsidR="00627120" w:rsidRDefault="00627120" w:rsidP="00627120">
      <w:r>
        <w:t>is concerned, this is seen to be true of both the Farmer and the Land Agent/ Factor</w:t>
      </w:r>
    </w:p>
    <w:p w:rsidR="00123A20" w:rsidRDefault="00627120" w:rsidP="00627120">
      <w:r>
        <w:t>group.</w:t>
      </w:r>
    </w:p>
    <w:sectPr w:rsidR="00123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20"/>
    <w:rsid w:val="0010577B"/>
    <w:rsid w:val="00123A20"/>
    <w:rsid w:val="00236F24"/>
    <w:rsid w:val="00627120"/>
    <w:rsid w:val="009027F8"/>
    <w:rsid w:val="00C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EE3A"/>
  <w15:chartTrackingRefBased/>
  <w15:docId w15:val="{A63DB6DA-4DDC-40FC-9DD7-D72E6334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980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2</cp:revision>
  <dcterms:created xsi:type="dcterms:W3CDTF">2019-07-02T18:24:00Z</dcterms:created>
  <dcterms:modified xsi:type="dcterms:W3CDTF">2019-07-02T18:24:00Z</dcterms:modified>
</cp:coreProperties>
</file>