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8458F" w14:textId="776EDCDC" w:rsidR="00263930" w:rsidRPr="00727007" w:rsidRDefault="00F9083D" w:rsidP="00DF0987">
      <w:pPr>
        <w:rPr>
          <w:b/>
          <w:bCs/>
        </w:rPr>
      </w:pPr>
      <w:r>
        <w:rPr>
          <w:b/>
          <w:bCs/>
        </w:rPr>
        <w:t>Aimee Mitchell</w:t>
      </w:r>
      <w:r w:rsidR="00727007">
        <w:rPr>
          <w:b/>
          <w:bCs/>
        </w:rPr>
        <w:t xml:space="preserve"> (2020)</w:t>
      </w:r>
    </w:p>
    <w:p w14:paraId="2267F18A" w14:textId="77777777" w:rsidR="00F9083D" w:rsidRDefault="00F9083D" w:rsidP="00F9083D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 w:rsidRPr="00F9083D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 xml:space="preserve">The future of Scottish agricultural tenancies: A progressing tenant farmer </w:t>
      </w:r>
      <w:proofErr w:type="spellStart"/>
      <w:r w:rsidRPr="00F9083D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perspect</w:t>
      </w:r>
      <w:bookmarkStart w:id="0" w:name="_GoBack"/>
      <w:bookmarkEnd w:id="0"/>
      <w:r w:rsidRPr="00F9083D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ive</w:t>
      </w:r>
    </w:p>
    <w:p w14:paraId="63E64931" w14:textId="2330CE52" w:rsidR="00F9083D" w:rsidRDefault="00F9083D" w:rsidP="00F9083D">
      <w:proofErr w:type="spellEnd"/>
      <w:r>
        <w:t>Focusing on progressing Scottish tenant farmers who began their agricultural</w:t>
      </w:r>
    </w:p>
    <w:p w14:paraId="1492C6AD" w14:textId="77777777" w:rsidR="00F9083D" w:rsidRDefault="00F9083D" w:rsidP="00F9083D">
      <w:r>
        <w:t>businesses as new entrants this research identifies their perception on the current trends</w:t>
      </w:r>
    </w:p>
    <w:p w14:paraId="5DDCA793" w14:textId="77777777" w:rsidR="00F9083D" w:rsidRDefault="00F9083D" w:rsidP="00F9083D">
      <w:r>
        <w:t>in Scottish land tenure, and the barriers faced in searching for another tenancy.  This</w:t>
      </w:r>
    </w:p>
    <w:p w14:paraId="75158C3D" w14:textId="77777777" w:rsidR="00F9083D" w:rsidRDefault="00F9083D" w:rsidP="00F9083D">
      <w:r>
        <w:t>research attempts to highlight areas of key concern by providing a voice to those who</w:t>
      </w:r>
    </w:p>
    <w:p w14:paraId="56B1F832" w14:textId="77777777" w:rsidR="00F9083D" w:rsidRDefault="00F9083D" w:rsidP="00F9083D">
      <w:r>
        <w:t xml:space="preserve">are facing an uncertain future, with mixed views on sustainable future progressions.   </w:t>
      </w:r>
    </w:p>
    <w:p w14:paraId="048B6FB5" w14:textId="77777777" w:rsidR="00F9083D" w:rsidRDefault="00F9083D" w:rsidP="00F9083D">
      <w:r>
        <w:t>Drawing upon previous literature on new entrants this qualitative research provides</w:t>
      </w:r>
    </w:p>
    <w:p w14:paraId="7449288D" w14:textId="77777777" w:rsidR="00F9083D" w:rsidRDefault="00F9083D" w:rsidP="00F9083D">
      <w:r>
        <w:t>critical data exposing the perceptions towards alternative farming options, as</w:t>
      </w:r>
    </w:p>
    <w:p w14:paraId="35A59319" w14:textId="77777777" w:rsidR="00F9083D" w:rsidRDefault="00F9083D" w:rsidP="00F9083D">
      <w:r>
        <w:t>alternatives to tenancies for future progressions.   The results from the data developed</w:t>
      </w:r>
    </w:p>
    <w:p w14:paraId="2C08F2E3" w14:textId="77777777" w:rsidR="00F9083D" w:rsidRDefault="00F9083D" w:rsidP="00F9083D">
      <w:r>
        <w:t>an understanding into progressing tenant farmers perspective on the future availability</w:t>
      </w:r>
    </w:p>
    <w:p w14:paraId="6E5AA8E8" w14:textId="77777777" w:rsidR="00F9083D" w:rsidRDefault="00F9083D" w:rsidP="00F9083D">
      <w:r>
        <w:t xml:space="preserve">of tenancies, in a time where fewer tenancies are being offered. </w:t>
      </w:r>
    </w:p>
    <w:p w14:paraId="270EC032" w14:textId="77777777" w:rsidR="00F9083D" w:rsidRDefault="00F9083D" w:rsidP="00F9083D">
      <w:r>
        <w:t>This research establishes that while a historic decline in tenancies exists progressing</w:t>
      </w:r>
    </w:p>
    <w:p w14:paraId="7BF01800" w14:textId="77777777" w:rsidR="00F9083D" w:rsidRDefault="00F9083D" w:rsidP="00F9083D">
      <w:r>
        <w:t>farmers are not deterred in their search for a future tenancy.  Alternative farming options</w:t>
      </w:r>
    </w:p>
    <w:p w14:paraId="44D5B009" w14:textId="77777777" w:rsidR="00F9083D" w:rsidRDefault="00F9083D" w:rsidP="00F9083D">
      <w:r>
        <w:t>provide potential opportunities however, the view that these would be less favourable</w:t>
      </w:r>
    </w:p>
    <w:p w14:paraId="54CF22CF" w14:textId="77777777" w:rsidR="00F9083D" w:rsidRDefault="00F9083D" w:rsidP="00F9083D">
      <w:r>
        <w:t xml:space="preserve">than a tenancy, stemmed from uncertainties and unfamiliarity’s from some participants. </w:t>
      </w:r>
    </w:p>
    <w:p w14:paraId="29773B5D" w14:textId="77777777" w:rsidR="00F9083D" w:rsidRDefault="00F9083D" w:rsidP="00F9083D">
      <w:r>
        <w:t>Political intervention is required to encourage landowners to increase lettings, as the</w:t>
      </w:r>
    </w:p>
    <w:p w14:paraId="7EC5392C" w14:textId="5E2D224B" w:rsidR="00727007" w:rsidRPr="00727007" w:rsidRDefault="00F9083D" w:rsidP="00F9083D">
      <w:r>
        <w:t>perception that landlord confidence is diminished due to political uncertainties.</w:t>
      </w:r>
    </w:p>
    <w:sectPr w:rsidR="00727007" w:rsidRPr="007270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468818" w14:textId="77777777" w:rsidR="00DF0987" w:rsidRDefault="00DF0987" w:rsidP="00DF0987">
      <w:pPr>
        <w:spacing w:after="0" w:line="240" w:lineRule="auto"/>
      </w:pPr>
      <w:r>
        <w:separator/>
      </w:r>
    </w:p>
  </w:endnote>
  <w:endnote w:type="continuationSeparator" w:id="0">
    <w:p w14:paraId="33575A7F" w14:textId="77777777" w:rsidR="00DF0987" w:rsidRDefault="00DF0987" w:rsidP="00DF0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C6D6DF" w14:textId="77777777" w:rsidR="00DF0987" w:rsidRDefault="00DF0987" w:rsidP="00DF0987">
      <w:pPr>
        <w:spacing w:after="0" w:line="240" w:lineRule="auto"/>
      </w:pPr>
      <w:r>
        <w:separator/>
      </w:r>
    </w:p>
  </w:footnote>
  <w:footnote w:type="continuationSeparator" w:id="0">
    <w:p w14:paraId="5637C0DD" w14:textId="77777777" w:rsidR="00DF0987" w:rsidRDefault="00DF0987" w:rsidP="00DF09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F0987"/>
    <w:rsid w:val="0010577B"/>
    <w:rsid w:val="00236F24"/>
    <w:rsid w:val="0049281E"/>
    <w:rsid w:val="00692E18"/>
    <w:rsid w:val="00727007"/>
    <w:rsid w:val="009027F8"/>
    <w:rsid w:val="00AC3FCC"/>
    <w:rsid w:val="00BD07DB"/>
    <w:rsid w:val="00CC120F"/>
    <w:rsid w:val="00DF0987"/>
    <w:rsid w:val="00F9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4A240"/>
  <w15:chartTrackingRefBased/>
  <w15:docId w15:val="{FE1D4191-9AB7-4403-B290-888C7EBD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0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09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987"/>
  </w:style>
  <w:style w:type="paragraph" w:styleId="Footer">
    <w:name w:val="footer"/>
    <w:basedOn w:val="Normal"/>
    <w:link w:val="FooterChar"/>
    <w:uiPriority w:val="99"/>
    <w:unhideWhenUsed/>
    <w:rsid w:val="00DF09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987"/>
  </w:style>
  <w:style w:type="character" w:customStyle="1" w:styleId="Heading1Char">
    <w:name w:val="Heading 1 Char"/>
    <w:basedOn w:val="DefaultParagraphFont"/>
    <w:link w:val="Heading1"/>
    <w:uiPriority w:val="9"/>
    <w:rsid w:val="0072700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97FB88C567214089F72C53177885D4" ma:contentTypeVersion="10" ma:contentTypeDescription="Create a new document." ma:contentTypeScope="" ma:versionID="a46f2e405048543afe14779f0da68183">
  <xsd:schema xmlns:xsd="http://www.w3.org/2001/XMLSchema" xmlns:xs="http://www.w3.org/2001/XMLSchema" xmlns:p="http://schemas.microsoft.com/office/2006/metadata/properties" xmlns:ns3="e5338a45-5474-493c-a4b9-854ed225baa3" targetNamespace="http://schemas.microsoft.com/office/2006/metadata/properties" ma:root="true" ma:fieldsID="bde3c37b517206c6071c80d49427f196" ns3:_="">
    <xsd:import namespace="e5338a45-5474-493c-a4b9-854ed225ba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38a45-5474-493c-a4b9-854ed225ba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A590C0-F022-44FD-8808-B84CB25F61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338a45-5474-493c-a4b9-854ed225ba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1C3190-51B4-421F-B887-DD14EF4D96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D522B5-5737-4349-895F-CD33FE5F136B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e5338a45-5474-493c-a4b9-854ed225baa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Prager</dc:creator>
  <cp:keywords/>
  <dc:description/>
  <cp:lastModifiedBy>Katrin Prager</cp:lastModifiedBy>
  <cp:revision>3</cp:revision>
  <dcterms:created xsi:type="dcterms:W3CDTF">2020-10-29T14:56:00Z</dcterms:created>
  <dcterms:modified xsi:type="dcterms:W3CDTF">2020-10-29T14:56:00Z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0x0101009697FB88C567214089F72C53177885D4</vt:lpwstr>
  </property>
</Properties>
</file>