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C348" w14:textId="77777777" w:rsidR="004046BB" w:rsidRDefault="004046BB" w:rsidP="00D83DE9">
      <w:pPr>
        <w:jc w:val="center"/>
        <w:rPr>
          <w:rFonts w:ascii="Arial" w:hAnsi="Arial" w:cs="Arial"/>
          <w:b/>
          <w:caps/>
          <w:sz w:val="20"/>
        </w:rPr>
      </w:pPr>
    </w:p>
    <w:p w14:paraId="76554DC6" w14:textId="77777777" w:rsidR="00C33CFC" w:rsidRPr="001A574E" w:rsidRDefault="00C33CFC" w:rsidP="00C33CFC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annual PROGRAMME* Review</w:t>
      </w:r>
    </w:p>
    <w:p w14:paraId="419593C0" w14:textId="77777777" w:rsidR="00C33CFC" w:rsidRPr="001A574E" w:rsidRDefault="00C33CFC" w:rsidP="00C33CFC">
      <w:pPr>
        <w:rPr>
          <w:rFonts w:ascii="Arial" w:hAnsi="Arial" w:cs="Arial"/>
          <w:sz w:val="20"/>
        </w:rPr>
      </w:pPr>
    </w:p>
    <w:p w14:paraId="2251F91B" w14:textId="77777777" w:rsidR="00C33CFC" w:rsidRDefault="00C33CFC" w:rsidP="00C33CFC">
      <w:pPr>
        <w:ind w:left="-426"/>
        <w:rPr>
          <w:rFonts w:ascii="Arial" w:hAnsi="Arial" w:cs="Arial"/>
          <w:sz w:val="20"/>
        </w:rPr>
      </w:pPr>
      <w:r w:rsidRPr="00742018">
        <w:rPr>
          <w:rFonts w:ascii="Arial" w:hAnsi="Arial" w:cs="Arial"/>
          <w:sz w:val="20"/>
        </w:rPr>
        <w:t xml:space="preserve">This form should be completed either for a single programme or for a cognate group of programmes that share </w:t>
      </w:r>
      <w:r>
        <w:rPr>
          <w:rFonts w:ascii="Arial" w:hAnsi="Arial" w:cs="Arial"/>
          <w:sz w:val="20"/>
        </w:rPr>
        <w:t>several</w:t>
      </w:r>
      <w:r w:rsidRPr="00742018">
        <w:rPr>
          <w:rFonts w:ascii="Arial" w:hAnsi="Arial" w:cs="Arial"/>
          <w:sz w:val="20"/>
        </w:rPr>
        <w:t xml:space="preserve"> courses.  To</w:t>
      </w:r>
      <w:r>
        <w:rPr>
          <w:rFonts w:ascii="Arial" w:hAnsi="Arial" w:cs="Arial"/>
          <w:sz w:val="20"/>
        </w:rPr>
        <w:t xml:space="preserve"> be completed by the programme director/leader and subsequently considered by the primary School Teaching and Learning forum. </w:t>
      </w:r>
    </w:p>
    <w:p w14:paraId="3DCE37CE" w14:textId="77777777" w:rsidR="00C33CFC" w:rsidRDefault="00C33CFC" w:rsidP="00C33CFC">
      <w:pPr>
        <w:ind w:left="-426"/>
        <w:rPr>
          <w:rFonts w:ascii="Arial" w:hAnsi="Arial" w:cs="Arial"/>
          <w:sz w:val="20"/>
        </w:rPr>
      </w:pPr>
    </w:p>
    <w:p w14:paraId="2B3FC01D" w14:textId="77777777" w:rsidR="00C33CFC" w:rsidRDefault="00C33CFC" w:rsidP="00C33CF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3F3512">
        <w:rPr>
          <w:rFonts w:ascii="Arial" w:hAnsi="Arial" w:cs="Arial"/>
          <w:sz w:val="20"/>
        </w:rPr>
        <w:t xml:space="preserve">Part A should provide a review </w:t>
      </w:r>
      <w:r>
        <w:rPr>
          <w:rFonts w:ascii="Arial" w:hAnsi="Arial" w:cs="Arial"/>
          <w:sz w:val="20"/>
        </w:rPr>
        <w:t>of the courses that make up the programme/group of programmes covered by this APR</w:t>
      </w:r>
    </w:p>
    <w:p w14:paraId="433B028E" w14:textId="7D6E5C22" w:rsidR="00C33CFC" w:rsidRPr="00C33CFC" w:rsidRDefault="00C33CFC" w:rsidP="00C33CF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3F3512">
        <w:rPr>
          <w:rFonts w:ascii="Arial" w:hAnsi="Arial" w:cs="Arial"/>
          <w:sz w:val="20"/>
        </w:rPr>
        <w:t xml:space="preserve">Part B should focus on the programme (or cognate </w:t>
      </w:r>
      <w:r>
        <w:rPr>
          <w:rFonts w:ascii="Arial" w:hAnsi="Arial" w:cs="Arial"/>
          <w:sz w:val="20"/>
        </w:rPr>
        <w:t>group of programmes</w:t>
      </w:r>
      <w:r w:rsidRPr="003F3512">
        <w:rPr>
          <w:rFonts w:ascii="Arial" w:hAnsi="Arial" w:cs="Arial"/>
          <w:sz w:val="20"/>
        </w:rPr>
        <w:t xml:space="preserve"> if appropriate)</w:t>
      </w:r>
    </w:p>
    <w:p w14:paraId="49DDE7A3" w14:textId="3A21C9F9" w:rsidR="00C33CFC" w:rsidRPr="003F3512" w:rsidRDefault="00C33CFC" w:rsidP="00C33CF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 C </w:t>
      </w:r>
      <w:r w:rsidRPr="003F3512">
        <w:rPr>
          <w:rFonts w:ascii="Arial" w:hAnsi="Arial" w:cs="Arial"/>
          <w:sz w:val="20"/>
        </w:rPr>
        <w:t xml:space="preserve">should be completed if the </w:t>
      </w:r>
      <w:r>
        <w:rPr>
          <w:rFonts w:ascii="Arial" w:hAnsi="Arial" w:cs="Arial"/>
          <w:sz w:val="20"/>
        </w:rPr>
        <w:t>programme is part of</w:t>
      </w:r>
      <w:r w:rsidRPr="003F3512">
        <w:rPr>
          <w:rFonts w:ascii="Arial" w:hAnsi="Arial" w:cs="Arial"/>
          <w:sz w:val="20"/>
        </w:rPr>
        <w:t xml:space="preserve"> any Collaborative Provision with other Institutions/organisations where students are involved.</w:t>
      </w:r>
      <w:r>
        <w:rPr>
          <w:rFonts w:ascii="Arial" w:hAnsi="Arial" w:cs="Arial"/>
          <w:sz w:val="20"/>
        </w:rPr>
        <w:t xml:space="preserve">  If Schools wish, they can complete a separate APR for collaborative provision.</w:t>
      </w:r>
    </w:p>
    <w:p w14:paraId="5DA1DADF" w14:textId="77777777" w:rsidR="00AC5B83" w:rsidRPr="001A574E" w:rsidRDefault="00AC5B83" w:rsidP="00C3246A">
      <w:pPr>
        <w:ind w:left="-426"/>
        <w:rPr>
          <w:rFonts w:ascii="Arial" w:hAnsi="Arial" w:cs="Arial"/>
          <w:sz w:val="20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4253"/>
        <w:gridCol w:w="3231"/>
      </w:tblGrid>
      <w:tr w:rsidR="00D83DE9" w:rsidRPr="001A574E" w14:paraId="7162BF25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25568EFB" w14:textId="77777777" w:rsidR="00D83DE9" w:rsidRPr="001A574E" w:rsidRDefault="00D83DE9" w:rsidP="00450650">
            <w:pPr>
              <w:rPr>
                <w:rFonts w:ascii="Arial" w:hAnsi="Arial" w:cs="Arial"/>
                <w:b/>
                <w:sz w:val="20"/>
              </w:rPr>
            </w:pPr>
          </w:p>
          <w:p w14:paraId="04B7F13A" w14:textId="77777777" w:rsidR="00D83DE9" w:rsidRPr="001A574E" w:rsidRDefault="00D83DE9" w:rsidP="00450650">
            <w:pPr>
              <w:rPr>
                <w:rFonts w:ascii="Arial" w:hAnsi="Arial" w:cs="Arial"/>
                <w:b/>
                <w:sz w:val="20"/>
              </w:rPr>
            </w:pPr>
            <w:r w:rsidRPr="001A574E">
              <w:rPr>
                <w:rFonts w:ascii="Arial" w:hAnsi="Arial" w:cs="Arial"/>
                <w:b/>
                <w:sz w:val="20"/>
              </w:rPr>
              <w:t>SCHOOL INFORMATION:</w:t>
            </w:r>
          </w:p>
          <w:p w14:paraId="1FAE00D5" w14:textId="77777777" w:rsidR="00D83DE9" w:rsidRPr="001A574E" w:rsidRDefault="00D83DE9" w:rsidP="004506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246A" w:rsidRPr="001A574E" w14:paraId="7A1E5A14" w14:textId="77777777" w:rsidTr="003942DF">
        <w:tc>
          <w:tcPr>
            <w:tcW w:w="2723" w:type="dxa"/>
          </w:tcPr>
          <w:p w14:paraId="744BF17D" w14:textId="77777777" w:rsidR="00C3246A" w:rsidRDefault="00C3246A" w:rsidP="00450650">
            <w:pPr>
              <w:rPr>
                <w:rFonts w:ascii="Arial" w:hAnsi="Arial" w:cs="Arial"/>
                <w:b/>
                <w:sz w:val="20"/>
              </w:rPr>
            </w:pPr>
            <w:r w:rsidRPr="001A574E">
              <w:rPr>
                <w:rFonts w:ascii="Arial" w:hAnsi="Arial" w:cs="Arial"/>
                <w:b/>
                <w:sz w:val="20"/>
              </w:rPr>
              <w:t>School:</w:t>
            </w:r>
          </w:p>
          <w:p w14:paraId="207C3CC7" w14:textId="77777777" w:rsidR="00723C16" w:rsidRDefault="00723C16" w:rsidP="00450650">
            <w:pPr>
              <w:rPr>
                <w:rFonts w:ascii="Arial" w:hAnsi="Arial" w:cs="Arial"/>
                <w:b/>
                <w:sz w:val="20"/>
              </w:rPr>
            </w:pPr>
          </w:p>
          <w:p w14:paraId="59345537" w14:textId="77777777" w:rsidR="00723C16" w:rsidRPr="001A574E" w:rsidRDefault="00723C16" w:rsidP="004506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14:paraId="47B5FE4A" w14:textId="7A2C895A" w:rsidR="00C3246A" w:rsidRPr="001A574E" w:rsidRDefault="000F7075" w:rsidP="00C3246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Programme/</w:t>
            </w:r>
            <w:r w:rsidR="00133E42">
              <w:rPr>
                <w:rFonts w:ascii="Arial" w:hAnsi="Arial" w:cs="Arial"/>
                <w:b/>
                <w:sz w:val="20"/>
              </w:rPr>
              <w:t>cognate group</w:t>
            </w:r>
            <w:r>
              <w:rPr>
                <w:rFonts w:ascii="Arial" w:hAnsi="Arial" w:cs="Arial"/>
                <w:b/>
                <w:sz w:val="20"/>
              </w:rPr>
              <w:t xml:space="preserve"> of programmes</w:t>
            </w:r>
            <w:r w:rsidR="00C3246A" w:rsidRPr="001A574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2BE93886" w14:textId="77777777" w:rsidR="00C3246A" w:rsidRPr="001A574E" w:rsidRDefault="00C3246A" w:rsidP="004506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2D2A25C7" w14:textId="77777777" w:rsidR="00C3246A" w:rsidRPr="001A574E" w:rsidRDefault="006D61DA" w:rsidP="00C3246A">
            <w:pPr>
              <w:rPr>
                <w:rFonts w:ascii="Arial" w:hAnsi="Arial" w:cs="Arial"/>
                <w:b/>
                <w:sz w:val="20"/>
              </w:rPr>
            </w:pPr>
            <w:r w:rsidRPr="001A574E">
              <w:rPr>
                <w:rFonts w:ascii="Arial" w:hAnsi="Arial" w:cs="Arial"/>
                <w:b/>
                <w:sz w:val="20"/>
              </w:rPr>
              <w:t>Academic year</w:t>
            </w:r>
            <w:r w:rsidR="00C3246A" w:rsidRPr="001A574E">
              <w:rPr>
                <w:rFonts w:ascii="Arial" w:hAnsi="Arial" w:cs="Arial"/>
                <w:b/>
                <w:sz w:val="20"/>
              </w:rPr>
              <w:t xml:space="preserve">:  </w:t>
            </w:r>
          </w:p>
          <w:p w14:paraId="44F80681" w14:textId="77777777" w:rsidR="00C3246A" w:rsidRPr="001A574E" w:rsidRDefault="00C3246A" w:rsidP="00450650">
            <w:pPr>
              <w:rPr>
                <w:rFonts w:ascii="Arial" w:hAnsi="Arial" w:cs="Arial"/>
                <w:sz w:val="20"/>
              </w:rPr>
            </w:pPr>
          </w:p>
        </w:tc>
      </w:tr>
      <w:tr w:rsidR="00973F9F" w:rsidRPr="001A574E" w14:paraId="3CC7C01B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79729B96" w14:textId="4FB4591B" w:rsidR="00973F9F" w:rsidRPr="00DA0775" w:rsidRDefault="00973F9F" w:rsidP="00973F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A077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ANALYSIS OF </w:t>
            </w:r>
            <w:r w:rsidR="00DA0775" w:rsidRPr="00DA077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THE PROGRAMME’S CONSTITUENT </w:t>
            </w:r>
            <w:r w:rsidRPr="00DA0775">
              <w:rPr>
                <w:rFonts w:ascii="Arial" w:hAnsi="Arial" w:cs="Arial"/>
                <w:b/>
                <w:smallCaps/>
                <w:sz w:val="20"/>
                <w:szCs w:val="20"/>
              </w:rPr>
              <w:t>COURSES</w:t>
            </w:r>
          </w:p>
        </w:tc>
      </w:tr>
      <w:tr w:rsidR="001A574E" w:rsidRPr="001A574E" w14:paraId="08856434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77E45188" w14:textId="77777777" w:rsidR="00C33CFC" w:rsidRPr="00184E07" w:rsidRDefault="00C33CFC" w:rsidP="00C33C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 on the pass rates and grade profiles for courses within the programme. </w:t>
            </w:r>
            <w:r w:rsidRPr="00A53489">
              <w:rPr>
                <w:rFonts w:ascii="Arial" w:hAnsi="Arial" w:cs="Arial"/>
                <w:bCs/>
                <w:i/>
                <w:iCs/>
                <w:sz w:val="20"/>
              </w:rPr>
              <w:t>Identify outlier courses, i.e. those performing better or worse than others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.  What can be learned from these to help other courses within the programme?  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666E52">
              <w:rPr>
                <w:rFonts w:ascii="Arial" w:hAnsi="Arial" w:cs="Arial"/>
                <w:i/>
                <w:sz w:val="20"/>
              </w:rPr>
              <w:t>omment on courses with less than average pass rates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Pr="00666E5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What </w:t>
            </w:r>
            <w:r w:rsidRPr="001A574E">
              <w:rPr>
                <w:rFonts w:ascii="Arial" w:hAnsi="Arial" w:cs="Arial"/>
                <w:i/>
                <w:sz w:val="20"/>
              </w:rPr>
              <w:t>act</w:t>
            </w:r>
            <w:r>
              <w:rPr>
                <w:rFonts w:ascii="Arial" w:hAnsi="Arial" w:cs="Arial"/>
                <w:i/>
                <w:sz w:val="20"/>
              </w:rPr>
              <w:t>ions are planned to address the low pass rates?</w:t>
            </w:r>
            <w:r w:rsidRPr="001A574E">
              <w:rPr>
                <w:rFonts w:ascii="Arial" w:hAnsi="Arial" w:cs="Arial"/>
                <w:i/>
                <w:sz w:val="20"/>
              </w:rPr>
              <w:t xml:space="preserve">  Actions could include, for example, changes to previous year’s courses</w:t>
            </w:r>
            <w:r>
              <w:rPr>
                <w:rFonts w:ascii="Arial" w:hAnsi="Arial" w:cs="Arial"/>
                <w:i/>
                <w:sz w:val="20"/>
              </w:rPr>
              <w:t xml:space="preserve"> to better prepare the students or</w:t>
            </w:r>
            <w:r w:rsidRPr="001A574E">
              <w:rPr>
                <w:rFonts w:ascii="Arial" w:hAnsi="Arial" w:cs="Arial"/>
                <w:i/>
                <w:sz w:val="20"/>
              </w:rPr>
              <w:t xml:space="preserve"> inclusion of more formative assessments. </w:t>
            </w:r>
            <w:r w:rsidRPr="001A574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6305DA6" w14:textId="77777777" w:rsidR="001A574E" w:rsidRPr="001A574E" w:rsidRDefault="001A574E" w:rsidP="00141D9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A574E" w:rsidRPr="001A574E" w14:paraId="70628E25" w14:textId="77777777" w:rsidTr="003942DF">
        <w:tc>
          <w:tcPr>
            <w:tcW w:w="10207" w:type="dxa"/>
            <w:gridSpan w:val="3"/>
          </w:tcPr>
          <w:p w14:paraId="0061C987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27D0115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09F4F95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ABCDDE6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A998112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DF95213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0CE8822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E49430A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B9DA36F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7993BA21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35877E7" w14:textId="77777777" w:rsidR="00D63C76" w:rsidRDefault="00D63C7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3FCB2C1" w14:textId="77777777" w:rsidR="001340B7" w:rsidRPr="001A574E" w:rsidRDefault="001340B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A574E" w:rsidRPr="002E0562" w14:paraId="23AA4977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0FF42133" w14:textId="59BDEBC9" w:rsidR="001A574E" w:rsidRPr="002E0562" w:rsidRDefault="006F7BB7" w:rsidP="00A636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6F7BB7">
              <w:rPr>
                <w:rFonts w:ascii="Arial" w:hAnsi="Arial" w:cs="Arial"/>
                <w:b/>
                <w:sz w:val="20"/>
              </w:rPr>
              <w:t xml:space="preserve">Comment on courses that are causing concern.  </w:t>
            </w:r>
            <w:r w:rsidRPr="00666E52">
              <w:rPr>
                <w:rFonts w:ascii="Arial" w:hAnsi="Arial" w:cs="Arial"/>
                <w:i/>
                <w:sz w:val="20"/>
              </w:rPr>
              <w:t>Please include courses where concerns have been raised by staff or students at SSLC meetings or by external examiners.</w:t>
            </w:r>
            <w:r w:rsidR="00DA0775">
              <w:rPr>
                <w:rFonts w:ascii="Arial" w:hAnsi="Arial" w:cs="Arial"/>
                <w:i/>
                <w:sz w:val="20"/>
              </w:rPr>
              <w:t xml:space="preserve"> </w:t>
            </w:r>
            <w:r w:rsidRPr="006F7BB7">
              <w:rPr>
                <w:rFonts w:ascii="Arial" w:hAnsi="Arial" w:cs="Arial"/>
                <w:i/>
                <w:sz w:val="20"/>
              </w:rPr>
              <w:t xml:space="preserve"> What measures could be put in place to address the concerns raised?  </w:t>
            </w:r>
          </w:p>
        </w:tc>
      </w:tr>
      <w:tr w:rsidR="001A574E" w:rsidRPr="001A574E" w14:paraId="68218A4E" w14:textId="77777777" w:rsidTr="003942DF">
        <w:tc>
          <w:tcPr>
            <w:tcW w:w="10207" w:type="dxa"/>
            <w:gridSpan w:val="3"/>
          </w:tcPr>
          <w:p w14:paraId="56D12CF3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1B65480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AD46D65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2758CB1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72A32356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778F8D8E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9368655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BCC4D90" w14:textId="77777777" w:rsidR="001A574E" w:rsidRP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C84942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29AF2871" w14:textId="77777777" w:rsidR="00D63C76" w:rsidRDefault="00D63C76" w:rsidP="00450650">
            <w:pPr>
              <w:rPr>
                <w:rFonts w:ascii="Arial" w:hAnsi="Arial" w:cs="Arial"/>
                <w:sz w:val="20"/>
              </w:rPr>
            </w:pPr>
          </w:p>
          <w:p w14:paraId="3FAF4B1F" w14:textId="77777777" w:rsidR="00D63C76" w:rsidRDefault="00D63C76" w:rsidP="00450650">
            <w:pPr>
              <w:rPr>
                <w:rFonts w:ascii="Arial" w:hAnsi="Arial" w:cs="Arial"/>
                <w:sz w:val="20"/>
              </w:rPr>
            </w:pPr>
          </w:p>
          <w:p w14:paraId="42E1B675" w14:textId="77777777" w:rsidR="001340B7" w:rsidRPr="001A574E" w:rsidRDefault="001340B7" w:rsidP="00450650">
            <w:pPr>
              <w:rPr>
                <w:rFonts w:ascii="Arial" w:hAnsi="Arial" w:cs="Arial"/>
                <w:sz w:val="20"/>
              </w:rPr>
            </w:pPr>
          </w:p>
        </w:tc>
      </w:tr>
      <w:tr w:rsidR="001A574E" w:rsidRPr="001A574E" w14:paraId="18204D6E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69C3D070" w14:textId="791C95CC" w:rsidR="001A574E" w:rsidRPr="001A574E" w:rsidRDefault="00C33CFC" w:rsidP="001A5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0775">
              <w:rPr>
                <w:rFonts w:ascii="Arial" w:hAnsi="Arial" w:cs="Arial"/>
                <w:b/>
                <w:smallCaps/>
                <w:sz w:val="20"/>
                <w:szCs w:val="20"/>
              </w:rPr>
              <w:t>REVIEW OF THE PROGRAMME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(s)</w:t>
            </w:r>
          </w:p>
        </w:tc>
      </w:tr>
      <w:tr w:rsidR="001A574E" w:rsidRPr="001A574E" w14:paraId="06E1629F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2A47284A" w14:textId="660B72D5" w:rsidR="001A574E" w:rsidRPr="001A574E" w:rsidRDefault="006F0CA0" w:rsidP="00F57E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Critically review the programme</w:t>
            </w:r>
            <w:r w:rsidR="00DA07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57EAF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A33F3C">
              <w:rPr>
                <w:rFonts w:ascii="Arial" w:hAnsi="Arial" w:cs="Arial"/>
                <w:i/>
                <w:sz w:val="20"/>
                <w:szCs w:val="20"/>
              </w:rPr>
              <w:t>or instance: Do they continue to meet the subject benchmark statements? How well do all constituent courses work together to provide the core knowledge required?  Do they continue to attract and retain students?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574E" w:rsidRPr="001A574E" w14:paraId="18DDFAAB" w14:textId="77777777" w:rsidTr="003942DF">
        <w:tc>
          <w:tcPr>
            <w:tcW w:w="10207" w:type="dxa"/>
            <w:gridSpan w:val="3"/>
          </w:tcPr>
          <w:p w14:paraId="0F912909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4EDFE562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7E6FB365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1E421EE2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69A77ADF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5921B4BF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7D1FE743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4BF7FA69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034E7EC4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7561D8E7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45CAFC7F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1745782B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5F1FCFE7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6277B94B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260C4D10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40F517FC" w14:textId="3760347D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00CA720F" w14:textId="71866A56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4CAA4A9F" w14:textId="77777777" w:rsidR="00141907" w:rsidRPr="001A574E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15A5E8BB" w14:textId="77777777" w:rsidR="001A574E" w:rsidRPr="001A574E" w:rsidRDefault="001A574E" w:rsidP="00450650">
            <w:pPr>
              <w:rPr>
                <w:rFonts w:ascii="Arial" w:hAnsi="Arial" w:cs="Arial"/>
                <w:sz w:val="20"/>
              </w:rPr>
            </w:pPr>
          </w:p>
        </w:tc>
      </w:tr>
      <w:tr w:rsidR="001A574E" w:rsidRPr="001A574E" w14:paraId="18C3F329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16E63675" w14:textId="35EEA943" w:rsidR="001A574E" w:rsidRPr="001A574E" w:rsidRDefault="006F0CA0" w:rsidP="00D30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574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actions have been taken forward this year </w:t>
            </w:r>
            <w:r w:rsidR="00A53489" w:rsidRPr="001A574E">
              <w:rPr>
                <w:rFonts w:ascii="Arial" w:hAnsi="Arial" w:cs="Arial"/>
                <w:b/>
                <w:sz w:val="20"/>
                <w:szCs w:val="20"/>
              </w:rPr>
              <w:t>considering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 xml:space="preserve"> the previous year’s feedback from the 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Programme 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>Review process, External Examiners,</w:t>
            </w:r>
            <w:r w:rsidR="00A63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17F">
              <w:rPr>
                <w:rFonts w:ascii="Arial" w:hAnsi="Arial" w:cs="Arial"/>
                <w:b/>
                <w:sz w:val="20"/>
                <w:szCs w:val="20"/>
              </w:rPr>
              <w:t>Programme Advisory Boards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tatutory 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ody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 xml:space="preserve"> or ITR recommendations (if reviewed within the past 12 months)?</w:t>
            </w:r>
          </w:p>
        </w:tc>
      </w:tr>
      <w:tr w:rsidR="001A574E" w:rsidRPr="001A574E" w14:paraId="6591AE93" w14:textId="77777777" w:rsidTr="003942DF">
        <w:tc>
          <w:tcPr>
            <w:tcW w:w="10207" w:type="dxa"/>
            <w:gridSpan w:val="3"/>
          </w:tcPr>
          <w:p w14:paraId="30541867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538FD36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656D9A3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CE7ED9A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892E6F2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6B275A9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587A2A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8533F59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CB22BF9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A4DC5DA" w14:textId="77777777" w:rsidR="001A574E" w:rsidRDefault="001A574E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CA78DD" w14:textId="77777777" w:rsidR="001A574E" w:rsidRDefault="001A574E" w:rsidP="00450650">
            <w:pPr>
              <w:rPr>
                <w:rFonts w:ascii="Arial" w:hAnsi="Arial" w:cs="Arial"/>
                <w:sz w:val="20"/>
              </w:rPr>
            </w:pPr>
          </w:p>
          <w:p w14:paraId="3F6F52EA" w14:textId="77777777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54AC003B" w14:textId="188B9F6A" w:rsidR="00141907" w:rsidRPr="001A574E" w:rsidRDefault="00141907" w:rsidP="00450650">
            <w:pPr>
              <w:rPr>
                <w:rFonts w:ascii="Arial" w:hAnsi="Arial" w:cs="Arial"/>
                <w:sz w:val="20"/>
              </w:rPr>
            </w:pPr>
          </w:p>
        </w:tc>
      </w:tr>
      <w:tr w:rsidR="00AC5B83" w:rsidRPr="00AC5B83" w14:paraId="446C86C5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20E320C2" w14:textId="4255F3ED" w:rsidR="00AC5B83" w:rsidRPr="00AC5B83" w:rsidRDefault="00C33CFC" w:rsidP="00AC5B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574E">
              <w:rPr>
                <w:rFonts w:ascii="Arial" w:hAnsi="Arial" w:cs="Arial"/>
                <w:b/>
                <w:sz w:val="20"/>
                <w:szCs w:val="20"/>
              </w:rPr>
              <w:t>What is working well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within the</w:t>
            </w:r>
            <w:r w:rsidRPr="001A574E">
              <w:rPr>
                <w:rFonts w:ascii="Arial" w:hAnsi="Arial" w:cs="Arial"/>
                <w:b/>
                <w:sz w:val="20"/>
                <w:szCs w:val="20"/>
              </w:rPr>
              <w:t xml:space="preserve"> programme(s)?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B83">
              <w:rPr>
                <w:rFonts w:ascii="Arial" w:hAnsi="Arial" w:cs="Arial"/>
                <w:b/>
                <w:sz w:val="20"/>
                <w:szCs w:val="20"/>
              </w:rPr>
              <w:t>What is new/innovative?</w:t>
            </w:r>
          </w:p>
        </w:tc>
      </w:tr>
      <w:tr w:rsidR="00AC5B83" w:rsidRPr="00AC5B83" w14:paraId="68EF2F7D" w14:textId="77777777" w:rsidTr="003942DF">
        <w:tc>
          <w:tcPr>
            <w:tcW w:w="10207" w:type="dxa"/>
            <w:gridSpan w:val="3"/>
          </w:tcPr>
          <w:p w14:paraId="127B1AAC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7BAE991" w14:textId="77777777" w:rsidR="00AC5B83" w:rsidRPr="00723C16" w:rsidRDefault="00723C16" w:rsidP="00723C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at </w:t>
            </w:r>
            <w:r w:rsidR="00A33F3C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ourse level</w:t>
            </w:r>
          </w:p>
          <w:p w14:paraId="789F122D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9893286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F6400FD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A86E098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3631CA1" w14:textId="77777777" w:rsidR="00723C16" w:rsidRDefault="00723C1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C4E3E88" w14:textId="77777777" w:rsidR="00723C16" w:rsidRDefault="00723C1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0C1AC6B" w14:textId="2D6D7819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BA5338B" w14:textId="6BB73AE1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F5AAC57" w14:textId="0492874F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45DA55D" w14:textId="77777777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1004383" w14:textId="77777777" w:rsidR="00AC5B83" w:rsidRPr="00723C16" w:rsidRDefault="00723C16" w:rsidP="00723C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 Programme level</w:t>
            </w:r>
          </w:p>
          <w:p w14:paraId="222ACCBD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FD2CF6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1B2C7B3" w14:textId="77777777" w:rsidR="00723C16" w:rsidRDefault="00723C1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2A3F698" w14:textId="77777777" w:rsidR="00723C16" w:rsidRDefault="00723C1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737F385" w14:textId="2CCCB7B2" w:rsidR="00723C16" w:rsidRDefault="00723C16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4AFF597" w14:textId="77777777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36D3E98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395EB23" w14:textId="77777777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80E4B00" w14:textId="77777777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886080A" w14:textId="096A8F76" w:rsidR="00141907" w:rsidRPr="00AC5B83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C5B83" w:rsidRPr="00AC5B83" w14:paraId="3149041F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3AFDAFAB" w14:textId="63DE5E38" w:rsidR="00AC5B83" w:rsidRPr="00AC5B83" w:rsidRDefault="00C33CFC" w:rsidP="00AC5B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5B83">
              <w:rPr>
                <w:rFonts w:ascii="Arial" w:hAnsi="Arial" w:cs="Arial"/>
                <w:b/>
                <w:sz w:val="20"/>
                <w:szCs w:val="20"/>
              </w:rPr>
              <w:t>What area(s) require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C5B83">
              <w:rPr>
                <w:rFonts w:ascii="Arial" w:hAnsi="Arial" w:cs="Arial"/>
                <w:b/>
                <w:sz w:val="20"/>
                <w:szCs w:val="20"/>
              </w:rPr>
              <w:t xml:space="preserve"> or are intended for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C5B83">
              <w:rPr>
                <w:rFonts w:ascii="Arial" w:hAnsi="Arial" w:cs="Arial"/>
                <w:b/>
                <w:sz w:val="20"/>
                <w:szCs w:val="20"/>
              </w:rPr>
              <w:t xml:space="preserve"> development in the next academic year and how do you intend to address them?</w:t>
            </w:r>
          </w:p>
        </w:tc>
      </w:tr>
      <w:tr w:rsidR="00AC5B83" w:rsidRPr="001A574E" w14:paraId="2F0247D8" w14:textId="77777777" w:rsidTr="003942DF">
        <w:tc>
          <w:tcPr>
            <w:tcW w:w="10207" w:type="dxa"/>
            <w:gridSpan w:val="3"/>
          </w:tcPr>
          <w:p w14:paraId="592FDA4C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BD688ED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04FB47B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CCB97FE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992C5CA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BA9A0B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7B472A9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09F8EFE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43D78B2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54C1702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31B9978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9D6D47B" w14:textId="77777777" w:rsidR="00AC5B83" w:rsidRDefault="00AC5B83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4DB6018" w14:textId="3BFD9200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A0775" w:rsidRPr="001A574E" w14:paraId="494795D1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12545B84" w14:textId="1069CF07" w:rsidR="00DA0775" w:rsidRPr="00DA0775" w:rsidRDefault="00C5552F" w:rsidP="004046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Review of Collaborative Provision </w:t>
            </w:r>
            <w:r w:rsidRPr="00A03815">
              <w:rPr>
                <w:rFonts w:ascii="Arial" w:hAnsi="Arial" w:cs="Arial"/>
                <w:i/>
                <w:sz w:val="20"/>
              </w:rPr>
              <w:t xml:space="preserve">(note that annual reporting for validated partners </w:t>
            </w:r>
            <w:r>
              <w:rPr>
                <w:rFonts w:ascii="Arial" w:hAnsi="Arial" w:cs="Arial"/>
                <w:i/>
                <w:sz w:val="20"/>
              </w:rPr>
              <w:t xml:space="preserve">and TNE partners </w:t>
            </w:r>
            <w:r w:rsidRPr="00A03815">
              <w:rPr>
                <w:rFonts w:ascii="Arial" w:hAnsi="Arial" w:cs="Arial"/>
                <w:i/>
                <w:sz w:val="20"/>
              </w:rPr>
              <w:t>is more extensive and is described in the corresponding validation agreement. The following applies to non-validat</w:t>
            </w:r>
            <w:r w:rsidR="00C33CFC">
              <w:rPr>
                <w:rFonts w:ascii="Arial" w:hAnsi="Arial" w:cs="Arial"/>
                <w:i/>
                <w:sz w:val="20"/>
              </w:rPr>
              <w:t>ed</w:t>
            </w:r>
            <w:r w:rsidRPr="00A0381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and non-TNE </w:t>
            </w:r>
            <w:r w:rsidRPr="00A03815">
              <w:rPr>
                <w:rFonts w:ascii="Arial" w:hAnsi="Arial" w:cs="Arial"/>
                <w:i/>
                <w:sz w:val="20"/>
              </w:rPr>
              <w:t>partnerships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A03815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450650" w:rsidRPr="001A574E" w14:paraId="3DF8F0AE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79F4C365" w14:textId="0809C3FE" w:rsidR="00450650" w:rsidRPr="00450650" w:rsidRDefault="00C33CFC" w:rsidP="004506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 applicable, list the Collaborative Provision agreements (Partnerships) that relate to this programme and the numbers of students involved (add rows as necessary)</w:t>
            </w:r>
          </w:p>
        </w:tc>
      </w:tr>
      <w:tr w:rsidR="003942DF" w:rsidRPr="001A574E" w14:paraId="312E2C9D" w14:textId="77777777" w:rsidTr="003942DF">
        <w:trPr>
          <w:trHeight w:val="288"/>
        </w:trPr>
        <w:tc>
          <w:tcPr>
            <w:tcW w:w="2723" w:type="dxa"/>
          </w:tcPr>
          <w:p w14:paraId="123607C6" w14:textId="77777777" w:rsidR="003942DF" w:rsidRDefault="003942DF" w:rsidP="003942D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Partner Institution</w:t>
            </w:r>
          </w:p>
        </w:tc>
        <w:tc>
          <w:tcPr>
            <w:tcW w:w="4253" w:type="dxa"/>
          </w:tcPr>
          <w:p w14:paraId="3DD4F220" w14:textId="77777777" w:rsidR="003942DF" w:rsidRDefault="003942DF" w:rsidP="003942D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Partnership (see </w:t>
            </w:r>
            <w:hyperlink r:id="rId7" w:history="1">
              <w:r w:rsidRPr="009F2896">
                <w:rPr>
                  <w:rStyle w:val="Hyperlink"/>
                  <w:rFonts w:ascii="Arial" w:hAnsi="Arial" w:cs="Arial"/>
                  <w:b/>
                  <w:sz w:val="20"/>
                </w:rPr>
                <w:t>http://www.abdn.ac.uk/staffnet/teaching/types-of-partnership-3887.php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3231" w:type="dxa"/>
          </w:tcPr>
          <w:p w14:paraId="2D597C22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students involved</w:t>
            </w:r>
          </w:p>
          <w:p w14:paraId="5CFBFB44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9E35484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5A426501" w14:textId="77777777" w:rsidTr="003942DF">
        <w:trPr>
          <w:trHeight w:val="288"/>
        </w:trPr>
        <w:tc>
          <w:tcPr>
            <w:tcW w:w="2723" w:type="dxa"/>
          </w:tcPr>
          <w:p w14:paraId="537242A6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6173BC4F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300C1305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2D8C80B2" w14:textId="77777777" w:rsidTr="003942DF">
        <w:trPr>
          <w:trHeight w:val="288"/>
        </w:trPr>
        <w:tc>
          <w:tcPr>
            <w:tcW w:w="2723" w:type="dxa"/>
          </w:tcPr>
          <w:p w14:paraId="4029CE6D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1EE0F721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37756410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42EC49AF" w14:textId="77777777" w:rsidTr="003942DF">
        <w:trPr>
          <w:trHeight w:val="288"/>
        </w:trPr>
        <w:tc>
          <w:tcPr>
            <w:tcW w:w="2723" w:type="dxa"/>
          </w:tcPr>
          <w:p w14:paraId="02320010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53391FA8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51805290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1D2D93C1" w14:textId="77777777" w:rsidTr="003942DF">
        <w:trPr>
          <w:trHeight w:val="288"/>
        </w:trPr>
        <w:tc>
          <w:tcPr>
            <w:tcW w:w="2723" w:type="dxa"/>
          </w:tcPr>
          <w:p w14:paraId="7DD3A393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3B3738E9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508F1BE2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1FDA4C8D" w14:textId="77777777" w:rsidTr="003942DF">
        <w:trPr>
          <w:trHeight w:val="288"/>
        </w:trPr>
        <w:tc>
          <w:tcPr>
            <w:tcW w:w="2723" w:type="dxa"/>
          </w:tcPr>
          <w:p w14:paraId="788A271B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670B2866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3219B8FB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105E796C" w14:textId="77777777" w:rsidTr="003942DF">
        <w:trPr>
          <w:trHeight w:val="288"/>
        </w:trPr>
        <w:tc>
          <w:tcPr>
            <w:tcW w:w="2723" w:type="dxa"/>
          </w:tcPr>
          <w:p w14:paraId="14B78F1F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60FA6031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00492008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942DF" w:rsidRPr="001A574E" w14:paraId="515DB86C" w14:textId="77777777" w:rsidTr="003942DF">
        <w:trPr>
          <w:trHeight w:val="288"/>
        </w:trPr>
        <w:tc>
          <w:tcPr>
            <w:tcW w:w="2723" w:type="dxa"/>
          </w:tcPr>
          <w:p w14:paraId="1364E5A7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14:paraId="20CAE91B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1" w:type="dxa"/>
          </w:tcPr>
          <w:p w14:paraId="235D67A4" w14:textId="77777777" w:rsidR="003942DF" w:rsidRDefault="003942DF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50650" w:rsidRPr="001A574E" w14:paraId="20ACD893" w14:textId="77777777" w:rsidTr="003942DF">
        <w:tc>
          <w:tcPr>
            <w:tcW w:w="10207" w:type="dxa"/>
            <w:gridSpan w:val="3"/>
            <w:shd w:val="clear" w:color="auto" w:fill="EEECE1" w:themeFill="background2"/>
          </w:tcPr>
          <w:p w14:paraId="1378E9C5" w14:textId="77777777" w:rsidR="00450650" w:rsidRPr="00450650" w:rsidRDefault="00803D5B" w:rsidP="009E6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450650">
              <w:rPr>
                <w:rFonts w:ascii="Arial" w:hAnsi="Arial" w:cs="Arial"/>
                <w:b/>
                <w:sz w:val="20"/>
              </w:rPr>
              <w:t xml:space="preserve">omment on the progress students </w:t>
            </w:r>
            <w:r>
              <w:rPr>
                <w:rFonts w:ascii="Arial" w:hAnsi="Arial" w:cs="Arial"/>
                <w:b/>
                <w:sz w:val="20"/>
              </w:rPr>
              <w:t xml:space="preserve">admitted under each partnership </w:t>
            </w:r>
            <w:r w:rsidR="00450650">
              <w:rPr>
                <w:rFonts w:ascii="Arial" w:hAnsi="Arial" w:cs="Arial"/>
                <w:b/>
                <w:sz w:val="20"/>
              </w:rPr>
              <w:t>have made in their programme</w:t>
            </w:r>
            <w:r w:rsidR="00CE3F94">
              <w:rPr>
                <w:rFonts w:ascii="Arial" w:hAnsi="Arial" w:cs="Arial"/>
                <w:b/>
                <w:sz w:val="20"/>
              </w:rPr>
              <w:t xml:space="preserve"> and whether any changes to the programme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CE3F94">
              <w:rPr>
                <w:rFonts w:ascii="Arial" w:hAnsi="Arial" w:cs="Arial"/>
                <w:b/>
                <w:sz w:val="20"/>
              </w:rPr>
              <w:t xml:space="preserve"> or </w:t>
            </w:r>
            <w:r w:rsidR="009E61B4">
              <w:rPr>
                <w:rFonts w:ascii="Arial" w:hAnsi="Arial" w:cs="Arial"/>
                <w:b/>
                <w:sz w:val="20"/>
              </w:rPr>
              <w:t>arrangements</w:t>
            </w:r>
            <w:r w:rsidR="00CE3F94">
              <w:rPr>
                <w:rFonts w:ascii="Arial" w:hAnsi="Arial" w:cs="Arial"/>
                <w:b/>
                <w:sz w:val="20"/>
              </w:rPr>
              <w:t xml:space="preserve"> with the partner</w:t>
            </w:r>
            <w:r>
              <w:rPr>
                <w:rFonts w:ascii="Arial" w:hAnsi="Arial" w:cs="Arial"/>
                <w:b/>
                <w:sz w:val="20"/>
              </w:rPr>
              <w:t>, need</w:t>
            </w:r>
            <w:r w:rsidR="00CE3F94">
              <w:rPr>
                <w:rFonts w:ascii="Arial" w:hAnsi="Arial" w:cs="Arial"/>
                <w:b/>
                <w:sz w:val="20"/>
              </w:rPr>
              <w:t xml:space="preserve"> to be made</w:t>
            </w:r>
            <w:r w:rsidR="00450650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450650" w:rsidRPr="001A574E" w14:paraId="09889BC9" w14:textId="77777777" w:rsidTr="003942DF">
        <w:tc>
          <w:tcPr>
            <w:tcW w:w="10207" w:type="dxa"/>
            <w:gridSpan w:val="3"/>
          </w:tcPr>
          <w:p w14:paraId="21FD471C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C9DD07F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D544B04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5CE98BE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1C68505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7E9DC0B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1AB79EC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A712A19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268F958" w14:textId="77777777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8172764" w14:textId="11A23B4B" w:rsidR="00450650" w:rsidRDefault="00450650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7C96019" w14:textId="23786D3C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035B94" w14:textId="66CD7F32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74958CC2" w14:textId="77777777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0326CE6" w14:textId="3F76B554" w:rsidR="00141907" w:rsidRDefault="00141907" w:rsidP="004506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E3F94" w:rsidRPr="001A574E" w14:paraId="4E998D2E" w14:textId="77777777" w:rsidTr="00CE3F94">
        <w:tc>
          <w:tcPr>
            <w:tcW w:w="10207" w:type="dxa"/>
            <w:gridSpan w:val="3"/>
            <w:shd w:val="clear" w:color="auto" w:fill="EEECE1" w:themeFill="background2"/>
          </w:tcPr>
          <w:p w14:paraId="58CD1488" w14:textId="77777777" w:rsidR="00CE3F94" w:rsidRPr="00450650" w:rsidRDefault="00803D5B" w:rsidP="00CE3F9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each p</w:t>
            </w:r>
            <w:r w:rsidR="00CE3F94">
              <w:rPr>
                <w:rFonts w:ascii="Arial" w:hAnsi="Arial" w:cs="Arial"/>
                <w:b/>
                <w:sz w:val="20"/>
              </w:rPr>
              <w:t xml:space="preserve">artnership comment on any issues that have arisen as a result of the partnership and critically evaluate </w:t>
            </w:r>
            <w:r>
              <w:rPr>
                <w:rFonts w:ascii="Arial" w:hAnsi="Arial" w:cs="Arial"/>
                <w:b/>
                <w:sz w:val="20"/>
              </w:rPr>
              <w:t>the success of the partnership.</w:t>
            </w:r>
          </w:p>
        </w:tc>
      </w:tr>
      <w:tr w:rsidR="00CE3F94" w:rsidRPr="001A574E" w14:paraId="29DB430D" w14:textId="77777777" w:rsidTr="00CE3F94">
        <w:tc>
          <w:tcPr>
            <w:tcW w:w="10207" w:type="dxa"/>
            <w:gridSpan w:val="3"/>
          </w:tcPr>
          <w:p w14:paraId="73CA0D80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974E801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4F535A0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E16E4A2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F4E0CD1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04E9254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715089A3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9BD2C59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95B2F2B" w14:textId="77777777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FB86139" w14:textId="41DD333A" w:rsidR="00CE3F94" w:rsidRDefault="00CE3F94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031894" w14:textId="37D2BDCF" w:rsidR="00141907" w:rsidRDefault="00141907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AC87216" w14:textId="77777777" w:rsidR="00141907" w:rsidRDefault="00141907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A2D607C" w14:textId="4B4636FD" w:rsidR="00141907" w:rsidRDefault="00141907" w:rsidP="00CE3F9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50650" w:rsidRPr="001A574E" w14:paraId="572AB961" w14:textId="77777777" w:rsidTr="00803D5B">
        <w:tc>
          <w:tcPr>
            <w:tcW w:w="10207" w:type="dxa"/>
            <w:gridSpan w:val="3"/>
            <w:shd w:val="clear" w:color="auto" w:fill="EEECE1" w:themeFill="background2"/>
          </w:tcPr>
          <w:p w14:paraId="5BA80092" w14:textId="77777777" w:rsidR="00450650" w:rsidRPr="00803D5B" w:rsidRDefault="00450650" w:rsidP="00803D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3D5B">
              <w:rPr>
                <w:rFonts w:ascii="Arial" w:hAnsi="Arial" w:cs="Arial"/>
                <w:b/>
                <w:sz w:val="20"/>
              </w:rPr>
              <w:t>ISSUES TO BE RAISED AT SCHOOL OR UCTL LEVEL</w:t>
            </w:r>
          </w:p>
        </w:tc>
      </w:tr>
      <w:tr w:rsidR="00450650" w:rsidRPr="001A574E" w14:paraId="749BF5E4" w14:textId="77777777" w:rsidTr="003942DF">
        <w:tc>
          <w:tcPr>
            <w:tcW w:w="10207" w:type="dxa"/>
            <w:gridSpan w:val="3"/>
          </w:tcPr>
          <w:p w14:paraId="1D169E00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07B81EB9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3D7F65F1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5B769402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6F18F92D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2C1C1521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4C636E7A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1D920FD8" w14:textId="77777777" w:rsidR="00450650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07769CED" w14:textId="77777777" w:rsidR="00450650" w:rsidRPr="001A574E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5F6BF295" w14:textId="77777777" w:rsidR="00450650" w:rsidRDefault="00450650" w:rsidP="00450650">
            <w:pPr>
              <w:rPr>
                <w:rFonts w:ascii="Arial" w:hAnsi="Arial" w:cs="Arial"/>
                <w:sz w:val="20"/>
              </w:rPr>
            </w:pPr>
          </w:p>
          <w:p w14:paraId="6C6EE033" w14:textId="370BEC10" w:rsidR="00141907" w:rsidRPr="001A574E" w:rsidRDefault="00141907" w:rsidP="004506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35254A" w14:textId="77777777" w:rsidR="00D83DE9" w:rsidRPr="001A574E" w:rsidRDefault="00D83DE9" w:rsidP="00D83DE9">
      <w:pPr>
        <w:rPr>
          <w:rFonts w:ascii="Arial" w:hAnsi="Arial" w:cs="Arial"/>
          <w:sz w:val="20"/>
        </w:rPr>
      </w:pPr>
    </w:p>
    <w:p w14:paraId="77E44C4A" w14:textId="77777777" w:rsidR="006D61DA" w:rsidRPr="001A574E" w:rsidRDefault="006D61DA" w:rsidP="00D83DE9">
      <w:pPr>
        <w:rPr>
          <w:rFonts w:ascii="Arial" w:hAnsi="Arial" w:cs="Arial"/>
          <w:sz w:val="20"/>
        </w:rPr>
      </w:pPr>
    </w:p>
    <w:p w14:paraId="0C4FACDF" w14:textId="77777777" w:rsidR="00D83DE9" w:rsidRPr="001A574E" w:rsidRDefault="00D83DE9" w:rsidP="00D83DE9">
      <w:pPr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t>Signed:   ..............................................................…………</w:t>
      </w:r>
      <w:proofErr w:type="gramStart"/>
      <w:r w:rsidRPr="001A574E">
        <w:rPr>
          <w:rFonts w:ascii="Arial" w:hAnsi="Arial" w:cs="Arial"/>
          <w:sz w:val="20"/>
        </w:rPr>
        <w:t>…..</w:t>
      </w:r>
      <w:proofErr w:type="gramEnd"/>
      <w:r w:rsidRPr="001A574E">
        <w:rPr>
          <w:rFonts w:ascii="Arial" w:hAnsi="Arial" w:cs="Arial"/>
          <w:sz w:val="20"/>
        </w:rPr>
        <w:tab/>
        <w:t>Date:   ........................................</w:t>
      </w:r>
    </w:p>
    <w:p w14:paraId="67A78F65" w14:textId="77777777" w:rsidR="00D83DE9" w:rsidRPr="001A574E" w:rsidRDefault="00D83DE9" w:rsidP="00D83DE9">
      <w:pPr>
        <w:ind w:firstLine="720"/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t xml:space="preserve">(Chair, School </w:t>
      </w:r>
      <w:r w:rsidR="00723C16">
        <w:rPr>
          <w:rFonts w:ascii="Arial" w:hAnsi="Arial" w:cs="Arial"/>
          <w:sz w:val="20"/>
        </w:rPr>
        <w:t xml:space="preserve">/Discipline </w:t>
      </w:r>
      <w:r w:rsidRPr="001A574E">
        <w:rPr>
          <w:rFonts w:ascii="Arial" w:hAnsi="Arial" w:cs="Arial"/>
          <w:sz w:val="20"/>
        </w:rPr>
        <w:t>Teaching &amp; Learning Committee)</w:t>
      </w:r>
    </w:p>
    <w:p w14:paraId="22351239" w14:textId="77777777" w:rsidR="00D83DE9" w:rsidRPr="001A574E" w:rsidRDefault="00D83DE9" w:rsidP="00D83DE9">
      <w:pPr>
        <w:jc w:val="center"/>
        <w:rPr>
          <w:rFonts w:ascii="Arial" w:hAnsi="Arial" w:cs="Arial"/>
          <w:b/>
          <w:sz w:val="20"/>
        </w:rPr>
      </w:pPr>
    </w:p>
    <w:p w14:paraId="160D8A09" w14:textId="0A868936" w:rsidR="00D83DE9" w:rsidRDefault="00D83DE9" w:rsidP="00C5552F">
      <w:pPr>
        <w:rPr>
          <w:rFonts w:ascii="Arial" w:hAnsi="Arial" w:cs="Arial"/>
          <w:b/>
          <w:sz w:val="20"/>
        </w:rPr>
      </w:pPr>
    </w:p>
    <w:p w14:paraId="664A8BE5" w14:textId="54E5C1A2" w:rsidR="00141907" w:rsidRDefault="00141907" w:rsidP="00D83DE9">
      <w:pPr>
        <w:jc w:val="center"/>
        <w:rPr>
          <w:rFonts w:ascii="Arial" w:hAnsi="Arial" w:cs="Arial"/>
          <w:b/>
          <w:sz w:val="20"/>
        </w:rPr>
      </w:pPr>
    </w:p>
    <w:p w14:paraId="0D423DD8" w14:textId="77777777" w:rsidR="00141907" w:rsidRPr="001A574E" w:rsidRDefault="00141907" w:rsidP="00D83DE9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83DE9" w:rsidRPr="001A574E" w14:paraId="4BD11893" w14:textId="77777777" w:rsidTr="00450650">
        <w:tc>
          <w:tcPr>
            <w:tcW w:w="10207" w:type="dxa"/>
            <w:shd w:val="pct5" w:color="auto" w:fill="auto"/>
          </w:tcPr>
          <w:p w14:paraId="20753724" w14:textId="77777777" w:rsidR="00D83DE9" w:rsidRPr="001A574E" w:rsidRDefault="00D83DE9" w:rsidP="00450650">
            <w:pPr>
              <w:rPr>
                <w:rFonts w:ascii="Arial" w:hAnsi="Arial" w:cs="Arial"/>
                <w:b/>
                <w:sz w:val="20"/>
              </w:rPr>
            </w:pPr>
            <w:r w:rsidRPr="001A574E">
              <w:rPr>
                <w:rFonts w:ascii="Arial" w:hAnsi="Arial" w:cs="Arial"/>
                <w:b/>
                <w:sz w:val="20"/>
              </w:rPr>
              <w:t>Comments from Head of School*:</w:t>
            </w:r>
          </w:p>
        </w:tc>
      </w:tr>
      <w:tr w:rsidR="00D83DE9" w:rsidRPr="001A574E" w14:paraId="689C055A" w14:textId="77777777" w:rsidTr="00450650">
        <w:tc>
          <w:tcPr>
            <w:tcW w:w="10207" w:type="dxa"/>
          </w:tcPr>
          <w:p w14:paraId="2FA89798" w14:textId="77777777" w:rsidR="00D83DE9" w:rsidRPr="001A574E" w:rsidRDefault="00D83DE9" w:rsidP="00450650">
            <w:pPr>
              <w:rPr>
                <w:rFonts w:ascii="Arial" w:hAnsi="Arial" w:cs="Arial"/>
                <w:sz w:val="20"/>
              </w:rPr>
            </w:pPr>
          </w:p>
          <w:p w14:paraId="71CC740A" w14:textId="414B40B7" w:rsidR="00D83DE9" w:rsidRDefault="00D83DE9" w:rsidP="00450650">
            <w:pPr>
              <w:rPr>
                <w:rFonts w:ascii="Arial" w:hAnsi="Arial" w:cs="Arial"/>
                <w:sz w:val="20"/>
              </w:rPr>
            </w:pPr>
          </w:p>
          <w:p w14:paraId="7EFE7DA0" w14:textId="04265877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4E1C9217" w14:textId="391D536C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3516329F" w14:textId="77777777" w:rsidR="00141907" w:rsidRPr="001A574E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4B8C8AF5" w14:textId="77777777" w:rsidR="00D83DE9" w:rsidRPr="001A574E" w:rsidRDefault="00D83DE9" w:rsidP="00450650">
            <w:pPr>
              <w:rPr>
                <w:rFonts w:ascii="Arial" w:hAnsi="Arial" w:cs="Arial"/>
                <w:sz w:val="20"/>
              </w:rPr>
            </w:pPr>
          </w:p>
          <w:p w14:paraId="69BBC56C" w14:textId="2845E863" w:rsidR="00D83DE9" w:rsidRDefault="00D83DE9" w:rsidP="00450650">
            <w:pPr>
              <w:rPr>
                <w:rFonts w:ascii="Arial" w:hAnsi="Arial" w:cs="Arial"/>
                <w:sz w:val="20"/>
              </w:rPr>
            </w:pPr>
          </w:p>
          <w:p w14:paraId="1CF0E5D3" w14:textId="60AD8A8B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7CA8EDDA" w14:textId="77B9D1F5" w:rsidR="00141907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2EB89752" w14:textId="77777777" w:rsidR="00141907" w:rsidRPr="001A574E" w:rsidRDefault="00141907" w:rsidP="00450650">
            <w:pPr>
              <w:rPr>
                <w:rFonts w:ascii="Arial" w:hAnsi="Arial" w:cs="Arial"/>
                <w:sz w:val="20"/>
              </w:rPr>
            </w:pPr>
          </w:p>
          <w:p w14:paraId="6391BA11" w14:textId="77777777" w:rsidR="00D83DE9" w:rsidRPr="001A574E" w:rsidRDefault="00D83DE9" w:rsidP="004506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862C1B" w14:textId="77777777" w:rsidR="00D83DE9" w:rsidRPr="001A574E" w:rsidRDefault="00D83DE9" w:rsidP="00D83DE9">
      <w:pPr>
        <w:jc w:val="center"/>
        <w:rPr>
          <w:rFonts w:ascii="Arial" w:hAnsi="Arial" w:cs="Arial"/>
          <w:b/>
          <w:sz w:val="20"/>
        </w:rPr>
      </w:pPr>
    </w:p>
    <w:p w14:paraId="6A56DC8D" w14:textId="77777777" w:rsidR="00D83DE9" w:rsidRPr="001A574E" w:rsidRDefault="00D83DE9" w:rsidP="00D83DE9">
      <w:pPr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t>I confirm that I have read and agree with the content of this form and, where applicable, support the actions proposed.</w:t>
      </w:r>
    </w:p>
    <w:p w14:paraId="2157F7C6" w14:textId="2FA0D62E" w:rsidR="00D83DE9" w:rsidRDefault="00D83DE9" w:rsidP="00D83DE9">
      <w:pPr>
        <w:rPr>
          <w:rFonts w:ascii="Arial" w:hAnsi="Arial" w:cs="Arial"/>
          <w:sz w:val="20"/>
        </w:rPr>
      </w:pPr>
    </w:p>
    <w:p w14:paraId="48456313" w14:textId="77777777" w:rsidR="00141907" w:rsidRPr="001A574E" w:rsidRDefault="00141907" w:rsidP="00D83DE9">
      <w:pPr>
        <w:rPr>
          <w:rFonts w:ascii="Arial" w:hAnsi="Arial" w:cs="Arial"/>
          <w:sz w:val="20"/>
        </w:rPr>
      </w:pPr>
    </w:p>
    <w:p w14:paraId="46C925A5" w14:textId="77777777" w:rsidR="00D83DE9" w:rsidRPr="001A574E" w:rsidRDefault="00D83DE9" w:rsidP="00D83DE9">
      <w:pPr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t>Signed:   ..............................................................…………</w:t>
      </w:r>
      <w:proofErr w:type="gramStart"/>
      <w:r w:rsidRPr="001A574E">
        <w:rPr>
          <w:rFonts w:ascii="Arial" w:hAnsi="Arial" w:cs="Arial"/>
          <w:sz w:val="20"/>
        </w:rPr>
        <w:t>…..</w:t>
      </w:r>
      <w:proofErr w:type="gramEnd"/>
      <w:r w:rsidRPr="001A574E">
        <w:rPr>
          <w:rFonts w:ascii="Arial" w:hAnsi="Arial" w:cs="Arial"/>
          <w:sz w:val="20"/>
        </w:rPr>
        <w:tab/>
        <w:t>Date:   ........................................</w:t>
      </w:r>
    </w:p>
    <w:p w14:paraId="2DB6060E" w14:textId="77777777" w:rsidR="00D83DE9" w:rsidRPr="001A574E" w:rsidRDefault="00D83DE9" w:rsidP="00D83DE9">
      <w:pPr>
        <w:ind w:firstLine="720"/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t>(Head of School*)</w:t>
      </w:r>
    </w:p>
    <w:p w14:paraId="3CB641BF" w14:textId="37050764" w:rsidR="00141907" w:rsidRDefault="00141907" w:rsidP="00D83DE9">
      <w:pPr>
        <w:rPr>
          <w:rFonts w:ascii="Arial" w:hAnsi="Arial" w:cs="Arial"/>
          <w:smallCaps/>
          <w:sz w:val="20"/>
        </w:rPr>
      </w:pPr>
    </w:p>
    <w:p w14:paraId="56F95A59" w14:textId="77777777" w:rsidR="00141907" w:rsidRPr="001A574E" w:rsidRDefault="00141907" w:rsidP="00D83DE9">
      <w:pPr>
        <w:rPr>
          <w:rFonts w:ascii="Arial" w:hAnsi="Arial" w:cs="Arial"/>
          <w:smallCaps/>
          <w:sz w:val="20"/>
        </w:rPr>
      </w:pPr>
    </w:p>
    <w:p w14:paraId="311BB392" w14:textId="77777777" w:rsidR="00D83DE9" w:rsidRPr="008C6D6A" w:rsidRDefault="00D83DE9" w:rsidP="00D83DE9">
      <w:pPr>
        <w:rPr>
          <w:rFonts w:ascii="Arial" w:hAnsi="Arial" w:cs="Arial"/>
          <w:smallCaps/>
          <w:sz w:val="20"/>
        </w:rPr>
      </w:pPr>
      <w:r w:rsidRPr="008C6D6A">
        <w:rPr>
          <w:rFonts w:ascii="Arial" w:hAnsi="Arial" w:cs="Arial"/>
          <w:smallCaps/>
          <w:sz w:val="20"/>
        </w:rPr>
        <w:t>COPIES OF THIS FORM SHOULD BE:</w:t>
      </w:r>
    </w:p>
    <w:p w14:paraId="0EC4C268" w14:textId="42CE71D3" w:rsidR="00D83DE9" w:rsidRDefault="00D3017F" w:rsidP="00D83DE9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considered by the primary school learning and teaching forum</w:t>
      </w:r>
    </w:p>
    <w:p w14:paraId="413FC8C5" w14:textId="3157B753" w:rsidR="00D83DE9" w:rsidRPr="008C6D6A" w:rsidRDefault="00D3017F" w:rsidP="00D83DE9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0"/>
          <w:szCs w:val="20"/>
        </w:rPr>
      </w:pPr>
      <w:r w:rsidRPr="00C5552F">
        <w:rPr>
          <w:rFonts w:ascii="Arial" w:hAnsi="Arial" w:cs="Arial"/>
          <w:smallCaps/>
          <w:sz w:val="20"/>
          <w:szCs w:val="20"/>
        </w:rPr>
        <w:t xml:space="preserve">uploaded to the </w:t>
      </w:r>
      <w:hyperlink r:id="rId8" w:history="1">
        <w:r w:rsidRPr="00C5552F">
          <w:rPr>
            <w:rStyle w:val="Hyperlink"/>
            <w:rFonts w:asciiTheme="minorHAnsi" w:hAnsiTheme="minorHAnsi" w:cstheme="minorHAnsi"/>
            <w:smallCaps/>
            <w:sz w:val="20"/>
            <w:szCs w:val="20"/>
          </w:rPr>
          <w:t>Quality and Planning SharePoint site</w:t>
        </w:r>
      </w:hyperlink>
      <w:r w:rsidR="00D83DE9" w:rsidRPr="00C5552F">
        <w:rPr>
          <w:rFonts w:ascii="Arial" w:hAnsi="Arial" w:cs="Arial"/>
          <w:smallCaps/>
          <w:sz w:val="20"/>
          <w:szCs w:val="20"/>
        </w:rPr>
        <w:t xml:space="preserve"> by</w:t>
      </w:r>
      <w:r w:rsidR="00D83DE9" w:rsidRPr="008C6D6A">
        <w:rPr>
          <w:rFonts w:ascii="Arial" w:hAnsi="Arial" w:cs="Arial"/>
          <w:smallCaps/>
          <w:sz w:val="20"/>
          <w:szCs w:val="20"/>
        </w:rPr>
        <w:t xml:space="preserve"> </w:t>
      </w:r>
      <w:r w:rsidR="004046BB" w:rsidRPr="00D63C76">
        <w:rPr>
          <w:rFonts w:ascii="Arial" w:hAnsi="Arial" w:cs="Arial"/>
          <w:b/>
          <w:smallCaps/>
          <w:sz w:val="20"/>
          <w:szCs w:val="20"/>
        </w:rPr>
        <w:t xml:space="preserve">31 </w:t>
      </w:r>
      <w:r w:rsidR="000F42DA">
        <w:rPr>
          <w:rFonts w:ascii="Arial" w:hAnsi="Arial" w:cs="Arial"/>
          <w:b/>
          <w:smallCaps/>
          <w:sz w:val="20"/>
          <w:szCs w:val="20"/>
        </w:rPr>
        <w:t>august</w:t>
      </w:r>
      <w:r w:rsidR="00D83DE9" w:rsidRPr="008C6D6A">
        <w:rPr>
          <w:rFonts w:ascii="Arial" w:hAnsi="Arial" w:cs="Arial"/>
          <w:smallCaps/>
          <w:sz w:val="20"/>
          <w:szCs w:val="20"/>
        </w:rPr>
        <w:t xml:space="preserve"> </w:t>
      </w:r>
      <w:r w:rsidR="004046BB">
        <w:rPr>
          <w:rFonts w:ascii="Arial" w:hAnsi="Arial" w:cs="Arial"/>
          <w:smallCaps/>
          <w:sz w:val="20"/>
          <w:szCs w:val="20"/>
        </w:rPr>
        <w:t xml:space="preserve">for Undergraduate programmes and </w:t>
      </w:r>
      <w:r w:rsidR="004046BB" w:rsidRPr="00D63C76">
        <w:rPr>
          <w:rFonts w:ascii="Arial" w:hAnsi="Arial" w:cs="Arial"/>
          <w:b/>
          <w:smallCaps/>
          <w:sz w:val="20"/>
          <w:szCs w:val="20"/>
        </w:rPr>
        <w:t>30 November</w:t>
      </w:r>
      <w:r w:rsidR="004046BB">
        <w:rPr>
          <w:rFonts w:ascii="Arial" w:hAnsi="Arial" w:cs="Arial"/>
          <w:smallCaps/>
          <w:sz w:val="20"/>
          <w:szCs w:val="20"/>
        </w:rPr>
        <w:t xml:space="preserve"> for postgraduate taught programmes </w:t>
      </w:r>
    </w:p>
    <w:p w14:paraId="4BFE01F9" w14:textId="09B1ECB5" w:rsidR="00D76713" w:rsidRPr="001A574E" w:rsidRDefault="00D83DE9" w:rsidP="00141907">
      <w:pPr>
        <w:pStyle w:val="BodyText"/>
        <w:rPr>
          <w:rFonts w:ascii="Arial" w:hAnsi="Arial" w:cs="Arial"/>
          <w:sz w:val="20"/>
        </w:rPr>
      </w:pPr>
      <w:r w:rsidRPr="001A574E">
        <w:rPr>
          <w:rFonts w:ascii="Arial" w:hAnsi="Arial" w:cs="Arial"/>
          <w:sz w:val="20"/>
        </w:rPr>
        <w:br/>
        <w:t>* Phase Co-ordinator for the MBChB curriculum; Interdisciplinary Degree Programme Co-ordinator, or Vice-Principal (</w:t>
      </w:r>
      <w:r w:rsidR="000E00C1">
        <w:rPr>
          <w:rFonts w:ascii="Arial" w:hAnsi="Arial" w:cs="Arial"/>
          <w:sz w:val="20"/>
        </w:rPr>
        <w:t>Education</w:t>
      </w:r>
      <w:r w:rsidRPr="001A574E">
        <w:rPr>
          <w:rFonts w:ascii="Arial" w:hAnsi="Arial" w:cs="Arial"/>
          <w:sz w:val="20"/>
        </w:rPr>
        <w:t>) where appropriate.</w:t>
      </w:r>
    </w:p>
    <w:sectPr w:rsidR="00D76713" w:rsidRPr="001A574E" w:rsidSect="0045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DF23" w14:textId="77777777" w:rsidR="001D238A" w:rsidRDefault="001D238A" w:rsidP="001340B7">
      <w:r>
        <w:separator/>
      </w:r>
    </w:p>
  </w:endnote>
  <w:endnote w:type="continuationSeparator" w:id="0">
    <w:p w14:paraId="78727F89" w14:textId="77777777" w:rsidR="001D238A" w:rsidRDefault="001D238A" w:rsidP="0013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BAB6" w14:textId="77777777" w:rsidR="005E39F5" w:rsidRDefault="005E3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75FA" w14:textId="77777777" w:rsidR="00C33CFC" w:rsidRDefault="00C33CFC" w:rsidP="00C33CFC">
    <w:pPr>
      <w:pStyle w:val="Footer"/>
      <w:rPr>
        <w:rFonts w:asciiTheme="minorHAnsi" w:hAnsiTheme="minorHAnsi" w:cstheme="minorHAnsi"/>
        <w:sz w:val="18"/>
        <w:szCs w:val="18"/>
      </w:rPr>
    </w:pPr>
    <w:r w:rsidRPr="00742018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throughout this form “programme(s)” can refer to either a single standalone programme or a cognate group of programmes that share several courses</w:t>
    </w:r>
  </w:p>
  <w:p w14:paraId="42F9911E" w14:textId="77130480" w:rsidR="00F57EAF" w:rsidRPr="00F57EAF" w:rsidRDefault="00F57EAF">
    <w:pPr>
      <w:pStyle w:val="Footer"/>
      <w:rPr>
        <w:rFonts w:asciiTheme="minorHAnsi" w:hAnsiTheme="minorHAnsi" w:cstheme="minorHAnsi"/>
        <w:sz w:val="18"/>
        <w:szCs w:val="18"/>
      </w:rPr>
    </w:pPr>
    <w:r w:rsidRPr="00F57EAF">
      <w:rPr>
        <w:rFonts w:asciiTheme="minorHAnsi" w:hAnsiTheme="minorHAnsi" w:cstheme="minorHAnsi"/>
        <w:sz w:val="18"/>
        <w:szCs w:val="18"/>
      </w:rPr>
      <w:t xml:space="preserve">Edited </w:t>
    </w:r>
    <w:r w:rsidR="005E39F5">
      <w:rPr>
        <w:rFonts w:asciiTheme="minorHAnsi" w:hAnsiTheme="minorHAnsi" w:cstheme="minorHAnsi"/>
        <w:sz w:val="18"/>
        <w:szCs w:val="18"/>
      </w:rPr>
      <w:t>September</w:t>
    </w:r>
    <w:bookmarkStart w:id="0" w:name="_GoBack"/>
    <w:bookmarkEnd w:id="0"/>
    <w:r w:rsidR="00A53489">
      <w:rPr>
        <w:rFonts w:asciiTheme="minorHAnsi" w:hAnsiTheme="minorHAnsi" w:cstheme="minorHAnsi"/>
        <w:sz w:val="18"/>
        <w:szCs w:val="18"/>
      </w:rPr>
      <w:t xml:space="preserve"> 2020</w:t>
    </w:r>
  </w:p>
  <w:p w14:paraId="7B410B47" w14:textId="77777777" w:rsidR="001340B7" w:rsidRDefault="00134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23CC" w14:textId="77777777" w:rsidR="005E39F5" w:rsidRDefault="005E3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9DBB" w14:textId="77777777" w:rsidR="001D238A" w:rsidRDefault="001D238A" w:rsidP="001340B7">
      <w:r>
        <w:separator/>
      </w:r>
    </w:p>
  </w:footnote>
  <w:footnote w:type="continuationSeparator" w:id="0">
    <w:p w14:paraId="17EED520" w14:textId="77777777" w:rsidR="001D238A" w:rsidRDefault="001D238A" w:rsidP="0013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F9B8" w14:textId="77777777" w:rsidR="005E39F5" w:rsidRDefault="005E3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1C1C" w14:textId="77777777" w:rsidR="005E39F5" w:rsidRDefault="005E3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7A68" w14:textId="77777777" w:rsidR="005E39F5" w:rsidRDefault="005E3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F76"/>
    <w:multiLevelType w:val="hybridMultilevel"/>
    <w:tmpl w:val="AA5E6190"/>
    <w:lvl w:ilvl="0" w:tplc="9B08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30AB"/>
    <w:multiLevelType w:val="hybridMultilevel"/>
    <w:tmpl w:val="C8841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48CE"/>
    <w:multiLevelType w:val="hybridMultilevel"/>
    <w:tmpl w:val="A8DED6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127C97"/>
    <w:multiLevelType w:val="hybridMultilevel"/>
    <w:tmpl w:val="D7465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927"/>
    <w:multiLevelType w:val="hybridMultilevel"/>
    <w:tmpl w:val="F7FAE5D2"/>
    <w:lvl w:ilvl="0" w:tplc="03ECD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79F0"/>
    <w:multiLevelType w:val="hybridMultilevel"/>
    <w:tmpl w:val="329CDF90"/>
    <w:lvl w:ilvl="0" w:tplc="271CD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61FB"/>
    <w:multiLevelType w:val="hybridMultilevel"/>
    <w:tmpl w:val="36E8E996"/>
    <w:lvl w:ilvl="0" w:tplc="34AAD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07344"/>
    <w:multiLevelType w:val="hybridMultilevel"/>
    <w:tmpl w:val="6BCA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5AAE"/>
    <w:multiLevelType w:val="hybridMultilevel"/>
    <w:tmpl w:val="531CC9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A5604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9"/>
    <w:rsid w:val="00054232"/>
    <w:rsid w:val="000E00C1"/>
    <w:rsid w:val="000F42DA"/>
    <w:rsid w:val="000F7075"/>
    <w:rsid w:val="001106E5"/>
    <w:rsid w:val="00133E42"/>
    <w:rsid w:val="001340B7"/>
    <w:rsid w:val="00141907"/>
    <w:rsid w:val="00141D93"/>
    <w:rsid w:val="001457D3"/>
    <w:rsid w:val="00184E07"/>
    <w:rsid w:val="00195589"/>
    <w:rsid w:val="001A574E"/>
    <w:rsid w:val="001B7AD8"/>
    <w:rsid w:val="001D238A"/>
    <w:rsid w:val="001D63D3"/>
    <w:rsid w:val="002657F5"/>
    <w:rsid w:val="002B32FF"/>
    <w:rsid w:val="002C05C6"/>
    <w:rsid w:val="002E0562"/>
    <w:rsid w:val="00306E55"/>
    <w:rsid w:val="00367CCF"/>
    <w:rsid w:val="003942DF"/>
    <w:rsid w:val="003A5F09"/>
    <w:rsid w:val="003F3512"/>
    <w:rsid w:val="004046BB"/>
    <w:rsid w:val="00450650"/>
    <w:rsid w:val="00460899"/>
    <w:rsid w:val="004E3FC8"/>
    <w:rsid w:val="005644EC"/>
    <w:rsid w:val="0058404D"/>
    <w:rsid w:val="005E39F5"/>
    <w:rsid w:val="00622F2A"/>
    <w:rsid w:val="00666E52"/>
    <w:rsid w:val="006D610B"/>
    <w:rsid w:val="006D61DA"/>
    <w:rsid w:val="006F0CA0"/>
    <w:rsid w:val="006F7BB7"/>
    <w:rsid w:val="00723C16"/>
    <w:rsid w:val="007A3C83"/>
    <w:rsid w:val="00803D5B"/>
    <w:rsid w:val="00811ABB"/>
    <w:rsid w:val="008C6D6A"/>
    <w:rsid w:val="00971F7F"/>
    <w:rsid w:val="00973F9F"/>
    <w:rsid w:val="009E61B4"/>
    <w:rsid w:val="00A03815"/>
    <w:rsid w:val="00A33F3C"/>
    <w:rsid w:val="00A53489"/>
    <w:rsid w:val="00A636AD"/>
    <w:rsid w:val="00AB1B9E"/>
    <w:rsid w:val="00AC5B83"/>
    <w:rsid w:val="00BA5B85"/>
    <w:rsid w:val="00C3246A"/>
    <w:rsid w:val="00C33CFC"/>
    <w:rsid w:val="00C5552F"/>
    <w:rsid w:val="00CD18E0"/>
    <w:rsid w:val="00CE3F94"/>
    <w:rsid w:val="00D1221D"/>
    <w:rsid w:val="00D3017F"/>
    <w:rsid w:val="00D4606C"/>
    <w:rsid w:val="00D63C76"/>
    <w:rsid w:val="00D76713"/>
    <w:rsid w:val="00D83DE9"/>
    <w:rsid w:val="00DA0775"/>
    <w:rsid w:val="00DD5739"/>
    <w:rsid w:val="00F57EAF"/>
    <w:rsid w:val="00F665CD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A75"/>
  <w15:docId w15:val="{77467BCB-B887-4B86-A108-32D6BCE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E9"/>
    <w:pPr>
      <w:spacing w:after="0" w:line="240" w:lineRule="auto"/>
      <w:jc w:val="both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E9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D83D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3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3DE9"/>
    <w:rPr>
      <w:rFonts w:ascii="CG Times (W1)" w:eastAsia="Times New Roman" w:hAnsi="CG Times (W1)" w:cs="Times New Roman"/>
      <w:szCs w:val="20"/>
    </w:rPr>
  </w:style>
  <w:style w:type="table" w:styleId="TableGrid">
    <w:name w:val="Table Grid"/>
    <w:basedOn w:val="TableNormal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B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83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83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B7"/>
    <w:rPr>
      <w:rFonts w:ascii="CG Times (W1)" w:eastAsia="Times New Roman" w:hAnsi="CG Time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B7"/>
    <w:rPr>
      <w:rFonts w:ascii="CG Times (W1)" w:eastAsia="Times New Roman" w:hAnsi="CG Times (W1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abdn.sharepoint.com/projects/qacPlanning/SitePages/Hom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bdn.ac.uk/staffnet/teaching/types-of-partnership-3887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Christie</dc:creator>
  <cp:lastModifiedBy>Naomi Brechin</cp:lastModifiedBy>
  <cp:revision>2</cp:revision>
  <cp:lastPrinted>2015-01-15T16:05:00Z</cp:lastPrinted>
  <dcterms:created xsi:type="dcterms:W3CDTF">2020-09-08T11:40:00Z</dcterms:created>
  <dcterms:modified xsi:type="dcterms:W3CDTF">2020-09-08T11:40:00Z</dcterms:modified>
</cp:coreProperties>
</file>