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C6B2" w14:textId="77777777" w:rsidR="0078358E" w:rsidRDefault="0078358E" w:rsidP="0078358E">
      <w:pPr>
        <w:ind w:left="720" w:hanging="720"/>
        <w:jc w:val="center"/>
        <w:rPr>
          <w:rFonts w:ascii="Arial" w:hAnsi="Arial" w:cs="Arial"/>
          <w:b/>
          <w:bCs/>
          <w:sz w:val="20"/>
          <w:szCs w:val="20"/>
          <w:u w:val="single"/>
        </w:rPr>
      </w:pPr>
      <w:r>
        <w:rPr>
          <w:rFonts w:ascii="Arial" w:hAnsi="Arial" w:cs="Arial"/>
          <w:b/>
          <w:bCs/>
          <w:sz w:val="20"/>
          <w:szCs w:val="20"/>
          <w:u w:val="single"/>
        </w:rPr>
        <w:t>SPACE CHANGE PROCEDURE</w:t>
      </w:r>
    </w:p>
    <w:p w14:paraId="4D4C5AE1" w14:textId="77777777" w:rsidR="0078358E" w:rsidRDefault="0078358E" w:rsidP="0078358E">
      <w:pPr>
        <w:ind w:left="720" w:hanging="720"/>
        <w:jc w:val="both"/>
        <w:rPr>
          <w:rFonts w:ascii="Arial" w:hAnsi="Arial" w:cs="Arial"/>
          <w:b/>
          <w:bCs/>
          <w:sz w:val="20"/>
          <w:szCs w:val="20"/>
          <w:u w:val="single"/>
        </w:rPr>
      </w:pPr>
    </w:p>
    <w:p w14:paraId="054736C5" w14:textId="77777777" w:rsidR="0078358E" w:rsidRPr="00F92C94" w:rsidRDefault="0078358E" w:rsidP="0078358E">
      <w:pPr>
        <w:ind w:left="720" w:hanging="720"/>
        <w:jc w:val="both"/>
        <w:rPr>
          <w:rFonts w:ascii="Arial" w:hAnsi="Arial" w:cs="Arial"/>
          <w:b/>
          <w:bCs/>
          <w:sz w:val="20"/>
          <w:szCs w:val="20"/>
          <w:u w:val="single"/>
        </w:rPr>
      </w:pPr>
      <w:r>
        <w:rPr>
          <w:rFonts w:ascii="Arial" w:hAnsi="Arial" w:cs="Arial"/>
          <w:b/>
          <w:bCs/>
          <w:sz w:val="20"/>
          <w:szCs w:val="20"/>
          <w:u w:val="single"/>
        </w:rPr>
        <w:t>Local Space Management Contacts</w:t>
      </w:r>
    </w:p>
    <w:p w14:paraId="180CCC8E" w14:textId="77777777" w:rsidR="0078358E" w:rsidRPr="009E3BB7" w:rsidRDefault="0078358E" w:rsidP="0078358E">
      <w:pPr>
        <w:jc w:val="both"/>
        <w:rPr>
          <w:rFonts w:ascii="Arial" w:hAnsi="Arial" w:cs="Arial"/>
          <w:sz w:val="20"/>
          <w:szCs w:val="20"/>
        </w:rPr>
      </w:pPr>
      <w:r w:rsidRPr="009E3BB7">
        <w:rPr>
          <w:rFonts w:ascii="Arial" w:hAnsi="Arial" w:cs="Arial"/>
          <w:sz w:val="20"/>
          <w:szCs w:val="20"/>
        </w:rPr>
        <w:t xml:space="preserve">We recognise the importance of clear and transparent communication on space allocation and management issues.  Any issues regarding local space allocation matters should be addressed to the nominated individual within each School/Directorate in the first instance.  </w:t>
      </w:r>
    </w:p>
    <w:p w14:paraId="3E1024C6" w14:textId="77777777" w:rsidR="0078358E" w:rsidRDefault="0078358E" w:rsidP="0078358E">
      <w:pPr>
        <w:jc w:val="both"/>
        <w:rPr>
          <w:rFonts w:ascii="Arial" w:hAnsi="Arial" w:cs="Arial"/>
          <w:sz w:val="20"/>
          <w:szCs w:val="20"/>
        </w:rPr>
      </w:pPr>
      <w:r w:rsidRPr="009E3BB7">
        <w:rPr>
          <w:rFonts w:ascii="Arial" w:hAnsi="Arial" w:cs="Arial"/>
          <w:sz w:val="20"/>
          <w:szCs w:val="20"/>
        </w:rPr>
        <w:t xml:space="preserve">Individuals undertaking the role of local space management contact will liaise with the Space Manager and the Head of School/Director as appropriate to support the ongoing provision of safe, </w:t>
      </w:r>
      <w:proofErr w:type="gramStart"/>
      <w:r w:rsidRPr="009E3BB7">
        <w:rPr>
          <w:rFonts w:ascii="Arial" w:hAnsi="Arial" w:cs="Arial"/>
          <w:sz w:val="20"/>
          <w:szCs w:val="20"/>
        </w:rPr>
        <w:t>effective</w:t>
      </w:r>
      <w:proofErr w:type="gramEnd"/>
      <w:r w:rsidRPr="009E3BB7">
        <w:rPr>
          <w:rFonts w:ascii="Arial" w:hAnsi="Arial" w:cs="Arial"/>
          <w:sz w:val="20"/>
          <w:szCs w:val="20"/>
        </w:rPr>
        <w:t xml:space="preserve"> and efficient space management activities within their area</w:t>
      </w:r>
      <w:r>
        <w:rPr>
          <w:rFonts w:ascii="Arial" w:hAnsi="Arial" w:cs="Arial"/>
          <w:sz w:val="20"/>
          <w:szCs w:val="20"/>
        </w:rPr>
        <w:t xml:space="preserve"> of responsibility</w:t>
      </w:r>
      <w:r w:rsidRPr="009E3BB7">
        <w:rPr>
          <w:rFonts w:ascii="Arial" w:hAnsi="Arial" w:cs="Arial"/>
          <w:sz w:val="20"/>
          <w:szCs w:val="20"/>
        </w:rPr>
        <w:t xml:space="preserve">.  </w:t>
      </w:r>
    </w:p>
    <w:p w14:paraId="0C5F9AD2" w14:textId="77777777" w:rsidR="0078358E" w:rsidRDefault="0078358E" w:rsidP="0078358E">
      <w:pPr>
        <w:jc w:val="both"/>
        <w:rPr>
          <w:rFonts w:ascii="Arial" w:hAnsi="Arial" w:cs="Arial"/>
          <w:sz w:val="20"/>
          <w:szCs w:val="20"/>
        </w:rPr>
      </w:pPr>
    </w:p>
    <w:p w14:paraId="4AC32A6D" w14:textId="77777777" w:rsidR="0078358E" w:rsidRPr="00F20ABA" w:rsidRDefault="0078358E" w:rsidP="0078358E">
      <w:pPr>
        <w:jc w:val="both"/>
        <w:rPr>
          <w:rFonts w:ascii="Arial" w:hAnsi="Arial" w:cs="Arial"/>
          <w:b/>
          <w:bCs/>
          <w:sz w:val="20"/>
          <w:szCs w:val="20"/>
          <w:u w:val="single"/>
        </w:rPr>
      </w:pPr>
      <w:r w:rsidRPr="00F20ABA">
        <w:rPr>
          <w:rFonts w:ascii="Arial" w:hAnsi="Arial" w:cs="Arial"/>
          <w:b/>
          <w:bCs/>
          <w:sz w:val="20"/>
          <w:szCs w:val="20"/>
          <w:u w:val="single"/>
        </w:rPr>
        <w:t>Space Notification Form</w:t>
      </w:r>
    </w:p>
    <w:p w14:paraId="3C3F8405" w14:textId="77777777" w:rsidR="0078358E" w:rsidRDefault="0078358E" w:rsidP="0078358E">
      <w:pPr>
        <w:jc w:val="both"/>
        <w:rPr>
          <w:rFonts w:ascii="Arial" w:hAnsi="Arial" w:cs="Arial"/>
          <w:sz w:val="20"/>
          <w:szCs w:val="20"/>
        </w:rPr>
      </w:pPr>
      <w:r>
        <w:rPr>
          <w:rFonts w:ascii="Arial" w:hAnsi="Arial" w:cs="Arial"/>
          <w:sz w:val="20"/>
          <w:szCs w:val="20"/>
        </w:rPr>
        <w:t xml:space="preserve">To support the delivery of </w:t>
      </w:r>
      <w:r w:rsidRPr="00F73A4E">
        <w:rPr>
          <w:rFonts w:ascii="Arial" w:hAnsi="Arial" w:cs="Arial"/>
          <w:i/>
          <w:iCs/>
          <w:sz w:val="20"/>
          <w:szCs w:val="20"/>
        </w:rPr>
        <w:t xml:space="preserve">Guiding </w:t>
      </w:r>
      <w:r w:rsidRPr="00ED7B07">
        <w:rPr>
          <w:rFonts w:ascii="Arial" w:hAnsi="Arial" w:cs="Arial"/>
          <w:i/>
          <w:iCs/>
          <w:sz w:val="20"/>
          <w:szCs w:val="20"/>
        </w:rPr>
        <w:t>Principle 3 (The Fair and Transparent Monitoring of Space Usage),</w:t>
      </w:r>
      <w:r w:rsidRPr="00ED7B07">
        <w:rPr>
          <w:rFonts w:ascii="Arial" w:hAnsi="Arial" w:cs="Arial"/>
          <w:sz w:val="20"/>
          <w:szCs w:val="20"/>
        </w:rPr>
        <w:t xml:space="preserve"> a Space Notification Form should be completed for all changes to space usage that do not require any remedial work to be carried out </w:t>
      </w:r>
      <w:proofErr w:type="gramStart"/>
      <w:r w:rsidRPr="00ED7B07">
        <w:rPr>
          <w:rFonts w:ascii="Arial" w:hAnsi="Arial" w:cs="Arial"/>
          <w:sz w:val="20"/>
          <w:szCs w:val="20"/>
        </w:rPr>
        <w:t>e.g.</w:t>
      </w:r>
      <w:proofErr w:type="gramEnd"/>
      <w:r w:rsidRPr="00ED7B07">
        <w:rPr>
          <w:rFonts w:ascii="Arial" w:hAnsi="Arial" w:cs="Arial"/>
          <w:sz w:val="20"/>
          <w:szCs w:val="20"/>
        </w:rPr>
        <w:t xml:space="preserve"> where the number of people using the offices remains the same but the names of occupants are changing.  This will enable the Space Occupancy Record to be kept </w:t>
      </w:r>
      <w:proofErr w:type="gramStart"/>
      <w:r w:rsidRPr="00ED7B07">
        <w:rPr>
          <w:rFonts w:ascii="Arial" w:hAnsi="Arial" w:cs="Arial"/>
          <w:sz w:val="20"/>
          <w:szCs w:val="20"/>
        </w:rPr>
        <w:t>up-to-date</w:t>
      </w:r>
      <w:proofErr w:type="gramEnd"/>
      <w:r w:rsidRPr="00ED7B07">
        <w:rPr>
          <w:rFonts w:ascii="Arial" w:hAnsi="Arial" w:cs="Arial"/>
          <w:sz w:val="20"/>
          <w:szCs w:val="20"/>
        </w:rPr>
        <w:t>.</w:t>
      </w:r>
    </w:p>
    <w:p w14:paraId="6BB88749" w14:textId="77777777" w:rsidR="0078358E" w:rsidRDefault="0078358E" w:rsidP="0078358E">
      <w:pPr>
        <w:jc w:val="both"/>
        <w:rPr>
          <w:rFonts w:ascii="Arial" w:hAnsi="Arial" w:cs="Arial"/>
          <w:sz w:val="20"/>
          <w:szCs w:val="20"/>
        </w:rPr>
      </w:pPr>
    </w:p>
    <w:p w14:paraId="212AE2B3" w14:textId="77777777" w:rsidR="0078358E" w:rsidRPr="00F20ABA" w:rsidRDefault="0078358E" w:rsidP="0078358E">
      <w:pPr>
        <w:jc w:val="both"/>
        <w:rPr>
          <w:rFonts w:ascii="Arial" w:hAnsi="Arial" w:cs="Arial"/>
          <w:b/>
          <w:bCs/>
          <w:sz w:val="20"/>
          <w:szCs w:val="20"/>
          <w:u w:val="single"/>
        </w:rPr>
      </w:pPr>
      <w:r w:rsidRPr="00F20ABA">
        <w:rPr>
          <w:rFonts w:ascii="Arial" w:hAnsi="Arial" w:cs="Arial"/>
          <w:b/>
          <w:bCs/>
          <w:sz w:val="20"/>
          <w:szCs w:val="20"/>
          <w:u w:val="single"/>
        </w:rPr>
        <w:t>Space Change Form</w:t>
      </w:r>
    </w:p>
    <w:p w14:paraId="0547A527" w14:textId="77777777" w:rsidR="0078358E" w:rsidRDefault="0078358E" w:rsidP="0078358E">
      <w:pPr>
        <w:jc w:val="both"/>
        <w:rPr>
          <w:rFonts w:ascii="Arial" w:hAnsi="Arial" w:cs="Arial"/>
          <w:bCs/>
          <w:sz w:val="20"/>
          <w:szCs w:val="20"/>
        </w:rPr>
      </w:pPr>
      <w:r>
        <w:rPr>
          <w:rFonts w:ascii="Arial" w:hAnsi="Arial" w:cs="Arial"/>
          <w:bCs/>
          <w:sz w:val="20"/>
          <w:szCs w:val="20"/>
        </w:rPr>
        <w:t xml:space="preserve">To support the delivery of </w:t>
      </w:r>
      <w:r w:rsidRPr="00F73A4E">
        <w:rPr>
          <w:rFonts w:ascii="Arial" w:hAnsi="Arial" w:cs="Arial"/>
          <w:i/>
          <w:iCs/>
          <w:sz w:val="20"/>
          <w:szCs w:val="20"/>
        </w:rPr>
        <w:t>Guiding Principle 4 (The Fair and Transparent Communication and Implementation of Changes to Space Usage),</w:t>
      </w:r>
      <w:r w:rsidRPr="00F73A4E">
        <w:rPr>
          <w:rFonts w:ascii="Arial" w:hAnsi="Arial" w:cs="Arial"/>
          <w:bCs/>
          <w:i/>
          <w:iCs/>
          <w:sz w:val="20"/>
          <w:szCs w:val="20"/>
        </w:rPr>
        <w:t xml:space="preserve"> </w:t>
      </w:r>
      <w:r>
        <w:rPr>
          <w:rFonts w:ascii="Arial" w:hAnsi="Arial" w:cs="Arial"/>
          <w:bCs/>
          <w:sz w:val="20"/>
          <w:szCs w:val="20"/>
        </w:rPr>
        <w:t>a</w:t>
      </w:r>
      <w:r w:rsidRPr="00F20ABA">
        <w:rPr>
          <w:rFonts w:ascii="Arial" w:hAnsi="Arial" w:cs="Arial"/>
          <w:bCs/>
          <w:sz w:val="20"/>
          <w:szCs w:val="20"/>
        </w:rPr>
        <w:t xml:space="preserve"> Space Change Form</w:t>
      </w:r>
      <w:r>
        <w:rPr>
          <w:rFonts w:ascii="Arial" w:hAnsi="Arial" w:cs="Arial"/>
          <w:bCs/>
          <w:sz w:val="20"/>
          <w:szCs w:val="20"/>
        </w:rPr>
        <w:t xml:space="preserve"> should </w:t>
      </w:r>
      <w:r w:rsidRPr="00F20ABA">
        <w:rPr>
          <w:rFonts w:ascii="Arial" w:hAnsi="Arial" w:cs="Arial"/>
          <w:bCs/>
          <w:sz w:val="20"/>
          <w:szCs w:val="20"/>
        </w:rPr>
        <w:t xml:space="preserve">be completed for all </w:t>
      </w:r>
      <w:r>
        <w:rPr>
          <w:rFonts w:ascii="Arial" w:hAnsi="Arial" w:cs="Arial"/>
          <w:bCs/>
          <w:sz w:val="20"/>
          <w:szCs w:val="20"/>
        </w:rPr>
        <w:t xml:space="preserve">more significant </w:t>
      </w:r>
      <w:r w:rsidRPr="00F20ABA">
        <w:rPr>
          <w:rFonts w:ascii="Arial" w:hAnsi="Arial" w:cs="Arial"/>
          <w:bCs/>
          <w:sz w:val="20"/>
          <w:szCs w:val="20"/>
        </w:rPr>
        <w:t>changes in space</w:t>
      </w:r>
      <w:r>
        <w:rPr>
          <w:rFonts w:ascii="Arial" w:hAnsi="Arial" w:cs="Arial"/>
          <w:bCs/>
          <w:sz w:val="20"/>
          <w:szCs w:val="20"/>
        </w:rPr>
        <w:t xml:space="preserve"> usage, for example:</w:t>
      </w:r>
    </w:p>
    <w:p w14:paraId="28977E85" w14:textId="77777777" w:rsidR="0078358E" w:rsidRDefault="0078358E" w:rsidP="0078358E">
      <w:pPr>
        <w:pStyle w:val="ListParagraph"/>
        <w:numPr>
          <w:ilvl w:val="0"/>
          <w:numId w:val="1"/>
        </w:numPr>
        <w:rPr>
          <w:rFonts w:ascii="Arial" w:hAnsi="Arial" w:cs="Arial"/>
          <w:bCs/>
          <w:sz w:val="20"/>
          <w:szCs w:val="20"/>
        </w:rPr>
      </w:pPr>
      <w:r>
        <w:rPr>
          <w:rFonts w:ascii="Arial" w:hAnsi="Arial" w:cs="Arial"/>
          <w:bCs/>
          <w:sz w:val="20"/>
          <w:szCs w:val="20"/>
        </w:rPr>
        <w:t xml:space="preserve">requests to re-model a space </w:t>
      </w:r>
      <w:proofErr w:type="gramStart"/>
      <w:r>
        <w:rPr>
          <w:rFonts w:ascii="Arial" w:hAnsi="Arial" w:cs="Arial"/>
          <w:bCs/>
          <w:sz w:val="20"/>
          <w:szCs w:val="20"/>
        </w:rPr>
        <w:t>e.g.</w:t>
      </w:r>
      <w:proofErr w:type="gramEnd"/>
      <w:r>
        <w:rPr>
          <w:rFonts w:ascii="Arial" w:hAnsi="Arial" w:cs="Arial"/>
          <w:bCs/>
          <w:sz w:val="20"/>
          <w:szCs w:val="20"/>
        </w:rPr>
        <w:t xml:space="preserve"> with new partitions or doorways;</w:t>
      </w:r>
    </w:p>
    <w:p w14:paraId="56DD7461" w14:textId="77777777" w:rsidR="0078358E" w:rsidRDefault="0078358E" w:rsidP="0078358E">
      <w:pPr>
        <w:pStyle w:val="ListParagraph"/>
        <w:numPr>
          <w:ilvl w:val="0"/>
          <w:numId w:val="1"/>
        </w:numPr>
        <w:rPr>
          <w:rFonts w:ascii="Arial" w:hAnsi="Arial" w:cs="Arial"/>
          <w:bCs/>
          <w:sz w:val="20"/>
          <w:szCs w:val="20"/>
        </w:rPr>
      </w:pPr>
      <w:r>
        <w:rPr>
          <w:rFonts w:ascii="Arial" w:hAnsi="Arial" w:cs="Arial"/>
          <w:bCs/>
          <w:sz w:val="20"/>
          <w:szCs w:val="20"/>
        </w:rPr>
        <w:t xml:space="preserve">requests for new rooms to accommodate </w:t>
      </w:r>
      <w:proofErr w:type="gramStart"/>
      <w:r>
        <w:rPr>
          <w:rFonts w:ascii="Arial" w:hAnsi="Arial" w:cs="Arial"/>
          <w:bCs/>
          <w:sz w:val="20"/>
          <w:szCs w:val="20"/>
        </w:rPr>
        <w:t>e.g.</w:t>
      </w:r>
      <w:proofErr w:type="gramEnd"/>
      <w:r>
        <w:rPr>
          <w:rFonts w:ascii="Arial" w:hAnsi="Arial" w:cs="Arial"/>
          <w:bCs/>
          <w:sz w:val="20"/>
          <w:szCs w:val="20"/>
        </w:rPr>
        <w:t xml:space="preserve"> a growth in staff or student numbers; </w:t>
      </w:r>
    </w:p>
    <w:p w14:paraId="08C692B2" w14:textId="77777777" w:rsidR="0078358E" w:rsidRDefault="0078358E" w:rsidP="0078358E">
      <w:pPr>
        <w:pStyle w:val="ListParagraph"/>
        <w:numPr>
          <w:ilvl w:val="0"/>
          <w:numId w:val="1"/>
        </w:numPr>
        <w:rPr>
          <w:rFonts w:ascii="Arial" w:hAnsi="Arial" w:cs="Arial"/>
          <w:bCs/>
          <w:sz w:val="20"/>
          <w:szCs w:val="20"/>
        </w:rPr>
      </w:pPr>
      <w:r>
        <w:rPr>
          <w:rFonts w:ascii="Arial" w:hAnsi="Arial" w:cs="Arial"/>
          <w:bCs/>
          <w:sz w:val="20"/>
          <w:szCs w:val="20"/>
        </w:rPr>
        <w:t xml:space="preserve">requests to relinquish space that is no longer </w:t>
      </w:r>
      <w:proofErr w:type="gramStart"/>
      <w:r>
        <w:rPr>
          <w:rFonts w:ascii="Arial" w:hAnsi="Arial" w:cs="Arial"/>
          <w:bCs/>
          <w:sz w:val="20"/>
          <w:szCs w:val="20"/>
        </w:rPr>
        <w:t>required;</w:t>
      </w:r>
      <w:proofErr w:type="gramEnd"/>
    </w:p>
    <w:p w14:paraId="44F667E4" w14:textId="77777777" w:rsidR="0078358E" w:rsidRPr="00FC5A66" w:rsidRDefault="0078358E" w:rsidP="0078358E">
      <w:pPr>
        <w:pStyle w:val="ListParagraph"/>
        <w:numPr>
          <w:ilvl w:val="0"/>
          <w:numId w:val="1"/>
        </w:numPr>
        <w:rPr>
          <w:rFonts w:ascii="Arial" w:hAnsi="Arial" w:cs="Arial"/>
          <w:bCs/>
          <w:sz w:val="20"/>
          <w:szCs w:val="20"/>
        </w:rPr>
      </w:pPr>
      <w:r>
        <w:rPr>
          <w:rFonts w:ascii="Arial" w:hAnsi="Arial" w:cs="Arial"/>
          <w:bCs/>
          <w:sz w:val="20"/>
          <w:szCs w:val="20"/>
        </w:rPr>
        <w:t>requests to increase/decrease the number of occupants in a room.</w:t>
      </w:r>
    </w:p>
    <w:p w14:paraId="3BFC7CA1" w14:textId="77777777" w:rsidR="0078358E" w:rsidRDefault="0078358E" w:rsidP="0078358E">
      <w:pPr>
        <w:rPr>
          <w:rFonts w:ascii="Arial" w:hAnsi="Arial" w:cs="Arial"/>
          <w:bCs/>
          <w:sz w:val="20"/>
          <w:szCs w:val="20"/>
        </w:rPr>
      </w:pPr>
      <w:r>
        <w:rPr>
          <w:rFonts w:ascii="Arial" w:hAnsi="Arial" w:cs="Arial"/>
          <w:bCs/>
          <w:sz w:val="20"/>
          <w:szCs w:val="20"/>
        </w:rPr>
        <w:t>Applications will be considered in the first instance by a Space Management Panel, comprising:</w:t>
      </w:r>
    </w:p>
    <w:p w14:paraId="60460E6B" w14:textId="77777777" w:rsidR="0078358E" w:rsidRDefault="0078358E" w:rsidP="0078358E">
      <w:pPr>
        <w:pStyle w:val="ListParagraph"/>
        <w:numPr>
          <w:ilvl w:val="0"/>
          <w:numId w:val="2"/>
        </w:numPr>
        <w:rPr>
          <w:rFonts w:ascii="Arial" w:hAnsi="Arial" w:cs="Arial"/>
          <w:bCs/>
          <w:sz w:val="20"/>
          <w:szCs w:val="20"/>
        </w:rPr>
      </w:pPr>
      <w:r>
        <w:rPr>
          <w:rFonts w:ascii="Arial" w:hAnsi="Arial" w:cs="Arial"/>
          <w:bCs/>
          <w:sz w:val="20"/>
          <w:szCs w:val="20"/>
        </w:rPr>
        <w:t>Senior Vice-Principal (or her/his nominated alternate)</w:t>
      </w:r>
    </w:p>
    <w:p w14:paraId="7AA40838" w14:textId="77777777" w:rsidR="0078358E" w:rsidRDefault="0078358E" w:rsidP="0078358E">
      <w:pPr>
        <w:pStyle w:val="ListParagraph"/>
        <w:numPr>
          <w:ilvl w:val="0"/>
          <w:numId w:val="2"/>
        </w:numPr>
        <w:rPr>
          <w:rFonts w:ascii="Arial" w:hAnsi="Arial" w:cs="Arial"/>
          <w:bCs/>
          <w:sz w:val="20"/>
          <w:szCs w:val="20"/>
        </w:rPr>
      </w:pPr>
      <w:r>
        <w:rPr>
          <w:rFonts w:ascii="Arial" w:hAnsi="Arial" w:cs="Arial"/>
          <w:bCs/>
          <w:sz w:val="20"/>
          <w:szCs w:val="20"/>
        </w:rPr>
        <w:t>University Secretary &amp; Chief Operating Officer</w:t>
      </w:r>
    </w:p>
    <w:p w14:paraId="01DC3506" w14:textId="77777777" w:rsidR="0078358E" w:rsidRDefault="0078358E" w:rsidP="0078358E">
      <w:pPr>
        <w:pStyle w:val="ListParagraph"/>
        <w:numPr>
          <w:ilvl w:val="0"/>
          <w:numId w:val="2"/>
        </w:numPr>
        <w:rPr>
          <w:rFonts w:ascii="Arial" w:hAnsi="Arial" w:cs="Arial"/>
          <w:bCs/>
          <w:sz w:val="20"/>
          <w:szCs w:val="20"/>
        </w:rPr>
      </w:pPr>
      <w:r>
        <w:rPr>
          <w:rFonts w:ascii="Arial" w:hAnsi="Arial" w:cs="Arial"/>
          <w:bCs/>
          <w:sz w:val="20"/>
          <w:szCs w:val="20"/>
        </w:rPr>
        <w:t>Space Manager</w:t>
      </w:r>
    </w:p>
    <w:p w14:paraId="77EAD136" w14:textId="77777777" w:rsidR="0078358E" w:rsidRDefault="0078358E" w:rsidP="0078358E">
      <w:pPr>
        <w:pStyle w:val="ListParagraph"/>
        <w:numPr>
          <w:ilvl w:val="0"/>
          <w:numId w:val="2"/>
        </w:numPr>
        <w:rPr>
          <w:rFonts w:ascii="Arial" w:hAnsi="Arial" w:cs="Arial"/>
          <w:bCs/>
          <w:sz w:val="20"/>
          <w:szCs w:val="20"/>
        </w:rPr>
      </w:pPr>
      <w:r>
        <w:rPr>
          <w:rFonts w:ascii="Arial" w:hAnsi="Arial" w:cs="Arial"/>
          <w:bCs/>
          <w:sz w:val="20"/>
          <w:szCs w:val="20"/>
        </w:rPr>
        <w:t>Representative from IT Services</w:t>
      </w:r>
    </w:p>
    <w:p w14:paraId="06690101" w14:textId="77777777" w:rsidR="0078358E" w:rsidRDefault="0078358E" w:rsidP="0078358E">
      <w:pPr>
        <w:pStyle w:val="ListParagraph"/>
        <w:numPr>
          <w:ilvl w:val="0"/>
          <w:numId w:val="2"/>
        </w:numPr>
        <w:rPr>
          <w:rFonts w:ascii="Arial" w:hAnsi="Arial" w:cs="Arial"/>
          <w:bCs/>
          <w:sz w:val="20"/>
          <w:szCs w:val="20"/>
        </w:rPr>
      </w:pPr>
      <w:r>
        <w:rPr>
          <w:rFonts w:ascii="Arial" w:hAnsi="Arial" w:cs="Arial"/>
          <w:bCs/>
          <w:sz w:val="20"/>
          <w:szCs w:val="20"/>
        </w:rPr>
        <w:t>Representative from Estates &amp; Facilities</w:t>
      </w:r>
    </w:p>
    <w:p w14:paraId="05583BA3" w14:textId="77777777" w:rsidR="0078358E" w:rsidRDefault="0078358E" w:rsidP="0078358E">
      <w:pPr>
        <w:pStyle w:val="ListParagraph"/>
        <w:numPr>
          <w:ilvl w:val="0"/>
          <w:numId w:val="2"/>
        </w:numPr>
        <w:rPr>
          <w:rFonts w:ascii="Arial" w:hAnsi="Arial" w:cs="Arial"/>
          <w:bCs/>
          <w:sz w:val="20"/>
          <w:szCs w:val="20"/>
        </w:rPr>
      </w:pPr>
      <w:r>
        <w:rPr>
          <w:rFonts w:ascii="Arial" w:hAnsi="Arial" w:cs="Arial"/>
          <w:bCs/>
          <w:sz w:val="20"/>
          <w:szCs w:val="20"/>
        </w:rPr>
        <w:t xml:space="preserve">2 x Deans </w:t>
      </w:r>
    </w:p>
    <w:p w14:paraId="24F49F81" w14:textId="77777777" w:rsidR="0078358E" w:rsidRPr="008A5025" w:rsidRDefault="0078358E" w:rsidP="0078358E">
      <w:pPr>
        <w:pStyle w:val="ListParagraph"/>
        <w:jc w:val="both"/>
        <w:rPr>
          <w:rFonts w:ascii="Arial" w:hAnsi="Arial" w:cs="Arial"/>
          <w:bCs/>
          <w:sz w:val="20"/>
          <w:szCs w:val="20"/>
        </w:rPr>
      </w:pPr>
    </w:p>
    <w:p w14:paraId="5797CFAF" w14:textId="77777777" w:rsidR="0078358E" w:rsidRDefault="0078358E" w:rsidP="0078358E">
      <w:pPr>
        <w:jc w:val="both"/>
        <w:rPr>
          <w:rFonts w:ascii="Arial" w:hAnsi="Arial" w:cs="Arial"/>
          <w:bCs/>
          <w:sz w:val="20"/>
          <w:szCs w:val="20"/>
        </w:rPr>
      </w:pPr>
      <w:r w:rsidRPr="008A5025">
        <w:rPr>
          <w:rFonts w:ascii="Arial" w:hAnsi="Arial" w:cs="Arial"/>
          <w:bCs/>
          <w:sz w:val="20"/>
          <w:szCs w:val="20"/>
        </w:rPr>
        <w:t xml:space="preserve">Approval will not be unreasonably withheld, but where an application is rejected, appropriate feedback will be provided.  </w:t>
      </w:r>
    </w:p>
    <w:p w14:paraId="760752C6" w14:textId="77777777" w:rsidR="0078358E" w:rsidRPr="00ED7B07" w:rsidRDefault="0078358E" w:rsidP="0078358E">
      <w:pPr>
        <w:jc w:val="both"/>
        <w:rPr>
          <w:rFonts w:ascii="Arial" w:hAnsi="Arial" w:cs="Arial"/>
          <w:bCs/>
          <w:sz w:val="20"/>
          <w:szCs w:val="20"/>
        </w:rPr>
      </w:pPr>
      <w:r w:rsidRPr="00ED7B07">
        <w:rPr>
          <w:rFonts w:ascii="Arial" w:hAnsi="Arial" w:cs="Arial"/>
          <w:bCs/>
          <w:sz w:val="20"/>
          <w:szCs w:val="20"/>
        </w:rPr>
        <w:t>Where proposals can be routinely approved, the Panel will communicate that to the applicant via email, normally within 3 working days of the request having been received by the Space Manager.  Where the Panel considers that a proposal requires further scrutiny, for example where the proposal is more complex, extensive or impacts on other functions</w:t>
      </w:r>
      <w:r>
        <w:rPr>
          <w:rFonts w:ascii="Arial" w:hAnsi="Arial" w:cs="Arial"/>
          <w:bCs/>
          <w:sz w:val="20"/>
          <w:szCs w:val="20"/>
        </w:rPr>
        <w:t xml:space="preserve"> (including centrally timetabled space)</w:t>
      </w:r>
      <w:r w:rsidRPr="00ED7B07">
        <w:rPr>
          <w:rFonts w:ascii="Arial" w:hAnsi="Arial" w:cs="Arial"/>
          <w:bCs/>
          <w:sz w:val="20"/>
          <w:szCs w:val="20"/>
        </w:rPr>
        <w:t xml:space="preserve">, further clarification will be </w:t>
      </w:r>
      <w:proofErr w:type="gramStart"/>
      <w:r w:rsidRPr="00ED7B07">
        <w:rPr>
          <w:rFonts w:ascii="Arial" w:hAnsi="Arial" w:cs="Arial"/>
          <w:bCs/>
          <w:sz w:val="20"/>
          <w:szCs w:val="20"/>
        </w:rPr>
        <w:t>sought</w:t>
      </w:r>
      <w:proofErr w:type="gramEnd"/>
      <w:r w:rsidRPr="00ED7B07">
        <w:rPr>
          <w:rFonts w:ascii="Arial" w:hAnsi="Arial" w:cs="Arial"/>
          <w:bCs/>
          <w:sz w:val="20"/>
          <w:szCs w:val="20"/>
        </w:rPr>
        <w:t xml:space="preserve"> and consultation carried out prior to the Panel reaching a decision.  </w:t>
      </w:r>
      <w:r>
        <w:rPr>
          <w:rFonts w:ascii="Arial" w:hAnsi="Arial" w:cs="Arial"/>
          <w:bCs/>
          <w:sz w:val="20"/>
          <w:szCs w:val="20"/>
        </w:rPr>
        <w:t>Such consultation will normally include, as a minimum, colleagues from IT Services and Central Timetabling.</w:t>
      </w:r>
    </w:p>
    <w:p w14:paraId="11FF6CD8" w14:textId="77777777" w:rsidR="0078358E" w:rsidRPr="00ED7B07" w:rsidRDefault="0078358E" w:rsidP="0078358E">
      <w:pPr>
        <w:jc w:val="both"/>
        <w:rPr>
          <w:rFonts w:ascii="Arial" w:hAnsi="Arial" w:cs="Arial"/>
          <w:bCs/>
          <w:sz w:val="20"/>
          <w:szCs w:val="20"/>
        </w:rPr>
      </w:pPr>
      <w:r w:rsidRPr="00ED7B07">
        <w:rPr>
          <w:rFonts w:ascii="Arial" w:hAnsi="Arial" w:cs="Arial"/>
          <w:bCs/>
          <w:sz w:val="20"/>
          <w:szCs w:val="20"/>
        </w:rPr>
        <w:t>Proposals which are of a significant scale, have a significant impact on other functions and/or throw up wider strategic questions will be referred to the full Space Management Group for consideration.</w:t>
      </w:r>
    </w:p>
    <w:p w14:paraId="0EFF5823" w14:textId="77777777" w:rsidR="0078358E" w:rsidRPr="00ED7B07" w:rsidRDefault="0078358E" w:rsidP="0078358E">
      <w:pPr>
        <w:jc w:val="both"/>
        <w:rPr>
          <w:rFonts w:ascii="Arial" w:hAnsi="Arial" w:cs="Arial"/>
          <w:sz w:val="20"/>
          <w:szCs w:val="20"/>
        </w:rPr>
      </w:pPr>
      <w:r w:rsidRPr="00ED7B07">
        <w:rPr>
          <w:rFonts w:ascii="Arial" w:hAnsi="Arial" w:cs="Arial"/>
          <w:sz w:val="20"/>
          <w:szCs w:val="20"/>
        </w:rPr>
        <w:lastRenderedPageBreak/>
        <w:t xml:space="preserve">A limited number of requests may be beyond the scope of these procedures and may require special or additional authorisation or be pursued through parallel processes.  In such circumstances, the proposal will be considered by the full Space Management Group and where necessary, referred to the Estates Committee and/or the Senior Management Team.  Examples of proposals which may be considered in this way </w:t>
      </w:r>
      <w:proofErr w:type="gramStart"/>
      <w:r w:rsidRPr="00ED7B07">
        <w:rPr>
          <w:rFonts w:ascii="Arial" w:hAnsi="Arial" w:cs="Arial"/>
          <w:sz w:val="20"/>
          <w:szCs w:val="20"/>
        </w:rPr>
        <w:t>include :</w:t>
      </w:r>
      <w:proofErr w:type="gramEnd"/>
    </w:p>
    <w:p w14:paraId="74E4FCFF" w14:textId="77777777" w:rsidR="0078358E" w:rsidRPr="00ED7B07" w:rsidRDefault="0078358E" w:rsidP="0078358E">
      <w:pPr>
        <w:pStyle w:val="ListParagraph"/>
        <w:numPr>
          <w:ilvl w:val="0"/>
          <w:numId w:val="3"/>
        </w:numPr>
        <w:jc w:val="both"/>
        <w:rPr>
          <w:rFonts w:ascii="Arial" w:hAnsi="Arial" w:cs="Arial"/>
          <w:sz w:val="20"/>
          <w:szCs w:val="20"/>
        </w:rPr>
      </w:pPr>
      <w:r w:rsidRPr="00ED7B07">
        <w:rPr>
          <w:rFonts w:ascii="Arial" w:hAnsi="Arial" w:cs="Arial"/>
          <w:sz w:val="20"/>
          <w:szCs w:val="20"/>
        </w:rPr>
        <w:t xml:space="preserve">Proposals involving a strategic change in the activity undertaken by the School or Directorate </w:t>
      </w:r>
      <w:proofErr w:type="gramStart"/>
      <w:r w:rsidRPr="00ED7B07">
        <w:rPr>
          <w:rFonts w:ascii="Arial" w:hAnsi="Arial" w:cs="Arial"/>
          <w:sz w:val="20"/>
          <w:szCs w:val="20"/>
        </w:rPr>
        <w:t>e.g.</w:t>
      </w:r>
      <w:proofErr w:type="gramEnd"/>
      <w:r w:rsidRPr="00ED7B07">
        <w:rPr>
          <w:rFonts w:ascii="Arial" w:hAnsi="Arial" w:cs="Arial"/>
          <w:sz w:val="20"/>
          <w:szCs w:val="20"/>
        </w:rPr>
        <w:t xml:space="preserve"> introducing a new discipline or major expansion of function;</w:t>
      </w:r>
    </w:p>
    <w:p w14:paraId="0FCAAB04" w14:textId="77777777" w:rsidR="0078358E" w:rsidRPr="00ED7B07" w:rsidRDefault="0078358E" w:rsidP="0078358E">
      <w:pPr>
        <w:pStyle w:val="ListParagraph"/>
        <w:numPr>
          <w:ilvl w:val="0"/>
          <w:numId w:val="3"/>
        </w:numPr>
        <w:jc w:val="both"/>
        <w:rPr>
          <w:rFonts w:ascii="Arial" w:hAnsi="Arial" w:cs="Arial"/>
          <w:sz w:val="20"/>
          <w:szCs w:val="20"/>
        </w:rPr>
      </w:pPr>
      <w:r w:rsidRPr="00ED7B07">
        <w:rPr>
          <w:rFonts w:ascii="Arial" w:hAnsi="Arial" w:cs="Arial"/>
          <w:sz w:val="20"/>
          <w:szCs w:val="20"/>
        </w:rPr>
        <w:t xml:space="preserve">Proposals where considerable capital expenditure may be required. </w:t>
      </w:r>
    </w:p>
    <w:p w14:paraId="6D0F6CFA" w14:textId="77777777" w:rsidR="0078358E" w:rsidRPr="00B5257F" w:rsidRDefault="0078358E" w:rsidP="0078358E">
      <w:pPr>
        <w:jc w:val="both"/>
        <w:rPr>
          <w:rFonts w:ascii="Arial" w:hAnsi="Arial" w:cs="Arial"/>
          <w:sz w:val="20"/>
          <w:szCs w:val="20"/>
        </w:rPr>
      </w:pPr>
      <w:r w:rsidRPr="00ED7B07">
        <w:rPr>
          <w:rFonts w:ascii="Arial" w:hAnsi="Arial" w:cs="Arial"/>
          <w:sz w:val="20"/>
          <w:szCs w:val="20"/>
        </w:rPr>
        <w:t>A list of all Space Change Forms received, and their outcomes, will be presented quarterly to the Space Management Group.</w:t>
      </w:r>
    </w:p>
    <w:p w14:paraId="03D49954" w14:textId="77777777" w:rsidR="0078358E" w:rsidRDefault="0078358E" w:rsidP="0078358E">
      <w:pPr>
        <w:jc w:val="center"/>
        <w:rPr>
          <w:rFonts w:ascii="Arial" w:hAnsi="Arial" w:cs="Arial"/>
          <w:b/>
          <w:bCs/>
          <w:sz w:val="20"/>
          <w:szCs w:val="20"/>
          <w:u w:val="single"/>
        </w:rPr>
      </w:pPr>
    </w:p>
    <w:p w14:paraId="0E0ACB37" w14:textId="77777777" w:rsidR="0078358E" w:rsidRDefault="0078358E" w:rsidP="0078358E">
      <w:pPr>
        <w:jc w:val="center"/>
        <w:rPr>
          <w:rFonts w:ascii="Arial" w:hAnsi="Arial" w:cs="Arial"/>
          <w:b/>
          <w:bCs/>
          <w:sz w:val="20"/>
          <w:szCs w:val="20"/>
          <w:u w:val="single"/>
        </w:rPr>
      </w:pPr>
    </w:p>
    <w:p w14:paraId="4F22AA16" w14:textId="77777777" w:rsidR="0078358E" w:rsidRDefault="0078358E" w:rsidP="0078358E">
      <w:pPr>
        <w:jc w:val="center"/>
        <w:rPr>
          <w:rFonts w:ascii="Arial" w:hAnsi="Arial" w:cs="Arial"/>
          <w:b/>
          <w:bCs/>
          <w:sz w:val="20"/>
          <w:szCs w:val="20"/>
          <w:u w:val="single"/>
        </w:rPr>
      </w:pPr>
    </w:p>
    <w:p w14:paraId="7FE3F52A" w14:textId="77777777" w:rsidR="0078358E" w:rsidRDefault="0078358E" w:rsidP="0078358E">
      <w:pPr>
        <w:jc w:val="center"/>
        <w:rPr>
          <w:rFonts w:ascii="Arial" w:hAnsi="Arial" w:cs="Arial"/>
          <w:b/>
          <w:bCs/>
          <w:sz w:val="20"/>
          <w:szCs w:val="20"/>
          <w:u w:val="single"/>
        </w:rPr>
      </w:pPr>
      <w:r>
        <w:rPr>
          <w:rFonts w:ascii="Arial" w:hAnsi="Arial" w:cs="Arial"/>
          <w:b/>
          <w:bCs/>
          <w:sz w:val="20"/>
          <w:szCs w:val="20"/>
          <w:u w:val="single"/>
        </w:rPr>
        <w:t>IMPLEMENTATION – MATTERS FOR CONSIDERATION</w:t>
      </w:r>
    </w:p>
    <w:p w14:paraId="67415107" w14:textId="77777777" w:rsidR="0078358E" w:rsidRPr="008A5025" w:rsidRDefault="0078358E" w:rsidP="0078358E">
      <w:pPr>
        <w:jc w:val="center"/>
        <w:rPr>
          <w:rFonts w:ascii="Arial" w:hAnsi="Arial" w:cs="Arial"/>
          <w:sz w:val="20"/>
          <w:szCs w:val="20"/>
        </w:rPr>
      </w:pPr>
    </w:p>
    <w:p w14:paraId="4FCE74A6" w14:textId="77777777" w:rsidR="0078358E" w:rsidRPr="00862EDD" w:rsidRDefault="0078358E" w:rsidP="0078358E">
      <w:pPr>
        <w:jc w:val="both"/>
        <w:rPr>
          <w:rFonts w:ascii="Arial" w:hAnsi="Arial" w:cs="Arial"/>
          <w:sz w:val="20"/>
          <w:szCs w:val="20"/>
        </w:rPr>
      </w:pPr>
      <w:r>
        <w:rPr>
          <w:rFonts w:ascii="Arial" w:hAnsi="Arial" w:cs="Arial"/>
          <w:sz w:val="20"/>
          <w:szCs w:val="20"/>
        </w:rPr>
        <w:t xml:space="preserve">We recognise that in view of the diversity of our activities, </w:t>
      </w:r>
      <w:proofErr w:type="gramStart"/>
      <w:r>
        <w:rPr>
          <w:rFonts w:ascii="Arial" w:hAnsi="Arial" w:cs="Arial"/>
          <w:sz w:val="20"/>
          <w:szCs w:val="20"/>
        </w:rPr>
        <w:t>estate</w:t>
      </w:r>
      <w:proofErr w:type="gramEnd"/>
      <w:r>
        <w:rPr>
          <w:rFonts w:ascii="Arial" w:hAnsi="Arial" w:cs="Arial"/>
          <w:sz w:val="20"/>
          <w:szCs w:val="20"/>
        </w:rPr>
        <w:t xml:space="preserve"> and accommodation requirements, a ‘one size fits all’ approach to space allocation and usage across the University is not appropriate.  Therefore, to support the implementation of these Guiding Principles, the following matters are highlighted for consideration and action as appropriate at a local level within Schools/Professional Services Directorates:</w:t>
      </w:r>
    </w:p>
    <w:p w14:paraId="3E5DEEDA" w14:textId="77777777" w:rsidR="0078358E" w:rsidRDefault="0078358E" w:rsidP="0078358E">
      <w:pPr>
        <w:pStyle w:val="ListParagraph"/>
        <w:numPr>
          <w:ilvl w:val="0"/>
          <w:numId w:val="4"/>
        </w:numPr>
        <w:jc w:val="both"/>
        <w:rPr>
          <w:rFonts w:ascii="Arial" w:hAnsi="Arial" w:cs="Arial"/>
          <w:sz w:val="20"/>
          <w:szCs w:val="20"/>
        </w:rPr>
      </w:pPr>
      <w:r>
        <w:rPr>
          <w:rFonts w:ascii="Arial" w:hAnsi="Arial" w:cs="Arial"/>
          <w:sz w:val="20"/>
          <w:szCs w:val="20"/>
        </w:rPr>
        <w:t xml:space="preserve">Whether any member of staff needs more than one </w:t>
      </w:r>
      <w:proofErr w:type="gramStart"/>
      <w:r>
        <w:rPr>
          <w:rFonts w:ascii="Arial" w:hAnsi="Arial" w:cs="Arial"/>
          <w:sz w:val="20"/>
          <w:szCs w:val="20"/>
        </w:rPr>
        <w:t>workspace;</w:t>
      </w:r>
      <w:proofErr w:type="gramEnd"/>
    </w:p>
    <w:p w14:paraId="34A10646" w14:textId="77777777" w:rsidR="0078358E" w:rsidRPr="0065275C" w:rsidRDefault="0078358E" w:rsidP="0078358E">
      <w:pPr>
        <w:pStyle w:val="ListParagraph"/>
        <w:numPr>
          <w:ilvl w:val="0"/>
          <w:numId w:val="4"/>
        </w:numPr>
        <w:jc w:val="both"/>
        <w:rPr>
          <w:rFonts w:ascii="Arial" w:hAnsi="Arial" w:cs="Arial"/>
          <w:sz w:val="20"/>
          <w:szCs w:val="20"/>
        </w:rPr>
      </w:pPr>
      <w:r>
        <w:rPr>
          <w:rFonts w:ascii="Arial" w:hAnsi="Arial" w:cs="Arial"/>
          <w:sz w:val="20"/>
          <w:szCs w:val="20"/>
        </w:rPr>
        <w:t xml:space="preserve">The location, size and types of space(s) and facilities required by members of staff to fulfil their </w:t>
      </w:r>
      <w:proofErr w:type="gramStart"/>
      <w:r>
        <w:rPr>
          <w:rFonts w:ascii="Arial" w:hAnsi="Arial" w:cs="Arial"/>
          <w:sz w:val="20"/>
          <w:szCs w:val="20"/>
        </w:rPr>
        <w:t>responsibilities;</w:t>
      </w:r>
      <w:proofErr w:type="gramEnd"/>
    </w:p>
    <w:p w14:paraId="207A868B" w14:textId="77777777" w:rsidR="0078358E" w:rsidRDefault="0078358E" w:rsidP="0078358E">
      <w:pPr>
        <w:pStyle w:val="ListParagraph"/>
        <w:numPr>
          <w:ilvl w:val="0"/>
          <w:numId w:val="4"/>
        </w:numPr>
        <w:jc w:val="both"/>
        <w:rPr>
          <w:rFonts w:ascii="Arial" w:hAnsi="Arial" w:cs="Arial"/>
          <w:sz w:val="20"/>
          <w:szCs w:val="20"/>
        </w:rPr>
      </w:pPr>
      <w:r>
        <w:rPr>
          <w:rFonts w:ascii="Arial" w:hAnsi="Arial" w:cs="Arial"/>
          <w:sz w:val="20"/>
          <w:szCs w:val="20"/>
        </w:rPr>
        <w:t xml:space="preserve">How allocation of space can foster collaborative, interdisciplinary </w:t>
      </w:r>
      <w:proofErr w:type="gramStart"/>
      <w:r>
        <w:rPr>
          <w:rFonts w:ascii="Arial" w:hAnsi="Arial" w:cs="Arial"/>
          <w:sz w:val="20"/>
          <w:szCs w:val="20"/>
        </w:rPr>
        <w:t>working;</w:t>
      </w:r>
      <w:proofErr w:type="gramEnd"/>
    </w:p>
    <w:p w14:paraId="1788578B" w14:textId="77777777" w:rsidR="0078358E" w:rsidRDefault="0078358E" w:rsidP="0078358E">
      <w:pPr>
        <w:pStyle w:val="ListParagraph"/>
        <w:numPr>
          <w:ilvl w:val="0"/>
          <w:numId w:val="4"/>
        </w:numPr>
        <w:jc w:val="both"/>
        <w:rPr>
          <w:rFonts w:ascii="Arial" w:hAnsi="Arial" w:cs="Arial"/>
          <w:sz w:val="20"/>
          <w:szCs w:val="20"/>
        </w:rPr>
      </w:pPr>
      <w:r>
        <w:rPr>
          <w:rFonts w:ascii="Arial" w:hAnsi="Arial" w:cs="Arial"/>
          <w:sz w:val="20"/>
          <w:szCs w:val="20"/>
        </w:rPr>
        <w:t xml:space="preserve">How any adjustments for staff/students can be accommodated to take account of disability support requirements, flexible working practices </w:t>
      </w:r>
      <w:proofErr w:type="gramStart"/>
      <w:r>
        <w:rPr>
          <w:rFonts w:ascii="Arial" w:hAnsi="Arial" w:cs="Arial"/>
          <w:sz w:val="20"/>
          <w:szCs w:val="20"/>
        </w:rPr>
        <w:t>etc.;</w:t>
      </w:r>
      <w:proofErr w:type="gramEnd"/>
    </w:p>
    <w:p w14:paraId="64932930" w14:textId="77777777" w:rsidR="0078358E" w:rsidRDefault="0078358E" w:rsidP="0078358E">
      <w:pPr>
        <w:pStyle w:val="ListParagraph"/>
        <w:numPr>
          <w:ilvl w:val="0"/>
          <w:numId w:val="4"/>
        </w:numPr>
        <w:jc w:val="both"/>
        <w:rPr>
          <w:rFonts w:ascii="Arial" w:hAnsi="Arial" w:cs="Arial"/>
          <w:sz w:val="20"/>
          <w:szCs w:val="20"/>
        </w:rPr>
      </w:pPr>
      <w:r>
        <w:rPr>
          <w:rFonts w:ascii="Arial" w:hAnsi="Arial" w:cs="Arial"/>
          <w:sz w:val="20"/>
          <w:szCs w:val="20"/>
        </w:rPr>
        <w:t xml:space="preserve">How honorary, emeritus and visiting staff can be allocated </w:t>
      </w:r>
      <w:proofErr w:type="gramStart"/>
      <w:r>
        <w:rPr>
          <w:rFonts w:ascii="Arial" w:hAnsi="Arial" w:cs="Arial"/>
          <w:sz w:val="20"/>
          <w:szCs w:val="20"/>
        </w:rPr>
        <w:t>space;</w:t>
      </w:r>
      <w:proofErr w:type="gramEnd"/>
    </w:p>
    <w:p w14:paraId="7CA01164" w14:textId="77777777" w:rsidR="0078358E" w:rsidRDefault="0078358E" w:rsidP="0078358E">
      <w:pPr>
        <w:pStyle w:val="ListParagraph"/>
        <w:numPr>
          <w:ilvl w:val="0"/>
          <w:numId w:val="4"/>
        </w:numPr>
        <w:jc w:val="both"/>
        <w:rPr>
          <w:rFonts w:ascii="Arial" w:hAnsi="Arial" w:cs="Arial"/>
          <w:sz w:val="20"/>
          <w:szCs w:val="20"/>
        </w:rPr>
      </w:pPr>
      <w:r>
        <w:rPr>
          <w:rFonts w:ascii="Arial" w:hAnsi="Arial" w:cs="Arial"/>
          <w:sz w:val="20"/>
          <w:szCs w:val="20"/>
        </w:rPr>
        <w:t xml:space="preserve">The size and appropriate occupancy level of space(s), including offices, laboratories, research and teaching </w:t>
      </w:r>
      <w:proofErr w:type="gramStart"/>
      <w:r>
        <w:rPr>
          <w:rFonts w:ascii="Arial" w:hAnsi="Arial" w:cs="Arial"/>
          <w:sz w:val="20"/>
          <w:szCs w:val="20"/>
        </w:rPr>
        <w:t>areas;</w:t>
      </w:r>
      <w:proofErr w:type="gramEnd"/>
    </w:p>
    <w:p w14:paraId="23C82C4E" w14:textId="77777777" w:rsidR="0078358E" w:rsidRDefault="0078358E" w:rsidP="0078358E">
      <w:pPr>
        <w:pStyle w:val="ListParagraph"/>
        <w:numPr>
          <w:ilvl w:val="0"/>
          <w:numId w:val="4"/>
        </w:numPr>
        <w:jc w:val="both"/>
        <w:rPr>
          <w:rFonts w:ascii="Arial" w:hAnsi="Arial" w:cs="Arial"/>
          <w:sz w:val="20"/>
          <w:szCs w:val="20"/>
        </w:rPr>
      </w:pPr>
      <w:r>
        <w:rPr>
          <w:rFonts w:ascii="Arial" w:hAnsi="Arial" w:cs="Arial"/>
          <w:sz w:val="20"/>
          <w:szCs w:val="20"/>
        </w:rPr>
        <w:t xml:space="preserve">The provision and availability of multi-use spaces, including spaces for social interaction (staff/staff, staff/student, student/student), confidential and/or flexible meeting space </w:t>
      </w:r>
      <w:proofErr w:type="gramStart"/>
      <w:r>
        <w:rPr>
          <w:rFonts w:ascii="Arial" w:hAnsi="Arial" w:cs="Arial"/>
          <w:sz w:val="20"/>
          <w:szCs w:val="20"/>
        </w:rPr>
        <w:t>etc.;</w:t>
      </w:r>
      <w:proofErr w:type="gramEnd"/>
    </w:p>
    <w:p w14:paraId="5158734B" w14:textId="77777777" w:rsidR="0078358E" w:rsidRDefault="0078358E" w:rsidP="0078358E">
      <w:pPr>
        <w:pStyle w:val="ListParagraph"/>
        <w:numPr>
          <w:ilvl w:val="0"/>
          <w:numId w:val="4"/>
        </w:numPr>
        <w:jc w:val="both"/>
        <w:rPr>
          <w:rFonts w:ascii="Arial" w:hAnsi="Arial" w:cs="Arial"/>
          <w:sz w:val="20"/>
          <w:szCs w:val="20"/>
        </w:rPr>
      </w:pPr>
      <w:r>
        <w:rPr>
          <w:rFonts w:ascii="Arial" w:hAnsi="Arial" w:cs="Arial"/>
          <w:sz w:val="20"/>
          <w:szCs w:val="20"/>
        </w:rPr>
        <w:t xml:space="preserve">The safe, efficient and appropriate storage of belongings (personal and work-related) in offices and other </w:t>
      </w:r>
      <w:proofErr w:type="gramStart"/>
      <w:r>
        <w:rPr>
          <w:rFonts w:ascii="Arial" w:hAnsi="Arial" w:cs="Arial"/>
          <w:sz w:val="20"/>
          <w:szCs w:val="20"/>
        </w:rPr>
        <w:t>accommodation;</w:t>
      </w:r>
      <w:proofErr w:type="gramEnd"/>
    </w:p>
    <w:p w14:paraId="494BDE9C" w14:textId="77777777" w:rsidR="0078358E" w:rsidRPr="00862EDD" w:rsidRDefault="0078358E" w:rsidP="0078358E">
      <w:pPr>
        <w:pStyle w:val="ListParagraph"/>
        <w:numPr>
          <w:ilvl w:val="0"/>
          <w:numId w:val="4"/>
        </w:numPr>
        <w:jc w:val="both"/>
        <w:rPr>
          <w:rFonts w:ascii="Arial" w:hAnsi="Arial" w:cs="Arial"/>
          <w:sz w:val="20"/>
          <w:szCs w:val="20"/>
        </w:rPr>
      </w:pPr>
      <w:r>
        <w:rPr>
          <w:rFonts w:ascii="Arial" w:hAnsi="Arial" w:cs="Arial"/>
          <w:sz w:val="20"/>
          <w:szCs w:val="20"/>
        </w:rPr>
        <w:t>The communication channels available to and utilised by School/Directorate representatives on Space Management Sub-Groups to facilitate a two-way flow of information on discussions of space matters.</w:t>
      </w:r>
    </w:p>
    <w:p w14:paraId="7EA7E2C1" w14:textId="77777777" w:rsidR="0078358E" w:rsidRDefault="0078358E" w:rsidP="0078358E">
      <w:pPr>
        <w:jc w:val="both"/>
        <w:rPr>
          <w:rFonts w:ascii="Arial" w:hAnsi="Arial" w:cs="Arial"/>
          <w:sz w:val="20"/>
          <w:szCs w:val="20"/>
        </w:rPr>
      </w:pPr>
    </w:p>
    <w:p w14:paraId="09B30F63" w14:textId="77777777" w:rsidR="0078358E" w:rsidRPr="009E3BB7" w:rsidRDefault="0078358E" w:rsidP="0078358E">
      <w:pPr>
        <w:jc w:val="both"/>
        <w:rPr>
          <w:rFonts w:ascii="Arial" w:hAnsi="Arial" w:cs="Arial"/>
          <w:sz w:val="20"/>
          <w:szCs w:val="20"/>
        </w:rPr>
      </w:pPr>
      <w:r>
        <w:rPr>
          <w:rFonts w:ascii="Arial" w:hAnsi="Arial" w:cs="Arial"/>
          <w:sz w:val="20"/>
          <w:szCs w:val="20"/>
        </w:rPr>
        <w:t xml:space="preserve">We encourage Heads of School/Directors of Professional Services to seek advice, </w:t>
      </w:r>
      <w:proofErr w:type="gramStart"/>
      <w:r>
        <w:rPr>
          <w:rFonts w:ascii="Arial" w:hAnsi="Arial" w:cs="Arial"/>
          <w:sz w:val="20"/>
          <w:szCs w:val="20"/>
        </w:rPr>
        <w:t>guidance</w:t>
      </w:r>
      <w:proofErr w:type="gramEnd"/>
      <w:r>
        <w:rPr>
          <w:rFonts w:ascii="Arial" w:hAnsi="Arial" w:cs="Arial"/>
          <w:sz w:val="20"/>
          <w:szCs w:val="20"/>
        </w:rPr>
        <w:t xml:space="preserve"> and support in considering these matters from the Space Manager in the first instance.</w:t>
      </w:r>
    </w:p>
    <w:p w14:paraId="3D7DAC3B" w14:textId="77777777" w:rsidR="007D4E36" w:rsidRDefault="007D4E36"/>
    <w:sectPr w:rsidR="007D4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49AF"/>
    <w:multiLevelType w:val="hybridMultilevel"/>
    <w:tmpl w:val="1B9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F469A"/>
    <w:multiLevelType w:val="hybridMultilevel"/>
    <w:tmpl w:val="A714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00566"/>
    <w:multiLevelType w:val="hybridMultilevel"/>
    <w:tmpl w:val="A6C0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34B7C"/>
    <w:multiLevelType w:val="hybridMultilevel"/>
    <w:tmpl w:val="1490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551941">
    <w:abstractNumId w:val="0"/>
  </w:num>
  <w:num w:numId="2" w16cid:durableId="1936670636">
    <w:abstractNumId w:val="2"/>
  </w:num>
  <w:num w:numId="3" w16cid:durableId="1696535636">
    <w:abstractNumId w:val="3"/>
  </w:num>
  <w:num w:numId="4" w16cid:durableId="8067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8E"/>
    <w:rsid w:val="000B00DC"/>
    <w:rsid w:val="0078358E"/>
    <w:rsid w:val="007D4E36"/>
    <w:rsid w:val="00BB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226A"/>
  <w15:chartTrackingRefBased/>
  <w15:docId w15:val="{713AA242-F3DB-44E7-BE9A-30FCFC14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4509</Characters>
  <Application>Microsoft Office Word</Application>
  <DocSecurity>0</DocSecurity>
  <Lines>37</Lines>
  <Paragraphs>10</Paragraphs>
  <ScaleCrop>false</ScaleCrop>
  <Company>University of Aberdeen</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Sahraie, Arianna</dc:creator>
  <cp:keywords/>
  <dc:description/>
  <cp:lastModifiedBy>Sahraie, Arianna</cp:lastModifiedBy>
  <cp:revision>1</cp:revision>
  <dcterms:created xsi:type="dcterms:W3CDTF">2023-02-27T14:11:00Z</dcterms:created>
  <dcterms:modified xsi:type="dcterms:W3CDTF">2023-02-27T14:11:00Z</dcterms:modified>
</cp:coreProperties>
</file>