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864" w:rsidRPr="00D86864" w:rsidRDefault="00D86864" w:rsidP="00D86864">
      <w:pPr>
        <w:spacing w:after="360" w:line="360" w:lineRule="atLeast"/>
        <w:ind w:left="720"/>
        <w:rPr>
          <w:rFonts w:ascii="Source Sans Pro" w:eastAsia="Times New Roman" w:hAnsi="Source Sans Pro" w:cs="Arial"/>
          <w:color w:val="444444"/>
          <w:sz w:val="23"/>
          <w:szCs w:val="23"/>
          <w:lang w:eastAsia="en-GB"/>
        </w:rPr>
      </w:pPr>
      <w:r w:rsidRPr="00D86864">
        <w:rPr>
          <w:rFonts w:ascii="Source Sans Pro" w:eastAsia="Times New Roman" w:hAnsi="Source Sans Pro" w:cs="Arial"/>
          <w:color w:val="444444"/>
          <w:sz w:val="23"/>
          <w:szCs w:val="23"/>
          <w:lang w:eastAsia="en-GB"/>
        </w:rPr>
        <w:t>European Funding – Research investments in a shifting landscape.</w:t>
      </w:r>
      <w:r w:rsidRPr="00D86864">
        <w:rPr>
          <w:rFonts w:ascii="Source Sans Pro" w:eastAsia="Times New Roman" w:hAnsi="Source Sans Pro" w:cs="Arial"/>
          <w:color w:val="444444"/>
          <w:sz w:val="23"/>
          <w:szCs w:val="23"/>
          <w:lang w:eastAsia="en-GB"/>
        </w:rPr>
        <w:br/>
      </w:r>
      <w:r w:rsidRPr="00D86864">
        <w:rPr>
          <w:rFonts w:ascii="Source Sans Pro" w:eastAsia="Times New Roman" w:hAnsi="Source Sans Pro" w:cs="Arial"/>
          <w:color w:val="444444"/>
          <w:sz w:val="23"/>
          <w:szCs w:val="23"/>
          <w:lang w:eastAsia="en-GB"/>
        </w:rPr>
        <w:br/>
        <w:t>This workshop will provide an overview of the European Commission’s investments in Research and Innovation and how our access to these funds will be affected by the UK’s changing relationship with the European Union.</w:t>
      </w:r>
    </w:p>
    <w:p w:rsidR="00D86864" w:rsidRPr="00D86864" w:rsidRDefault="00D86864" w:rsidP="00D86864">
      <w:pPr>
        <w:spacing w:after="360" w:line="360" w:lineRule="atLeast"/>
        <w:ind w:left="720"/>
        <w:rPr>
          <w:rFonts w:ascii="Source Sans Pro" w:eastAsia="Times New Roman" w:hAnsi="Source Sans Pro" w:cs="Arial"/>
          <w:color w:val="444444"/>
          <w:sz w:val="23"/>
          <w:szCs w:val="23"/>
          <w:lang w:eastAsia="en-GB"/>
        </w:rPr>
      </w:pPr>
      <w:r w:rsidRPr="00D86864">
        <w:rPr>
          <w:rFonts w:ascii="Source Sans Pro" w:eastAsia="Times New Roman" w:hAnsi="Source Sans Pro" w:cs="Arial"/>
          <w:color w:val="444444"/>
          <w:sz w:val="23"/>
          <w:szCs w:val="23"/>
          <w:lang w:eastAsia="en-GB"/>
        </w:rPr>
        <w:t>You might have held, or currently hold a grant from the European Commission, or be entirely new to the process of seeking and securing research funding; this topical workshop will cover a variety of though provoking scenarios that may change the way you view and plan your next project.</w:t>
      </w:r>
      <w:r w:rsidRPr="00D86864">
        <w:rPr>
          <w:rFonts w:ascii="Source Sans Pro" w:eastAsia="Times New Roman" w:hAnsi="Source Sans Pro" w:cs="Arial"/>
          <w:color w:val="444444"/>
          <w:sz w:val="23"/>
          <w:szCs w:val="23"/>
          <w:lang w:eastAsia="en-GB"/>
        </w:rPr>
        <w:br/>
        <w:t>In the workshop we will consider:</w:t>
      </w:r>
    </w:p>
    <w:p w:rsidR="00D86864" w:rsidRPr="00D86864" w:rsidRDefault="00D86864" w:rsidP="00D86864">
      <w:pPr>
        <w:numPr>
          <w:ilvl w:val="0"/>
          <w:numId w:val="1"/>
        </w:numPr>
        <w:spacing w:before="100" w:beforeAutospacing="1" w:after="100" w:afterAutospacing="1" w:line="360" w:lineRule="atLeast"/>
        <w:rPr>
          <w:rFonts w:ascii="Source Sans Pro" w:eastAsia="Times New Roman" w:hAnsi="Source Sans Pro" w:cs="Arial"/>
          <w:color w:val="444444"/>
          <w:sz w:val="23"/>
          <w:szCs w:val="23"/>
          <w:lang w:eastAsia="en-GB"/>
        </w:rPr>
      </w:pPr>
      <w:r w:rsidRPr="00D86864">
        <w:rPr>
          <w:rFonts w:ascii="Source Sans Pro" w:eastAsia="Times New Roman" w:hAnsi="Source Sans Pro" w:cs="Arial"/>
          <w:color w:val="444444"/>
          <w:sz w:val="23"/>
          <w:szCs w:val="23"/>
          <w:lang w:eastAsia="en-GB"/>
        </w:rPr>
        <w:t>The rates of funding that the UK Higher Education Sector currently benefits from through our membership of the EU</w:t>
      </w:r>
    </w:p>
    <w:p w:rsidR="00D86864" w:rsidRPr="00D86864" w:rsidRDefault="00D86864" w:rsidP="00D86864">
      <w:pPr>
        <w:numPr>
          <w:ilvl w:val="0"/>
          <w:numId w:val="1"/>
        </w:numPr>
        <w:spacing w:before="100" w:beforeAutospacing="1" w:after="100" w:afterAutospacing="1" w:line="360" w:lineRule="atLeast"/>
        <w:rPr>
          <w:rFonts w:ascii="Source Sans Pro" w:eastAsia="Times New Roman" w:hAnsi="Source Sans Pro" w:cs="Arial"/>
          <w:color w:val="444444"/>
          <w:sz w:val="23"/>
          <w:szCs w:val="23"/>
          <w:lang w:eastAsia="en-GB"/>
        </w:rPr>
      </w:pPr>
      <w:r w:rsidRPr="00D86864">
        <w:rPr>
          <w:rFonts w:ascii="Source Sans Pro" w:eastAsia="Times New Roman" w:hAnsi="Source Sans Pro" w:cs="Arial"/>
          <w:color w:val="444444"/>
          <w:sz w:val="23"/>
          <w:szCs w:val="23"/>
          <w:lang w:eastAsia="en-GB"/>
        </w:rPr>
        <w:t>The practical arrangements that are in place to support existing EU projects</w:t>
      </w:r>
    </w:p>
    <w:p w:rsidR="00D86864" w:rsidRPr="00D86864" w:rsidRDefault="00D86864" w:rsidP="00D86864">
      <w:pPr>
        <w:numPr>
          <w:ilvl w:val="0"/>
          <w:numId w:val="1"/>
        </w:numPr>
        <w:spacing w:before="100" w:beforeAutospacing="1" w:after="100" w:afterAutospacing="1" w:line="360" w:lineRule="atLeast"/>
        <w:rPr>
          <w:rFonts w:ascii="Source Sans Pro" w:eastAsia="Times New Roman" w:hAnsi="Source Sans Pro" w:cs="Arial"/>
          <w:color w:val="444444"/>
          <w:sz w:val="23"/>
          <w:szCs w:val="23"/>
          <w:lang w:eastAsia="en-GB"/>
        </w:rPr>
      </w:pPr>
      <w:r w:rsidRPr="00D86864">
        <w:rPr>
          <w:rFonts w:ascii="Source Sans Pro" w:eastAsia="Times New Roman" w:hAnsi="Source Sans Pro" w:cs="Arial"/>
          <w:color w:val="444444"/>
          <w:sz w:val="23"/>
          <w:szCs w:val="23"/>
          <w:lang w:eastAsia="en-GB"/>
        </w:rPr>
        <w:t>Potential for future collaboration with EU partners</w:t>
      </w:r>
    </w:p>
    <w:p w:rsidR="004614AE" w:rsidRDefault="004614AE">
      <w:bookmarkStart w:id="0" w:name="_GoBack"/>
      <w:bookmarkEnd w:id="0"/>
    </w:p>
    <w:sectPr w:rsidR="004614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747BD0"/>
    <w:multiLevelType w:val="multilevel"/>
    <w:tmpl w:val="4B30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64"/>
    <w:rsid w:val="004614AE"/>
    <w:rsid w:val="00D86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96256-65DA-4A40-B4D0-D2D7A404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45352">
      <w:bodyDiv w:val="1"/>
      <w:marLeft w:val="0"/>
      <w:marRight w:val="0"/>
      <w:marTop w:val="0"/>
      <w:marBottom w:val="0"/>
      <w:divBdr>
        <w:top w:val="none" w:sz="0" w:space="0" w:color="auto"/>
        <w:left w:val="none" w:sz="0" w:space="0" w:color="auto"/>
        <w:bottom w:val="none" w:sz="0" w:space="0" w:color="auto"/>
        <w:right w:val="none" w:sz="0" w:space="0" w:color="auto"/>
      </w:divBdr>
      <w:divsChild>
        <w:div w:id="1549301794">
          <w:marLeft w:val="0"/>
          <w:marRight w:val="0"/>
          <w:marTop w:val="0"/>
          <w:marBottom w:val="0"/>
          <w:divBdr>
            <w:top w:val="none" w:sz="0" w:space="0" w:color="auto"/>
            <w:left w:val="none" w:sz="0" w:space="0" w:color="auto"/>
            <w:bottom w:val="none" w:sz="0" w:space="0" w:color="auto"/>
            <w:right w:val="none" w:sz="0" w:space="0" w:color="auto"/>
          </w:divBdr>
          <w:divsChild>
            <w:div w:id="764493637">
              <w:marLeft w:val="0"/>
              <w:marRight w:val="0"/>
              <w:marTop w:val="0"/>
              <w:marBottom w:val="0"/>
              <w:divBdr>
                <w:top w:val="none" w:sz="0" w:space="0" w:color="auto"/>
                <w:left w:val="none" w:sz="0" w:space="0" w:color="auto"/>
                <w:bottom w:val="none" w:sz="0" w:space="0" w:color="auto"/>
                <w:right w:val="none" w:sz="0" w:space="0" w:color="auto"/>
              </w:divBdr>
              <w:divsChild>
                <w:div w:id="660893641">
                  <w:marLeft w:val="0"/>
                  <w:marRight w:val="0"/>
                  <w:marTop w:val="0"/>
                  <w:marBottom w:val="0"/>
                  <w:divBdr>
                    <w:top w:val="none" w:sz="0" w:space="0" w:color="auto"/>
                    <w:left w:val="none" w:sz="0" w:space="0" w:color="auto"/>
                    <w:bottom w:val="none" w:sz="0" w:space="0" w:color="auto"/>
                    <w:right w:val="none" w:sz="0" w:space="0" w:color="auto"/>
                  </w:divBdr>
                  <w:divsChild>
                    <w:div w:id="391077125">
                      <w:marLeft w:val="0"/>
                      <w:marRight w:val="0"/>
                      <w:marTop w:val="0"/>
                      <w:marBottom w:val="720"/>
                      <w:divBdr>
                        <w:top w:val="none" w:sz="0" w:space="0" w:color="auto"/>
                        <w:left w:val="none" w:sz="0" w:space="0" w:color="auto"/>
                        <w:bottom w:val="none" w:sz="0" w:space="0" w:color="auto"/>
                        <w:right w:val="none" w:sz="0" w:space="0" w:color="auto"/>
                      </w:divBdr>
                      <w:divsChild>
                        <w:div w:id="489904135">
                          <w:marLeft w:val="0"/>
                          <w:marRight w:val="0"/>
                          <w:marTop w:val="0"/>
                          <w:marBottom w:val="0"/>
                          <w:divBdr>
                            <w:top w:val="none" w:sz="0" w:space="0" w:color="auto"/>
                            <w:left w:val="none" w:sz="0" w:space="0" w:color="auto"/>
                            <w:bottom w:val="none" w:sz="0" w:space="0" w:color="auto"/>
                            <w:right w:val="none" w:sz="0" w:space="0" w:color="auto"/>
                          </w:divBdr>
                          <w:divsChild>
                            <w:div w:id="651909447">
                              <w:marLeft w:val="0"/>
                              <w:marRight w:val="0"/>
                              <w:marTop w:val="0"/>
                              <w:marBottom w:val="0"/>
                              <w:divBdr>
                                <w:top w:val="none" w:sz="0" w:space="0" w:color="auto"/>
                                <w:left w:val="none" w:sz="0" w:space="0" w:color="auto"/>
                                <w:bottom w:val="none" w:sz="0" w:space="0" w:color="auto"/>
                                <w:right w:val="none" w:sz="0" w:space="0" w:color="auto"/>
                              </w:divBdr>
                              <w:divsChild>
                                <w:div w:id="1089152644">
                                  <w:marLeft w:val="0"/>
                                  <w:marRight w:val="0"/>
                                  <w:marTop w:val="0"/>
                                  <w:marBottom w:val="0"/>
                                  <w:divBdr>
                                    <w:top w:val="none" w:sz="0" w:space="0" w:color="auto"/>
                                    <w:left w:val="none" w:sz="0" w:space="0" w:color="auto"/>
                                    <w:bottom w:val="none" w:sz="0" w:space="0" w:color="auto"/>
                                    <w:right w:val="none" w:sz="0" w:space="0" w:color="auto"/>
                                  </w:divBdr>
                                  <w:divsChild>
                                    <w:div w:id="1457290604">
                                      <w:marLeft w:val="0"/>
                                      <w:marRight w:val="0"/>
                                      <w:marTop w:val="0"/>
                                      <w:marBottom w:val="0"/>
                                      <w:divBdr>
                                        <w:top w:val="none" w:sz="0" w:space="0" w:color="auto"/>
                                        <w:left w:val="none" w:sz="0" w:space="0" w:color="auto"/>
                                        <w:bottom w:val="none" w:sz="0" w:space="0" w:color="auto"/>
                                        <w:right w:val="none" w:sz="0" w:space="0" w:color="auto"/>
                                      </w:divBdr>
                                      <w:divsChild>
                                        <w:div w:id="90123202">
                                          <w:marLeft w:val="0"/>
                                          <w:marRight w:val="0"/>
                                          <w:marTop w:val="0"/>
                                          <w:marBottom w:val="0"/>
                                          <w:divBdr>
                                            <w:top w:val="none" w:sz="0" w:space="0" w:color="auto"/>
                                            <w:left w:val="none" w:sz="0" w:space="0" w:color="auto"/>
                                            <w:bottom w:val="none" w:sz="0" w:space="0" w:color="auto"/>
                                            <w:right w:val="none" w:sz="0" w:space="0" w:color="auto"/>
                                          </w:divBdr>
                                          <w:divsChild>
                                            <w:div w:id="2065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Gillian Anne</dc:creator>
  <cp:keywords/>
  <dc:description/>
  <cp:lastModifiedBy>Cooper, Gillian Anne</cp:lastModifiedBy>
  <cp:revision>1</cp:revision>
  <dcterms:created xsi:type="dcterms:W3CDTF">2019-10-15T11:36:00Z</dcterms:created>
  <dcterms:modified xsi:type="dcterms:W3CDTF">2019-10-15T11:37:00Z</dcterms:modified>
</cp:coreProperties>
</file>