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61B2" w:rsidR="00ED7EF3" w:rsidP="00ED7EF3" w:rsidRDefault="008712C3" w14:paraId="285946F1" w14:textId="428D37FC">
      <w:pPr>
        <w:jc w:val="center"/>
        <w:rPr>
          <w:b/>
          <w:sz w:val="24"/>
          <w:szCs w:val="24"/>
        </w:rPr>
      </w:pPr>
      <w:r w:rsidRPr="224F28E9">
        <w:rPr>
          <w:b/>
          <w:sz w:val="24"/>
          <w:szCs w:val="24"/>
        </w:rPr>
        <w:t>ADDRESSING GENDER BASED VIOLENCE AND SEXUAL HARASSMENT</w:t>
      </w:r>
    </w:p>
    <w:p w:rsidRPr="001061B2" w:rsidR="001061B2" w:rsidP="001061B2" w:rsidRDefault="006C686C" w14:paraId="1CC2F846" w14:textId="2837D63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STRATEGY</w:t>
      </w:r>
      <w:r w:rsidRPr="001061B2" w:rsidR="008712C3">
        <w:rPr>
          <w:rFonts w:cstheme="minorHAnsi"/>
          <w:b/>
          <w:bCs/>
          <w:sz w:val="24"/>
          <w:szCs w:val="24"/>
        </w:rPr>
        <w:t xml:space="preserve"> GROUP</w:t>
      </w:r>
    </w:p>
    <w:p w:rsidRPr="001061B2" w:rsidR="008712C3" w:rsidP="001061B2" w:rsidRDefault="001061B2" w14:paraId="166C6FA6" w14:textId="319E30CD">
      <w:pPr>
        <w:jc w:val="center"/>
        <w:rPr>
          <w:rFonts w:cstheme="minorHAnsi"/>
          <w:i/>
          <w:iCs/>
          <w:sz w:val="24"/>
          <w:szCs w:val="24"/>
        </w:rPr>
      </w:pPr>
      <w:r w:rsidRPr="001061B2">
        <w:rPr>
          <w:rFonts w:cstheme="minorHAnsi"/>
          <w:i/>
          <w:iCs/>
          <w:sz w:val="24"/>
          <w:szCs w:val="24"/>
        </w:rPr>
        <w:t>R</w:t>
      </w:r>
      <w:r w:rsidRPr="001061B2" w:rsidR="008712C3">
        <w:rPr>
          <w:rFonts w:cstheme="minorHAnsi"/>
          <w:i/>
          <w:iCs/>
          <w:sz w:val="24"/>
          <w:szCs w:val="24"/>
        </w:rPr>
        <w:t>EMIT AND COMPOSITION</w:t>
      </w:r>
    </w:p>
    <w:p w:rsidRPr="001061B2" w:rsidR="008712C3" w:rsidP="008712C3" w:rsidRDefault="008712C3" w14:paraId="5903F7B7" w14:textId="77777777">
      <w:pPr>
        <w:rPr>
          <w:rFonts w:cstheme="minorHAnsi"/>
          <w:b/>
          <w:bCs/>
        </w:rPr>
      </w:pPr>
      <w:r w:rsidRPr="001061B2">
        <w:rPr>
          <w:rFonts w:cstheme="minorHAnsi"/>
          <w:b/>
          <w:bCs/>
        </w:rPr>
        <w:t>REMIT</w:t>
      </w:r>
    </w:p>
    <w:p w:rsidRPr="001061B2" w:rsidR="008712C3" w:rsidP="00535C3B" w:rsidRDefault="008712C3" w14:paraId="0842FB1B" w14:textId="7F60AAD3">
      <w:pPr>
        <w:numPr>
          <w:ilvl w:val="0"/>
          <w:numId w:val="2"/>
        </w:numPr>
        <w:contextualSpacing/>
        <w:rPr>
          <w:rFonts w:eastAsia="Calibri"/>
        </w:rPr>
      </w:pPr>
      <w:r w:rsidRPr="224F28E9">
        <w:rPr>
          <w:rFonts w:eastAsia="Calibri"/>
        </w:rPr>
        <w:t>To oversee</w:t>
      </w:r>
      <w:r w:rsidR="00C5358D">
        <w:rPr>
          <w:rFonts w:eastAsia="Calibri"/>
        </w:rPr>
        <w:t>,</w:t>
      </w:r>
      <w:r w:rsidRPr="224F28E9">
        <w:rPr>
          <w:rFonts w:eastAsia="Calibri"/>
        </w:rPr>
        <w:t xml:space="preserve"> and have accountability for</w:t>
      </w:r>
      <w:r w:rsidR="00C5358D">
        <w:rPr>
          <w:rFonts w:eastAsia="Calibri"/>
        </w:rPr>
        <w:t>,</w:t>
      </w:r>
      <w:r w:rsidRPr="224F28E9">
        <w:rPr>
          <w:rFonts w:eastAsia="Calibri"/>
        </w:rPr>
        <w:t xml:space="preserve"> the development of the University’s strategy for addressing gender-based violence and sexual harassment </w:t>
      </w:r>
      <w:r w:rsidRPr="224F28E9" w:rsidR="008D6A6F">
        <w:rPr>
          <w:rFonts w:eastAsia="Calibri"/>
        </w:rPr>
        <w:t>(</w:t>
      </w:r>
      <w:r w:rsidRPr="224F28E9" w:rsidR="008D6A6F">
        <w:rPr>
          <w:rFonts w:eastAsia="Calibri"/>
          <w:b/>
        </w:rPr>
        <w:t>GBV</w:t>
      </w:r>
      <w:r w:rsidRPr="224F28E9" w:rsidR="008D6A6F">
        <w:rPr>
          <w:rFonts w:eastAsia="Calibri"/>
        </w:rPr>
        <w:t xml:space="preserve">) </w:t>
      </w:r>
      <w:r w:rsidRPr="224F28E9">
        <w:rPr>
          <w:rFonts w:eastAsia="Calibri"/>
        </w:rPr>
        <w:t>impacting upon University staff and students.</w:t>
      </w:r>
    </w:p>
    <w:p w:rsidRPr="001061B2" w:rsidR="008712C3" w:rsidP="008712C3" w:rsidRDefault="008712C3" w14:paraId="0CA7E333" w14:textId="5D248E6E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1061B2">
        <w:rPr>
          <w:rFonts w:eastAsia="Calibri" w:cstheme="minorHAnsi"/>
        </w:rPr>
        <w:t>To review and implement</w:t>
      </w:r>
      <w:r w:rsidR="001061B2">
        <w:rPr>
          <w:rFonts w:eastAsia="Calibri" w:cstheme="minorHAnsi"/>
        </w:rPr>
        <w:t>,</w:t>
      </w:r>
      <w:r w:rsidRPr="001061B2">
        <w:rPr>
          <w:rFonts w:eastAsia="Calibri" w:cstheme="minorHAnsi"/>
        </w:rPr>
        <w:t xml:space="preserve"> where appropriate</w:t>
      </w:r>
      <w:r w:rsidR="001061B2">
        <w:rPr>
          <w:rFonts w:eastAsia="Calibri" w:cstheme="minorHAnsi"/>
        </w:rPr>
        <w:t>,</w:t>
      </w:r>
      <w:r w:rsidRPr="001061B2">
        <w:rPr>
          <w:rFonts w:eastAsia="Calibri" w:cstheme="minorHAnsi"/>
        </w:rPr>
        <w:t xml:space="preserve"> the Equally Safe in Higher Education Toolkit</w:t>
      </w:r>
      <w:r w:rsidR="001061B2">
        <w:rPr>
          <w:rFonts w:eastAsia="Calibri" w:cstheme="minorHAnsi"/>
        </w:rPr>
        <w:t xml:space="preserve"> and any subsequent initiatives in place through the Scottish Government</w:t>
      </w:r>
      <w:r w:rsidRPr="001061B2">
        <w:rPr>
          <w:rFonts w:eastAsia="Calibri" w:cstheme="minorHAnsi"/>
        </w:rPr>
        <w:t>.</w:t>
      </w:r>
    </w:p>
    <w:p w:rsidRPr="001061B2" w:rsidR="008712C3" w:rsidP="008712C3" w:rsidRDefault="008712C3" w14:paraId="1FC3CB55" w14:textId="305A773F">
      <w:pPr>
        <w:numPr>
          <w:ilvl w:val="0"/>
          <w:numId w:val="2"/>
        </w:numPr>
        <w:contextualSpacing/>
        <w:rPr>
          <w:rFonts w:eastAsia="Calibri"/>
        </w:rPr>
      </w:pPr>
      <w:r w:rsidRPr="224F28E9">
        <w:rPr>
          <w:rFonts w:eastAsia="Calibri"/>
        </w:rPr>
        <w:t xml:space="preserve">To develop </w:t>
      </w:r>
      <w:r w:rsidR="002412A9">
        <w:rPr>
          <w:rFonts w:eastAsia="Calibri"/>
        </w:rPr>
        <w:t xml:space="preserve">and monitor </w:t>
      </w:r>
      <w:r w:rsidRPr="224F28E9">
        <w:rPr>
          <w:rFonts w:eastAsia="Calibri"/>
        </w:rPr>
        <w:t>an appropriate policy to address issues</w:t>
      </w:r>
      <w:r w:rsidRPr="224F28E9" w:rsidR="61F95B65">
        <w:rPr>
          <w:rFonts w:eastAsia="Calibri"/>
        </w:rPr>
        <w:t xml:space="preserve"> linked to </w:t>
      </w:r>
      <w:proofErr w:type="gramStart"/>
      <w:r w:rsidRPr="224F28E9" w:rsidR="4F49CA5B">
        <w:rPr>
          <w:rFonts w:eastAsia="Calibri"/>
        </w:rPr>
        <w:t>GBV</w:t>
      </w:r>
      <w:r w:rsidRPr="224F28E9">
        <w:rPr>
          <w:rFonts w:eastAsia="Calibri"/>
        </w:rPr>
        <w:t xml:space="preserve">, </w:t>
      </w:r>
      <w:r w:rsidRPr="224F28E9" w:rsidR="68C0955C">
        <w:rPr>
          <w:rFonts w:eastAsia="Calibri"/>
        </w:rPr>
        <w:t>and</w:t>
      </w:r>
      <w:proofErr w:type="gramEnd"/>
      <w:r w:rsidRPr="224F28E9" w:rsidR="68C0955C">
        <w:rPr>
          <w:rFonts w:eastAsia="Calibri"/>
        </w:rPr>
        <w:t xml:space="preserve"> ensure that</w:t>
      </w:r>
      <w:r w:rsidRPr="224F28E9">
        <w:rPr>
          <w:rFonts w:eastAsia="Calibri"/>
        </w:rPr>
        <w:t xml:space="preserve"> clear guidance </w:t>
      </w:r>
      <w:r w:rsidRPr="224F28E9" w:rsidR="14D75BAD">
        <w:rPr>
          <w:rFonts w:eastAsia="Calibri"/>
        </w:rPr>
        <w:t>is put in place</w:t>
      </w:r>
      <w:r w:rsidRPr="224F28E9">
        <w:rPr>
          <w:rFonts w:eastAsia="Calibri"/>
        </w:rPr>
        <w:t xml:space="preserve"> on reporting, investigati</w:t>
      </w:r>
      <w:r w:rsidRPr="224F28E9" w:rsidR="5341D22C">
        <w:rPr>
          <w:rFonts w:eastAsia="Calibri"/>
        </w:rPr>
        <w:t>ng</w:t>
      </w:r>
      <w:r w:rsidRPr="224F28E9">
        <w:rPr>
          <w:rFonts w:eastAsia="Calibri"/>
        </w:rPr>
        <w:t xml:space="preserve"> and potential disciplinary action</w:t>
      </w:r>
      <w:r w:rsidRPr="224F28E9" w:rsidR="00AE5BBE">
        <w:rPr>
          <w:rFonts w:eastAsia="Calibri"/>
        </w:rPr>
        <w:t xml:space="preserve"> </w:t>
      </w:r>
      <w:r w:rsidRPr="224F28E9" w:rsidR="69520A0F">
        <w:rPr>
          <w:rFonts w:eastAsia="Calibri"/>
        </w:rPr>
        <w:t>(</w:t>
      </w:r>
      <w:r w:rsidRPr="224F28E9" w:rsidR="00AE5BBE">
        <w:rPr>
          <w:rFonts w:eastAsia="Calibri"/>
        </w:rPr>
        <w:t>taking account of best practice across the Sector</w:t>
      </w:r>
      <w:r w:rsidRPr="224F28E9" w:rsidR="0A74CDE7">
        <w:rPr>
          <w:rFonts w:eastAsia="Calibri"/>
        </w:rPr>
        <w:t>)</w:t>
      </w:r>
      <w:r w:rsidRPr="224F28E9" w:rsidR="7221634B">
        <w:rPr>
          <w:rFonts w:eastAsia="Calibri"/>
        </w:rPr>
        <w:t xml:space="preserve"> in relation to instances of GBV within the U</w:t>
      </w:r>
      <w:r w:rsidRPr="224F28E9" w:rsidR="6D18EACB">
        <w:rPr>
          <w:rFonts w:eastAsia="Calibri"/>
        </w:rPr>
        <w:t>n</w:t>
      </w:r>
      <w:r w:rsidRPr="224F28E9" w:rsidR="7221634B">
        <w:rPr>
          <w:rFonts w:eastAsia="Calibri"/>
        </w:rPr>
        <w:t>iversity community</w:t>
      </w:r>
      <w:r w:rsidRPr="224F28E9" w:rsidR="0031161A">
        <w:rPr>
          <w:rFonts w:eastAsia="Calibri"/>
        </w:rPr>
        <w:t>.</w:t>
      </w:r>
    </w:p>
    <w:p w:rsidR="008712C3" w:rsidP="008712C3" w:rsidRDefault="008712C3" w14:paraId="355C5160" w14:textId="2B262810">
      <w:pPr>
        <w:numPr>
          <w:ilvl w:val="0"/>
          <w:numId w:val="2"/>
        </w:numPr>
        <w:contextualSpacing/>
        <w:rPr>
          <w:rFonts w:eastAsia="Calibri"/>
        </w:rPr>
      </w:pPr>
      <w:r w:rsidRPr="224F28E9">
        <w:rPr>
          <w:rFonts w:eastAsia="Calibri"/>
        </w:rPr>
        <w:t xml:space="preserve">To work with staff, </w:t>
      </w:r>
      <w:proofErr w:type="gramStart"/>
      <w:r w:rsidRPr="224F28E9">
        <w:rPr>
          <w:rFonts w:eastAsia="Calibri"/>
        </w:rPr>
        <w:t>students</w:t>
      </w:r>
      <w:proofErr w:type="gramEnd"/>
      <w:r w:rsidRPr="224F28E9">
        <w:rPr>
          <w:rFonts w:eastAsia="Calibri"/>
        </w:rPr>
        <w:t xml:space="preserve"> and associated organisations to </w:t>
      </w:r>
      <w:r w:rsidRPr="224F28E9" w:rsidR="001061B2">
        <w:rPr>
          <w:rFonts w:eastAsia="Calibri"/>
        </w:rPr>
        <w:t>coordinate events and</w:t>
      </w:r>
      <w:r w:rsidRPr="224F28E9">
        <w:rPr>
          <w:rFonts w:eastAsia="Calibri"/>
        </w:rPr>
        <w:t xml:space="preserve"> campaign</w:t>
      </w:r>
      <w:r w:rsidRPr="224F28E9" w:rsidR="001061B2">
        <w:rPr>
          <w:rFonts w:eastAsia="Calibri"/>
        </w:rPr>
        <w:t>s</w:t>
      </w:r>
      <w:r w:rsidRPr="224F28E9">
        <w:rPr>
          <w:rFonts w:eastAsia="Calibri"/>
        </w:rPr>
        <w:t xml:space="preserve"> to raise awareness of </w:t>
      </w:r>
      <w:r w:rsidRPr="224F28E9" w:rsidR="00D54C66">
        <w:rPr>
          <w:rFonts w:eastAsia="Calibri"/>
        </w:rPr>
        <w:t>issues relating to GBV</w:t>
      </w:r>
      <w:r w:rsidRPr="224F28E9" w:rsidR="74C8D013">
        <w:rPr>
          <w:rFonts w:eastAsia="Calibri"/>
        </w:rPr>
        <w:t xml:space="preserve"> in society</w:t>
      </w:r>
      <w:r w:rsidRPr="224F28E9" w:rsidR="00D54C66">
        <w:rPr>
          <w:rFonts w:eastAsia="Calibri"/>
        </w:rPr>
        <w:t xml:space="preserve">. </w:t>
      </w:r>
    </w:p>
    <w:p w:rsidRPr="001061B2" w:rsidR="008712C3" w:rsidP="008712C3" w:rsidRDefault="008712C3" w14:paraId="31AA8D05" w14:textId="2BE245AA">
      <w:pPr>
        <w:numPr>
          <w:ilvl w:val="0"/>
          <w:numId w:val="2"/>
        </w:numPr>
        <w:contextualSpacing/>
        <w:rPr>
          <w:rFonts w:eastAsia="Calibri"/>
        </w:rPr>
      </w:pPr>
      <w:r w:rsidRPr="224F28E9">
        <w:rPr>
          <w:rFonts w:eastAsia="Calibri"/>
        </w:rPr>
        <w:t xml:space="preserve"> To develop a suite of training:</w:t>
      </w:r>
    </w:p>
    <w:p w:rsidRPr="001061B2" w:rsidR="008712C3" w:rsidP="008712C3" w:rsidRDefault="008712C3" w14:paraId="76F0B4AE" w14:textId="529DD638">
      <w:pPr>
        <w:pStyle w:val="ListParagraph"/>
        <w:numPr>
          <w:ilvl w:val="0"/>
          <w:numId w:val="3"/>
        </w:numPr>
        <w:rPr>
          <w:rFonts w:eastAsia="Calibri"/>
        </w:rPr>
      </w:pPr>
      <w:r w:rsidRPr="224F28E9">
        <w:rPr>
          <w:rFonts w:eastAsia="Calibri"/>
        </w:rPr>
        <w:t xml:space="preserve">To ensure that </w:t>
      </w:r>
      <w:r w:rsidRPr="224F28E9" w:rsidR="00D54C66">
        <w:rPr>
          <w:rFonts w:eastAsia="Calibri"/>
        </w:rPr>
        <w:t xml:space="preserve">appropriate </w:t>
      </w:r>
      <w:r w:rsidRPr="224F28E9">
        <w:rPr>
          <w:rFonts w:eastAsia="Calibri"/>
        </w:rPr>
        <w:t xml:space="preserve">staff are </w:t>
      </w:r>
      <w:r w:rsidRPr="224F28E9" w:rsidR="798A1CCB">
        <w:rPr>
          <w:rFonts w:eastAsia="Calibri"/>
        </w:rPr>
        <w:t>trained</w:t>
      </w:r>
      <w:r w:rsidRPr="224F28E9">
        <w:rPr>
          <w:rFonts w:eastAsia="Calibri"/>
        </w:rPr>
        <w:t xml:space="preserve"> to respectfully respond to a disclosure</w:t>
      </w:r>
      <w:r w:rsidRPr="224F28E9" w:rsidR="05DED000">
        <w:rPr>
          <w:rFonts w:eastAsia="Calibri"/>
        </w:rPr>
        <w:t xml:space="preserve">, in line with University </w:t>
      </w:r>
      <w:proofErr w:type="gramStart"/>
      <w:r w:rsidRPr="224F28E9" w:rsidR="05DED000">
        <w:rPr>
          <w:rFonts w:eastAsia="Calibri"/>
        </w:rPr>
        <w:t>Policy;</w:t>
      </w:r>
      <w:proofErr w:type="gramEnd"/>
    </w:p>
    <w:p w:rsidR="05DED000" w:rsidP="224F28E9" w:rsidRDefault="05DED000" w14:paraId="5DE162CC" w14:textId="65647346">
      <w:pPr>
        <w:pStyle w:val="ListParagraph"/>
        <w:numPr>
          <w:ilvl w:val="0"/>
          <w:numId w:val="3"/>
        </w:numPr>
      </w:pPr>
      <w:r w:rsidRPr="224F28E9">
        <w:rPr>
          <w:rFonts w:ascii="Calibri" w:hAnsi="Calibri" w:eastAsia="Calibri"/>
        </w:rPr>
        <w:t xml:space="preserve">To ensure that staff understand and can access basic information on the issues linked to GBV and the work of a </w:t>
      </w:r>
      <w:proofErr w:type="gramStart"/>
      <w:r w:rsidRPr="224F28E9">
        <w:rPr>
          <w:rFonts w:ascii="Calibri" w:hAnsi="Calibri" w:eastAsia="Calibri"/>
        </w:rPr>
        <w:t>University;</w:t>
      </w:r>
      <w:proofErr w:type="gramEnd"/>
    </w:p>
    <w:p w:rsidR="05DED000" w:rsidP="224F28E9" w:rsidRDefault="05DED000" w14:paraId="0E8A9F68" w14:textId="66DEFB22">
      <w:pPr>
        <w:pStyle w:val="ListParagraph"/>
        <w:numPr>
          <w:ilvl w:val="0"/>
          <w:numId w:val="3"/>
        </w:numPr>
      </w:pPr>
      <w:r w:rsidRPr="224F28E9">
        <w:rPr>
          <w:rFonts w:ascii="Calibri" w:hAnsi="Calibri" w:eastAsia="Calibri"/>
        </w:rPr>
        <w:t xml:space="preserve">To offer risk assessments to members of our community making a disclosure, both at a local level for first time disclosure and for senior staff considering interventions following </w:t>
      </w:r>
      <w:proofErr w:type="gramStart"/>
      <w:r w:rsidRPr="224F28E9">
        <w:rPr>
          <w:rFonts w:ascii="Calibri" w:hAnsi="Calibri" w:eastAsia="Calibri"/>
        </w:rPr>
        <w:t>escalation;</w:t>
      </w:r>
      <w:proofErr w:type="gramEnd"/>
    </w:p>
    <w:p w:rsidRPr="001061B2" w:rsidR="008712C3" w:rsidP="008712C3" w:rsidRDefault="008712C3" w14:paraId="0B507C70" w14:textId="6D8D577E">
      <w:pPr>
        <w:pStyle w:val="ListParagraph"/>
        <w:numPr>
          <w:ilvl w:val="0"/>
          <w:numId w:val="3"/>
        </w:numPr>
        <w:rPr>
          <w:rFonts w:eastAsia="Calibri"/>
        </w:rPr>
      </w:pPr>
      <w:r w:rsidRPr="224F28E9">
        <w:rPr>
          <w:rFonts w:eastAsia="Calibri"/>
        </w:rPr>
        <w:t xml:space="preserve">Work with AUSA to develop additional </w:t>
      </w:r>
      <w:r w:rsidRPr="224F28E9" w:rsidR="008933F4">
        <w:rPr>
          <w:rFonts w:eastAsia="Calibri"/>
        </w:rPr>
        <w:t xml:space="preserve">student focused training on a range of GBV and linked issues, including </w:t>
      </w:r>
      <w:r w:rsidRPr="224F28E9">
        <w:rPr>
          <w:rFonts w:eastAsia="Calibri"/>
        </w:rPr>
        <w:t xml:space="preserve">safe sex education workshops, online </w:t>
      </w:r>
      <w:proofErr w:type="gramStart"/>
      <w:r w:rsidRPr="224F28E9">
        <w:rPr>
          <w:rFonts w:eastAsia="Calibri"/>
        </w:rPr>
        <w:t>courses</w:t>
      </w:r>
      <w:proofErr w:type="gramEnd"/>
      <w:r w:rsidRPr="224F28E9">
        <w:rPr>
          <w:rFonts w:eastAsia="Calibri"/>
        </w:rPr>
        <w:t xml:space="preserve"> and resources, focused on issues such as consent and healthy relationships. </w:t>
      </w:r>
    </w:p>
    <w:p w:rsidR="008712C3" w:rsidP="008712C3" w:rsidRDefault="008712C3" w14:paraId="29C286AB" w14:textId="08845C7E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1061B2">
        <w:rPr>
          <w:rFonts w:eastAsia="Calibri" w:cstheme="minorHAnsi"/>
        </w:rPr>
        <w:t>To oversee</w:t>
      </w:r>
      <w:r w:rsidR="002412A9">
        <w:rPr>
          <w:rFonts w:eastAsia="Calibri" w:cstheme="minorHAnsi"/>
        </w:rPr>
        <w:t>,</w:t>
      </w:r>
      <w:r w:rsidRPr="001061B2">
        <w:rPr>
          <w:rFonts w:eastAsia="Calibri" w:cstheme="minorHAnsi"/>
        </w:rPr>
        <w:t xml:space="preserve"> and work with IT</w:t>
      </w:r>
      <w:r w:rsidR="002412A9">
        <w:rPr>
          <w:rFonts w:eastAsia="Calibri" w:cstheme="minorHAnsi"/>
        </w:rPr>
        <w:t>,</w:t>
      </w:r>
      <w:r w:rsidRPr="001061B2">
        <w:rPr>
          <w:rFonts w:eastAsia="Calibri" w:cstheme="minorHAnsi"/>
        </w:rPr>
        <w:t xml:space="preserve"> on the development </w:t>
      </w:r>
      <w:r w:rsidR="00C5358D">
        <w:rPr>
          <w:rFonts w:eastAsia="Calibri" w:cstheme="minorHAnsi"/>
        </w:rPr>
        <w:t xml:space="preserve">and </w:t>
      </w:r>
      <w:r w:rsidR="002412A9">
        <w:rPr>
          <w:rFonts w:eastAsia="Calibri" w:cstheme="minorHAnsi"/>
        </w:rPr>
        <w:t>continued operation</w:t>
      </w:r>
      <w:r w:rsidRPr="001061B2" w:rsidR="002412A9">
        <w:rPr>
          <w:rFonts w:eastAsia="Calibri" w:cstheme="minorHAnsi"/>
        </w:rPr>
        <w:t xml:space="preserve"> </w:t>
      </w:r>
      <w:r w:rsidRPr="001061B2">
        <w:rPr>
          <w:rFonts w:eastAsia="Calibri" w:cstheme="minorHAnsi"/>
        </w:rPr>
        <w:t xml:space="preserve">of an effective online reporting tool and the appropriate procedures in support of this tool. </w:t>
      </w:r>
    </w:p>
    <w:p w:rsidRPr="001061B2" w:rsidR="002412A9" w:rsidP="008712C3" w:rsidRDefault="002412A9" w14:paraId="7E215462" w14:textId="480AEBD7">
      <w:pPr>
        <w:numPr>
          <w:ilvl w:val="0"/>
          <w:numId w:val="2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To oversee the </w:t>
      </w:r>
      <w:proofErr w:type="gramStart"/>
      <w:r>
        <w:rPr>
          <w:rFonts w:eastAsia="Calibri" w:cstheme="minorHAnsi"/>
        </w:rPr>
        <w:t>institutions</w:t>
      </w:r>
      <w:proofErr w:type="gramEnd"/>
      <w:r>
        <w:rPr>
          <w:rFonts w:eastAsia="Calibri" w:cstheme="minorHAnsi"/>
        </w:rPr>
        <w:t xml:space="preserve"> work with EmilyTest and the progression of our applications to the EmilyTest Charter. </w:t>
      </w:r>
    </w:p>
    <w:p w:rsidRPr="001061B2" w:rsidR="008712C3" w:rsidP="008712C3" w:rsidRDefault="008712C3" w14:paraId="26B50785" w14:textId="77777777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1061B2">
        <w:rPr>
          <w:rFonts w:eastAsia="Calibri" w:cstheme="minorHAnsi"/>
        </w:rPr>
        <w:t>To initiate and co-ordinate an appropriate communication strategy around the support available to staff and students, in terms of reporting and also encouraging disclosure.</w:t>
      </w:r>
    </w:p>
    <w:p w:rsidRPr="001061B2" w:rsidR="008712C3" w:rsidP="008712C3" w:rsidRDefault="008712C3" w14:paraId="09EE320A" w14:textId="77777777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1061B2">
        <w:rPr>
          <w:rFonts w:eastAsia="Calibri" w:cstheme="minorHAnsi"/>
        </w:rPr>
        <w:t xml:space="preserve">To develop an appropriate mechanism to review the prevalence and impact of sexual misconduct on campus; analysing data that includes and goes beyond reporting statistics. </w:t>
      </w:r>
    </w:p>
    <w:p w:rsidR="008712C3" w:rsidP="008712C3" w:rsidRDefault="008712C3" w14:paraId="1202705E" w14:textId="4FA56720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1061B2">
        <w:rPr>
          <w:rFonts w:eastAsia="Calibri" w:cstheme="minorHAnsi"/>
        </w:rPr>
        <w:t xml:space="preserve">To review the impact of the work undertaken on reducing the prevalence of sexual violence and harassment within the University. </w:t>
      </w:r>
    </w:p>
    <w:p w:rsidR="001061B2" w:rsidP="008712C3" w:rsidRDefault="001061B2" w14:paraId="177215A3" w14:textId="6B0331A9">
      <w:pPr>
        <w:numPr>
          <w:ilvl w:val="0"/>
          <w:numId w:val="2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To review and progress </w:t>
      </w:r>
      <w:r w:rsidR="001B776F">
        <w:rPr>
          <w:rFonts w:eastAsia="Calibri" w:cstheme="minorHAnsi"/>
        </w:rPr>
        <w:t>opportunities</w:t>
      </w:r>
      <w:r>
        <w:rPr>
          <w:rFonts w:eastAsia="Calibri" w:cstheme="minorHAnsi"/>
        </w:rPr>
        <w:t xml:space="preserve"> in the Sector </w:t>
      </w:r>
      <w:r w:rsidR="001B776F">
        <w:rPr>
          <w:rFonts w:eastAsia="Calibri" w:cstheme="minorHAnsi"/>
        </w:rPr>
        <w:t xml:space="preserve">around GBV, through the participation in local, </w:t>
      </w:r>
      <w:proofErr w:type="gramStart"/>
      <w:r w:rsidR="001B776F">
        <w:rPr>
          <w:rFonts w:eastAsia="Calibri" w:cstheme="minorHAnsi"/>
        </w:rPr>
        <w:t>national</w:t>
      </w:r>
      <w:proofErr w:type="gramEnd"/>
      <w:r w:rsidR="001B776F">
        <w:rPr>
          <w:rFonts w:eastAsia="Calibri" w:cstheme="minorHAnsi"/>
        </w:rPr>
        <w:t xml:space="preserve"> and international projects and groups. </w:t>
      </w:r>
    </w:p>
    <w:p w:rsidRPr="001061B2" w:rsidR="001B776F" w:rsidP="001B776F" w:rsidRDefault="001B776F" w14:paraId="4FA80013" w14:textId="19E6D4CD">
      <w:pPr>
        <w:ind w:left="360"/>
        <w:contextualSpacing/>
        <w:rPr>
          <w:rFonts w:eastAsia="Calibri" w:cstheme="minorHAnsi"/>
        </w:rPr>
      </w:pPr>
    </w:p>
    <w:p w:rsidRPr="001061B2" w:rsidR="008712C3" w:rsidP="008712C3" w:rsidRDefault="008712C3" w14:paraId="029D8B9C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7101A1C2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66A77142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40B0E364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5D105B2D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5786C41C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681E3C30" w14:textId="77777777">
      <w:pPr>
        <w:ind w:left="720"/>
        <w:contextualSpacing/>
        <w:rPr>
          <w:rFonts w:eastAsia="Calibri" w:cstheme="minorHAnsi"/>
        </w:rPr>
      </w:pPr>
    </w:p>
    <w:p w:rsidRPr="001061B2" w:rsidR="008712C3" w:rsidP="008712C3" w:rsidRDefault="008712C3" w14:paraId="6AF7EB5B" w14:textId="77777777">
      <w:pPr>
        <w:ind w:left="720"/>
        <w:contextualSpacing/>
        <w:rPr>
          <w:rFonts w:eastAsia="Calibri" w:cstheme="minorHAnsi"/>
        </w:rPr>
      </w:pPr>
    </w:p>
    <w:p w:rsidR="008712C3" w:rsidP="224F28E9" w:rsidRDefault="008712C3" w14:paraId="4B45F533" w14:textId="411B3928">
      <w:pPr>
        <w:ind w:left="720"/>
        <w:contextualSpacing/>
        <w:rPr>
          <w:b/>
        </w:rPr>
      </w:pPr>
      <w:r w:rsidRPr="224F28E9">
        <w:rPr>
          <w:b/>
        </w:rPr>
        <w:t>COMPOSITION</w:t>
      </w:r>
    </w:p>
    <w:p w:rsidRPr="001B776F" w:rsidR="001B776F" w:rsidP="008712C3" w:rsidRDefault="001B776F" w14:paraId="6ECAA15F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1061B2" w:rsidR="008712C3" w:rsidTr="4922C4AC" w14:paraId="31F2315A" w14:textId="77777777">
        <w:tc>
          <w:tcPr>
            <w:tcW w:w="2972" w:type="dxa"/>
            <w:tcMar/>
          </w:tcPr>
          <w:p w:rsidRPr="001061B2" w:rsidR="008712C3" w:rsidP="00535C3B" w:rsidRDefault="008712C3" w14:paraId="55DC7F97" w14:textId="77777777">
            <w:pPr>
              <w:rPr>
                <w:rFonts w:cstheme="minorHAnsi"/>
                <w:b/>
              </w:rPr>
            </w:pPr>
            <w:r w:rsidRPr="001061B2">
              <w:rPr>
                <w:rFonts w:cstheme="minorHAnsi"/>
                <w:b/>
              </w:rPr>
              <w:t>Membership</w:t>
            </w:r>
          </w:p>
        </w:tc>
        <w:tc>
          <w:tcPr>
            <w:tcW w:w="6044" w:type="dxa"/>
            <w:tcMar/>
          </w:tcPr>
          <w:p w:rsidRPr="001061B2" w:rsidR="008712C3" w:rsidP="00535C3B" w:rsidRDefault="008712C3" w14:paraId="0717AA70" w14:textId="77777777">
            <w:pPr>
              <w:rPr>
                <w:rFonts w:cstheme="minorHAnsi"/>
                <w:b/>
              </w:rPr>
            </w:pPr>
            <w:r w:rsidRPr="001061B2">
              <w:rPr>
                <w:rFonts w:cstheme="minorHAnsi"/>
                <w:b/>
              </w:rPr>
              <w:t>Composition</w:t>
            </w:r>
          </w:p>
        </w:tc>
      </w:tr>
      <w:tr w:rsidRPr="001061B2" w:rsidR="008712C3" w:rsidTr="4922C4AC" w14:paraId="111DAFC0" w14:textId="77777777">
        <w:tc>
          <w:tcPr>
            <w:tcW w:w="2972" w:type="dxa"/>
            <w:tcMar/>
          </w:tcPr>
          <w:p w:rsidRPr="001061B2" w:rsidR="008712C3" w:rsidP="00535C3B" w:rsidRDefault="008712C3" w14:paraId="335C190C" w14:textId="321FD21E">
            <w:pPr>
              <w:rPr>
                <w:rFonts w:cstheme="minorHAnsi"/>
              </w:rPr>
            </w:pPr>
            <w:r w:rsidRPr="001061B2">
              <w:rPr>
                <w:rFonts w:cstheme="minorHAnsi"/>
              </w:rPr>
              <w:t>Nick Edwards (Convenor)</w:t>
            </w:r>
          </w:p>
        </w:tc>
        <w:tc>
          <w:tcPr>
            <w:tcW w:w="6044" w:type="dxa"/>
            <w:tcMar/>
          </w:tcPr>
          <w:p w:rsidRPr="001061B2" w:rsidR="008712C3" w:rsidP="00535C3B" w:rsidRDefault="001B776F" w14:paraId="6F39A28B" w14:textId="235B9931">
            <w:r w:rsidRPr="224F28E9">
              <w:t>Deputy Director of People</w:t>
            </w:r>
          </w:p>
        </w:tc>
      </w:tr>
      <w:tr w:rsidRPr="001061B2" w:rsidR="00945E0C" w:rsidTr="4922C4AC" w14:paraId="7A217407" w14:textId="77777777">
        <w:tc>
          <w:tcPr>
            <w:tcW w:w="2972" w:type="dxa"/>
            <w:tcMar/>
          </w:tcPr>
          <w:p w:rsidRPr="001061B2" w:rsidR="00945E0C" w:rsidP="00535C3B" w:rsidRDefault="00945E0C" w14:paraId="6E109C2F" w14:textId="0DDB3FBB">
            <w:r w:rsidRPr="224F28E9">
              <w:t xml:space="preserve">Lisa Kilgour (Clerk) </w:t>
            </w:r>
          </w:p>
        </w:tc>
        <w:tc>
          <w:tcPr>
            <w:tcW w:w="6044" w:type="dxa"/>
            <w:tcMar/>
          </w:tcPr>
          <w:p w:rsidRPr="001061B2" w:rsidR="00945E0C" w:rsidDel="007D4345" w:rsidP="00535C3B" w:rsidRDefault="00945E0C" w14:paraId="0E44A2AD" w14:textId="5C52BDE8">
            <w:r w:rsidRPr="224F28E9">
              <w:t xml:space="preserve">Student Support Adviser </w:t>
            </w:r>
          </w:p>
        </w:tc>
      </w:tr>
      <w:tr w:rsidRPr="001061B2" w:rsidR="008712C3" w:rsidTr="4922C4AC" w14:paraId="5A3949D3" w14:textId="77777777">
        <w:tc>
          <w:tcPr>
            <w:tcW w:w="2972" w:type="dxa"/>
            <w:tcMar/>
          </w:tcPr>
          <w:p w:rsidRPr="001061B2" w:rsidR="008712C3" w:rsidP="00535C3B" w:rsidRDefault="008712C3" w14:paraId="3AEC18F7" w14:textId="4A0F3077">
            <w:pPr>
              <w:rPr>
                <w:rFonts w:cstheme="minorHAnsi"/>
              </w:rPr>
            </w:pPr>
            <w:r w:rsidRPr="001061B2">
              <w:rPr>
                <w:rFonts w:cstheme="minorHAnsi"/>
              </w:rPr>
              <w:t xml:space="preserve">Fiona Smith </w:t>
            </w:r>
          </w:p>
        </w:tc>
        <w:tc>
          <w:tcPr>
            <w:tcW w:w="6044" w:type="dxa"/>
            <w:tcMar/>
          </w:tcPr>
          <w:p w:rsidRPr="001061B2" w:rsidR="008712C3" w:rsidP="00535C3B" w:rsidRDefault="00535C3B" w14:paraId="0E8688C3" w14:textId="448F42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HR Partners </w:t>
            </w:r>
          </w:p>
        </w:tc>
      </w:tr>
      <w:tr w:rsidRPr="001061B2" w:rsidR="008712C3" w:rsidTr="4922C4AC" w14:paraId="60324CCB" w14:textId="77777777">
        <w:tc>
          <w:tcPr>
            <w:tcW w:w="2972" w:type="dxa"/>
            <w:tcMar/>
          </w:tcPr>
          <w:p w:rsidRPr="001061B2" w:rsidR="008712C3" w:rsidP="00535C3B" w:rsidRDefault="42DDB38E" w14:paraId="62D20B34" w14:textId="1EA0C1B7">
            <w:r w:rsidRPr="224F28E9">
              <w:t>Sai</w:t>
            </w:r>
            <w:r w:rsidRPr="224F28E9" w:rsidR="005F2C0A">
              <w:t xml:space="preserve"> Shraddha S. Viswanathan</w:t>
            </w:r>
          </w:p>
        </w:tc>
        <w:tc>
          <w:tcPr>
            <w:tcW w:w="6044" w:type="dxa"/>
            <w:tcMar/>
          </w:tcPr>
          <w:p w:rsidRPr="001061B2" w:rsidR="008712C3" w:rsidP="00535C3B" w:rsidRDefault="002412A9" w14:paraId="2F04A4C8" w14:textId="0C2FF43E">
            <w:r>
              <w:t xml:space="preserve">Students’ Union Sabbatical representative: </w:t>
            </w:r>
            <w:r w:rsidRPr="224F28E9" w:rsidR="001B776F">
              <w:t xml:space="preserve"> </w:t>
            </w:r>
            <w:r w:rsidRPr="224F28E9" w:rsidR="53259824">
              <w:t>Vice</w:t>
            </w:r>
            <w:r w:rsidRPr="224F28E9" w:rsidR="007D4345">
              <w:t xml:space="preserve"> President Welfare</w:t>
            </w:r>
          </w:p>
        </w:tc>
      </w:tr>
      <w:tr w:rsidRPr="001061B2" w:rsidR="002412A9" w:rsidTr="4922C4AC" w14:paraId="414E5E35" w14:textId="77777777">
        <w:tc>
          <w:tcPr>
            <w:tcW w:w="2972" w:type="dxa"/>
            <w:tcMar/>
          </w:tcPr>
          <w:p w:rsidRPr="224F28E9" w:rsidR="002412A9" w:rsidP="00535C3B" w:rsidRDefault="002412A9" w14:paraId="49B0A623" w14:textId="498EDF45">
            <w:r>
              <w:t>Ellie Dick</w:t>
            </w:r>
          </w:p>
        </w:tc>
        <w:tc>
          <w:tcPr>
            <w:tcW w:w="6044" w:type="dxa"/>
            <w:tcMar/>
          </w:tcPr>
          <w:p w:rsidRPr="224F28E9" w:rsidR="002412A9" w:rsidP="00535C3B" w:rsidRDefault="002412A9" w14:paraId="18E26BCD" w14:textId="4D6606D2">
            <w:r>
              <w:t>Students’ Union Staff representative: Student Adviser</w:t>
            </w:r>
          </w:p>
        </w:tc>
      </w:tr>
      <w:tr w:rsidRPr="001061B2" w:rsidR="001B776F" w:rsidTr="4922C4AC" w14:paraId="504C32EA" w14:textId="77777777">
        <w:tc>
          <w:tcPr>
            <w:tcW w:w="2972" w:type="dxa"/>
            <w:tcMar/>
          </w:tcPr>
          <w:p w:rsidR="001B776F" w:rsidP="01B09225" w:rsidRDefault="00DF75BB" w14:paraId="47DB0EF0" w14:textId="2553ADA6">
            <w:pPr>
              <w:pStyle w:val="Normal"/>
              <w:spacing w:line="315" w:lineRule="atLeast"/>
            </w:pPr>
            <w:r w:rsidR="20EBD8E9">
              <w:rPr/>
              <w:t>Kylie Rolle/Rhona Grant</w:t>
            </w:r>
          </w:p>
        </w:tc>
        <w:tc>
          <w:tcPr>
            <w:tcW w:w="6044" w:type="dxa"/>
            <w:tcMar/>
          </w:tcPr>
          <w:p w:rsidR="001B776F" w:rsidP="001B776F" w:rsidRDefault="001B776F" w14:paraId="39D8E168" w14:textId="2CEEA0C0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Representative from CASE</w:t>
            </w:r>
          </w:p>
        </w:tc>
      </w:tr>
      <w:tr w:rsidRPr="001061B2" w:rsidR="001B776F" w:rsidTr="4922C4AC" w14:paraId="0F33C5AC" w14:textId="77777777">
        <w:tc>
          <w:tcPr>
            <w:tcW w:w="2972" w:type="dxa"/>
            <w:tcMar/>
          </w:tcPr>
          <w:p w:rsidRPr="001061B2" w:rsidR="001B776F" w:rsidP="001B776F" w:rsidRDefault="00EB5904" w14:paraId="069685D2" w14:textId="2E8E55DD">
            <w:pPr>
              <w:rPr>
                <w:rFonts w:cstheme="minorHAnsi"/>
              </w:rPr>
            </w:pPr>
            <w:r>
              <w:rPr>
                <w:rFonts w:cstheme="minorHAnsi"/>
              </w:rPr>
              <w:t>Anna Shea</w:t>
            </w:r>
          </w:p>
        </w:tc>
        <w:tc>
          <w:tcPr>
            <w:tcW w:w="6044" w:type="dxa"/>
            <w:tcMar/>
          </w:tcPr>
          <w:p w:rsidRPr="001061B2" w:rsidR="001B776F" w:rsidP="001B776F" w:rsidRDefault="00DF75BB" w14:paraId="579877AB" w14:textId="0611F8BA">
            <w:r w:rsidRPr="224F28E9">
              <w:t>Head of Counselling &amp; Specialist Support</w:t>
            </w:r>
          </w:p>
        </w:tc>
      </w:tr>
      <w:tr w:rsidRPr="001061B2" w:rsidR="001B776F" w:rsidTr="4922C4AC" w14:paraId="584A91B9" w14:textId="77777777">
        <w:tc>
          <w:tcPr>
            <w:tcW w:w="2972" w:type="dxa"/>
            <w:tcMar/>
          </w:tcPr>
          <w:p w:rsidR="001B776F" w:rsidP="001B776F" w:rsidRDefault="59D06439" w14:paraId="2B029E40" w14:textId="3FF9150B">
            <w:r w:rsidRPr="224F28E9">
              <w:t>Jemma</w:t>
            </w:r>
            <w:r w:rsidRPr="224F28E9" w:rsidR="00DF75BB">
              <w:t xml:space="preserve"> Murdoch</w:t>
            </w:r>
          </w:p>
        </w:tc>
        <w:tc>
          <w:tcPr>
            <w:tcW w:w="6044" w:type="dxa"/>
            <w:tcMar/>
          </w:tcPr>
          <w:p w:rsidR="001B776F" w:rsidP="001B776F" w:rsidRDefault="002412A9" w14:paraId="1E7DB9B8" w14:textId="3D99685E">
            <w:r>
              <w:t xml:space="preserve">Deputy </w:t>
            </w:r>
            <w:r w:rsidRPr="224F28E9" w:rsidR="00DF75BB">
              <w:t xml:space="preserve">Head of </w:t>
            </w:r>
            <w:r w:rsidRPr="224F28E9" w:rsidR="001A0FF2">
              <w:t xml:space="preserve">Student </w:t>
            </w:r>
            <w:r>
              <w:t>Support Services</w:t>
            </w:r>
          </w:p>
        </w:tc>
      </w:tr>
      <w:tr w:rsidRPr="001061B2" w:rsidR="001B776F" w:rsidTr="4922C4AC" w14:paraId="6DC8F6B6" w14:textId="77777777">
        <w:tc>
          <w:tcPr>
            <w:tcW w:w="2972" w:type="dxa"/>
            <w:tcMar/>
          </w:tcPr>
          <w:p w:rsidRPr="001061B2" w:rsidR="001B776F" w:rsidP="001B776F" w:rsidRDefault="001B776F" w14:paraId="4735A0D2" w14:textId="507B4AEB">
            <w:pPr>
              <w:rPr>
                <w:rFonts w:cstheme="minorHAnsi"/>
              </w:rPr>
            </w:pPr>
            <w:r w:rsidRPr="001061B2">
              <w:rPr>
                <w:rFonts w:cstheme="minorHAnsi"/>
              </w:rPr>
              <w:t>Karen Scaife</w:t>
            </w:r>
          </w:p>
        </w:tc>
        <w:tc>
          <w:tcPr>
            <w:tcW w:w="6044" w:type="dxa"/>
            <w:tcMar/>
          </w:tcPr>
          <w:p w:rsidRPr="001061B2" w:rsidR="001B776F" w:rsidP="001B776F" w:rsidRDefault="214E016E" w14:paraId="6F676CE1" w14:textId="5CC65293">
            <w:r w:rsidRPr="224F28E9">
              <w:t>Student Engagement Manager</w:t>
            </w:r>
          </w:p>
        </w:tc>
      </w:tr>
      <w:tr w:rsidRPr="001061B2" w:rsidR="001B776F" w:rsidTr="4922C4AC" w14:paraId="4F5BBEAE" w14:textId="77777777">
        <w:tc>
          <w:tcPr>
            <w:tcW w:w="2972" w:type="dxa"/>
            <w:tcMar/>
          </w:tcPr>
          <w:p w:rsidRPr="001061B2" w:rsidR="001B776F" w:rsidP="001B776F" w:rsidRDefault="001B776F" w14:paraId="51AD9170" w14:textId="24F5F1B7">
            <w:pPr>
              <w:rPr>
                <w:rFonts w:cstheme="minorHAnsi"/>
              </w:rPr>
            </w:pPr>
            <w:r w:rsidRPr="001061B2">
              <w:rPr>
                <w:rFonts w:cstheme="minorHAnsi"/>
              </w:rPr>
              <w:t xml:space="preserve">Janine Chalmers </w:t>
            </w:r>
          </w:p>
        </w:tc>
        <w:tc>
          <w:tcPr>
            <w:tcW w:w="6044" w:type="dxa"/>
            <w:tcMar/>
          </w:tcPr>
          <w:p w:rsidRPr="001061B2" w:rsidR="001B776F" w:rsidP="001B776F" w:rsidRDefault="59D06439" w14:paraId="0AB15021" w14:textId="15853DA3">
            <w:r w:rsidRPr="224F28E9">
              <w:t>Head</w:t>
            </w:r>
            <w:r w:rsidRPr="224F28E9" w:rsidR="00DF75BB">
              <w:t xml:space="preserve"> of Organisational Development</w:t>
            </w:r>
          </w:p>
        </w:tc>
      </w:tr>
      <w:tr w:rsidRPr="001061B2" w:rsidR="001B776F" w:rsidTr="4922C4AC" w14:paraId="437C47DD" w14:textId="77777777">
        <w:tc>
          <w:tcPr>
            <w:tcW w:w="2972" w:type="dxa"/>
            <w:tcMar/>
          </w:tcPr>
          <w:p w:rsidRPr="001061B2" w:rsidR="001B776F" w:rsidP="001B776F" w:rsidRDefault="00EB5904" w14:paraId="0DAEF800" w14:textId="009CD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Lindsey Hamilton </w:t>
            </w:r>
          </w:p>
        </w:tc>
        <w:tc>
          <w:tcPr>
            <w:tcW w:w="6044" w:type="dxa"/>
            <w:tcMar/>
          </w:tcPr>
          <w:p w:rsidRPr="001061B2" w:rsidR="001B776F" w:rsidP="001B776F" w:rsidRDefault="001A0FF2" w14:paraId="0C6CC2DD" w14:textId="068DC2BB">
            <w:r w:rsidRPr="224F28E9">
              <w:t>Senior HR Partner (Complex Cases)</w:t>
            </w:r>
          </w:p>
        </w:tc>
      </w:tr>
      <w:tr w:rsidRPr="001061B2" w:rsidR="001B776F" w:rsidTr="4922C4AC" w14:paraId="2D03C3DE" w14:textId="77777777">
        <w:tc>
          <w:tcPr>
            <w:tcW w:w="2972" w:type="dxa"/>
            <w:tcMar/>
          </w:tcPr>
          <w:p w:rsidRPr="001061B2" w:rsidR="001B776F" w:rsidP="001B776F" w:rsidRDefault="001B776F" w14:paraId="11DDD03D" w14:textId="55491A75">
            <w:pPr>
              <w:rPr>
                <w:rFonts w:cstheme="minorHAnsi"/>
              </w:rPr>
            </w:pPr>
            <w:r w:rsidRPr="001061B2">
              <w:rPr>
                <w:rFonts w:cstheme="minorHAnsi"/>
              </w:rPr>
              <w:t>Keith Campbell</w:t>
            </w:r>
          </w:p>
        </w:tc>
        <w:tc>
          <w:tcPr>
            <w:tcW w:w="6044" w:type="dxa"/>
            <w:tcMar/>
          </w:tcPr>
          <w:p w:rsidRPr="001061B2" w:rsidR="001B776F" w:rsidP="001B776F" w:rsidRDefault="44B71C76" w14:paraId="058A7DAB" w14:textId="4193A749">
            <w:r w:rsidRPr="224F28E9">
              <w:t>Head of Security</w:t>
            </w:r>
            <w:r w:rsidR="009B54BC">
              <w:t>, Representing Estates</w:t>
            </w:r>
          </w:p>
        </w:tc>
      </w:tr>
      <w:tr w:rsidRPr="001061B2" w:rsidR="001B776F" w:rsidTr="4922C4AC" w14:paraId="009CD643" w14:textId="77777777">
        <w:tc>
          <w:tcPr>
            <w:tcW w:w="2972" w:type="dxa"/>
            <w:tcMar/>
          </w:tcPr>
          <w:p w:rsidRPr="001061B2" w:rsidR="001B776F" w:rsidP="001B776F" w:rsidRDefault="00EB5904" w14:paraId="047DDEB7" w14:textId="5A955E58">
            <w:pPr>
              <w:rPr>
                <w:rFonts w:cstheme="minorHAnsi"/>
              </w:rPr>
            </w:pPr>
            <w:r>
              <w:rPr>
                <w:rFonts w:cstheme="minorHAnsi"/>
              </w:rPr>
              <w:t>Jen Phillips</w:t>
            </w:r>
          </w:p>
        </w:tc>
        <w:tc>
          <w:tcPr>
            <w:tcW w:w="6044" w:type="dxa"/>
            <w:tcMar/>
          </w:tcPr>
          <w:p w:rsidRPr="001061B2" w:rsidR="001B776F" w:rsidP="001B776F" w:rsidRDefault="44B71C76" w14:paraId="6BD5B565" w14:textId="7F4419AB">
            <w:r w:rsidRPr="224F28E9">
              <w:t>Head of Communications</w:t>
            </w:r>
          </w:p>
        </w:tc>
      </w:tr>
      <w:tr w:rsidRPr="001061B2" w:rsidR="001B776F" w:rsidTr="4922C4AC" w14:paraId="4F534C8C" w14:textId="77777777">
        <w:tc>
          <w:tcPr>
            <w:tcW w:w="2972" w:type="dxa"/>
            <w:tcMar/>
          </w:tcPr>
          <w:p w:rsidRPr="001061B2" w:rsidR="001B776F" w:rsidP="001B776F" w:rsidRDefault="44CC3F97" w14:paraId="75E7EEE2" w14:textId="65DF6966">
            <w:r w:rsidRPr="224F28E9">
              <w:t>Laura Benvie</w:t>
            </w:r>
            <w:r w:rsidR="00197DE1">
              <w:t>/Owen Cox</w:t>
            </w:r>
          </w:p>
        </w:tc>
        <w:tc>
          <w:tcPr>
            <w:tcW w:w="6044" w:type="dxa"/>
            <w:tcMar/>
          </w:tcPr>
          <w:p w:rsidRPr="001061B2" w:rsidR="001B776F" w:rsidP="001B776F" w:rsidRDefault="001B776F" w14:paraId="5DC4508E" w14:textId="5860477C">
            <w:pPr>
              <w:rPr>
                <w:lang w:eastAsia="en-GB"/>
              </w:rPr>
            </w:pPr>
            <w:r w:rsidRPr="224F28E9">
              <w:rPr>
                <w:lang w:eastAsia="en-GB"/>
              </w:rPr>
              <w:t>Trade Union Representative</w:t>
            </w:r>
            <w:r w:rsidRPr="224F28E9" w:rsidR="005B15F8">
              <w:rPr>
                <w:lang w:eastAsia="en-GB"/>
              </w:rPr>
              <w:t xml:space="preserve"> (UNISON) </w:t>
            </w:r>
          </w:p>
        </w:tc>
      </w:tr>
      <w:tr w:rsidRPr="001061B2" w:rsidR="001B776F" w:rsidTr="4922C4AC" w14:paraId="0EE80322" w14:textId="77777777">
        <w:tc>
          <w:tcPr>
            <w:tcW w:w="2972" w:type="dxa"/>
            <w:tcMar/>
          </w:tcPr>
          <w:p w:rsidR="001B776F" w:rsidP="001B776F" w:rsidRDefault="00945E0C" w14:paraId="16EBE642" w14:textId="4DC60AE2">
            <w:r w:rsidRPr="224F28E9">
              <w:t xml:space="preserve">Melanie </w:t>
            </w:r>
            <w:r w:rsidRPr="224F28E9" w:rsidR="44B71C76">
              <w:t>M</w:t>
            </w:r>
            <w:r w:rsidRPr="224F28E9" w:rsidR="44CC3F97">
              <w:t>c</w:t>
            </w:r>
            <w:r w:rsidRPr="224F28E9" w:rsidR="44B71C76">
              <w:t>Cann</w:t>
            </w:r>
          </w:p>
        </w:tc>
        <w:tc>
          <w:tcPr>
            <w:tcW w:w="6044" w:type="dxa"/>
            <w:tcMar/>
          </w:tcPr>
          <w:p w:rsidR="001B776F" w:rsidP="001B776F" w:rsidRDefault="44B71C76" w14:paraId="72ED266C" w14:textId="04CEFCAE">
            <w:pPr>
              <w:rPr>
                <w:lang w:eastAsia="en-GB"/>
              </w:rPr>
            </w:pPr>
            <w:r w:rsidRPr="224F28E9">
              <w:rPr>
                <w:lang w:eastAsia="en-GB"/>
              </w:rPr>
              <w:t>School</w:t>
            </w:r>
            <w:r w:rsidRPr="224F28E9" w:rsidR="00945E0C">
              <w:rPr>
                <w:lang w:eastAsia="en-GB"/>
              </w:rPr>
              <w:t xml:space="preserve"> Administration Manager Representative </w:t>
            </w:r>
          </w:p>
        </w:tc>
      </w:tr>
      <w:tr w:rsidRPr="001061B2" w:rsidR="008F1BB6" w:rsidTr="4922C4AC" w14:paraId="3CF2CFA1" w14:textId="77777777">
        <w:tc>
          <w:tcPr>
            <w:tcW w:w="2972" w:type="dxa"/>
            <w:tcMar/>
          </w:tcPr>
          <w:p w:rsidR="008F1BB6" w:rsidP="001B776F" w:rsidRDefault="002412A9" w14:paraId="58B8B65C" w14:textId="368AB53B">
            <w:r>
              <w:t>Kerry Watson</w:t>
            </w:r>
          </w:p>
        </w:tc>
        <w:tc>
          <w:tcPr>
            <w:tcW w:w="6044" w:type="dxa"/>
            <w:tcMar/>
          </w:tcPr>
          <w:p w:rsidR="008F1BB6" w:rsidP="001B776F" w:rsidRDefault="008F1BB6" w14:paraId="4138D93D" w14:textId="714EA783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Representative from </w:t>
            </w:r>
            <w:r w:rsidR="002412A9">
              <w:rPr>
                <w:rFonts w:cstheme="minorHAnsi"/>
                <w:lang w:eastAsia="en-GB"/>
              </w:rPr>
              <w:t xml:space="preserve">Student Accommodation: Student Support Manager (Accommodation and Advice) </w:t>
            </w:r>
          </w:p>
        </w:tc>
      </w:tr>
      <w:tr w:rsidR="0AFE0183" w:rsidTr="4922C4AC" w14:paraId="4D2CFAB4">
        <w:trPr>
          <w:trHeight w:val="300"/>
        </w:trPr>
        <w:tc>
          <w:tcPr>
            <w:tcW w:w="2972" w:type="dxa"/>
            <w:tcMar/>
          </w:tcPr>
          <w:p w:rsidR="0AFE0183" w:rsidRDefault="0AFE0183" w14:paraId="2CD9C093" w14:textId="04B1D0F1">
            <w:r w:rsidR="7D9176B2">
              <w:rPr/>
              <w:t>Graeme Brown</w:t>
            </w:r>
            <w:r w:rsidR="0161CA34">
              <w:rPr/>
              <w:t>/Sone Erikainen</w:t>
            </w:r>
          </w:p>
        </w:tc>
        <w:tc>
          <w:tcPr>
            <w:tcW w:w="6044" w:type="dxa"/>
            <w:tcMar/>
          </w:tcPr>
          <w:p w:rsidR="0AFE0183" w:rsidP="0AFE0183" w:rsidRDefault="0AFE0183" w14:paraId="04A149E1" w14:textId="62874F10">
            <w:pPr>
              <w:rPr>
                <w:rFonts w:cs="Calibri" w:cstheme="minorAscii"/>
                <w:lang w:eastAsia="en-GB"/>
              </w:rPr>
            </w:pPr>
            <w:r w:rsidRPr="4922C4AC" w:rsidR="0AFE0183">
              <w:rPr>
                <w:rFonts w:cs="Calibri" w:cstheme="minorAscii"/>
                <w:lang w:eastAsia="en-GB"/>
              </w:rPr>
              <w:t>Academic Staff Representative</w:t>
            </w:r>
            <w:r w:rsidRPr="4922C4AC" w:rsidR="49117D0B">
              <w:rPr>
                <w:rFonts w:cs="Calibri" w:cstheme="minorAscii"/>
                <w:lang w:eastAsia="en-GB"/>
              </w:rPr>
              <w:t>(s)</w:t>
            </w:r>
          </w:p>
        </w:tc>
      </w:tr>
    </w:tbl>
    <w:p w:rsidRPr="001061B2" w:rsidR="008712C3" w:rsidP="008712C3" w:rsidRDefault="008712C3" w14:paraId="49AC8574" w14:textId="77777777">
      <w:pPr>
        <w:rPr>
          <w:rFonts w:cstheme="minorHAnsi"/>
        </w:rPr>
      </w:pPr>
    </w:p>
    <w:p w:rsidR="00185B93" w:rsidP="008712C3" w:rsidRDefault="002A1C09" w14:paraId="4E606318" w14:textId="77777777">
      <w:r w:rsidRPr="224F28E9">
        <w:t>Additional contributions may be requested from other</w:t>
      </w:r>
      <w:r w:rsidRPr="224F28E9" w:rsidR="00185B93">
        <w:t xml:space="preserve"> individuals at the Conveners discretion. </w:t>
      </w:r>
    </w:p>
    <w:p w:rsidRPr="001061B2" w:rsidR="008712C3" w:rsidP="008712C3" w:rsidRDefault="00185B93" w14:paraId="7A8890DF" w14:textId="35D92EF1">
      <w:r w:rsidRPr="224F28E9">
        <w:t xml:space="preserve">Where </w:t>
      </w:r>
      <w:r w:rsidRPr="224F28E9" w:rsidR="008712C3">
        <w:t>additional</w:t>
      </w:r>
      <w:r w:rsidRPr="224F28E9" w:rsidDel="00BB2A3A" w:rsidR="008712C3">
        <w:t xml:space="preserve"> </w:t>
      </w:r>
      <w:r w:rsidRPr="224F28E9" w:rsidR="00BB2A3A">
        <w:t xml:space="preserve">input </w:t>
      </w:r>
      <w:r w:rsidRPr="224F28E9" w:rsidR="008712C3">
        <w:t>is needed in respect of any projects or issues to be considered by the Committee, the appropriate individual(s) will be co-opted as advisory members, as or when required.  This could include representatives from the following areas or external organisations:</w:t>
      </w:r>
    </w:p>
    <w:p w:rsidRPr="001061B2" w:rsidR="008712C3" w:rsidP="008712C3" w:rsidRDefault="008712C3" w14:paraId="642AC421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1061B2">
        <w:rPr>
          <w:rFonts w:cstheme="minorHAnsi"/>
        </w:rPr>
        <w:t>School representatives</w:t>
      </w:r>
    </w:p>
    <w:p w:rsidRPr="001061B2" w:rsidR="008712C3" w:rsidP="008712C3" w:rsidRDefault="0098604B" w14:paraId="74A0F795" w14:textId="5FDD390E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Workplace Dignity Network </w:t>
      </w:r>
      <w:r w:rsidR="00961C18">
        <w:t>members</w:t>
      </w:r>
    </w:p>
    <w:p w:rsidRPr="001061B2" w:rsidR="008712C3" w:rsidP="008712C3" w:rsidRDefault="008712C3" w14:paraId="5E4704EA" w14:textId="05DD31E1">
      <w:pPr>
        <w:pStyle w:val="ListParagraph"/>
        <w:numPr>
          <w:ilvl w:val="0"/>
          <w:numId w:val="1"/>
        </w:numPr>
        <w:rPr>
          <w:rFonts w:cstheme="minorHAnsi"/>
        </w:rPr>
      </w:pPr>
      <w:r w:rsidRPr="001061B2">
        <w:rPr>
          <w:rFonts w:cstheme="minorHAnsi"/>
        </w:rPr>
        <w:t>NHS</w:t>
      </w:r>
    </w:p>
    <w:p w:rsidRPr="001061B2" w:rsidR="008712C3" w:rsidP="008712C3" w:rsidRDefault="008712C3" w14:paraId="65947386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1061B2">
        <w:rPr>
          <w:rFonts w:cstheme="minorHAnsi"/>
        </w:rPr>
        <w:t>Police Scotland</w:t>
      </w:r>
    </w:p>
    <w:p w:rsidRPr="001061B2" w:rsidR="008712C3" w:rsidP="008712C3" w:rsidRDefault="008712C3" w14:paraId="0B20D8D0" w14:textId="48F15C8D">
      <w:pPr>
        <w:pStyle w:val="ListParagraph"/>
        <w:numPr>
          <w:ilvl w:val="0"/>
          <w:numId w:val="1"/>
        </w:numPr>
        <w:rPr>
          <w:rFonts w:cstheme="minorHAnsi"/>
        </w:rPr>
      </w:pPr>
      <w:r w:rsidRPr="001061B2">
        <w:rPr>
          <w:rFonts w:cstheme="minorHAnsi"/>
        </w:rPr>
        <w:t>Rape Crisis</w:t>
      </w:r>
      <w:r w:rsidR="001B776F">
        <w:rPr>
          <w:rFonts w:cstheme="minorHAnsi"/>
        </w:rPr>
        <w:t>/Women’s Aid/Third Sector</w:t>
      </w:r>
    </w:p>
    <w:p w:rsidRPr="001061B2" w:rsidR="001A4886" w:rsidRDefault="001A4886" w14:paraId="062A6414" w14:textId="77777777">
      <w:pPr>
        <w:rPr>
          <w:rFonts w:cstheme="minorHAnsi"/>
        </w:rPr>
      </w:pPr>
    </w:p>
    <w:sectPr w:rsidRPr="001061B2" w:rsidR="001A48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0BE"/>
    <w:multiLevelType w:val="hybridMultilevel"/>
    <w:tmpl w:val="2138BCFA"/>
    <w:lvl w:ilvl="0" w:tplc="25E40BE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A814C75"/>
    <w:multiLevelType w:val="hybridMultilevel"/>
    <w:tmpl w:val="F140E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F4E2C"/>
    <w:multiLevelType w:val="hybridMultilevel"/>
    <w:tmpl w:val="973426DE"/>
    <w:lvl w:ilvl="0" w:tplc="B666EE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9542849">
    <w:abstractNumId w:val="2"/>
  </w:num>
  <w:num w:numId="2" w16cid:durableId="664825962">
    <w:abstractNumId w:val="1"/>
  </w:num>
  <w:num w:numId="3" w16cid:durableId="148435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DKwtDA3NjczszBQ0lEKTi0uzszPAykwrAUAEGjGNywAAAA="/>
  </w:docVars>
  <w:rsids>
    <w:rsidRoot w:val="008712C3"/>
    <w:rsid w:val="00004FC3"/>
    <w:rsid w:val="00022041"/>
    <w:rsid w:val="001061B2"/>
    <w:rsid w:val="0018474C"/>
    <w:rsid w:val="00185B93"/>
    <w:rsid w:val="00197DE1"/>
    <w:rsid w:val="001A0FF2"/>
    <w:rsid w:val="001A4886"/>
    <w:rsid w:val="001B776F"/>
    <w:rsid w:val="002412A9"/>
    <w:rsid w:val="002A1C09"/>
    <w:rsid w:val="002B336F"/>
    <w:rsid w:val="00301073"/>
    <w:rsid w:val="0031161A"/>
    <w:rsid w:val="00377E0D"/>
    <w:rsid w:val="00493070"/>
    <w:rsid w:val="00535C3B"/>
    <w:rsid w:val="005B15F8"/>
    <w:rsid w:val="005F2C0A"/>
    <w:rsid w:val="00621C59"/>
    <w:rsid w:val="00663CF2"/>
    <w:rsid w:val="006C686C"/>
    <w:rsid w:val="00723842"/>
    <w:rsid w:val="007D4345"/>
    <w:rsid w:val="008712C3"/>
    <w:rsid w:val="008933F4"/>
    <w:rsid w:val="008936EF"/>
    <w:rsid w:val="008D6A6F"/>
    <w:rsid w:val="008F1BB6"/>
    <w:rsid w:val="009051DD"/>
    <w:rsid w:val="00945E0C"/>
    <w:rsid w:val="00961C18"/>
    <w:rsid w:val="00984BCB"/>
    <w:rsid w:val="0098604B"/>
    <w:rsid w:val="009B54BC"/>
    <w:rsid w:val="009C64E6"/>
    <w:rsid w:val="009F4506"/>
    <w:rsid w:val="00AE48CD"/>
    <w:rsid w:val="00AE5BBE"/>
    <w:rsid w:val="00B27B0E"/>
    <w:rsid w:val="00BB2A3A"/>
    <w:rsid w:val="00C5358D"/>
    <w:rsid w:val="00CF416A"/>
    <w:rsid w:val="00D54C66"/>
    <w:rsid w:val="00DC5BC8"/>
    <w:rsid w:val="00DF75BB"/>
    <w:rsid w:val="00EB5904"/>
    <w:rsid w:val="00ED7EF3"/>
    <w:rsid w:val="00EE3DE6"/>
    <w:rsid w:val="00F3611D"/>
    <w:rsid w:val="00FD0D69"/>
    <w:rsid w:val="0161CA34"/>
    <w:rsid w:val="01B09225"/>
    <w:rsid w:val="05DED000"/>
    <w:rsid w:val="0A74CDE7"/>
    <w:rsid w:val="0AFE0183"/>
    <w:rsid w:val="14D75BAD"/>
    <w:rsid w:val="1A02C7DA"/>
    <w:rsid w:val="20EBD8E9"/>
    <w:rsid w:val="214E016E"/>
    <w:rsid w:val="224F28E9"/>
    <w:rsid w:val="3367E824"/>
    <w:rsid w:val="34DBB7AA"/>
    <w:rsid w:val="3677880B"/>
    <w:rsid w:val="42DDB38E"/>
    <w:rsid w:val="44B71C76"/>
    <w:rsid w:val="44CC3F97"/>
    <w:rsid w:val="483169BC"/>
    <w:rsid w:val="49117D0B"/>
    <w:rsid w:val="4922C4AC"/>
    <w:rsid w:val="4F49CA5B"/>
    <w:rsid w:val="53259824"/>
    <w:rsid w:val="5341D22C"/>
    <w:rsid w:val="59D06439"/>
    <w:rsid w:val="61F95B65"/>
    <w:rsid w:val="6600AB24"/>
    <w:rsid w:val="68C0955C"/>
    <w:rsid w:val="69520A0F"/>
    <w:rsid w:val="69EC41EE"/>
    <w:rsid w:val="6C744280"/>
    <w:rsid w:val="6D18EACB"/>
    <w:rsid w:val="6F6FAE05"/>
    <w:rsid w:val="7221634B"/>
    <w:rsid w:val="74C8D013"/>
    <w:rsid w:val="798A1CCB"/>
    <w:rsid w:val="7D9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3EB4"/>
  <w15:chartTrackingRefBased/>
  <w15:docId w15:val="{BD1F6299-F8CD-4621-9009-BD4CBA1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2C3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EB590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2C3"/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12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B776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776F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776F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B5904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2412A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24ab9-22f2-449a-b290-acfaebf87aa1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9BED6635E2F42B45F2723FA5E5908" ma:contentTypeVersion="16" ma:contentTypeDescription="Create a new document." ma:contentTypeScope="" ma:versionID="030482f5458abc5d838ef3cc458038cd">
  <xsd:schema xmlns:xsd="http://www.w3.org/2001/XMLSchema" xmlns:xs="http://www.w3.org/2001/XMLSchema" xmlns:p="http://schemas.microsoft.com/office/2006/metadata/properties" xmlns:ns2="c6924ab9-22f2-449a-b290-acfaebf87aa1" xmlns:ns3="5190468f-b25d-48bb-a6a0-4e8944d024b0" xmlns:ns4="2450a831-3a9d-4e0b-bbb4-d40fb62fbd2b" targetNamespace="http://schemas.microsoft.com/office/2006/metadata/properties" ma:root="true" ma:fieldsID="08ce78813a2ca4ed7789a5f87651c076" ns2:_="" ns3:_="" ns4:_="">
    <xsd:import namespace="c6924ab9-22f2-449a-b290-acfaebf87aa1"/>
    <xsd:import namespace="5190468f-b25d-48bb-a6a0-4e8944d024b0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4ab9-22f2-449a-b290-acfaebf87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468f-b25d-48bb-a6a0-4e8944d02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0dfc203-f8fc-4ff0-8c6e-3722cabdc6ef}" ma:internalName="TaxCatchAll" ma:showField="CatchAllData" ma:web="5190468f-b25d-48bb-a6a0-4e8944d02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DF6FE-CA81-485D-B9E1-6641820E682A}">
  <ds:schemaRefs>
    <ds:schemaRef ds:uri="http://schemas.microsoft.com/office/2006/metadata/properties"/>
    <ds:schemaRef ds:uri="http://schemas.microsoft.com/office/infopath/2007/PartnerControls"/>
    <ds:schemaRef ds:uri="c6924ab9-22f2-449a-b290-acfaebf87aa1"/>
    <ds:schemaRef ds:uri="2450a831-3a9d-4e0b-bbb4-d40fb62fbd2b"/>
  </ds:schemaRefs>
</ds:datastoreItem>
</file>

<file path=customXml/itemProps2.xml><?xml version="1.0" encoding="utf-8"?>
<ds:datastoreItem xmlns:ds="http://schemas.openxmlformats.org/officeDocument/2006/customXml" ds:itemID="{8D8573DE-2AD4-4C07-8CE8-4963F92FC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92F94-6A63-4147-8EAF-AC52994B9E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Aberdeen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Chalmers, Janine</dc:creator>
  <keywords/>
  <dc:description/>
  <lastModifiedBy>Kilgour, Lisa</lastModifiedBy>
  <revision>30</revision>
  <dcterms:created xsi:type="dcterms:W3CDTF">2021-06-16T18:15:00.0000000Z</dcterms:created>
  <dcterms:modified xsi:type="dcterms:W3CDTF">2024-01-22T14:11:26.1654160Z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0x010100B0D9BED6635E2F42B45F2723FA5E5908</vt:lpwstr>
  </property>
  <property fmtid="{D5CDD505-2E9C-101B-9397-08002B2CF9AE}" pid="4" name="Order">
    <vt:r8>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