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411E" w14:textId="1C318DA1" w:rsidR="001D5B53" w:rsidRPr="00F72765" w:rsidRDefault="001D5B53" w:rsidP="00F72765">
      <w:pPr>
        <w:pStyle w:val="Heading1"/>
        <w:pBdr>
          <w:bottom w:val="single" w:sz="4" w:space="1" w:color="auto"/>
        </w:pBdr>
        <w:rPr>
          <w:rFonts w:asciiTheme="minorHAnsi" w:hAnsiTheme="minorHAnsi" w:cstheme="minorHAnsi"/>
          <w:b/>
          <w:bCs/>
          <w:color w:val="5C284F" w:themeColor="accent1"/>
          <w:sz w:val="40"/>
          <w:szCs w:val="40"/>
        </w:rPr>
      </w:pPr>
      <w:r w:rsidRPr="00F72765">
        <w:rPr>
          <w:rFonts w:asciiTheme="minorHAnsi" w:hAnsiTheme="minorHAnsi" w:cstheme="minorHAnsi"/>
          <w:b/>
          <w:bCs/>
          <w:color w:val="5C284F" w:themeColor="accent1"/>
          <w:sz w:val="40"/>
          <w:szCs w:val="40"/>
        </w:rPr>
        <w:t xml:space="preserve">Some </w:t>
      </w:r>
      <w:r w:rsidR="0061567F" w:rsidRPr="00F72765">
        <w:rPr>
          <w:rFonts w:asciiTheme="minorHAnsi" w:hAnsiTheme="minorHAnsi" w:cstheme="minorHAnsi"/>
          <w:b/>
          <w:bCs/>
          <w:color w:val="5C284F" w:themeColor="accent1"/>
          <w:sz w:val="40"/>
          <w:szCs w:val="40"/>
        </w:rPr>
        <w:t>K</w:t>
      </w:r>
      <w:r w:rsidRPr="00F72765">
        <w:rPr>
          <w:rFonts w:asciiTheme="minorHAnsi" w:hAnsiTheme="minorHAnsi" w:cstheme="minorHAnsi"/>
          <w:b/>
          <w:bCs/>
          <w:color w:val="5C284F" w:themeColor="accent1"/>
          <w:sz w:val="40"/>
          <w:szCs w:val="40"/>
        </w:rPr>
        <w:t xml:space="preserve">ey </w:t>
      </w:r>
      <w:r w:rsidR="0061567F" w:rsidRPr="00F72765">
        <w:rPr>
          <w:rFonts w:asciiTheme="minorHAnsi" w:hAnsiTheme="minorHAnsi" w:cstheme="minorHAnsi"/>
          <w:b/>
          <w:bCs/>
          <w:color w:val="5C284F" w:themeColor="accent1"/>
          <w:sz w:val="40"/>
          <w:szCs w:val="40"/>
        </w:rPr>
        <w:t>P</w:t>
      </w:r>
      <w:r w:rsidRPr="00F72765">
        <w:rPr>
          <w:rFonts w:asciiTheme="minorHAnsi" w:hAnsiTheme="minorHAnsi" w:cstheme="minorHAnsi"/>
          <w:b/>
          <w:bCs/>
          <w:color w:val="5C284F" w:themeColor="accent1"/>
          <w:sz w:val="40"/>
          <w:szCs w:val="40"/>
        </w:rPr>
        <w:t xml:space="preserve">oints for </w:t>
      </w:r>
      <w:r w:rsidR="0061567F" w:rsidRPr="00F72765">
        <w:rPr>
          <w:rFonts w:asciiTheme="minorHAnsi" w:hAnsiTheme="minorHAnsi" w:cstheme="minorHAnsi"/>
          <w:b/>
          <w:bCs/>
          <w:color w:val="5C284F" w:themeColor="accent1"/>
          <w:sz w:val="40"/>
          <w:szCs w:val="40"/>
        </w:rPr>
        <w:t>C</w:t>
      </w:r>
      <w:r w:rsidRPr="00F72765">
        <w:rPr>
          <w:rFonts w:asciiTheme="minorHAnsi" w:hAnsiTheme="minorHAnsi" w:cstheme="minorHAnsi"/>
          <w:b/>
          <w:bCs/>
          <w:color w:val="5C284F" w:themeColor="accent1"/>
          <w:sz w:val="40"/>
          <w:szCs w:val="40"/>
        </w:rPr>
        <w:t xml:space="preserve">ombining </w:t>
      </w:r>
      <w:r w:rsidR="0061567F" w:rsidRPr="00F72765">
        <w:rPr>
          <w:rFonts w:asciiTheme="minorHAnsi" w:hAnsiTheme="minorHAnsi" w:cstheme="minorHAnsi"/>
          <w:b/>
          <w:bCs/>
          <w:color w:val="5C284F" w:themeColor="accent1"/>
          <w:sz w:val="40"/>
          <w:szCs w:val="40"/>
        </w:rPr>
        <w:t>T</w:t>
      </w:r>
      <w:r w:rsidRPr="00F72765">
        <w:rPr>
          <w:rFonts w:asciiTheme="minorHAnsi" w:hAnsiTheme="minorHAnsi" w:cstheme="minorHAnsi"/>
          <w:b/>
          <w:bCs/>
          <w:color w:val="5C284F" w:themeColor="accent1"/>
          <w:sz w:val="40"/>
          <w:szCs w:val="40"/>
        </w:rPr>
        <w:t xml:space="preserve">eaching, </w:t>
      </w:r>
      <w:r w:rsidR="0061567F" w:rsidRPr="00F72765">
        <w:rPr>
          <w:rFonts w:asciiTheme="minorHAnsi" w:hAnsiTheme="minorHAnsi" w:cstheme="minorHAnsi"/>
          <w:b/>
          <w:bCs/>
          <w:color w:val="5C284F" w:themeColor="accent1"/>
          <w:sz w:val="40"/>
          <w:szCs w:val="40"/>
        </w:rPr>
        <w:t>D</w:t>
      </w:r>
      <w:r w:rsidRPr="00F72765">
        <w:rPr>
          <w:rFonts w:asciiTheme="minorHAnsi" w:hAnsiTheme="minorHAnsi" w:cstheme="minorHAnsi"/>
          <w:b/>
          <w:bCs/>
          <w:color w:val="5C284F" w:themeColor="accent1"/>
          <w:sz w:val="40"/>
          <w:szCs w:val="40"/>
        </w:rPr>
        <w:t xml:space="preserve">isability and </w:t>
      </w:r>
      <w:r w:rsidR="0061567F" w:rsidRPr="00F72765">
        <w:rPr>
          <w:rFonts w:asciiTheme="minorHAnsi" w:hAnsiTheme="minorHAnsi" w:cstheme="minorHAnsi"/>
          <w:b/>
          <w:bCs/>
          <w:color w:val="5C284F" w:themeColor="accent1"/>
          <w:sz w:val="40"/>
          <w:szCs w:val="40"/>
        </w:rPr>
        <w:t>M</w:t>
      </w:r>
      <w:r w:rsidRPr="00F72765">
        <w:rPr>
          <w:rFonts w:asciiTheme="minorHAnsi" w:hAnsiTheme="minorHAnsi" w:cstheme="minorHAnsi"/>
          <w:b/>
          <w:bCs/>
          <w:color w:val="5C284F" w:themeColor="accent1"/>
          <w:sz w:val="40"/>
          <w:szCs w:val="40"/>
        </w:rPr>
        <w:t>onitoring</w:t>
      </w:r>
      <w:r w:rsidR="00F72765" w:rsidRPr="00F72765">
        <w:rPr>
          <w:rFonts w:asciiTheme="minorHAnsi" w:hAnsiTheme="minorHAnsi" w:cstheme="minorHAnsi"/>
          <w:b/>
          <w:bCs/>
          <w:color w:val="5C284F" w:themeColor="accent1"/>
          <w:sz w:val="40"/>
          <w:szCs w:val="40"/>
        </w:rPr>
        <w:t xml:space="preserve"> </w:t>
      </w:r>
      <w:r w:rsidRPr="00F72765">
        <w:rPr>
          <w:rFonts w:asciiTheme="minorHAnsi" w:hAnsiTheme="minorHAnsi" w:cstheme="minorHAnsi"/>
          <w:b/>
          <w:bCs/>
          <w:color w:val="5C284F" w:themeColor="accent1"/>
          <w:sz w:val="40"/>
          <w:szCs w:val="40"/>
        </w:rPr>
        <w:t xml:space="preserve"> </w:t>
      </w:r>
    </w:p>
    <w:p w14:paraId="0AADCF40" w14:textId="77777777" w:rsidR="001D5B53" w:rsidRPr="000B1C6C" w:rsidRDefault="001D5B53" w:rsidP="001D5B53">
      <w:pPr>
        <w:rPr>
          <w:sz w:val="28"/>
          <w:szCs w:val="28"/>
        </w:rPr>
      </w:pPr>
    </w:p>
    <w:p w14:paraId="6ECDF4C6" w14:textId="77777777" w:rsidR="00F72765" w:rsidRPr="00F72765" w:rsidRDefault="001D5B53" w:rsidP="001D5B53">
      <w:pPr>
        <w:rPr>
          <w:sz w:val="28"/>
          <w:szCs w:val="28"/>
        </w:rPr>
      </w:pPr>
      <w:r w:rsidRPr="00F72765">
        <w:rPr>
          <w:sz w:val="28"/>
          <w:szCs w:val="28"/>
        </w:rPr>
        <w:t>Many colleagues have a place in the disabled student journey</w:t>
      </w:r>
      <w:r w:rsidR="00F72765" w:rsidRPr="00F72765">
        <w:rPr>
          <w:sz w:val="28"/>
          <w:szCs w:val="28"/>
        </w:rPr>
        <w:t>,</w:t>
      </w:r>
      <w:r w:rsidRPr="00F72765">
        <w:rPr>
          <w:sz w:val="28"/>
          <w:szCs w:val="28"/>
        </w:rPr>
        <w:t xml:space="preserve"> as is explored </w:t>
      </w:r>
      <w:r w:rsidR="00F72765" w:rsidRPr="00F72765">
        <w:rPr>
          <w:sz w:val="28"/>
          <w:szCs w:val="28"/>
        </w:rPr>
        <w:t>in the</w:t>
      </w:r>
      <w:r w:rsidRPr="00F72765">
        <w:rPr>
          <w:sz w:val="28"/>
          <w:szCs w:val="28"/>
        </w:rPr>
        <w:t xml:space="preserve"> </w:t>
      </w:r>
      <w:hyperlink r:id="rId7" w:history="1">
        <w:r w:rsidRPr="00F72765">
          <w:rPr>
            <w:rStyle w:val="Hyperlink"/>
            <w:b/>
            <w:bCs/>
            <w:color w:val="5C284F" w:themeColor="accent1"/>
            <w:sz w:val="28"/>
            <w:szCs w:val="28"/>
          </w:rPr>
          <w:t>Disability Pathway Final Version</w:t>
        </w:r>
      </w:hyperlink>
      <w:r w:rsidRPr="00F72765">
        <w:rPr>
          <w:sz w:val="28"/>
          <w:szCs w:val="28"/>
        </w:rPr>
        <w:t xml:space="preserve"> (in particular steps 5 and 6). </w:t>
      </w:r>
      <w:r w:rsidR="00F72765" w:rsidRPr="00F72765">
        <w:rPr>
          <w:sz w:val="28"/>
          <w:szCs w:val="28"/>
        </w:rPr>
        <w:t xml:space="preserve"> </w:t>
      </w:r>
      <w:r w:rsidRPr="00F72765">
        <w:rPr>
          <w:sz w:val="28"/>
          <w:szCs w:val="28"/>
        </w:rPr>
        <w:t xml:space="preserve">We hope this list of key points is helpful to all involved. </w:t>
      </w:r>
      <w:r w:rsidR="00F72765" w:rsidRPr="00F72765">
        <w:rPr>
          <w:sz w:val="28"/>
          <w:szCs w:val="28"/>
        </w:rPr>
        <w:t xml:space="preserve"> </w:t>
      </w:r>
      <w:r w:rsidR="00C43090" w:rsidRPr="00F72765">
        <w:rPr>
          <w:sz w:val="28"/>
          <w:szCs w:val="28"/>
        </w:rPr>
        <w:t xml:space="preserve">This note is part of the University’s </w:t>
      </w:r>
      <w:hyperlink r:id="rId8" w:history="1">
        <w:r w:rsidR="00C43090" w:rsidRPr="00F72765">
          <w:rPr>
            <w:rStyle w:val="Hyperlink"/>
            <w:b/>
            <w:bCs/>
            <w:color w:val="5C284F" w:themeColor="accent1"/>
            <w:sz w:val="28"/>
            <w:szCs w:val="28"/>
          </w:rPr>
          <w:t>Inclusivity and Accessibility in Education Framework</w:t>
        </w:r>
      </w:hyperlink>
      <w:r w:rsidR="00C43090" w:rsidRPr="00F72765">
        <w:rPr>
          <w:sz w:val="28"/>
          <w:szCs w:val="28"/>
        </w:rPr>
        <w:t xml:space="preserve">. </w:t>
      </w:r>
      <w:r w:rsidR="00F72765" w:rsidRPr="00F72765">
        <w:rPr>
          <w:sz w:val="28"/>
          <w:szCs w:val="28"/>
        </w:rPr>
        <w:t xml:space="preserve"> </w:t>
      </w:r>
    </w:p>
    <w:p w14:paraId="122D2264" w14:textId="23D99FA3" w:rsidR="00F72765" w:rsidRPr="00F72765" w:rsidRDefault="00C43090" w:rsidP="001D5B53">
      <w:pPr>
        <w:rPr>
          <w:sz w:val="28"/>
          <w:szCs w:val="28"/>
        </w:rPr>
      </w:pPr>
      <w:r w:rsidRPr="00F72765">
        <w:rPr>
          <w:sz w:val="28"/>
          <w:szCs w:val="28"/>
        </w:rPr>
        <w:t>These other strands may also be useful</w:t>
      </w:r>
      <w:r w:rsidR="00F72765" w:rsidRPr="00F72765">
        <w:rPr>
          <w:sz w:val="28"/>
          <w:szCs w:val="28"/>
        </w:rPr>
        <w:t>:</w:t>
      </w:r>
    </w:p>
    <w:p w14:paraId="7ACFB108" w14:textId="77777777" w:rsidR="00F72765" w:rsidRPr="00F72765" w:rsidRDefault="00265D3B" w:rsidP="00F72765">
      <w:pPr>
        <w:pStyle w:val="ListParagraph"/>
        <w:numPr>
          <w:ilvl w:val="0"/>
          <w:numId w:val="2"/>
        </w:numPr>
        <w:rPr>
          <w:rStyle w:val="Hyperlink"/>
          <w:b/>
          <w:bCs/>
          <w:color w:val="5C284F" w:themeColor="accent1"/>
          <w:sz w:val="28"/>
          <w:szCs w:val="28"/>
        </w:rPr>
      </w:pPr>
      <w:hyperlink r:id="rId9" w:history="1">
        <w:r w:rsidR="00C43090" w:rsidRPr="00F72765">
          <w:rPr>
            <w:rStyle w:val="Hyperlink"/>
            <w:b/>
            <w:bCs/>
            <w:color w:val="5C284F" w:themeColor="accent1"/>
            <w:sz w:val="28"/>
            <w:szCs w:val="28"/>
          </w:rPr>
          <w:t>About the Framework</w:t>
        </w:r>
      </w:hyperlink>
    </w:p>
    <w:p w14:paraId="437CF8BC" w14:textId="3A2C7840" w:rsidR="00F72765" w:rsidRPr="00F72765" w:rsidRDefault="00265D3B" w:rsidP="00F72765">
      <w:pPr>
        <w:pStyle w:val="ListParagraph"/>
        <w:numPr>
          <w:ilvl w:val="0"/>
          <w:numId w:val="2"/>
        </w:numPr>
        <w:rPr>
          <w:rStyle w:val="Hyperlink"/>
          <w:b/>
          <w:bCs/>
          <w:color w:val="5C284F" w:themeColor="accent1"/>
          <w:sz w:val="28"/>
          <w:szCs w:val="28"/>
        </w:rPr>
      </w:pPr>
      <w:hyperlink r:id="rId10" w:history="1">
        <w:r w:rsidR="00C43090" w:rsidRPr="00F72765">
          <w:rPr>
            <w:rStyle w:val="Hyperlink"/>
            <w:b/>
            <w:bCs/>
            <w:color w:val="5C284F" w:themeColor="accent1"/>
            <w:sz w:val="28"/>
            <w:szCs w:val="28"/>
          </w:rPr>
          <w:t>Good Practice</w:t>
        </w:r>
      </w:hyperlink>
    </w:p>
    <w:p w14:paraId="3DF6BAED" w14:textId="0ABC9F0A" w:rsidR="00904433" w:rsidRPr="00F72765" w:rsidRDefault="00265D3B" w:rsidP="00F72765">
      <w:pPr>
        <w:pStyle w:val="ListParagraph"/>
        <w:numPr>
          <w:ilvl w:val="0"/>
          <w:numId w:val="2"/>
        </w:numPr>
        <w:rPr>
          <w:b/>
          <w:bCs/>
          <w:sz w:val="28"/>
          <w:szCs w:val="28"/>
        </w:rPr>
      </w:pPr>
      <w:hyperlink r:id="rId11" w:history="1">
        <w:r w:rsidR="00C43090" w:rsidRPr="00F72765">
          <w:rPr>
            <w:rStyle w:val="Hyperlink"/>
            <w:b/>
            <w:bCs/>
            <w:color w:val="5C284F" w:themeColor="accent1"/>
            <w:sz w:val="28"/>
            <w:szCs w:val="28"/>
          </w:rPr>
          <w:t xml:space="preserve">Support and Guidance </w:t>
        </w:r>
      </w:hyperlink>
    </w:p>
    <w:p w14:paraId="47D511D5" w14:textId="08E64D81" w:rsidR="001D5B53" w:rsidRPr="000515AD" w:rsidRDefault="00800D28" w:rsidP="00F72765">
      <w:r>
        <w:rPr>
          <w:noProof/>
        </w:rPr>
        <w:lastRenderedPageBreak/>
        <w:drawing>
          <wp:inline distT="0" distB="0" distL="0" distR="0" wp14:anchorId="06380E28" wp14:editId="6E49C5CB">
            <wp:extent cx="9755505" cy="4216400"/>
            <wp:effectExtent l="0" t="0" r="36195" b="0"/>
            <wp:docPr id="10" name="Diagram 10" descr="1.The Disability Team will meet with students and put in place the provisions (reasonable adjustments) agreed with the student, based on their individual study-related support needs.  Note that all offer holders are emailed with information about the support available to disabled students and how to access this, before arrival. If an offer holder indicates that they are disabled on their UCAS/University application, they will be provided with information via email about how to access support in their studies on a rolling basis prior to the start of term. Students can also contact the Disability Team at any time.  A student’s provisions are recorded in the Student Record System and the information is transferred into the Disability Database. Only School Disability Coordinators have access to the database.  If a student asks about changes or needs, please refer them to the Disability Team. Students can also contact the disability team at any time.&#10;&#10;2. Students are provided with the following information: “We do not, however, routinely share the nature of your disability with teaching and support staff in the Academic Schools/Departments unless it is essential for the provision of the required support. If you would like us to share the nature of your disability, please let us know. If you think it would be useful for staff to be aware of particular information about you, you are also encouraged to share this with them directl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D4001C">
        <w:rPr>
          <w:noProof/>
        </w:rPr>
        <w:lastRenderedPageBreak/>
        <w:drawing>
          <wp:inline distT="0" distB="0" distL="0" distR="0" wp14:anchorId="613EF652" wp14:editId="76EA0387">
            <wp:extent cx="9743893" cy="4076700"/>
            <wp:effectExtent l="0" t="0" r="67310" b="0"/>
            <wp:docPr id="9" name="Diagram 9" descr="3. It is the role of the SDC to check SRS or the Disability Database regularly (as set out in the SDC role descriptor it is advised that this is checked weekly) and update relevant School staff on provisions for reasonable adjustment. A list of examples of provisions and how these should work is available at: Guide to Provisions 2021-22 but the detail will vary for each case. Provisions can change but are not at present reviewed regularly; if students think that they would like changes then they should contact the Disability Team. Students can view their provisions and request changes via the personal details section in the Studenthub. &#10;&#10;4.The reality of how provisions are put in place will vary in each case.  It might be ensuring lecture slides are released at least 48 hours in advance, it may be a more complicated exploration of how the core competences of the course can be assessed in an alternative manner– for example, could a student demonstrate the core competencies being assessed in a written assignment via an oral presentation?  The Disability Team, course organiser, SDC, and the student will all have a place in this discussion. Adjustments which are deemed to be unreasonable do not need to be made; however, exploration of reasonable adjustment needs to be demonstrated.  To ensure this can be done fairly and in a timely manner, all involved are encouraged to explore this as soon as possibl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94000FA" w14:textId="53C12A4D" w:rsidR="001D5B53" w:rsidRPr="001D5B53" w:rsidRDefault="000B1C6C" w:rsidP="001D5B53">
      <w:r>
        <w:rPr>
          <w:noProof/>
        </w:rPr>
        <w:lastRenderedPageBreak/>
        <w:drawing>
          <wp:inline distT="0" distB="0" distL="0" distR="0" wp14:anchorId="3480A716" wp14:editId="42543E6D">
            <wp:extent cx="9749717" cy="5189365"/>
            <wp:effectExtent l="0" t="0" r="99695" b="0"/>
            <wp:docPr id="11" name="Diagram 11" descr="5. Students might have provision for “agreed extensions”. As is set out in the provisions list, this does not mean that students will get whatever they ask for, nor that there is an agreed extension for a particular condition or type of assessment.  Rather, it means that a student should not be required to provide evidence in support of their extension requests; they can make reference to the fact they have the provision and the School will know that the Disability Team has evidence to support their request. It is then at the Schools’ discretion as to whether the request can be granted and if so, the length of extension that can be offered. The Disability Team advise Schools that they should provide the extension when it is practically possible for this to be administered. Students are advised by the Disability Team that this provision does not mean that students are automatically granted an extension, and students are advised to request this in advance of the relevant deadline by contacting the relevant school office. Schools are encouraged to make clear to students that if they have provision for “agreed extensions”, they should share this in their request. &#10;&#10;6. A student may have provision of “allowance for poor attendance during times of ill-health”. This operates in the same manner as “agreed extensions”. A student does not have to provide a reason or evidence for failing to attend. Students are advised to complete an absence report and note that they have the provision in place if they are absent from classes. If, however, a student misses sufficient learning activities such as to warrant a C6 for lack of engagement, then the C6 should still be applied in line with the School’s polic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DF24126" w14:textId="62CAB78F" w:rsidR="00567D69" w:rsidRDefault="000B1C6C">
      <w:r>
        <w:rPr>
          <w:noProof/>
        </w:rPr>
        <w:lastRenderedPageBreak/>
        <w:drawing>
          <wp:inline distT="0" distB="0" distL="0" distR="0" wp14:anchorId="15F0D6CC" wp14:editId="6EC72969">
            <wp:extent cx="9761366" cy="3173730"/>
            <wp:effectExtent l="0" t="0" r="11430" b="0"/>
            <wp:docPr id="12" name="Diagram 12" descr="7. Additional time for assessments can often lead to questions. These FAQs set out positions on timing agreed at UEC and include some other useful information particularly in relation to blended learning in response to COVID-19.&#10;&#10;8. Sometimes, a student is in a difficult position when going part time or taking a break from studies and these can be useful paths to explore. We need to be careful, however, not to jump into this path took quickly – we have obligations to be inclusive and if issues are not addressed they will simply re-arise when the student return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C0622FE" w14:textId="14367CB0" w:rsidR="00D4001C" w:rsidRDefault="000B1C6C">
      <w:r>
        <w:rPr>
          <w:noProof/>
        </w:rPr>
        <w:drawing>
          <wp:inline distT="0" distB="0" distL="0" distR="0" wp14:anchorId="68B1B67C" wp14:editId="516D3838">
            <wp:extent cx="9761220" cy="2574290"/>
            <wp:effectExtent l="0" t="19050" r="49530" b="0"/>
            <wp:docPr id="13" name="Diagram 13" descr="9. Funding for provisions can raise questions. Students who are ordinarily resident in the UK may be eligible for Disabled Students’ Allowance (DSA) from their funding body  and this may fund specialist disability-related support such as the provision of a  note-taker. For disabled students who are not eligible for DSA, any specialist disability-related costs associated with their study-related support is funded centrally through the University’s disability budget.  Additional central funding has been allocated to the disability budget for this purpose. In some cases, schools have funded support provided to disabled students to enable the students to effectively engage in aspects of their studies, where the support needs to be undertaken by a specialist in the academic area, rather than specialist disability-related suppo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sectPr w:rsidR="00D4001C" w:rsidSect="004328CC">
      <w:footerReference w:type="default" r:id="rId3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54C0" w14:textId="77777777" w:rsidR="00265D3B" w:rsidRDefault="00265D3B" w:rsidP="001D5B53">
      <w:pPr>
        <w:spacing w:after="0" w:line="240" w:lineRule="auto"/>
      </w:pPr>
      <w:r>
        <w:separator/>
      </w:r>
    </w:p>
  </w:endnote>
  <w:endnote w:type="continuationSeparator" w:id="0">
    <w:p w14:paraId="535B5A53" w14:textId="77777777" w:rsidR="00265D3B" w:rsidRDefault="00265D3B" w:rsidP="001D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E263" w14:textId="1171B964" w:rsidR="00F72765" w:rsidRDefault="00F72765" w:rsidP="00E06A6C">
    <w:pPr>
      <w:pStyle w:val="Footer"/>
      <w:tabs>
        <w:tab w:val="clear" w:pos="9026"/>
        <w:tab w:val="right" w:pos="15309"/>
      </w:tabs>
    </w:pPr>
    <w:r w:rsidRPr="00F72765">
      <w:rPr>
        <w:noProof/>
        <w:sz w:val="28"/>
        <w:szCs w:val="28"/>
      </w:rPr>
      <w:drawing>
        <wp:inline distT="0" distB="0" distL="0" distR="0" wp14:anchorId="345F6DF5" wp14:editId="6B047C93">
          <wp:extent cx="1345391" cy="369157"/>
          <wp:effectExtent l="0" t="0" r="762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0990" cy="378925"/>
                  </a:xfrm>
                  <a:prstGeom prst="rect">
                    <a:avLst/>
                  </a:prstGeom>
                </pic:spPr>
              </pic:pic>
            </a:graphicData>
          </a:graphic>
        </wp:inline>
      </w:drawing>
    </w:r>
    <w:r w:rsidR="00E06A6C">
      <w:tab/>
    </w:r>
    <w:r w:rsidR="00E06A6C">
      <w:tab/>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6633" w14:textId="77777777" w:rsidR="00265D3B" w:rsidRDefault="00265D3B" w:rsidP="001D5B53">
      <w:pPr>
        <w:spacing w:after="0" w:line="240" w:lineRule="auto"/>
      </w:pPr>
      <w:r>
        <w:separator/>
      </w:r>
    </w:p>
  </w:footnote>
  <w:footnote w:type="continuationSeparator" w:id="0">
    <w:p w14:paraId="1ABF6275" w14:textId="77777777" w:rsidR="00265D3B" w:rsidRDefault="00265D3B" w:rsidP="001D5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A9B"/>
    <w:multiLevelType w:val="hybridMultilevel"/>
    <w:tmpl w:val="90A8E668"/>
    <w:lvl w:ilvl="0" w:tplc="91D4F552">
      <w:start w:val="1"/>
      <w:numFmt w:val="bullet"/>
      <w:lvlText w:val=""/>
      <w:lvlJc w:val="left"/>
      <w:pPr>
        <w:ind w:left="720" w:hanging="360"/>
      </w:pPr>
      <w:rPr>
        <w:rFonts w:ascii="Symbol" w:hAnsi="Symbol" w:hint="default"/>
        <w:color w:val="5C284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071DB"/>
    <w:multiLevelType w:val="hybridMultilevel"/>
    <w:tmpl w:val="49F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53"/>
    <w:rsid w:val="000B1C6C"/>
    <w:rsid w:val="000F3C05"/>
    <w:rsid w:val="001D5B53"/>
    <w:rsid w:val="001E0460"/>
    <w:rsid w:val="00265D3B"/>
    <w:rsid w:val="003B309E"/>
    <w:rsid w:val="003F77F9"/>
    <w:rsid w:val="004328CC"/>
    <w:rsid w:val="0043602C"/>
    <w:rsid w:val="00567D69"/>
    <w:rsid w:val="006150C8"/>
    <w:rsid w:val="0061567F"/>
    <w:rsid w:val="0075117E"/>
    <w:rsid w:val="00800D28"/>
    <w:rsid w:val="00904433"/>
    <w:rsid w:val="00986136"/>
    <w:rsid w:val="009B467F"/>
    <w:rsid w:val="00C43090"/>
    <w:rsid w:val="00D4001C"/>
    <w:rsid w:val="00DE2942"/>
    <w:rsid w:val="00E06A6C"/>
    <w:rsid w:val="00F72765"/>
    <w:rsid w:val="00FE4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F464E"/>
  <w15:chartTrackingRefBased/>
  <w15:docId w15:val="{523006DC-0000-4EE5-B8D5-ED4C9890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65"/>
    <w:rPr>
      <w:color w:val="5C284F" w:themeColor="accent1"/>
    </w:rPr>
  </w:style>
  <w:style w:type="paragraph" w:styleId="Heading1">
    <w:name w:val="heading 1"/>
    <w:basedOn w:val="Normal"/>
    <w:next w:val="Normal"/>
    <w:link w:val="Heading1Char"/>
    <w:uiPriority w:val="9"/>
    <w:qFormat/>
    <w:rsid w:val="001D5B53"/>
    <w:pPr>
      <w:keepNext/>
      <w:keepLines/>
      <w:spacing w:before="240" w:after="0"/>
      <w:outlineLvl w:val="0"/>
    </w:pPr>
    <w:rPr>
      <w:rFonts w:asciiTheme="majorHAnsi" w:eastAsiaTheme="majorEastAsia" w:hAnsiTheme="majorHAnsi" w:cstheme="majorBidi"/>
      <w:color w:val="441E3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B53"/>
  </w:style>
  <w:style w:type="paragraph" w:styleId="Footer">
    <w:name w:val="footer"/>
    <w:basedOn w:val="Normal"/>
    <w:link w:val="FooterChar"/>
    <w:uiPriority w:val="99"/>
    <w:unhideWhenUsed/>
    <w:rsid w:val="001D5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B53"/>
  </w:style>
  <w:style w:type="character" w:customStyle="1" w:styleId="Heading1Char">
    <w:name w:val="Heading 1 Char"/>
    <w:basedOn w:val="DefaultParagraphFont"/>
    <w:link w:val="Heading1"/>
    <w:uiPriority w:val="9"/>
    <w:rsid w:val="001D5B53"/>
    <w:rPr>
      <w:rFonts w:asciiTheme="majorHAnsi" w:eastAsiaTheme="majorEastAsia" w:hAnsiTheme="majorHAnsi" w:cstheme="majorBidi"/>
      <w:color w:val="441E3A" w:themeColor="accent1" w:themeShade="BF"/>
      <w:sz w:val="32"/>
      <w:szCs w:val="32"/>
    </w:rPr>
  </w:style>
  <w:style w:type="character" w:styleId="Hyperlink">
    <w:name w:val="Hyperlink"/>
    <w:basedOn w:val="DefaultParagraphFont"/>
    <w:uiPriority w:val="99"/>
    <w:unhideWhenUsed/>
    <w:rsid w:val="001D5B53"/>
    <w:rPr>
      <w:color w:val="0000FF"/>
      <w:u w:val="single"/>
    </w:rPr>
  </w:style>
  <w:style w:type="character" w:styleId="FollowedHyperlink">
    <w:name w:val="FollowedHyperlink"/>
    <w:basedOn w:val="DefaultParagraphFont"/>
    <w:uiPriority w:val="99"/>
    <w:semiHidden/>
    <w:unhideWhenUsed/>
    <w:rsid w:val="001D5B53"/>
    <w:rPr>
      <w:color w:val="954F72" w:themeColor="followedHyperlink"/>
      <w:u w:val="single"/>
    </w:rPr>
  </w:style>
  <w:style w:type="paragraph" w:styleId="ListParagraph">
    <w:name w:val="List Paragraph"/>
    <w:basedOn w:val="Normal"/>
    <w:uiPriority w:val="34"/>
    <w:qFormat/>
    <w:rsid w:val="00F72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diagramQuickStyle" Target="diagrams/quickStyle5.xml"/><Relationship Id="rId7" Type="http://schemas.openxmlformats.org/officeDocument/2006/relationships/hyperlink" Target="https://www.abdn.ac.uk/students/documents/Disability%20Pathway%20Final%20Version.pdf" TargetMode="Externa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teaching/support-and-guidance-14122.php" TargetMode="Externa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hyperlink" Target="https://www.abdn.ac.uk/staffnet/teaching/good-practice-14132.php" TargetMode="Externa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hyperlink" Target="https://www.abdn.ac.uk/staffnet/teaching/about-the-framework-14101.php" TargetMode="Externa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8" Type="http://schemas.openxmlformats.org/officeDocument/2006/relationships/hyperlink" Target="https://www.abdn.ac.uk/staffnet/teaching/inclusivity-and-accessibility-in-education-framework.php"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https://www.abdn.ac.uk/students/support/disability-services-3395.php#panel2251" TargetMode="External"/></Relationships>
</file>

<file path=word/diagrams/_rels/data4.xml.rels><?xml version="1.0" encoding="UTF-8" standalone="yes"?>
<Relationships xmlns="http://schemas.openxmlformats.org/package/2006/relationships"><Relationship Id="rId2" Type="http://schemas.openxmlformats.org/officeDocument/2006/relationships/hyperlink" Target="https://www.abdn.ac.uk/students/support/study-resources-support.php#panel5880" TargetMode="External"/><Relationship Id="rId1" Type="http://schemas.openxmlformats.org/officeDocument/2006/relationships/hyperlink" Target="https://www.abdn.ac.uk/about/coronavirus/current-students.php#panel1646" TargetMode="External"/></Relationships>
</file>

<file path=word/diagrams/_rels/data5.xml.rels><?xml version="1.0" encoding="UTF-8" standalone="yes"?>
<Relationships xmlns="http://schemas.openxmlformats.org/package/2006/relationships"><Relationship Id="rId1" Type="http://schemas.openxmlformats.org/officeDocument/2006/relationships/hyperlink" Target="https://www.abdn.ac.uk/students/support/disability-services-3395.php#panel225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6C64E-C85B-41E7-8874-30F5BA5E2DFF}" type="doc">
      <dgm:prSet loTypeId="urn:diagrams.loki3.com/BracketList" loCatId="list" qsTypeId="urn:microsoft.com/office/officeart/2005/8/quickstyle/simple1" qsCatId="simple" csTypeId="urn:microsoft.com/office/officeart/2005/8/colors/accent1_2" csCatId="accent1" phldr="1"/>
      <dgm:spPr/>
      <dgm:t>
        <a:bodyPr/>
        <a:lstStyle/>
        <a:p>
          <a:endParaRPr lang="en-GB"/>
        </a:p>
      </dgm:t>
    </dgm:pt>
    <dgm:pt modelId="{5FDBA964-2A11-410F-AFEF-E3FA2541C51F}">
      <dgm:prSet phldrT="[Text]" custT="1"/>
      <dgm:spPr>
        <a:xfrm>
          <a:off x="2678" y="632787"/>
          <a:ext cx="1370260" cy="1069200"/>
        </a:xfrm>
        <a:prstGeom prst="rect">
          <a:avLst/>
        </a:prstGeom>
      </dgm:spPr>
      <dgm:t>
        <a:bodyPr/>
        <a:lstStyle/>
        <a:p>
          <a:pPr algn="l">
            <a:buNone/>
          </a:pPr>
          <a:r>
            <a:rPr lang="en-GB" sz="1400">
              <a:solidFill>
                <a:schemeClr val="accent1"/>
              </a:solidFill>
              <a:latin typeface="Calibri" panose="020F0502020204030204"/>
              <a:ea typeface="+mn-ea"/>
              <a:cs typeface="+mn-cs"/>
            </a:rPr>
            <a:t>1. The Disability Team will meet with students and put in place the provisions (reasonable adjustments) agreed with the student, based on their individual study-related support needs. </a:t>
          </a:r>
        </a:p>
      </dgm:t>
    </dgm:pt>
    <dgm:pt modelId="{7E9B9926-1B44-45AE-A251-5E61339A532C}" type="parTrans" cxnId="{FA5E6411-C310-4ED3-A546-9A55E2C7D2CA}">
      <dgm:prSet/>
      <dgm:spPr/>
      <dgm:t>
        <a:bodyPr/>
        <a:lstStyle/>
        <a:p>
          <a:endParaRPr lang="en-GB"/>
        </a:p>
      </dgm:t>
    </dgm:pt>
    <dgm:pt modelId="{5E51D003-1FE2-4F23-A277-BD9A6D01774A}" type="sibTrans" cxnId="{FA5E6411-C310-4ED3-A546-9A55E2C7D2CA}">
      <dgm:prSet/>
      <dgm:spPr/>
      <dgm:t>
        <a:bodyPr/>
        <a:lstStyle/>
        <a:p>
          <a:endParaRPr lang="en-GB"/>
        </a:p>
      </dgm:t>
    </dgm:pt>
    <dgm:pt modelId="{9F9F222B-16B1-4F48-AD4D-63549E5B1698}">
      <dgm:prSet phldrT="[Text]" custT="1"/>
      <dgm:spPr>
        <a:xfrm>
          <a:off x="1756612" y="332075"/>
          <a:ext cx="3727108" cy="1670625"/>
        </a:xfrm>
        <a:prstGeom prst="rect">
          <a:avLst/>
        </a:prstGeom>
      </dgm:spPr>
      <dgm:t>
        <a:bodyPr/>
        <a:lstStyle/>
        <a:p>
          <a:pPr>
            <a:buChar char="•"/>
          </a:pPr>
          <a:r>
            <a:rPr lang="en-GB" sz="1400">
              <a:latin typeface="Calibri" panose="020F0502020204030204"/>
              <a:ea typeface="+mn-ea"/>
              <a:cs typeface="+mn-cs"/>
            </a:rPr>
            <a:t>Note that all offer holders are emailed with information about the support available to disabled students and how to access this, before arrival.</a:t>
          </a:r>
        </a:p>
      </dgm:t>
      <dgm:extLst>
        <a:ext uri="{E40237B7-FDA0-4F09-8148-C483321AD2D9}">
          <dgm14:cNvPr xmlns:dgm14="http://schemas.microsoft.com/office/drawing/2010/diagram" id="0" name="">
            <a:hlinkClick xmlns:r="http://schemas.openxmlformats.org/officeDocument/2006/relationships" r:id="rId1"/>
          </dgm14:cNvPr>
        </a:ext>
      </dgm:extLst>
    </dgm:pt>
    <dgm:pt modelId="{D5A4F80D-4899-4867-B3C2-E36449323016}" type="parTrans" cxnId="{AB71BBFC-632C-49D4-8C53-1440418439E3}">
      <dgm:prSet/>
      <dgm:spPr/>
      <dgm:t>
        <a:bodyPr/>
        <a:lstStyle/>
        <a:p>
          <a:endParaRPr lang="en-GB"/>
        </a:p>
      </dgm:t>
    </dgm:pt>
    <dgm:pt modelId="{778683C8-B33A-4E61-AA92-2875539ADFDC}" type="sibTrans" cxnId="{AB71BBFC-632C-49D4-8C53-1440418439E3}">
      <dgm:prSet/>
      <dgm:spPr/>
      <dgm:t>
        <a:bodyPr/>
        <a:lstStyle/>
        <a:p>
          <a:endParaRPr lang="en-GB"/>
        </a:p>
      </dgm:t>
    </dgm:pt>
    <dgm:pt modelId="{94C2F44E-92B2-49ED-B3C4-92FB06E790A6}">
      <dgm:prSet phldrT="[Text]" custT="1"/>
      <dgm:spPr>
        <a:xfrm>
          <a:off x="2678" y="2240100"/>
          <a:ext cx="1370260" cy="423225"/>
        </a:xfrm>
        <a:prstGeom prst="rect">
          <a:avLst/>
        </a:prstGeom>
      </dgm:spPr>
      <dgm:t>
        <a:bodyPr/>
        <a:lstStyle/>
        <a:p>
          <a:pPr algn="l">
            <a:buNone/>
          </a:pPr>
          <a:r>
            <a:rPr lang="en-GB" sz="1400">
              <a:solidFill>
                <a:schemeClr val="accent1"/>
              </a:solidFill>
              <a:latin typeface="Calibri" panose="020F0502020204030204"/>
              <a:ea typeface="+mn-ea"/>
              <a:cs typeface="+mn-cs"/>
            </a:rPr>
            <a:t>2. Students are provided with the following information. </a:t>
          </a:r>
        </a:p>
      </dgm:t>
    </dgm:pt>
    <dgm:pt modelId="{152FFD11-9E7E-4A5C-8C04-ED0258B1FE57}" type="parTrans" cxnId="{39915D39-892C-4AE2-A97D-5ADB18A1D890}">
      <dgm:prSet/>
      <dgm:spPr/>
      <dgm:t>
        <a:bodyPr/>
        <a:lstStyle/>
        <a:p>
          <a:endParaRPr lang="en-GB"/>
        </a:p>
      </dgm:t>
    </dgm:pt>
    <dgm:pt modelId="{9C739DF8-337D-47EB-AD5D-BDDAC970E5BD}" type="sibTrans" cxnId="{39915D39-892C-4AE2-A97D-5ADB18A1D890}">
      <dgm:prSet/>
      <dgm:spPr/>
      <dgm:t>
        <a:bodyPr/>
        <a:lstStyle/>
        <a:p>
          <a:endParaRPr lang="en-GB"/>
        </a:p>
      </dgm:t>
    </dgm:pt>
    <dgm:pt modelId="{E70E644C-F52A-4FC4-BC76-AC5695784438}">
      <dgm:prSet phldrT="[Text]" custT="1"/>
      <dgm:spPr>
        <a:xfrm>
          <a:off x="1756612" y="2035100"/>
          <a:ext cx="3727108" cy="833224"/>
        </a:xfrm>
        <a:prstGeom prst="rect">
          <a:avLst/>
        </a:prstGeom>
      </dgm:spPr>
      <dgm:t>
        <a:bodyPr/>
        <a:lstStyle/>
        <a:p>
          <a:pPr>
            <a:buChar char="•"/>
          </a:pPr>
          <a:r>
            <a:rPr lang="en-GB" sz="1400">
              <a:latin typeface="Calibri" panose="020F0502020204030204"/>
              <a:ea typeface="+mn-ea"/>
              <a:cs typeface="+mn-cs"/>
            </a:rPr>
            <a:t>“We do not, however, routinely share the nature of your disability with teaching and support staff in the Academic Schools/Departments unless it is essential for the provision of the required support. If you would like us to share the nature of your disability, please let us know. If you think it would be useful for staff to be aware of particular information about you, you are also encouraged to share this with them directly.”</a:t>
          </a:r>
        </a:p>
      </dgm:t>
    </dgm:pt>
    <dgm:pt modelId="{61DABF44-62F5-425C-AF05-E9AC61FE6062}" type="parTrans" cxnId="{013E8504-004C-43E3-8047-59142B35D62B}">
      <dgm:prSet/>
      <dgm:spPr/>
      <dgm:t>
        <a:bodyPr/>
        <a:lstStyle/>
        <a:p>
          <a:endParaRPr lang="en-GB"/>
        </a:p>
      </dgm:t>
    </dgm:pt>
    <dgm:pt modelId="{7C82D4F0-A199-442F-A6CE-4EBD25873A31}" type="sibTrans" cxnId="{013E8504-004C-43E3-8047-59142B35D62B}">
      <dgm:prSet/>
      <dgm:spPr/>
      <dgm:t>
        <a:bodyPr/>
        <a:lstStyle/>
        <a:p>
          <a:endParaRPr lang="en-GB"/>
        </a:p>
      </dgm:t>
    </dgm:pt>
    <dgm:pt modelId="{AB0ABCB5-2A34-4B4F-A1E2-1A119232D033}">
      <dgm:prSet phldrT="[Text]" custT="1"/>
      <dgm:spPr>
        <a:xfrm>
          <a:off x="1756612" y="332075"/>
          <a:ext cx="3727108" cy="1670625"/>
        </a:xfrm>
        <a:prstGeom prst="rect">
          <a:avLst/>
        </a:prstGeom>
      </dgm:spPr>
      <dgm:t>
        <a:bodyPr/>
        <a:lstStyle/>
        <a:p>
          <a:pPr>
            <a:buChar char="•"/>
          </a:pPr>
          <a:r>
            <a:rPr lang="en-GB" sz="1400">
              <a:latin typeface="Calibri" panose="020F0502020204030204"/>
              <a:ea typeface="+mn-ea"/>
              <a:cs typeface="+mn-cs"/>
            </a:rPr>
            <a:t>If an offer holder indicates that they are disabled on their UCAS/University application, they will be provided with information via email about how to access support in their studies on a rolling basis prior to the start of term.</a:t>
          </a:r>
        </a:p>
      </dgm:t>
    </dgm:pt>
    <dgm:pt modelId="{2D7BFA9E-5EA8-4F9C-AF07-E3DA25B1C92D}" type="parTrans" cxnId="{957C23F8-75F9-4C47-BC6C-93A17E22E0BB}">
      <dgm:prSet/>
      <dgm:spPr/>
      <dgm:t>
        <a:bodyPr/>
        <a:lstStyle/>
        <a:p>
          <a:endParaRPr lang="en-GB"/>
        </a:p>
      </dgm:t>
    </dgm:pt>
    <dgm:pt modelId="{74755406-2A11-431E-9EFB-39ADFC95D3B9}" type="sibTrans" cxnId="{957C23F8-75F9-4C47-BC6C-93A17E22E0BB}">
      <dgm:prSet/>
      <dgm:spPr/>
      <dgm:t>
        <a:bodyPr/>
        <a:lstStyle/>
        <a:p>
          <a:endParaRPr lang="en-GB"/>
        </a:p>
      </dgm:t>
    </dgm:pt>
    <dgm:pt modelId="{13A77D38-CC71-44AB-90D6-E33750109AD5}">
      <dgm:prSet phldrT="[Text]" custT="1"/>
      <dgm:spPr>
        <a:xfrm>
          <a:off x="1756612" y="332075"/>
          <a:ext cx="3727108" cy="1670625"/>
        </a:xfrm>
        <a:prstGeom prst="rect">
          <a:avLst/>
        </a:prstGeom>
      </dgm:spPr>
      <dgm:t>
        <a:bodyPr/>
        <a:lstStyle/>
        <a:p>
          <a:pPr>
            <a:buChar char="•"/>
          </a:pPr>
          <a:r>
            <a:rPr lang="en-GB" sz="1400">
              <a:latin typeface="Calibri" panose="020F0502020204030204"/>
              <a:ea typeface="+mn-ea"/>
              <a:cs typeface="+mn-cs"/>
            </a:rPr>
            <a:t>A student’s provisions are recorded in the Student Record System and the information is transferred into the Disability Database. Only School Disability Coordinators have access to the database.</a:t>
          </a:r>
        </a:p>
      </dgm:t>
    </dgm:pt>
    <dgm:pt modelId="{5015CA2C-BF42-45F1-8CB0-86787E8921D5}" type="parTrans" cxnId="{CB44E1F4-1C06-4642-A1DA-BDEB603EA212}">
      <dgm:prSet/>
      <dgm:spPr/>
      <dgm:t>
        <a:bodyPr/>
        <a:lstStyle/>
        <a:p>
          <a:endParaRPr lang="en-GB"/>
        </a:p>
      </dgm:t>
    </dgm:pt>
    <dgm:pt modelId="{31490BA5-6F8F-406B-A4AF-B15105E91D75}" type="sibTrans" cxnId="{CB44E1F4-1C06-4642-A1DA-BDEB603EA212}">
      <dgm:prSet/>
      <dgm:spPr/>
      <dgm:t>
        <a:bodyPr/>
        <a:lstStyle/>
        <a:p>
          <a:endParaRPr lang="en-GB"/>
        </a:p>
      </dgm:t>
    </dgm:pt>
    <dgm:pt modelId="{DA582E0E-076F-4B33-803B-47C68D9A8CD8}">
      <dgm:prSet phldrT="[Text]" custT="1"/>
      <dgm:spPr>
        <a:xfrm>
          <a:off x="1756612" y="332075"/>
          <a:ext cx="3727108" cy="1670625"/>
        </a:xfrm>
        <a:prstGeom prst="rect">
          <a:avLst/>
        </a:prstGeom>
      </dgm:spPr>
      <dgm:t>
        <a:bodyPr/>
        <a:lstStyle/>
        <a:p>
          <a:pPr>
            <a:buChar char="•"/>
          </a:pPr>
          <a:r>
            <a:rPr lang="en-GB" sz="1400">
              <a:latin typeface="Calibri" panose="020F0502020204030204"/>
              <a:ea typeface="+mn-ea"/>
              <a:cs typeface="+mn-cs"/>
            </a:rPr>
            <a:t>If a student asks about changes or needs, please refer them to the </a:t>
          </a:r>
          <a:r>
            <a:rPr lang="en-GB" sz="1400" b="1" u="sng">
              <a:latin typeface="Calibri" panose="020F0502020204030204"/>
              <a:ea typeface="+mn-ea"/>
              <a:cs typeface="+mn-cs"/>
            </a:rPr>
            <a:t>Disability Team</a:t>
          </a:r>
          <a:r>
            <a:rPr lang="en-GB" sz="1400">
              <a:latin typeface="Calibri" panose="020F0502020204030204"/>
              <a:ea typeface="+mn-ea"/>
              <a:cs typeface="+mn-cs"/>
            </a:rPr>
            <a:t>.</a:t>
          </a:r>
        </a:p>
      </dgm:t>
    </dgm:pt>
    <dgm:pt modelId="{900B402C-AD88-4B72-A887-8EFC6251AD0E}" type="parTrans" cxnId="{2BB18841-18E1-463C-9EAD-440ACA2B8E64}">
      <dgm:prSet/>
      <dgm:spPr/>
      <dgm:t>
        <a:bodyPr/>
        <a:lstStyle/>
        <a:p>
          <a:endParaRPr lang="en-GB"/>
        </a:p>
      </dgm:t>
    </dgm:pt>
    <dgm:pt modelId="{AA7EBF22-5EBC-41D5-B1E6-91EA09FC09B0}" type="sibTrans" cxnId="{2BB18841-18E1-463C-9EAD-440ACA2B8E64}">
      <dgm:prSet/>
      <dgm:spPr/>
      <dgm:t>
        <a:bodyPr/>
        <a:lstStyle/>
        <a:p>
          <a:endParaRPr lang="en-GB"/>
        </a:p>
      </dgm:t>
    </dgm:pt>
    <dgm:pt modelId="{FB93DC6B-067D-4FE3-8B19-6D93E79B02E7}">
      <dgm:prSet phldrT="[Text]" custT="1"/>
      <dgm:spPr>
        <a:xfrm>
          <a:off x="1756612" y="332075"/>
          <a:ext cx="3727108" cy="1670625"/>
        </a:xfrm>
        <a:prstGeom prst="rect">
          <a:avLst/>
        </a:prstGeom>
      </dgm:spPr>
      <dgm:t>
        <a:bodyPr/>
        <a:lstStyle/>
        <a:p>
          <a:pPr>
            <a:buChar char="•"/>
          </a:pPr>
          <a:r>
            <a:rPr lang="en-GB" sz="1400">
              <a:latin typeface="Calibri" panose="020F0502020204030204"/>
              <a:ea typeface="+mn-ea"/>
              <a:cs typeface="+mn-cs"/>
            </a:rPr>
            <a:t>Students can also contact the </a:t>
          </a:r>
          <a:r>
            <a:rPr lang="en-GB" sz="1400" b="1" u="sng">
              <a:latin typeface="Calibri" panose="020F0502020204030204"/>
              <a:ea typeface="+mn-ea"/>
              <a:cs typeface="+mn-cs"/>
            </a:rPr>
            <a:t>Disability Team at any time</a:t>
          </a:r>
          <a:r>
            <a:rPr lang="en-GB" sz="1400">
              <a:latin typeface="Calibri" panose="020F0502020204030204"/>
              <a:ea typeface="+mn-ea"/>
              <a:cs typeface="+mn-cs"/>
            </a:rPr>
            <a:t>.  </a:t>
          </a:r>
        </a:p>
      </dgm:t>
    </dgm:pt>
    <dgm:pt modelId="{861C1DED-5F6C-423C-8415-98FDB51B9A04}" type="parTrans" cxnId="{E4D75139-AFA8-4B02-99E7-4C9DFAC40348}">
      <dgm:prSet/>
      <dgm:spPr/>
      <dgm:t>
        <a:bodyPr/>
        <a:lstStyle/>
        <a:p>
          <a:endParaRPr lang="en-GB"/>
        </a:p>
      </dgm:t>
    </dgm:pt>
    <dgm:pt modelId="{706806A0-21B6-40D0-88E3-410B2E09A742}" type="sibTrans" cxnId="{E4D75139-AFA8-4B02-99E7-4C9DFAC40348}">
      <dgm:prSet/>
      <dgm:spPr/>
      <dgm:t>
        <a:bodyPr/>
        <a:lstStyle/>
        <a:p>
          <a:endParaRPr lang="en-GB"/>
        </a:p>
      </dgm:t>
    </dgm:pt>
    <dgm:pt modelId="{A6AFC09C-D237-479D-AECF-71C79BF159E3}" type="pres">
      <dgm:prSet presAssocID="{EC46C64E-C85B-41E7-8874-30F5BA5E2DFF}" presName="Name0" presStyleCnt="0">
        <dgm:presLayoutVars>
          <dgm:dir/>
          <dgm:animLvl val="lvl"/>
          <dgm:resizeHandles val="exact"/>
        </dgm:presLayoutVars>
      </dgm:prSet>
      <dgm:spPr/>
    </dgm:pt>
    <dgm:pt modelId="{3A4927C6-2F1C-411E-9134-7C33D80AAC0A}" type="pres">
      <dgm:prSet presAssocID="{5FDBA964-2A11-410F-AFEF-E3FA2541C51F}" presName="linNode" presStyleCnt="0"/>
      <dgm:spPr/>
    </dgm:pt>
    <dgm:pt modelId="{694016B1-957A-44AA-911A-1327EE22FB3D}" type="pres">
      <dgm:prSet presAssocID="{5FDBA964-2A11-410F-AFEF-E3FA2541C51F}" presName="parTx" presStyleLbl="revTx" presStyleIdx="0" presStyleCnt="2">
        <dgm:presLayoutVars>
          <dgm:chMax val="1"/>
          <dgm:bulletEnabled val="1"/>
        </dgm:presLayoutVars>
      </dgm:prSet>
      <dgm:spPr/>
    </dgm:pt>
    <dgm:pt modelId="{5A568BAA-028B-4CCF-A519-8B4F55066655}" type="pres">
      <dgm:prSet presAssocID="{5FDBA964-2A11-410F-AFEF-E3FA2541C51F}" presName="bracket" presStyleLbl="parChTrans1D1" presStyleIdx="0" presStyleCnt="2"/>
      <dgm:spPr>
        <a:xfrm>
          <a:off x="1372939" y="332075"/>
          <a:ext cx="274052" cy="1670625"/>
        </a:xfrm>
        <a:prstGeom prst="leftBrace">
          <a:avLst>
            <a:gd name="adj1" fmla="val 35000"/>
            <a:gd name="adj2" fmla="val 50000"/>
          </a:avLst>
        </a:prstGeom>
      </dgm:spPr>
    </dgm:pt>
    <dgm:pt modelId="{ABBE73D9-7B0E-4CD4-904D-FC71DCE2C4D1}" type="pres">
      <dgm:prSet presAssocID="{5FDBA964-2A11-410F-AFEF-E3FA2541C51F}" presName="spH" presStyleCnt="0"/>
      <dgm:spPr/>
    </dgm:pt>
    <dgm:pt modelId="{A61AF461-041E-4E4D-B33A-1D4CCC186170}" type="pres">
      <dgm:prSet presAssocID="{5FDBA964-2A11-410F-AFEF-E3FA2541C51F}" presName="desTx" presStyleLbl="node1" presStyleIdx="0" presStyleCnt="2">
        <dgm:presLayoutVars>
          <dgm:bulletEnabled val="1"/>
        </dgm:presLayoutVars>
      </dgm:prSet>
      <dgm:spPr/>
    </dgm:pt>
    <dgm:pt modelId="{CBED94FD-BA52-4B31-B7D3-3524D5BF97D0}" type="pres">
      <dgm:prSet presAssocID="{5E51D003-1FE2-4F23-A277-BD9A6D01774A}" presName="spV" presStyleCnt="0"/>
      <dgm:spPr/>
    </dgm:pt>
    <dgm:pt modelId="{5C5C6558-DCC2-4555-9CB5-E07B0F75FC58}" type="pres">
      <dgm:prSet presAssocID="{94C2F44E-92B2-49ED-B3C4-92FB06E790A6}" presName="linNode" presStyleCnt="0"/>
      <dgm:spPr/>
    </dgm:pt>
    <dgm:pt modelId="{C697C3E6-5104-4648-A6DB-F84DB65DF313}" type="pres">
      <dgm:prSet presAssocID="{94C2F44E-92B2-49ED-B3C4-92FB06E790A6}" presName="parTx" presStyleLbl="revTx" presStyleIdx="1" presStyleCnt="2">
        <dgm:presLayoutVars>
          <dgm:chMax val="1"/>
          <dgm:bulletEnabled val="1"/>
        </dgm:presLayoutVars>
      </dgm:prSet>
      <dgm:spPr/>
    </dgm:pt>
    <dgm:pt modelId="{8B482EE4-3259-4B7F-8289-0FAA44687F5C}" type="pres">
      <dgm:prSet presAssocID="{94C2F44E-92B2-49ED-B3C4-92FB06E790A6}" presName="bracket" presStyleLbl="parChTrans1D1" presStyleIdx="1" presStyleCnt="2"/>
      <dgm:spPr>
        <a:xfrm>
          <a:off x="1372939" y="2035100"/>
          <a:ext cx="274052" cy="833224"/>
        </a:xfrm>
        <a:prstGeom prst="leftBrace">
          <a:avLst>
            <a:gd name="adj1" fmla="val 35000"/>
            <a:gd name="adj2" fmla="val 50000"/>
          </a:avLst>
        </a:prstGeom>
      </dgm:spPr>
    </dgm:pt>
    <dgm:pt modelId="{D79C450C-CAD8-4756-9554-7C6803106B4E}" type="pres">
      <dgm:prSet presAssocID="{94C2F44E-92B2-49ED-B3C4-92FB06E790A6}" presName="spH" presStyleCnt="0"/>
      <dgm:spPr/>
    </dgm:pt>
    <dgm:pt modelId="{3C6E038D-7BCB-489F-9F15-2EB5D14DACAF}" type="pres">
      <dgm:prSet presAssocID="{94C2F44E-92B2-49ED-B3C4-92FB06E790A6}" presName="desTx" presStyleLbl="node1" presStyleIdx="1" presStyleCnt="2">
        <dgm:presLayoutVars>
          <dgm:bulletEnabled val="1"/>
        </dgm:presLayoutVars>
      </dgm:prSet>
      <dgm:spPr/>
    </dgm:pt>
  </dgm:ptLst>
  <dgm:cxnLst>
    <dgm:cxn modelId="{42260E02-2FF7-4354-85CE-EAD2D26E0DF8}" type="presOf" srcId="{13A77D38-CC71-44AB-90D6-E33750109AD5}" destId="{A61AF461-041E-4E4D-B33A-1D4CCC186170}" srcOrd="0" destOrd="2" presId="urn:diagrams.loki3.com/BracketList"/>
    <dgm:cxn modelId="{013E8504-004C-43E3-8047-59142B35D62B}" srcId="{94C2F44E-92B2-49ED-B3C4-92FB06E790A6}" destId="{E70E644C-F52A-4FC4-BC76-AC5695784438}" srcOrd="0" destOrd="0" parTransId="{61DABF44-62F5-425C-AF05-E9AC61FE6062}" sibTransId="{7C82D4F0-A199-442F-A6CE-4EBD25873A31}"/>
    <dgm:cxn modelId="{FA5E6411-C310-4ED3-A546-9A55E2C7D2CA}" srcId="{EC46C64E-C85B-41E7-8874-30F5BA5E2DFF}" destId="{5FDBA964-2A11-410F-AFEF-E3FA2541C51F}" srcOrd="0" destOrd="0" parTransId="{7E9B9926-1B44-45AE-A251-5E61339A532C}" sibTransId="{5E51D003-1FE2-4F23-A277-BD9A6D01774A}"/>
    <dgm:cxn modelId="{39915D39-892C-4AE2-A97D-5ADB18A1D890}" srcId="{EC46C64E-C85B-41E7-8874-30F5BA5E2DFF}" destId="{94C2F44E-92B2-49ED-B3C4-92FB06E790A6}" srcOrd="1" destOrd="0" parTransId="{152FFD11-9E7E-4A5C-8C04-ED0258B1FE57}" sibTransId="{9C739DF8-337D-47EB-AD5D-BDDAC970E5BD}"/>
    <dgm:cxn modelId="{E4D75139-AFA8-4B02-99E7-4C9DFAC40348}" srcId="{5FDBA964-2A11-410F-AFEF-E3FA2541C51F}" destId="{FB93DC6B-067D-4FE3-8B19-6D93E79B02E7}" srcOrd="4" destOrd="0" parTransId="{861C1DED-5F6C-423C-8415-98FDB51B9A04}" sibTransId="{706806A0-21B6-40D0-88E3-410B2E09A742}"/>
    <dgm:cxn modelId="{2BB18841-18E1-463C-9EAD-440ACA2B8E64}" srcId="{5FDBA964-2A11-410F-AFEF-E3FA2541C51F}" destId="{DA582E0E-076F-4B33-803B-47C68D9A8CD8}" srcOrd="3" destOrd="0" parTransId="{900B402C-AD88-4B72-A887-8EFC6251AD0E}" sibTransId="{AA7EBF22-5EBC-41D5-B1E6-91EA09FC09B0}"/>
    <dgm:cxn modelId="{7B43847F-6138-4B4B-847E-3FE9793EA001}" type="presOf" srcId="{E70E644C-F52A-4FC4-BC76-AC5695784438}" destId="{3C6E038D-7BCB-489F-9F15-2EB5D14DACAF}" srcOrd="0" destOrd="0" presId="urn:diagrams.loki3.com/BracketList"/>
    <dgm:cxn modelId="{0A666091-B8E7-418C-81E9-1F5C22B1F692}" type="presOf" srcId="{9F9F222B-16B1-4F48-AD4D-63549E5B1698}" destId="{A61AF461-041E-4E4D-B33A-1D4CCC186170}" srcOrd="0" destOrd="0" presId="urn:diagrams.loki3.com/BracketList"/>
    <dgm:cxn modelId="{1337009D-D149-4C0F-A9FC-63333435C108}" type="presOf" srcId="{94C2F44E-92B2-49ED-B3C4-92FB06E790A6}" destId="{C697C3E6-5104-4648-A6DB-F84DB65DF313}" srcOrd="0" destOrd="0" presId="urn:diagrams.loki3.com/BracketList"/>
    <dgm:cxn modelId="{940761B3-C27A-4974-A489-2037FEC041DF}" type="presOf" srcId="{EC46C64E-C85B-41E7-8874-30F5BA5E2DFF}" destId="{A6AFC09C-D237-479D-AECF-71C79BF159E3}" srcOrd="0" destOrd="0" presId="urn:diagrams.loki3.com/BracketList"/>
    <dgm:cxn modelId="{E35A01D4-C809-47AD-8E06-0E6C8D477E9E}" type="presOf" srcId="{FB93DC6B-067D-4FE3-8B19-6D93E79B02E7}" destId="{A61AF461-041E-4E4D-B33A-1D4CCC186170}" srcOrd="0" destOrd="4" presId="urn:diagrams.loki3.com/BracketList"/>
    <dgm:cxn modelId="{ADED10D7-E2B4-47FF-9D09-60C8002A9984}" type="presOf" srcId="{DA582E0E-076F-4B33-803B-47C68D9A8CD8}" destId="{A61AF461-041E-4E4D-B33A-1D4CCC186170}" srcOrd="0" destOrd="3" presId="urn:diagrams.loki3.com/BracketList"/>
    <dgm:cxn modelId="{284F25EC-4B0C-488B-8E4D-D421BD5305E7}" type="presOf" srcId="{5FDBA964-2A11-410F-AFEF-E3FA2541C51F}" destId="{694016B1-957A-44AA-911A-1327EE22FB3D}" srcOrd="0" destOrd="0" presId="urn:diagrams.loki3.com/BracketList"/>
    <dgm:cxn modelId="{CB44E1F4-1C06-4642-A1DA-BDEB603EA212}" srcId="{5FDBA964-2A11-410F-AFEF-E3FA2541C51F}" destId="{13A77D38-CC71-44AB-90D6-E33750109AD5}" srcOrd="2" destOrd="0" parTransId="{5015CA2C-BF42-45F1-8CB0-86787E8921D5}" sibTransId="{31490BA5-6F8F-406B-A4AF-B15105E91D75}"/>
    <dgm:cxn modelId="{957C23F8-75F9-4C47-BC6C-93A17E22E0BB}" srcId="{5FDBA964-2A11-410F-AFEF-E3FA2541C51F}" destId="{AB0ABCB5-2A34-4B4F-A1E2-1A119232D033}" srcOrd="1" destOrd="0" parTransId="{2D7BFA9E-5EA8-4F9C-AF07-E3DA25B1C92D}" sibTransId="{74755406-2A11-431E-9EFB-39ADFC95D3B9}"/>
    <dgm:cxn modelId="{AB71BBFC-632C-49D4-8C53-1440418439E3}" srcId="{5FDBA964-2A11-410F-AFEF-E3FA2541C51F}" destId="{9F9F222B-16B1-4F48-AD4D-63549E5B1698}" srcOrd="0" destOrd="0" parTransId="{D5A4F80D-4899-4867-B3C2-E36449323016}" sibTransId="{778683C8-B33A-4E61-AA92-2875539ADFDC}"/>
    <dgm:cxn modelId="{1227DAFC-D203-4139-B590-27EBFD2C8AC4}" type="presOf" srcId="{AB0ABCB5-2A34-4B4F-A1E2-1A119232D033}" destId="{A61AF461-041E-4E4D-B33A-1D4CCC186170}" srcOrd="0" destOrd="1" presId="urn:diagrams.loki3.com/BracketList"/>
    <dgm:cxn modelId="{314A1529-644A-47D3-8ED6-700F46CD026B}" type="presParOf" srcId="{A6AFC09C-D237-479D-AECF-71C79BF159E3}" destId="{3A4927C6-2F1C-411E-9134-7C33D80AAC0A}" srcOrd="0" destOrd="0" presId="urn:diagrams.loki3.com/BracketList"/>
    <dgm:cxn modelId="{D2A4813C-97E4-4931-8E19-18AE655B1F91}" type="presParOf" srcId="{3A4927C6-2F1C-411E-9134-7C33D80AAC0A}" destId="{694016B1-957A-44AA-911A-1327EE22FB3D}" srcOrd="0" destOrd="0" presId="urn:diagrams.loki3.com/BracketList"/>
    <dgm:cxn modelId="{32368313-3EF8-46B4-8D11-D5A333B8AC76}" type="presParOf" srcId="{3A4927C6-2F1C-411E-9134-7C33D80AAC0A}" destId="{5A568BAA-028B-4CCF-A519-8B4F55066655}" srcOrd="1" destOrd="0" presId="urn:diagrams.loki3.com/BracketList"/>
    <dgm:cxn modelId="{9CB72C25-758C-401D-93C1-53855B135BC6}" type="presParOf" srcId="{3A4927C6-2F1C-411E-9134-7C33D80AAC0A}" destId="{ABBE73D9-7B0E-4CD4-904D-FC71DCE2C4D1}" srcOrd="2" destOrd="0" presId="urn:diagrams.loki3.com/BracketList"/>
    <dgm:cxn modelId="{5B3FF758-7581-48F3-8815-F31D49584BD8}" type="presParOf" srcId="{3A4927C6-2F1C-411E-9134-7C33D80AAC0A}" destId="{A61AF461-041E-4E4D-B33A-1D4CCC186170}" srcOrd="3" destOrd="0" presId="urn:diagrams.loki3.com/BracketList"/>
    <dgm:cxn modelId="{0513B04F-3AEB-4A1A-B884-47355BA19FF4}" type="presParOf" srcId="{A6AFC09C-D237-479D-AECF-71C79BF159E3}" destId="{CBED94FD-BA52-4B31-B7D3-3524D5BF97D0}" srcOrd="1" destOrd="0" presId="urn:diagrams.loki3.com/BracketList"/>
    <dgm:cxn modelId="{D50AA67A-FD42-4058-A10D-F662293C3409}" type="presParOf" srcId="{A6AFC09C-D237-479D-AECF-71C79BF159E3}" destId="{5C5C6558-DCC2-4555-9CB5-E07B0F75FC58}" srcOrd="2" destOrd="0" presId="urn:diagrams.loki3.com/BracketList"/>
    <dgm:cxn modelId="{F7E6E4EF-A428-41F4-AAD4-AA9FED12A984}" type="presParOf" srcId="{5C5C6558-DCC2-4555-9CB5-E07B0F75FC58}" destId="{C697C3E6-5104-4648-A6DB-F84DB65DF313}" srcOrd="0" destOrd="0" presId="urn:diagrams.loki3.com/BracketList"/>
    <dgm:cxn modelId="{9B0B9C88-9500-4D3D-9A68-126472C01E2B}" type="presParOf" srcId="{5C5C6558-DCC2-4555-9CB5-E07B0F75FC58}" destId="{8B482EE4-3259-4B7F-8289-0FAA44687F5C}" srcOrd="1" destOrd="0" presId="urn:diagrams.loki3.com/BracketList"/>
    <dgm:cxn modelId="{AA325460-A1CC-49BE-BB41-D91989D9AEAF}" type="presParOf" srcId="{5C5C6558-DCC2-4555-9CB5-E07B0F75FC58}" destId="{D79C450C-CAD8-4756-9554-7C6803106B4E}" srcOrd="2" destOrd="0" presId="urn:diagrams.loki3.com/BracketList"/>
    <dgm:cxn modelId="{F8CB6FC8-5520-4487-83E0-474E0AC8F387}" type="presParOf" srcId="{5C5C6558-DCC2-4555-9CB5-E07B0F75FC58}" destId="{3C6E038D-7BCB-489F-9F15-2EB5D14DACAF}" srcOrd="3" destOrd="0" presId="urn:diagrams.loki3.com/Bracket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46C64E-C85B-41E7-8874-30F5BA5E2DFF}" type="doc">
      <dgm:prSet loTypeId="urn:diagrams.loki3.com/BracketList" loCatId="list" qsTypeId="urn:microsoft.com/office/officeart/2005/8/quickstyle/simple1" qsCatId="simple" csTypeId="urn:microsoft.com/office/officeart/2005/8/colors/accent1_2" csCatId="accent1" phldr="1"/>
      <dgm:spPr/>
      <dgm:t>
        <a:bodyPr/>
        <a:lstStyle/>
        <a:p>
          <a:endParaRPr lang="en-GB"/>
        </a:p>
      </dgm:t>
    </dgm:pt>
    <dgm:pt modelId="{5FDBA964-2A11-410F-AFEF-E3FA2541C51F}">
      <dgm:prSet phldrT="[Text]" custT="1"/>
      <dgm:spPr/>
      <dgm:t>
        <a:bodyPr/>
        <a:lstStyle/>
        <a:p>
          <a:pPr algn="l"/>
          <a:r>
            <a:rPr lang="en-GB" sz="1400">
              <a:solidFill>
                <a:schemeClr val="accent1"/>
              </a:solidFill>
            </a:rPr>
            <a:t>3. It is the role of the SDC to check SRS or the Disability Database regularly (as set out in the SDC role descriptor it is advised that this is checked weekly) and update relevant School staff on provisions for reasonable adjustment. </a:t>
          </a:r>
        </a:p>
      </dgm:t>
    </dgm:pt>
    <dgm:pt modelId="{7E9B9926-1B44-45AE-A251-5E61339A532C}" type="parTrans" cxnId="{FA5E6411-C310-4ED3-A546-9A55E2C7D2CA}">
      <dgm:prSet/>
      <dgm:spPr/>
      <dgm:t>
        <a:bodyPr/>
        <a:lstStyle/>
        <a:p>
          <a:pPr algn="l"/>
          <a:endParaRPr lang="en-GB"/>
        </a:p>
      </dgm:t>
    </dgm:pt>
    <dgm:pt modelId="{5E51D003-1FE2-4F23-A277-BD9A6D01774A}" type="sibTrans" cxnId="{FA5E6411-C310-4ED3-A546-9A55E2C7D2CA}">
      <dgm:prSet/>
      <dgm:spPr/>
      <dgm:t>
        <a:bodyPr/>
        <a:lstStyle/>
        <a:p>
          <a:pPr algn="l"/>
          <a:endParaRPr lang="en-GB"/>
        </a:p>
      </dgm:t>
    </dgm:pt>
    <dgm:pt modelId="{94C2F44E-92B2-49ED-B3C4-92FB06E790A6}">
      <dgm:prSet phldrT="[Text]" custT="1"/>
      <dgm:spPr/>
      <dgm:t>
        <a:bodyPr/>
        <a:lstStyle/>
        <a:p>
          <a:pPr algn="l"/>
          <a:r>
            <a:rPr lang="en-GB" sz="1400">
              <a:solidFill>
                <a:schemeClr val="accent1"/>
              </a:solidFill>
            </a:rPr>
            <a:t>4. The reality of how provisions are put in place will vary in each case. </a:t>
          </a:r>
        </a:p>
      </dgm:t>
    </dgm:pt>
    <dgm:pt modelId="{152FFD11-9E7E-4A5C-8C04-ED0258B1FE57}" type="parTrans" cxnId="{39915D39-892C-4AE2-A97D-5ADB18A1D890}">
      <dgm:prSet/>
      <dgm:spPr/>
      <dgm:t>
        <a:bodyPr/>
        <a:lstStyle/>
        <a:p>
          <a:pPr algn="l"/>
          <a:endParaRPr lang="en-GB"/>
        </a:p>
      </dgm:t>
    </dgm:pt>
    <dgm:pt modelId="{9C739DF8-337D-47EB-AD5D-BDDAC970E5BD}" type="sibTrans" cxnId="{39915D39-892C-4AE2-A97D-5ADB18A1D890}">
      <dgm:prSet/>
      <dgm:spPr/>
      <dgm:t>
        <a:bodyPr/>
        <a:lstStyle/>
        <a:p>
          <a:pPr algn="l"/>
          <a:endParaRPr lang="en-GB"/>
        </a:p>
      </dgm:t>
    </dgm:pt>
    <dgm:pt modelId="{E70E644C-F52A-4FC4-BC76-AC5695784438}">
      <dgm:prSet phldrT="[Text]" custT="1"/>
      <dgm:spPr/>
      <dgm:t>
        <a:bodyPr/>
        <a:lstStyle/>
        <a:p>
          <a:pPr algn="l"/>
          <a:r>
            <a:rPr lang="en-GB" sz="1400"/>
            <a:t>It might be ensuring lecture slides are released at least 48 hours in advance, it may be a more complicated exploration of how the core competences of the course can be assessed in an alternative manner– for example, could a student demonstrate the core competencies being assessed in a written assignment via an oral presentation?</a:t>
          </a:r>
        </a:p>
      </dgm:t>
    </dgm:pt>
    <dgm:pt modelId="{61DABF44-62F5-425C-AF05-E9AC61FE6062}" type="parTrans" cxnId="{013E8504-004C-43E3-8047-59142B35D62B}">
      <dgm:prSet/>
      <dgm:spPr/>
      <dgm:t>
        <a:bodyPr/>
        <a:lstStyle/>
        <a:p>
          <a:pPr algn="l"/>
          <a:endParaRPr lang="en-GB"/>
        </a:p>
      </dgm:t>
    </dgm:pt>
    <dgm:pt modelId="{7C82D4F0-A199-442F-A6CE-4EBD25873A31}" type="sibTrans" cxnId="{013E8504-004C-43E3-8047-59142B35D62B}">
      <dgm:prSet/>
      <dgm:spPr/>
      <dgm:t>
        <a:bodyPr/>
        <a:lstStyle/>
        <a:p>
          <a:pPr algn="l"/>
          <a:endParaRPr lang="en-GB"/>
        </a:p>
      </dgm:t>
    </dgm:pt>
    <dgm:pt modelId="{CEA12B2E-66CF-49C8-BBBD-588B3F1AB709}">
      <dgm:prSet phldrT="[Text]" custT="1"/>
      <dgm:spPr/>
      <dgm:t>
        <a:bodyPr/>
        <a:lstStyle/>
        <a:p>
          <a:pPr algn="l"/>
          <a:r>
            <a:rPr lang="en-GB" sz="1400"/>
            <a:t>The Disability Team, course organiser, SDC, and the student will all have a place in this discussion. Adjustments which are deemed to be unreasonable do not need to be made; however, exploration of reasonable adjustment needs to be demonstrated.  To ensure this can be done fairly and in a timely manner, all involved are encouraged to explore this as soon as possible.</a:t>
          </a:r>
        </a:p>
      </dgm:t>
    </dgm:pt>
    <dgm:pt modelId="{1EAE508D-FD30-4E87-81BB-650E8DE42BF4}" type="parTrans" cxnId="{1C6B6D14-2E3E-40CC-9E0E-7682593EC1A0}">
      <dgm:prSet/>
      <dgm:spPr/>
      <dgm:t>
        <a:bodyPr/>
        <a:lstStyle/>
        <a:p>
          <a:pPr algn="l"/>
          <a:endParaRPr lang="en-GB"/>
        </a:p>
      </dgm:t>
    </dgm:pt>
    <dgm:pt modelId="{434958E8-EAE4-417C-A5BC-1A7D29CEA5BC}" type="sibTrans" cxnId="{1C6B6D14-2E3E-40CC-9E0E-7682593EC1A0}">
      <dgm:prSet/>
      <dgm:spPr/>
      <dgm:t>
        <a:bodyPr/>
        <a:lstStyle/>
        <a:p>
          <a:pPr algn="l"/>
          <a:endParaRPr lang="en-GB"/>
        </a:p>
      </dgm:t>
    </dgm:pt>
    <dgm:pt modelId="{9F9F222B-16B1-4F48-AD4D-63549E5B1698}">
      <dgm:prSet phldrT="[Text]" custT="1"/>
      <dgm:spPr/>
      <dgm:t>
        <a:bodyPr/>
        <a:lstStyle/>
        <a:p>
          <a:pPr algn="l"/>
          <a:r>
            <a:rPr lang="en-GB" sz="1400"/>
            <a:t>A list of examples of provisions and how these should work is available at: </a:t>
          </a:r>
          <a:r>
            <a:rPr lang="en-GB" sz="1400" b="1" u="sng"/>
            <a:t>Guide to Provisions 2021-22 </a:t>
          </a:r>
          <a:r>
            <a:rPr lang="en-GB" sz="1400"/>
            <a:t>but the detail will vary for each case. </a:t>
          </a:r>
        </a:p>
      </dgm:t>
    </dgm:pt>
    <dgm:pt modelId="{778683C8-B33A-4E61-AA92-2875539ADFDC}" type="sibTrans" cxnId="{AB71BBFC-632C-49D4-8C53-1440418439E3}">
      <dgm:prSet/>
      <dgm:spPr/>
      <dgm:t>
        <a:bodyPr/>
        <a:lstStyle/>
        <a:p>
          <a:pPr algn="l"/>
          <a:endParaRPr lang="en-GB"/>
        </a:p>
      </dgm:t>
    </dgm:pt>
    <dgm:pt modelId="{D5A4F80D-4899-4867-B3C2-E36449323016}" type="parTrans" cxnId="{AB71BBFC-632C-49D4-8C53-1440418439E3}">
      <dgm:prSet/>
      <dgm:spPr/>
      <dgm:t>
        <a:bodyPr/>
        <a:lstStyle/>
        <a:p>
          <a:pPr algn="l"/>
          <a:endParaRPr lang="en-GB"/>
        </a:p>
      </dgm:t>
    </dgm:pt>
    <dgm:pt modelId="{C74A4B09-93A3-4CE8-B244-8965E1EAAB5B}">
      <dgm:prSet phldrT="[Text]" custT="1"/>
      <dgm:spPr/>
      <dgm:t>
        <a:bodyPr/>
        <a:lstStyle/>
        <a:p>
          <a:pPr algn="l"/>
          <a:r>
            <a:rPr lang="en-GB" sz="1400"/>
            <a:t>Provisions can change but are not at present reviewed regularly; if students think that they would like changes then they should contact the </a:t>
          </a:r>
          <a:r>
            <a:rPr lang="en-GB" sz="1400" b="0" u="none"/>
            <a:t>Disability Team.</a:t>
          </a:r>
        </a:p>
      </dgm:t>
    </dgm:pt>
    <dgm:pt modelId="{49DAB7CF-CC99-44C7-B195-7F44D1CA2D0F}" type="sibTrans" cxnId="{BDADCDB3-7416-4492-9CF4-B7E3DC4E709E}">
      <dgm:prSet/>
      <dgm:spPr/>
      <dgm:t>
        <a:bodyPr/>
        <a:lstStyle/>
        <a:p>
          <a:pPr algn="l"/>
          <a:endParaRPr lang="en-GB"/>
        </a:p>
      </dgm:t>
    </dgm:pt>
    <dgm:pt modelId="{CE9B5E8C-2B07-480F-998C-8272DE7ADB08}" type="parTrans" cxnId="{BDADCDB3-7416-4492-9CF4-B7E3DC4E709E}">
      <dgm:prSet/>
      <dgm:spPr/>
      <dgm:t>
        <a:bodyPr/>
        <a:lstStyle/>
        <a:p>
          <a:pPr algn="l"/>
          <a:endParaRPr lang="en-GB"/>
        </a:p>
      </dgm:t>
    </dgm:pt>
    <dgm:pt modelId="{26C8549A-C65E-45F4-8439-06EC1C73DCAC}">
      <dgm:prSet phldrT="[Text]" custT="1"/>
      <dgm:spPr/>
      <dgm:t>
        <a:bodyPr/>
        <a:lstStyle/>
        <a:p>
          <a:pPr algn="l"/>
          <a:r>
            <a:rPr lang="en-GB" sz="1400"/>
            <a:t>Students can view their provisions and request changes via the personal details section in the Studenthub. </a:t>
          </a:r>
        </a:p>
      </dgm:t>
    </dgm:pt>
    <dgm:pt modelId="{E26F2D41-CBC0-4302-80FE-134ED45E8D88}" type="sibTrans" cxnId="{C757B967-103A-4E8E-9783-8F223E375AD5}">
      <dgm:prSet/>
      <dgm:spPr/>
      <dgm:t>
        <a:bodyPr/>
        <a:lstStyle/>
        <a:p>
          <a:pPr algn="l"/>
          <a:endParaRPr lang="en-GB"/>
        </a:p>
      </dgm:t>
    </dgm:pt>
    <dgm:pt modelId="{798A3D30-C46B-46DD-A836-D500A308D3FA}" type="parTrans" cxnId="{C757B967-103A-4E8E-9783-8F223E375AD5}">
      <dgm:prSet/>
      <dgm:spPr/>
      <dgm:t>
        <a:bodyPr/>
        <a:lstStyle/>
        <a:p>
          <a:pPr algn="l"/>
          <a:endParaRPr lang="en-GB"/>
        </a:p>
      </dgm:t>
    </dgm:pt>
    <dgm:pt modelId="{A6AFC09C-D237-479D-AECF-71C79BF159E3}" type="pres">
      <dgm:prSet presAssocID="{EC46C64E-C85B-41E7-8874-30F5BA5E2DFF}" presName="Name0" presStyleCnt="0">
        <dgm:presLayoutVars>
          <dgm:dir/>
          <dgm:animLvl val="lvl"/>
          <dgm:resizeHandles val="exact"/>
        </dgm:presLayoutVars>
      </dgm:prSet>
      <dgm:spPr/>
    </dgm:pt>
    <dgm:pt modelId="{3A4927C6-2F1C-411E-9134-7C33D80AAC0A}" type="pres">
      <dgm:prSet presAssocID="{5FDBA964-2A11-410F-AFEF-E3FA2541C51F}" presName="linNode" presStyleCnt="0"/>
      <dgm:spPr/>
    </dgm:pt>
    <dgm:pt modelId="{694016B1-957A-44AA-911A-1327EE22FB3D}" type="pres">
      <dgm:prSet presAssocID="{5FDBA964-2A11-410F-AFEF-E3FA2541C51F}" presName="parTx" presStyleLbl="revTx" presStyleIdx="0" presStyleCnt="2">
        <dgm:presLayoutVars>
          <dgm:chMax val="1"/>
          <dgm:bulletEnabled val="1"/>
        </dgm:presLayoutVars>
      </dgm:prSet>
      <dgm:spPr/>
    </dgm:pt>
    <dgm:pt modelId="{5A568BAA-028B-4CCF-A519-8B4F55066655}" type="pres">
      <dgm:prSet presAssocID="{5FDBA964-2A11-410F-AFEF-E3FA2541C51F}" presName="bracket" presStyleLbl="parChTrans1D1" presStyleIdx="0" presStyleCnt="2"/>
      <dgm:spPr/>
    </dgm:pt>
    <dgm:pt modelId="{ABBE73D9-7B0E-4CD4-904D-FC71DCE2C4D1}" type="pres">
      <dgm:prSet presAssocID="{5FDBA964-2A11-410F-AFEF-E3FA2541C51F}" presName="spH" presStyleCnt="0"/>
      <dgm:spPr/>
    </dgm:pt>
    <dgm:pt modelId="{A61AF461-041E-4E4D-B33A-1D4CCC186170}" type="pres">
      <dgm:prSet presAssocID="{5FDBA964-2A11-410F-AFEF-E3FA2541C51F}" presName="desTx" presStyleLbl="node1" presStyleIdx="0" presStyleCnt="2">
        <dgm:presLayoutVars>
          <dgm:bulletEnabled val="1"/>
        </dgm:presLayoutVars>
      </dgm:prSet>
      <dgm:spPr/>
    </dgm:pt>
    <dgm:pt modelId="{CBED94FD-BA52-4B31-B7D3-3524D5BF97D0}" type="pres">
      <dgm:prSet presAssocID="{5E51D003-1FE2-4F23-A277-BD9A6D01774A}" presName="spV" presStyleCnt="0"/>
      <dgm:spPr/>
    </dgm:pt>
    <dgm:pt modelId="{5C5C6558-DCC2-4555-9CB5-E07B0F75FC58}" type="pres">
      <dgm:prSet presAssocID="{94C2F44E-92B2-49ED-B3C4-92FB06E790A6}" presName="linNode" presStyleCnt="0"/>
      <dgm:spPr/>
    </dgm:pt>
    <dgm:pt modelId="{C697C3E6-5104-4648-A6DB-F84DB65DF313}" type="pres">
      <dgm:prSet presAssocID="{94C2F44E-92B2-49ED-B3C4-92FB06E790A6}" presName="parTx" presStyleLbl="revTx" presStyleIdx="1" presStyleCnt="2">
        <dgm:presLayoutVars>
          <dgm:chMax val="1"/>
          <dgm:bulletEnabled val="1"/>
        </dgm:presLayoutVars>
      </dgm:prSet>
      <dgm:spPr/>
    </dgm:pt>
    <dgm:pt modelId="{8B482EE4-3259-4B7F-8289-0FAA44687F5C}" type="pres">
      <dgm:prSet presAssocID="{94C2F44E-92B2-49ED-B3C4-92FB06E790A6}" presName="bracket" presStyleLbl="parChTrans1D1" presStyleIdx="1" presStyleCnt="2"/>
      <dgm:spPr/>
    </dgm:pt>
    <dgm:pt modelId="{D79C450C-CAD8-4756-9554-7C6803106B4E}" type="pres">
      <dgm:prSet presAssocID="{94C2F44E-92B2-49ED-B3C4-92FB06E790A6}" presName="spH" presStyleCnt="0"/>
      <dgm:spPr/>
    </dgm:pt>
    <dgm:pt modelId="{3C6E038D-7BCB-489F-9F15-2EB5D14DACAF}" type="pres">
      <dgm:prSet presAssocID="{94C2F44E-92B2-49ED-B3C4-92FB06E790A6}" presName="desTx" presStyleLbl="node1" presStyleIdx="1" presStyleCnt="2">
        <dgm:presLayoutVars>
          <dgm:bulletEnabled val="1"/>
        </dgm:presLayoutVars>
      </dgm:prSet>
      <dgm:spPr/>
    </dgm:pt>
  </dgm:ptLst>
  <dgm:cxnLst>
    <dgm:cxn modelId="{013E8504-004C-43E3-8047-59142B35D62B}" srcId="{94C2F44E-92B2-49ED-B3C4-92FB06E790A6}" destId="{E70E644C-F52A-4FC4-BC76-AC5695784438}" srcOrd="0" destOrd="0" parTransId="{61DABF44-62F5-425C-AF05-E9AC61FE6062}" sibTransId="{7C82D4F0-A199-442F-A6CE-4EBD25873A31}"/>
    <dgm:cxn modelId="{FA5E6411-C310-4ED3-A546-9A55E2C7D2CA}" srcId="{EC46C64E-C85B-41E7-8874-30F5BA5E2DFF}" destId="{5FDBA964-2A11-410F-AFEF-E3FA2541C51F}" srcOrd="0" destOrd="0" parTransId="{7E9B9926-1B44-45AE-A251-5E61339A532C}" sibTransId="{5E51D003-1FE2-4F23-A277-BD9A6D01774A}"/>
    <dgm:cxn modelId="{1C6B6D14-2E3E-40CC-9E0E-7682593EC1A0}" srcId="{94C2F44E-92B2-49ED-B3C4-92FB06E790A6}" destId="{CEA12B2E-66CF-49C8-BBBD-588B3F1AB709}" srcOrd="1" destOrd="0" parTransId="{1EAE508D-FD30-4E87-81BB-650E8DE42BF4}" sibTransId="{434958E8-EAE4-417C-A5BC-1A7D29CEA5BC}"/>
    <dgm:cxn modelId="{39915D39-892C-4AE2-A97D-5ADB18A1D890}" srcId="{EC46C64E-C85B-41E7-8874-30F5BA5E2DFF}" destId="{94C2F44E-92B2-49ED-B3C4-92FB06E790A6}" srcOrd="1" destOrd="0" parTransId="{152FFD11-9E7E-4A5C-8C04-ED0258B1FE57}" sibTransId="{9C739DF8-337D-47EB-AD5D-BDDAC970E5BD}"/>
    <dgm:cxn modelId="{BB66ED64-DA98-402E-A840-6952A7E37AAE}" type="presOf" srcId="{26C8549A-C65E-45F4-8439-06EC1C73DCAC}" destId="{A61AF461-041E-4E4D-B33A-1D4CCC186170}" srcOrd="0" destOrd="2" presId="urn:diagrams.loki3.com/BracketList"/>
    <dgm:cxn modelId="{C757B967-103A-4E8E-9783-8F223E375AD5}" srcId="{5FDBA964-2A11-410F-AFEF-E3FA2541C51F}" destId="{26C8549A-C65E-45F4-8439-06EC1C73DCAC}" srcOrd="2" destOrd="0" parTransId="{798A3D30-C46B-46DD-A836-D500A308D3FA}" sibTransId="{E26F2D41-CBC0-4302-80FE-134ED45E8D88}"/>
    <dgm:cxn modelId="{7B43847F-6138-4B4B-847E-3FE9793EA001}" type="presOf" srcId="{E70E644C-F52A-4FC4-BC76-AC5695784438}" destId="{3C6E038D-7BCB-489F-9F15-2EB5D14DACAF}" srcOrd="0" destOrd="0" presId="urn:diagrams.loki3.com/BracketList"/>
    <dgm:cxn modelId="{0A666091-B8E7-418C-81E9-1F5C22B1F692}" type="presOf" srcId="{9F9F222B-16B1-4F48-AD4D-63549E5B1698}" destId="{A61AF461-041E-4E4D-B33A-1D4CCC186170}" srcOrd="0" destOrd="0" presId="urn:diagrams.loki3.com/BracketList"/>
    <dgm:cxn modelId="{4CE54F94-1913-4582-B3B3-EA7E2F79F33B}" type="presOf" srcId="{CEA12B2E-66CF-49C8-BBBD-588B3F1AB709}" destId="{3C6E038D-7BCB-489F-9F15-2EB5D14DACAF}" srcOrd="0" destOrd="1" presId="urn:diagrams.loki3.com/BracketList"/>
    <dgm:cxn modelId="{7ECC2099-4EB3-4A6A-8D0F-C91CD0AEE7F7}" type="presOf" srcId="{C74A4B09-93A3-4CE8-B244-8965E1EAAB5B}" destId="{A61AF461-041E-4E4D-B33A-1D4CCC186170}" srcOrd="0" destOrd="1" presId="urn:diagrams.loki3.com/BracketList"/>
    <dgm:cxn modelId="{1337009D-D149-4C0F-A9FC-63333435C108}" type="presOf" srcId="{94C2F44E-92B2-49ED-B3C4-92FB06E790A6}" destId="{C697C3E6-5104-4648-A6DB-F84DB65DF313}" srcOrd="0" destOrd="0" presId="urn:diagrams.loki3.com/BracketList"/>
    <dgm:cxn modelId="{940761B3-C27A-4974-A489-2037FEC041DF}" type="presOf" srcId="{EC46C64E-C85B-41E7-8874-30F5BA5E2DFF}" destId="{A6AFC09C-D237-479D-AECF-71C79BF159E3}" srcOrd="0" destOrd="0" presId="urn:diagrams.loki3.com/BracketList"/>
    <dgm:cxn modelId="{BDADCDB3-7416-4492-9CF4-B7E3DC4E709E}" srcId="{5FDBA964-2A11-410F-AFEF-E3FA2541C51F}" destId="{C74A4B09-93A3-4CE8-B244-8965E1EAAB5B}" srcOrd="1" destOrd="0" parTransId="{CE9B5E8C-2B07-480F-998C-8272DE7ADB08}" sibTransId="{49DAB7CF-CC99-44C7-B195-7F44D1CA2D0F}"/>
    <dgm:cxn modelId="{284F25EC-4B0C-488B-8E4D-D421BD5305E7}" type="presOf" srcId="{5FDBA964-2A11-410F-AFEF-E3FA2541C51F}" destId="{694016B1-957A-44AA-911A-1327EE22FB3D}" srcOrd="0" destOrd="0" presId="urn:diagrams.loki3.com/BracketList"/>
    <dgm:cxn modelId="{AB71BBFC-632C-49D4-8C53-1440418439E3}" srcId="{5FDBA964-2A11-410F-AFEF-E3FA2541C51F}" destId="{9F9F222B-16B1-4F48-AD4D-63549E5B1698}" srcOrd="0" destOrd="0" parTransId="{D5A4F80D-4899-4867-B3C2-E36449323016}" sibTransId="{778683C8-B33A-4E61-AA92-2875539ADFDC}"/>
    <dgm:cxn modelId="{314A1529-644A-47D3-8ED6-700F46CD026B}" type="presParOf" srcId="{A6AFC09C-D237-479D-AECF-71C79BF159E3}" destId="{3A4927C6-2F1C-411E-9134-7C33D80AAC0A}" srcOrd="0" destOrd="0" presId="urn:diagrams.loki3.com/BracketList"/>
    <dgm:cxn modelId="{D2A4813C-97E4-4931-8E19-18AE655B1F91}" type="presParOf" srcId="{3A4927C6-2F1C-411E-9134-7C33D80AAC0A}" destId="{694016B1-957A-44AA-911A-1327EE22FB3D}" srcOrd="0" destOrd="0" presId="urn:diagrams.loki3.com/BracketList"/>
    <dgm:cxn modelId="{32368313-3EF8-46B4-8D11-D5A333B8AC76}" type="presParOf" srcId="{3A4927C6-2F1C-411E-9134-7C33D80AAC0A}" destId="{5A568BAA-028B-4CCF-A519-8B4F55066655}" srcOrd="1" destOrd="0" presId="urn:diagrams.loki3.com/BracketList"/>
    <dgm:cxn modelId="{9CB72C25-758C-401D-93C1-53855B135BC6}" type="presParOf" srcId="{3A4927C6-2F1C-411E-9134-7C33D80AAC0A}" destId="{ABBE73D9-7B0E-4CD4-904D-FC71DCE2C4D1}" srcOrd="2" destOrd="0" presId="urn:diagrams.loki3.com/BracketList"/>
    <dgm:cxn modelId="{5B3FF758-7581-48F3-8815-F31D49584BD8}" type="presParOf" srcId="{3A4927C6-2F1C-411E-9134-7C33D80AAC0A}" destId="{A61AF461-041E-4E4D-B33A-1D4CCC186170}" srcOrd="3" destOrd="0" presId="urn:diagrams.loki3.com/BracketList"/>
    <dgm:cxn modelId="{0513B04F-3AEB-4A1A-B884-47355BA19FF4}" type="presParOf" srcId="{A6AFC09C-D237-479D-AECF-71C79BF159E3}" destId="{CBED94FD-BA52-4B31-B7D3-3524D5BF97D0}" srcOrd="1" destOrd="0" presId="urn:diagrams.loki3.com/BracketList"/>
    <dgm:cxn modelId="{D50AA67A-FD42-4058-A10D-F662293C3409}" type="presParOf" srcId="{A6AFC09C-D237-479D-AECF-71C79BF159E3}" destId="{5C5C6558-DCC2-4555-9CB5-E07B0F75FC58}" srcOrd="2" destOrd="0" presId="urn:diagrams.loki3.com/BracketList"/>
    <dgm:cxn modelId="{F7E6E4EF-A428-41F4-AAD4-AA9FED12A984}" type="presParOf" srcId="{5C5C6558-DCC2-4555-9CB5-E07B0F75FC58}" destId="{C697C3E6-5104-4648-A6DB-F84DB65DF313}" srcOrd="0" destOrd="0" presId="urn:diagrams.loki3.com/BracketList"/>
    <dgm:cxn modelId="{9B0B9C88-9500-4D3D-9A68-126472C01E2B}" type="presParOf" srcId="{5C5C6558-DCC2-4555-9CB5-E07B0F75FC58}" destId="{8B482EE4-3259-4B7F-8289-0FAA44687F5C}" srcOrd="1" destOrd="0" presId="urn:diagrams.loki3.com/BracketList"/>
    <dgm:cxn modelId="{AA325460-A1CC-49BE-BB41-D91989D9AEAF}" type="presParOf" srcId="{5C5C6558-DCC2-4555-9CB5-E07B0F75FC58}" destId="{D79C450C-CAD8-4756-9554-7C6803106B4E}" srcOrd="2" destOrd="0" presId="urn:diagrams.loki3.com/BracketList"/>
    <dgm:cxn modelId="{F8CB6FC8-5520-4487-83E0-474E0AC8F387}" type="presParOf" srcId="{5C5C6558-DCC2-4555-9CB5-E07B0F75FC58}" destId="{3C6E038D-7BCB-489F-9F15-2EB5D14DACAF}" srcOrd="3" destOrd="0" presId="urn:diagrams.loki3.com/Bracket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46C64E-C85B-41E7-8874-30F5BA5E2DFF}" type="doc">
      <dgm:prSet loTypeId="urn:diagrams.loki3.com/BracketList" loCatId="list" qsTypeId="urn:microsoft.com/office/officeart/2005/8/quickstyle/simple1" qsCatId="simple" csTypeId="urn:microsoft.com/office/officeart/2005/8/colors/accent1_2" csCatId="accent1" phldr="1"/>
      <dgm:spPr/>
      <dgm:t>
        <a:bodyPr/>
        <a:lstStyle/>
        <a:p>
          <a:endParaRPr lang="en-GB"/>
        </a:p>
      </dgm:t>
    </dgm:pt>
    <dgm:pt modelId="{5FDBA964-2A11-410F-AFEF-E3FA2541C51F}">
      <dgm:prSet phldrT="[Text]" custT="1"/>
      <dgm:spPr/>
      <dgm:t>
        <a:bodyPr/>
        <a:lstStyle/>
        <a:p>
          <a:pPr algn="l"/>
          <a:r>
            <a:rPr lang="en-GB" sz="1400">
              <a:solidFill>
                <a:schemeClr val="accent1"/>
              </a:solidFill>
            </a:rPr>
            <a:t>5. Students might have provision for “agreed extensions”. </a:t>
          </a:r>
        </a:p>
      </dgm:t>
    </dgm:pt>
    <dgm:pt modelId="{7E9B9926-1B44-45AE-A251-5E61339A532C}" type="parTrans" cxnId="{FA5E6411-C310-4ED3-A546-9A55E2C7D2CA}">
      <dgm:prSet/>
      <dgm:spPr/>
      <dgm:t>
        <a:bodyPr/>
        <a:lstStyle/>
        <a:p>
          <a:endParaRPr lang="en-GB"/>
        </a:p>
      </dgm:t>
    </dgm:pt>
    <dgm:pt modelId="{5E51D003-1FE2-4F23-A277-BD9A6D01774A}" type="sibTrans" cxnId="{FA5E6411-C310-4ED3-A546-9A55E2C7D2CA}">
      <dgm:prSet/>
      <dgm:spPr/>
      <dgm:t>
        <a:bodyPr/>
        <a:lstStyle/>
        <a:p>
          <a:endParaRPr lang="en-GB"/>
        </a:p>
      </dgm:t>
    </dgm:pt>
    <dgm:pt modelId="{9F9F222B-16B1-4F48-AD4D-63549E5B1698}">
      <dgm:prSet phldrT="[Text]" custT="1"/>
      <dgm:spPr/>
      <dgm:t>
        <a:bodyPr/>
        <a:lstStyle/>
        <a:p>
          <a:r>
            <a:rPr lang="en-GB" sz="1400"/>
            <a:t>As is set out in the provisions list, this does not mean that students will get whatever they ask for, nor that there is an agreed extension for a particular condition or type of assessment.  Rather, it means that a student should not be required to provide evidence in support of their extension requests; they can make reference to the fact they have the provision and the School will know that the Disability Team has evidence to support their request. </a:t>
          </a:r>
        </a:p>
      </dgm:t>
    </dgm:pt>
    <dgm:pt modelId="{D5A4F80D-4899-4867-B3C2-E36449323016}" type="parTrans" cxnId="{AB71BBFC-632C-49D4-8C53-1440418439E3}">
      <dgm:prSet/>
      <dgm:spPr/>
      <dgm:t>
        <a:bodyPr/>
        <a:lstStyle/>
        <a:p>
          <a:endParaRPr lang="en-GB"/>
        </a:p>
      </dgm:t>
    </dgm:pt>
    <dgm:pt modelId="{778683C8-B33A-4E61-AA92-2875539ADFDC}" type="sibTrans" cxnId="{AB71BBFC-632C-49D4-8C53-1440418439E3}">
      <dgm:prSet/>
      <dgm:spPr/>
      <dgm:t>
        <a:bodyPr/>
        <a:lstStyle/>
        <a:p>
          <a:endParaRPr lang="en-GB"/>
        </a:p>
      </dgm:t>
    </dgm:pt>
    <dgm:pt modelId="{94C2F44E-92B2-49ED-B3C4-92FB06E790A6}">
      <dgm:prSet phldrT="[Text]" custT="1"/>
      <dgm:spPr/>
      <dgm:t>
        <a:bodyPr/>
        <a:lstStyle/>
        <a:p>
          <a:pPr algn="l"/>
          <a:r>
            <a:rPr lang="en-GB" sz="1400">
              <a:solidFill>
                <a:schemeClr val="accent1"/>
              </a:solidFill>
            </a:rPr>
            <a:t>6. A student may have provision of “allowance for poor attendance during times of ill-health”. </a:t>
          </a:r>
        </a:p>
      </dgm:t>
    </dgm:pt>
    <dgm:pt modelId="{152FFD11-9E7E-4A5C-8C04-ED0258B1FE57}" type="parTrans" cxnId="{39915D39-892C-4AE2-A97D-5ADB18A1D890}">
      <dgm:prSet/>
      <dgm:spPr/>
      <dgm:t>
        <a:bodyPr/>
        <a:lstStyle/>
        <a:p>
          <a:endParaRPr lang="en-GB"/>
        </a:p>
      </dgm:t>
    </dgm:pt>
    <dgm:pt modelId="{9C739DF8-337D-47EB-AD5D-BDDAC970E5BD}" type="sibTrans" cxnId="{39915D39-892C-4AE2-A97D-5ADB18A1D890}">
      <dgm:prSet/>
      <dgm:spPr/>
      <dgm:t>
        <a:bodyPr/>
        <a:lstStyle/>
        <a:p>
          <a:endParaRPr lang="en-GB"/>
        </a:p>
      </dgm:t>
    </dgm:pt>
    <dgm:pt modelId="{E70E644C-F52A-4FC4-BC76-AC5695784438}">
      <dgm:prSet phldrT="[Text]" custT="1"/>
      <dgm:spPr/>
      <dgm:t>
        <a:bodyPr/>
        <a:lstStyle/>
        <a:p>
          <a:endParaRPr lang="en-GB" sz="1400"/>
        </a:p>
      </dgm:t>
    </dgm:pt>
    <dgm:pt modelId="{61DABF44-62F5-425C-AF05-E9AC61FE6062}" type="parTrans" cxnId="{013E8504-004C-43E3-8047-59142B35D62B}">
      <dgm:prSet/>
      <dgm:spPr/>
      <dgm:t>
        <a:bodyPr/>
        <a:lstStyle/>
        <a:p>
          <a:endParaRPr lang="en-GB"/>
        </a:p>
      </dgm:t>
    </dgm:pt>
    <dgm:pt modelId="{7C82D4F0-A199-442F-A6CE-4EBD25873A31}" type="sibTrans" cxnId="{013E8504-004C-43E3-8047-59142B35D62B}">
      <dgm:prSet/>
      <dgm:spPr/>
      <dgm:t>
        <a:bodyPr/>
        <a:lstStyle/>
        <a:p>
          <a:endParaRPr lang="en-GB"/>
        </a:p>
      </dgm:t>
    </dgm:pt>
    <dgm:pt modelId="{C18FED14-29C6-4388-9A7A-A06A6113EE71}">
      <dgm:prSet phldrT="[Text]" custT="1"/>
      <dgm:spPr/>
      <dgm:t>
        <a:bodyPr/>
        <a:lstStyle/>
        <a:p>
          <a:r>
            <a:rPr lang="en-GB" sz="1400"/>
            <a:t>It is then at the Schools’ discretion as to whether the request can be granted and if so, the length of extension that can be offered. The Disability Team advise Schools that they should provide the extension when it is practically possible for this to be administered.</a:t>
          </a:r>
        </a:p>
      </dgm:t>
    </dgm:pt>
    <dgm:pt modelId="{EA7600EE-153C-4C66-BB6B-984374272224}" type="parTrans" cxnId="{4416E042-17DE-4DB0-B659-9D80336569D1}">
      <dgm:prSet/>
      <dgm:spPr/>
      <dgm:t>
        <a:bodyPr/>
        <a:lstStyle/>
        <a:p>
          <a:endParaRPr lang="en-GB"/>
        </a:p>
      </dgm:t>
    </dgm:pt>
    <dgm:pt modelId="{14D8EC32-0DB3-4C55-AEED-04E927EBAD66}" type="sibTrans" cxnId="{4416E042-17DE-4DB0-B659-9D80336569D1}">
      <dgm:prSet/>
      <dgm:spPr/>
      <dgm:t>
        <a:bodyPr/>
        <a:lstStyle/>
        <a:p>
          <a:endParaRPr lang="en-GB"/>
        </a:p>
      </dgm:t>
    </dgm:pt>
    <dgm:pt modelId="{448AC133-A57E-417E-880B-A29A76D8DA0D}">
      <dgm:prSet phldrT="[Text]" custT="1"/>
      <dgm:spPr/>
      <dgm:t>
        <a:bodyPr/>
        <a:lstStyle/>
        <a:p>
          <a:r>
            <a:rPr lang="en-GB" sz="1400"/>
            <a:t>Students are advised by the Disability Team that this provision does not mean that students are automatically granted an extension, and students are advised to request this in advance of the relevant deadline by contacting the relevant school office. Schools are encouraged to make clear to students that if they have provision for “agreed extensions”, they should share this in their request.</a:t>
          </a:r>
        </a:p>
      </dgm:t>
    </dgm:pt>
    <dgm:pt modelId="{A6D824AF-1ADA-48B5-AB46-0D8FEEB8BDBA}" type="parTrans" cxnId="{8C6E34C6-2E51-44D7-BCED-E2E21B08CD86}">
      <dgm:prSet/>
      <dgm:spPr/>
      <dgm:t>
        <a:bodyPr/>
        <a:lstStyle/>
        <a:p>
          <a:endParaRPr lang="en-GB"/>
        </a:p>
      </dgm:t>
    </dgm:pt>
    <dgm:pt modelId="{4356756A-B6A0-4ADC-80C3-DD2E72FF6238}" type="sibTrans" cxnId="{8C6E34C6-2E51-44D7-BCED-E2E21B08CD86}">
      <dgm:prSet/>
      <dgm:spPr/>
      <dgm:t>
        <a:bodyPr/>
        <a:lstStyle/>
        <a:p>
          <a:endParaRPr lang="en-GB"/>
        </a:p>
      </dgm:t>
    </dgm:pt>
    <dgm:pt modelId="{F3ABBD05-8174-4F57-853B-DDE1AACE6656}">
      <dgm:prSet custT="1"/>
      <dgm:spPr/>
      <dgm:t>
        <a:bodyPr/>
        <a:lstStyle/>
        <a:p>
          <a:r>
            <a:rPr lang="en-GB" sz="1400"/>
            <a:t>This operates in the same manner as “agreed extensions”. A student does not have to provide a reason or evidence for failing to attend. Students are advised to complete an absence report and note that they have the provision in place if they are absent from classes.</a:t>
          </a:r>
        </a:p>
      </dgm:t>
    </dgm:pt>
    <dgm:pt modelId="{221C50C1-10B2-41FC-A44C-4739C6CDE4E0}" type="parTrans" cxnId="{309E76D9-FCB9-4449-8C43-3592321D9FC3}">
      <dgm:prSet/>
      <dgm:spPr/>
      <dgm:t>
        <a:bodyPr/>
        <a:lstStyle/>
        <a:p>
          <a:endParaRPr lang="en-GB"/>
        </a:p>
      </dgm:t>
    </dgm:pt>
    <dgm:pt modelId="{948D5ADC-798E-4673-83B2-A89D7599DCE2}" type="sibTrans" cxnId="{309E76D9-FCB9-4449-8C43-3592321D9FC3}">
      <dgm:prSet/>
      <dgm:spPr/>
      <dgm:t>
        <a:bodyPr/>
        <a:lstStyle/>
        <a:p>
          <a:endParaRPr lang="en-GB"/>
        </a:p>
      </dgm:t>
    </dgm:pt>
    <dgm:pt modelId="{8A0ECD3D-B927-4F61-A212-7B7029526A67}">
      <dgm:prSet custT="1"/>
      <dgm:spPr/>
      <dgm:t>
        <a:bodyPr/>
        <a:lstStyle/>
        <a:p>
          <a:r>
            <a:rPr lang="en-GB" sz="1400"/>
            <a:t>If, however, a student misses sufficient learning activities such as to warrant a C6 for lack of engagement, then the C6 should still be applied in line with the School’s policy. </a:t>
          </a:r>
        </a:p>
      </dgm:t>
    </dgm:pt>
    <dgm:pt modelId="{5B5785CC-2295-4224-A40B-D1C25182EB5D}" type="parTrans" cxnId="{F47C5898-4318-4A9F-A8B9-5B4697FF0D32}">
      <dgm:prSet/>
      <dgm:spPr/>
      <dgm:t>
        <a:bodyPr/>
        <a:lstStyle/>
        <a:p>
          <a:endParaRPr lang="en-GB"/>
        </a:p>
      </dgm:t>
    </dgm:pt>
    <dgm:pt modelId="{2610D51B-5FA8-4073-AC30-60A5F9401387}" type="sibTrans" cxnId="{F47C5898-4318-4A9F-A8B9-5B4697FF0D32}">
      <dgm:prSet/>
      <dgm:spPr/>
      <dgm:t>
        <a:bodyPr/>
        <a:lstStyle/>
        <a:p>
          <a:endParaRPr lang="en-GB"/>
        </a:p>
      </dgm:t>
    </dgm:pt>
    <dgm:pt modelId="{A6AFC09C-D237-479D-AECF-71C79BF159E3}" type="pres">
      <dgm:prSet presAssocID="{EC46C64E-C85B-41E7-8874-30F5BA5E2DFF}" presName="Name0" presStyleCnt="0">
        <dgm:presLayoutVars>
          <dgm:dir/>
          <dgm:animLvl val="lvl"/>
          <dgm:resizeHandles val="exact"/>
        </dgm:presLayoutVars>
      </dgm:prSet>
      <dgm:spPr/>
    </dgm:pt>
    <dgm:pt modelId="{3A4927C6-2F1C-411E-9134-7C33D80AAC0A}" type="pres">
      <dgm:prSet presAssocID="{5FDBA964-2A11-410F-AFEF-E3FA2541C51F}" presName="linNode" presStyleCnt="0"/>
      <dgm:spPr/>
    </dgm:pt>
    <dgm:pt modelId="{694016B1-957A-44AA-911A-1327EE22FB3D}" type="pres">
      <dgm:prSet presAssocID="{5FDBA964-2A11-410F-AFEF-E3FA2541C51F}" presName="parTx" presStyleLbl="revTx" presStyleIdx="0" presStyleCnt="2">
        <dgm:presLayoutVars>
          <dgm:chMax val="1"/>
          <dgm:bulletEnabled val="1"/>
        </dgm:presLayoutVars>
      </dgm:prSet>
      <dgm:spPr/>
    </dgm:pt>
    <dgm:pt modelId="{5A568BAA-028B-4CCF-A519-8B4F55066655}" type="pres">
      <dgm:prSet presAssocID="{5FDBA964-2A11-410F-AFEF-E3FA2541C51F}" presName="bracket" presStyleLbl="parChTrans1D1" presStyleIdx="0" presStyleCnt="2"/>
      <dgm:spPr/>
    </dgm:pt>
    <dgm:pt modelId="{ABBE73D9-7B0E-4CD4-904D-FC71DCE2C4D1}" type="pres">
      <dgm:prSet presAssocID="{5FDBA964-2A11-410F-AFEF-E3FA2541C51F}" presName="spH" presStyleCnt="0"/>
      <dgm:spPr/>
    </dgm:pt>
    <dgm:pt modelId="{A61AF461-041E-4E4D-B33A-1D4CCC186170}" type="pres">
      <dgm:prSet presAssocID="{5FDBA964-2A11-410F-AFEF-E3FA2541C51F}" presName="desTx" presStyleLbl="node1" presStyleIdx="0" presStyleCnt="2">
        <dgm:presLayoutVars>
          <dgm:bulletEnabled val="1"/>
        </dgm:presLayoutVars>
      </dgm:prSet>
      <dgm:spPr/>
    </dgm:pt>
    <dgm:pt modelId="{CBED94FD-BA52-4B31-B7D3-3524D5BF97D0}" type="pres">
      <dgm:prSet presAssocID="{5E51D003-1FE2-4F23-A277-BD9A6D01774A}" presName="spV" presStyleCnt="0"/>
      <dgm:spPr/>
    </dgm:pt>
    <dgm:pt modelId="{5C5C6558-DCC2-4555-9CB5-E07B0F75FC58}" type="pres">
      <dgm:prSet presAssocID="{94C2F44E-92B2-49ED-B3C4-92FB06E790A6}" presName="linNode" presStyleCnt="0"/>
      <dgm:spPr/>
    </dgm:pt>
    <dgm:pt modelId="{C697C3E6-5104-4648-A6DB-F84DB65DF313}" type="pres">
      <dgm:prSet presAssocID="{94C2F44E-92B2-49ED-B3C4-92FB06E790A6}" presName="parTx" presStyleLbl="revTx" presStyleIdx="1" presStyleCnt="2">
        <dgm:presLayoutVars>
          <dgm:chMax val="1"/>
          <dgm:bulletEnabled val="1"/>
        </dgm:presLayoutVars>
      </dgm:prSet>
      <dgm:spPr/>
    </dgm:pt>
    <dgm:pt modelId="{8B482EE4-3259-4B7F-8289-0FAA44687F5C}" type="pres">
      <dgm:prSet presAssocID="{94C2F44E-92B2-49ED-B3C4-92FB06E790A6}" presName="bracket" presStyleLbl="parChTrans1D1" presStyleIdx="1" presStyleCnt="2"/>
      <dgm:spPr/>
    </dgm:pt>
    <dgm:pt modelId="{D79C450C-CAD8-4756-9554-7C6803106B4E}" type="pres">
      <dgm:prSet presAssocID="{94C2F44E-92B2-49ED-B3C4-92FB06E790A6}" presName="spH" presStyleCnt="0"/>
      <dgm:spPr/>
    </dgm:pt>
    <dgm:pt modelId="{3C6E038D-7BCB-489F-9F15-2EB5D14DACAF}" type="pres">
      <dgm:prSet presAssocID="{94C2F44E-92B2-49ED-B3C4-92FB06E790A6}" presName="desTx" presStyleLbl="node1" presStyleIdx="1" presStyleCnt="2">
        <dgm:presLayoutVars>
          <dgm:bulletEnabled val="1"/>
        </dgm:presLayoutVars>
      </dgm:prSet>
      <dgm:spPr/>
    </dgm:pt>
  </dgm:ptLst>
  <dgm:cxnLst>
    <dgm:cxn modelId="{013E8504-004C-43E3-8047-59142B35D62B}" srcId="{94C2F44E-92B2-49ED-B3C4-92FB06E790A6}" destId="{E70E644C-F52A-4FC4-BC76-AC5695784438}" srcOrd="0" destOrd="0" parTransId="{61DABF44-62F5-425C-AF05-E9AC61FE6062}" sibTransId="{7C82D4F0-A199-442F-A6CE-4EBD25873A31}"/>
    <dgm:cxn modelId="{FA5E6411-C310-4ED3-A546-9A55E2C7D2CA}" srcId="{EC46C64E-C85B-41E7-8874-30F5BA5E2DFF}" destId="{5FDBA964-2A11-410F-AFEF-E3FA2541C51F}" srcOrd="0" destOrd="0" parTransId="{7E9B9926-1B44-45AE-A251-5E61339A532C}" sibTransId="{5E51D003-1FE2-4F23-A277-BD9A6D01774A}"/>
    <dgm:cxn modelId="{39915D39-892C-4AE2-A97D-5ADB18A1D890}" srcId="{EC46C64E-C85B-41E7-8874-30F5BA5E2DFF}" destId="{94C2F44E-92B2-49ED-B3C4-92FB06E790A6}" srcOrd="1" destOrd="0" parTransId="{152FFD11-9E7E-4A5C-8C04-ED0258B1FE57}" sibTransId="{9C739DF8-337D-47EB-AD5D-BDDAC970E5BD}"/>
    <dgm:cxn modelId="{4416E042-17DE-4DB0-B659-9D80336569D1}" srcId="{5FDBA964-2A11-410F-AFEF-E3FA2541C51F}" destId="{C18FED14-29C6-4388-9A7A-A06A6113EE71}" srcOrd="1" destOrd="0" parTransId="{EA7600EE-153C-4C66-BB6B-984374272224}" sibTransId="{14D8EC32-0DB3-4C55-AEED-04E927EBAD66}"/>
    <dgm:cxn modelId="{F49C4772-E9D9-47C5-B861-8102DB261BBE}" type="presOf" srcId="{8A0ECD3D-B927-4F61-A212-7B7029526A67}" destId="{3C6E038D-7BCB-489F-9F15-2EB5D14DACAF}" srcOrd="0" destOrd="2" presId="urn:diagrams.loki3.com/BracketList"/>
    <dgm:cxn modelId="{7B43847F-6138-4B4B-847E-3FE9793EA001}" type="presOf" srcId="{E70E644C-F52A-4FC4-BC76-AC5695784438}" destId="{3C6E038D-7BCB-489F-9F15-2EB5D14DACAF}" srcOrd="0" destOrd="0" presId="urn:diagrams.loki3.com/BracketList"/>
    <dgm:cxn modelId="{0A666091-B8E7-418C-81E9-1F5C22B1F692}" type="presOf" srcId="{9F9F222B-16B1-4F48-AD4D-63549E5B1698}" destId="{A61AF461-041E-4E4D-B33A-1D4CCC186170}" srcOrd="0" destOrd="0" presId="urn:diagrams.loki3.com/BracketList"/>
    <dgm:cxn modelId="{F47C5898-4318-4A9F-A8B9-5B4697FF0D32}" srcId="{94C2F44E-92B2-49ED-B3C4-92FB06E790A6}" destId="{8A0ECD3D-B927-4F61-A212-7B7029526A67}" srcOrd="2" destOrd="0" parTransId="{5B5785CC-2295-4224-A40B-D1C25182EB5D}" sibTransId="{2610D51B-5FA8-4073-AC30-60A5F9401387}"/>
    <dgm:cxn modelId="{D8571C9C-7DE8-4717-9094-8C135C3D70A0}" type="presOf" srcId="{F3ABBD05-8174-4F57-853B-DDE1AACE6656}" destId="{3C6E038D-7BCB-489F-9F15-2EB5D14DACAF}" srcOrd="0" destOrd="1" presId="urn:diagrams.loki3.com/BracketList"/>
    <dgm:cxn modelId="{1337009D-D149-4C0F-A9FC-63333435C108}" type="presOf" srcId="{94C2F44E-92B2-49ED-B3C4-92FB06E790A6}" destId="{C697C3E6-5104-4648-A6DB-F84DB65DF313}" srcOrd="0" destOrd="0" presId="urn:diagrams.loki3.com/BracketList"/>
    <dgm:cxn modelId="{940761B3-C27A-4974-A489-2037FEC041DF}" type="presOf" srcId="{EC46C64E-C85B-41E7-8874-30F5BA5E2DFF}" destId="{A6AFC09C-D237-479D-AECF-71C79BF159E3}" srcOrd="0" destOrd="0" presId="urn:diagrams.loki3.com/BracketList"/>
    <dgm:cxn modelId="{5D0776C0-27F9-4AF5-98D7-1CF855FFF68F}" type="presOf" srcId="{C18FED14-29C6-4388-9A7A-A06A6113EE71}" destId="{A61AF461-041E-4E4D-B33A-1D4CCC186170}" srcOrd="0" destOrd="1" presId="urn:diagrams.loki3.com/BracketList"/>
    <dgm:cxn modelId="{8C6E34C6-2E51-44D7-BCED-E2E21B08CD86}" srcId="{5FDBA964-2A11-410F-AFEF-E3FA2541C51F}" destId="{448AC133-A57E-417E-880B-A29A76D8DA0D}" srcOrd="2" destOrd="0" parTransId="{A6D824AF-1ADA-48B5-AB46-0D8FEEB8BDBA}" sibTransId="{4356756A-B6A0-4ADC-80C3-DD2E72FF6238}"/>
    <dgm:cxn modelId="{6B275BD7-E137-4EE4-917D-58829F5C1E45}" type="presOf" srcId="{448AC133-A57E-417E-880B-A29A76D8DA0D}" destId="{A61AF461-041E-4E4D-B33A-1D4CCC186170}" srcOrd="0" destOrd="2" presId="urn:diagrams.loki3.com/BracketList"/>
    <dgm:cxn modelId="{309E76D9-FCB9-4449-8C43-3592321D9FC3}" srcId="{94C2F44E-92B2-49ED-B3C4-92FB06E790A6}" destId="{F3ABBD05-8174-4F57-853B-DDE1AACE6656}" srcOrd="1" destOrd="0" parTransId="{221C50C1-10B2-41FC-A44C-4739C6CDE4E0}" sibTransId="{948D5ADC-798E-4673-83B2-A89D7599DCE2}"/>
    <dgm:cxn modelId="{284F25EC-4B0C-488B-8E4D-D421BD5305E7}" type="presOf" srcId="{5FDBA964-2A11-410F-AFEF-E3FA2541C51F}" destId="{694016B1-957A-44AA-911A-1327EE22FB3D}" srcOrd="0" destOrd="0" presId="urn:diagrams.loki3.com/BracketList"/>
    <dgm:cxn modelId="{AB71BBFC-632C-49D4-8C53-1440418439E3}" srcId="{5FDBA964-2A11-410F-AFEF-E3FA2541C51F}" destId="{9F9F222B-16B1-4F48-AD4D-63549E5B1698}" srcOrd="0" destOrd="0" parTransId="{D5A4F80D-4899-4867-B3C2-E36449323016}" sibTransId="{778683C8-B33A-4E61-AA92-2875539ADFDC}"/>
    <dgm:cxn modelId="{314A1529-644A-47D3-8ED6-700F46CD026B}" type="presParOf" srcId="{A6AFC09C-D237-479D-AECF-71C79BF159E3}" destId="{3A4927C6-2F1C-411E-9134-7C33D80AAC0A}" srcOrd="0" destOrd="0" presId="urn:diagrams.loki3.com/BracketList"/>
    <dgm:cxn modelId="{D2A4813C-97E4-4931-8E19-18AE655B1F91}" type="presParOf" srcId="{3A4927C6-2F1C-411E-9134-7C33D80AAC0A}" destId="{694016B1-957A-44AA-911A-1327EE22FB3D}" srcOrd="0" destOrd="0" presId="urn:diagrams.loki3.com/BracketList"/>
    <dgm:cxn modelId="{32368313-3EF8-46B4-8D11-D5A333B8AC76}" type="presParOf" srcId="{3A4927C6-2F1C-411E-9134-7C33D80AAC0A}" destId="{5A568BAA-028B-4CCF-A519-8B4F55066655}" srcOrd="1" destOrd="0" presId="urn:diagrams.loki3.com/BracketList"/>
    <dgm:cxn modelId="{9CB72C25-758C-401D-93C1-53855B135BC6}" type="presParOf" srcId="{3A4927C6-2F1C-411E-9134-7C33D80AAC0A}" destId="{ABBE73D9-7B0E-4CD4-904D-FC71DCE2C4D1}" srcOrd="2" destOrd="0" presId="urn:diagrams.loki3.com/BracketList"/>
    <dgm:cxn modelId="{5B3FF758-7581-48F3-8815-F31D49584BD8}" type="presParOf" srcId="{3A4927C6-2F1C-411E-9134-7C33D80AAC0A}" destId="{A61AF461-041E-4E4D-B33A-1D4CCC186170}" srcOrd="3" destOrd="0" presId="urn:diagrams.loki3.com/BracketList"/>
    <dgm:cxn modelId="{0513B04F-3AEB-4A1A-B884-47355BA19FF4}" type="presParOf" srcId="{A6AFC09C-D237-479D-AECF-71C79BF159E3}" destId="{CBED94FD-BA52-4B31-B7D3-3524D5BF97D0}" srcOrd="1" destOrd="0" presId="urn:diagrams.loki3.com/BracketList"/>
    <dgm:cxn modelId="{D50AA67A-FD42-4058-A10D-F662293C3409}" type="presParOf" srcId="{A6AFC09C-D237-479D-AECF-71C79BF159E3}" destId="{5C5C6558-DCC2-4555-9CB5-E07B0F75FC58}" srcOrd="2" destOrd="0" presId="urn:diagrams.loki3.com/BracketList"/>
    <dgm:cxn modelId="{F7E6E4EF-A428-41F4-AAD4-AA9FED12A984}" type="presParOf" srcId="{5C5C6558-DCC2-4555-9CB5-E07B0F75FC58}" destId="{C697C3E6-5104-4648-A6DB-F84DB65DF313}" srcOrd="0" destOrd="0" presId="urn:diagrams.loki3.com/BracketList"/>
    <dgm:cxn modelId="{9B0B9C88-9500-4D3D-9A68-126472C01E2B}" type="presParOf" srcId="{5C5C6558-DCC2-4555-9CB5-E07B0F75FC58}" destId="{8B482EE4-3259-4B7F-8289-0FAA44687F5C}" srcOrd="1" destOrd="0" presId="urn:diagrams.loki3.com/BracketList"/>
    <dgm:cxn modelId="{AA325460-A1CC-49BE-BB41-D91989D9AEAF}" type="presParOf" srcId="{5C5C6558-DCC2-4555-9CB5-E07B0F75FC58}" destId="{D79C450C-CAD8-4756-9554-7C6803106B4E}" srcOrd="2" destOrd="0" presId="urn:diagrams.loki3.com/BracketList"/>
    <dgm:cxn modelId="{F8CB6FC8-5520-4487-83E0-474E0AC8F387}" type="presParOf" srcId="{5C5C6558-DCC2-4555-9CB5-E07B0F75FC58}" destId="{3C6E038D-7BCB-489F-9F15-2EB5D14DACAF}" srcOrd="3" destOrd="0" presId="urn:diagrams.loki3.com/Bracket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C46C64E-C85B-41E7-8874-30F5BA5E2DFF}" type="doc">
      <dgm:prSet loTypeId="urn:diagrams.loki3.com/BracketList" loCatId="list" qsTypeId="urn:microsoft.com/office/officeart/2005/8/quickstyle/simple1" qsCatId="simple" csTypeId="urn:microsoft.com/office/officeart/2005/8/colors/accent1_2" csCatId="accent1" phldr="1"/>
      <dgm:spPr/>
      <dgm:t>
        <a:bodyPr/>
        <a:lstStyle/>
        <a:p>
          <a:endParaRPr lang="en-GB"/>
        </a:p>
      </dgm:t>
    </dgm:pt>
    <dgm:pt modelId="{5FDBA964-2A11-410F-AFEF-E3FA2541C51F}">
      <dgm:prSet phldrT="[Text]" custT="1"/>
      <dgm:spPr/>
      <dgm:t>
        <a:bodyPr/>
        <a:lstStyle/>
        <a:p>
          <a:pPr algn="l"/>
          <a:r>
            <a:rPr lang="en-GB" sz="1400">
              <a:solidFill>
                <a:schemeClr val="accent1"/>
              </a:solidFill>
            </a:rPr>
            <a:t>7. Additional time for assessments can often lead to questions</a:t>
          </a:r>
        </a:p>
      </dgm:t>
    </dgm:pt>
    <dgm:pt modelId="{7E9B9926-1B44-45AE-A251-5E61339A532C}" type="parTrans" cxnId="{FA5E6411-C310-4ED3-A546-9A55E2C7D2CA}">
      <dgm:prSet/>
      <dgm:spPr/>
      <dgm:t>
        <a:bodyPr/>
        <a:lstStyle/>
        <a:p>
          <a:endParaRPr lang="en-GB"/>
        </a:p>
      </dgm:t>
    </dgm:pt>
    <dgm:pt modelId="{5E51D003-1FE2-4F23-A277-BD9A6D01774A}" type="sibTrans" cxnId="{FA5E6411-C310-4ED3-A546-9A55E2C7D2CA}">
      <dgm:prSet/>
      <dgm:spPr/>
      <dgm:t>
        <a:bodyPr/>
        <a:lstStyle/>
        <a:p>
          <a:endParaRPr lang="en-GB"/>
        </a:p>
      </dgm:t>
    </dgm:pt>
    <dgm:pt modelId="{9F9F222B-16B1-4F48-AD4D-63549E5B1698}">
      <dgm:prSet phldrT="[Text]" custT="1"/>
      <dgm:spPr/>
      <dgm:t>
        <a:bodyPr/>
        <a:lstStyle/>
        <a:p>
          <a:r>
            <a:rPr lang="en-GB" sz="1400"/>
            <a:t>These FAQs set out positions on timing agreed at UEC and include some other useful information particularly in relation to blended learning in response to </a:t>
          </a:r>
          <a:r>
            <a:rPr lang="en-GB" sz="1400" b="1" u="sng"/>
            <a:t>COVID-19.</a:t>
          </a:r>
          <a:endParaRPr lang="en-GB" sz="1400"/>
        </a:p>
      </dgm:t>
      <dgm:extLst>
        <a:ext uri="{E40237B7-FDA0-4F09-8148-C483321AD2D9}">
          <dgm14:cNvPr xmlns:dgm14="http://schemas.microsoft.com/office/drawing/2010/diagram" id="0" name="">
            <a:hlinkClick xmlns:r="http://schemas.openxmlformats.org/officeDocument/2006/relationships" r:id="rId1"/>
          </dgm14:cNvPr>
        </a:ext>
      </dgm:extLst>
    </dgm:pt>
    <dgm:pt modelId="{D5A4F80D-4899-4867-B3C2-E36449323016}" type="parTrans" cxnId="{AB71BBFC-632C-49D4-8C53-1440418439E3}">
      <dgm:prSet/>
      <dgm:spPr/>
      <dgm:t>
        <a:bodyPr/>
        <a:lstStyle/>
        <a:p>
          <a:endParaRPr lang="en-GB"/>
        </a:p>
      </dgm:t>
    </dgm:pt>
    <dgm:pt modelId="{778683C8-B33A-4E61-AA92-2875539ADFDC}" type="sibTrans" cxnId="{AB71BBFC-632C-49D4-8C53-1440418439E3}">
      <dgm:prSet/>
      <dgm:spPr/>
      <dgm:t>
        <a:bodyPr/>
        <a:lstStyle/>
        <a:p>
          <a:endParaRPr lang="en-GB"/>
        </a:p>
      </dgm:t>
    </dgm:pt>
    <dgm:pt modelId="{94C2F44E-92B2-49ED-B3C4-92FB06E790A6}">
      <dgm:prSet phldrT="[Text]" custT="1"/>
      <dgm:spPr/>
      <dgm:t>
        <a:bodyPr/>
        <a:lstStyle/>
        <a:p>
          <a:pPr algn="l"/>
          <a:r>
            <a:rPr lang="en-GB" sz="1400">
              <a:solidFill>
                <a:schemeClr val="accent1"/>
              </a:solidFill>
            </a:rPr>
            <a:t>8. Sometimes, a student is in a difficult position when going part time or taking a break from studies and these can be useful paths to explore.</a:t>
          </a:r>
          <a:r>
            <a:rPr lang="en-GB" sz="1400" b="1">
              <a:solidFill>
                <a:schemeClr val="accent1"/>
              </a:solidFill>
            </a:rPr>
            <a:t> </a:t>
          </a:r>
          <a:endParaRPr lang="en-GB" sz="1400">
            <a:solidFill>
              <a:schemeClr val="accent1"/>
            </a:solidFill>
          </a:endParaRPr>
        </a:p>
      </dgm:t>
    </dgm:pt>
    <dgm:pt modelId="{152FFD11-9E7E-4A5C-8C04-ED0258B1FE57}" type="parTrans" cxnId="{39915D39-892C-4AE2-A97D-5ADB18A1D890}">
      <dgm:prSet/>
      <dgm:spPr/>
      <dgm:t>
        <a:bodyPr/>
        <a:lstStyle/>
        <a:p>
          <a:endParaRPr lang="en-GB"/>
        </a:p>
      </dgm:t>
    </dgm:pt>
    <dgm:pt modelId="{9C739DF8-337D-47EB-AD5D-BDDAC970E5BD}" type="sibTrans" cxnId="{39915D39-892C-4AE2-A97D-5ADB18A1D890}">
      <dgm:prSet/>
      <dgm:spPr/>
      <dgm:t>
        <a:bodyPr/>
        <a:lstStyle/>
        <a:p>
          <a:endParaRPr lang="en-GB"/>
        </a:p>
      </dgm:t>
    </dgm:pt>
    <dgm:pt modelId="{E70E644C-F52A-4FC4-BC76-AC5695784438}">
      <dgm:prSet phldrT="[Text]" custT="1"/>
      <dgm:spPr/>
      <dgm:t>
        <a:bodyPr/>
        <a:lstStyle/>
        <a:p>
          <a:r>
            <a:rPr lang="en-GB" sz="1400" b="1" u="sng"/>
            <a:t>Changes to Studies. </a:t>
          </a:r>
          <a:r>
            <a:rPr lang="en-GB" sz="1400"/>
            <a:t>We need to be careful, however, not to jump into this path took quickly – we have obligations to be inclusive and if issues are not addressed they will simply re-arise when the student returns policy. </a:t>
          </a:r>
        </a:p>
      </dgm:t>
      <dgm:extLst>
        <a:ext uri="{E40237B7-FDA0-4F09-8148-C483321AD2D9}">
          <dgm14:cNvPr xmlns:dgm14="http://schemas.microsoft.com/office/drawing/2010/diagram" id="0" name="">
            <a:hlinkClick xmlns:r="http://schemas.openxmlformats.org/officeDocument/2006/relationships" r:id="rId2"/>
          </dgm14:cNvPr>
        </a:ext>
      </dgm:extLst>
    </dgm:pt>
    <dgm:pt modelId="{61DABF44-62F5-425C-AF05-E9AC61FE6062}" type="parTrans" cxnId="{013E8504-004C-43E3-8047-59142B35D62B}">
      <dgm:prSet/>
      <dgm:spPr/>
      <dgm:t>
        <a:bodyPr/>
        <a:lstStyle/>
        <a:p>
          <a:endParaRPr lang="en-GB"/>
        </a:p>
      </dgm:t>
    </dgm:pt>
    <dgm:pt modelId="{7C82D4F0-A199-442F-A6CE-4EBD25873A31}" type="sibTrans" cxnId="{013E8504-004C-43E3-8047-59142B35D62B}">
      <dgm:prSet/>
      <dgm:spPr/>
      <dgm:t>
        <a:bodyPr/>
        <a:lstStyle/>
        <a:p>
          <a:endParaRPr lang="en-GB"/>
        </a:p>
      </dgm:t>
    </dgm:pt>
    <dgm:pt modelId="{A6AFC09C-D237-479D-AECF-71C79BF159E3}" type="pres">
      <dgm:prSet presAssocID="{EC46C64E-C85B-41E7-8874-30F5BA5E2DFF}" presName="Name0" presStyleCnt="0">
        <dgm:presLayoutVars>
          <dgm:dir/>
          <dgm:animLvl val="lvl"/>
          <dgm:resizeHandles val="exact"/>
        </dgm:presLayoutVars>
      </dgm:prSet>
      <dgm:spPr/>
    </dgm:pt>
    <dgm:pt modelId="{3A4927C6-2F1C-411E-9134-7C33D80AAC0A}" type="pres">
      <dgm:prSet presAssocID="{5FDBA964-2A11-410F-AFEF-E3FA2541C51F}" presName="linNode" presStyleCnt="0"/>
      <dgm:spPr/>
    </dgm:pt>
    <dgm:pt modelId="{694016B1-957A-44AA-911A-1327EE22FB3D}" type="pres">
      <dgm:prSet presAssocID="{5FDBA964-2A11-410F-AFEF-E3FA2541C51F}" presName="parTx" presStyleLbl="revTx" presStyleIdx="0" presStyleCnt="2" custLinFactNeighborX="-6915">
        <dgm:presLayoutVars>
          <dgm:chMax val="1"/>
          <dgm:bulletEnabled val="1"/>
        </dgm:presLayoutVars>
      </dgm:prSet>
      <dgm:spPr/>
    </dgm:pt>
    <dgm:pt modelId="{5A568BAA-028B-4CCF-A519-8B4F55066655}" type="pres">
      <dgm:prSet presAssocID="{5FDBA964-2A11-410F-AFEF-E3FA2541C51F}" presName="bracket" presStyleLbl="parChTrans1D1" presStyleIdx="0" presStyleCnt="2" custLinFactNeighborX="-9009"/>
      <dgm:spPr/>
    </dgm:pt>
    <dgm:pt modelId="{ABBE73D9-7B0E-4CD4-904D-FC71DCE2C4D1}" type="pres">
      <dgm:prSet presAssocID="{5FDBA964-2A11-410F-AFEF-E3FA2541C51F}" presName="spH" presStyleCnt="0"/>
      <dgm:spPr/>
    </dgm:pt>
    <dgm:pt modelId="{A61AF461-041E-4E4D-B33A-1D4CCC186170}" type="pres">
      <dgm:prSet presAssocID="{5FDBA964-2A11-410F-AFEF-E3FA2541C51F}" presName="desTx" presStyleLbl="node1" presStyleIdx="0" presStyleCnt="2" custScaleX="98983" custLinFactNeighborX="3003">
        <dgm:presLayoutVars>
          <dgm:bulletEnabled val="1"/>
        </dgm:presLayoutVars>
      </dgm:prSet>
      <dgm:spPr/>
    </dgm:pt>
    <dgm:pt modelId="{CBED94FD-BA52-4B31-B7D3-3524D5BF97D0}" type="pres">
      <dgm:prSet presAssocID="{5E51D003-1FE2-4F23-A277-BD9A6D01774A}" presName="spV" presStyleCnt="0"/>
      <dgm:spPr/>
    </dgm:pt>
    <dgm:pt modelId="{5C5C6558-DCC2-4555-9CB5-E07B0F75FC58}" type="pres">
      <dgm:prSet presAssocID="{94C2F44E-92B2-49ED-B3C4-92FB06E790A6}" presName="linNode" presStyleCnt="0"/>
      <dgm:spPr/>
    </dgm:pt>
    <dgm:pt modelId="{C697C3E6-5104-4648-A6DB-F84DB65DF313}" type="pres">
      <dgm:prSet presAssocID="{94C2F44E-92B2-49ED-B3C4-92FB06E790A6}" presName="parTx" presStyleLbl="revTx" presStyleIdx="1" presStyleCnt="2" custScaleX="90664" custScaleY="96540" custLinFactNeighborX="-6915">
        <dgm:presLayoutVars>
          <dgm:chMax val="1"/>
          <dgm:bulletEnabled val="1"/>
        </dgm:presLayoutVars>
      </dgm:prSet>
      <dgm:spPr/>
    </dgm:pt>
    <dgm:pt modelId="{8B482EE4-3259-4B7F-8289-0FAA44687F5C}" type="pres">
      <dgm:prSet presAssocID="{94C2F44E-92B2-49ED-B3C4-92FB06E790A6}" presName="bracket" presStyleLbl="parChTrans1D1" presStyleIdx="1" presStyleCnt="2" custLinFactX="37" custLinFactNeighborX="100000" custLinFactNeighborY="-2768"/>
      <dgm:spPr/>
    </dgm:pt>
    <dgm:pt modelId="{D79C450C-CAD8-4756-9554-7C6803106B4E}" type="pres">
      <dgm:prSet presAssocID="{94C2F44E-92B2-49ED-B3C4-92FB06E790A6}" presName="spH" presStyleCnt="0"/>
      <dgm:spPr/>
    </dgm:pt>
    <dgm:pt modelId="{3C6E038D-7BCB-489F-9F15-2EB5D14DACAF}" type="pres">
      <dgm:prSet presAssocID="{94C2F44E-92B2-49ED-B3C4-92FB06E790A6}" presName="desTx" presStyleLbl="node1" presStyleIdx="1" presStyleCnt="2" custScaleX="99350" custScaleY="88710" custLinFactX="497" custLinFactNeighborX="100000" custLinFactNeighborY="-299">
        <dgm:presLayoutVars>
          <dgm:bulletEnabled val="1"/>
        </dgm:presLayoutVars>
      </dgm:prSet>
      <dgm:spPr/>
    </dgm:pt>
  </dgm:ptLst>
  <dgm:cxnLst>
    <dgm:cxn modelId="{013E8504-004C-43E3-8047-59142B35D62B}" srcId="{94C2F44E-92B2-49ED-B3C4-92FB06E790A6}" destId="{E70E644C-F52A-4FC4-BC76-AC5695784438}" srcOrd="0" destOrd="0" parTransId="{61DABF44-62F5-425C-AF05-E9AC61FE6062}" sibTransId="{7C82D4F0-A199-442F-A6CE-4EBD25873A31}"/>
    <dgm:cxn modelId="{FA5E6411-C310-4ED3-A546-9A55E2C7D2CA}" srcId="{EC46C64E-C85B-41E7-8874-30F5BA5E2DFF}" destId="{5FDBA964-2A11-410F-AFEF-E3FA2541C51F}" srcOrd="0" destOrd="0" parTransId="{7E9B9926-1B44-45AE-A251-5E61339A532C}" sibTransId="{5E51D003-1FE2-4F23-A277-BD9A6D01774A}"/>
    <dgm:cxn modelId="{39915D39-892C-4AE2-A97D-5ADB18A1D890}" srcId="{EC46C64E-C85B-41E7-8874-30F5BA5E2DFF}" destId="{94C2F44E-92B2-49ED-B3C4-92FB06E790A6}" srcOrd="1" destOrd="0" parTransId="{152FFD11-9E7E-4A5C-8C04-ED0258B1FE57}" sibTransId="{9C739DF8-337D-47EB-AD5D-BDDAC970E5BD}"/>
    <dgm:cxn modelId="{7B43847F-6138-4B4B-847E-3FE9793EA001}" type="presOf" srcId="{E70E644C-F52A-4FC4-BC76-AC5695784438}" destId="{3C6E038D-7BCB-489F-9F15-2EB5D14DACAF}" srcOrd="0" destOrd="0" presId="urn:diagrams.loki3.com/BracketList"/>
    <dgm:cxn modelId="{0A666091-B8E7-418C-81E9-1F5C22B1F692}" type="presOf" srcId="{9F9F222B-16B1-4F48-AD4D-63549E5B1698}" destId="{A61AF461-041E-4E4D-B33A-1D4CCC186170}" srcOrd="0" destOrd="0" presId="urn:diagrams.loki3.com/BracketList"/>
    <dgm:cxn modelId="{1337009D-D149-4C0F-A9FC-63333435C108}" type="presOf" srcId="{94C2F44E-92B2-49ED-B3C4-92FB06E790A6}" destId="{C697C3E6-5104-4648-A6DB-F84DB65DF313}" srcOrd="0" destOrd="0" presId="urn:diagrams.loki3.com/BracketList"/>
    <dgm:cxn modelId="{940761B3-C27A-4974-A489-2037FEC041DF}" type="presOf" srcId="{EC46C64E-C85B-41E7-8874-30F5BA5E2DFF}" destId="{A6AFC09C-D237-479D-AECF-71C79BF159E3}" srcOrd="0" destOrd="0" presId="urn:diagrams.loki3.com/BracketList"/>
    <dgm:cxn modelId="{284F25EC-4B0C-488B-8E4D-D421BD5305E7}" type="presOf" srcId="{5FDBA964-2A11-410F-AFEF-E3FA2541C51F}" destId="{694016B1-957A-44AA-911A-1327EE22FB3D}" srcOrd="0" destOrd="0" presId="urn:diagrams.loki3.com/BracketList"/>
    <dgm:cxn modelId="{AB71BBFC-632C-49D4-8C53-1440418439E3}" srcId="{5FDBA964-2A11-410F-AFEF-E3FA2541C51F}" destId="{9F9F222B-16B1-4F48-AD4D-63549E5B1698}" srcOrd="0" destOrd="0" parTransId="{D5A4F80D-4899-4867-B3C2-E36449323016}" sibTransId="{778683C8-B33A-4E61-AA92-2875539ADFDC}"/>
    <dgm:cxn modelId="{314A1529-644A-47D3-8ED6-700F46CD026B}" type="presParOf" srcId="{A6AFC09C-D237-479D-AECF-71C79BF159E3}" destId="{3A4927C6-2F1C-411E-9134-7C33D80AAC0A}" srcOrd="0" destOrd="0" presId="urn:diagrams.loki3.com/BracketList"/>
    <dgm:cxn modelId="{D2A4813C-97E4-4931-8E19-18AE655B1F91}" type="presParOf" srcId="{3A4927C6-2F1C-411E-9134-7C33D80AAC0A}" destId="{694016B1-957A-44AA-911A-1327EE22FB3D}" srcOrd="0" destOrd="0" presId="urn:diagrams.loki3.com/BracketList"/>
    <dgm:cxn modelId="{32368313-3EF8-46B4-8D11-D5A333B8AC76}" type="presParOf" srcId="{3A4927C6-2F1C-411E-9134-7C33D80AAC0A}" destId="{5A568BAA-028B-4CCF-A519-8B4F55066655}" srcOrd="1" destOrd="0" presId="urn:diagrams.loki3.com/BracketList"/>
    <dgm:cxn modelId="{9CB72C25-758C-401D-93C1-53855B135BC6}" type="presParOf" srcId="{3A4927C6-2F1C-411E-9134-7C33D80AAC0A}" destId="{ABBE73D9-7B0E-4CD4-904D-FC71DCE2C4D1}" srcOrd="2" destOrd="0" presId="urn:diagrams.loki3.com/BracketList"/>
    <dgm:cxn modelId="{5B3FF758-7581-48F3-8815-F31D49584BD8}" type="presParOf" srcId="{3A4927C6-2F1C-411E-9134-7C33D80AAC0A}" destId="{A61AF461-041E-4E4D-B33A-1D4CCC186170}" srcOrd="3" destOrd="0" presId="urn:diagrams.loki3.com/BracketList"/>
    <dgm:cxn modelId="{0513B04F-3AEB-4A1A-B884-47355BA19FF4}" type="presParOf" srcId="{A6AFC09C-D237-479D-AECF-71C79BF159E3}" destId="{CBED94FD-BA52-4B31-B7D3-3524D5BF97D0}" srcOrd="1" destOrd="0" presId="urn:diagrams.loki3.com/BracketList"/>
    <dgm:cxn modelId="{D50AA67A-FD42-4058-A10D-F662293C3409}" type="presParOf" srcId="{A6AFC09C-D237-479D-AECF-71C79BF159E3}" destId="{5C5C6558-DCC2-4555-9CB5-E07B0F75FC58}" srcOrd="2" destOrd="0" presId="urn:diagrams.loki3.com/BracketList"/>
    <dgm:cxn modelId="{F7E6E4EF-A428-41F4-AAD4-AA9FED12A984}" type="presParOf" srcId="{5C5C6558-DCC2-4555-9CB5-E07B0F75FC58}" destId="{C697C3E6-5104-4648-A6DB-F84DB65DF313}" srcOrd="0" destOrd="0" presId="urn:diagrams.loki3.com/BracketList"/>
    <dgm:cxn modelId="{9B0B9C88-9500-4D3D-9A68-126472C01E2B}" type="presParOf" srcId="{5C5C6558-DCC2-4555-9CB5-E07B0F75FC58}" destId="{8B482EE4-3259-4B7F-8289-0FAA44687F5C}" srcOrd="1" destOrd="0" presId="urn:diagrams.loki3.com/BracketList"/>
    <dgm:cxn modelId="{AA325460-A1CC-49BE-BB41-D91989D9AEAF}" type="presParOf" srcId="{5C5C6558-DCC2-4555-9CB5-E07B0F75FC58}" destId="{D79C450C-CAD8-4756-9554-7C6803106B4E}" srcOrd="2" destOrd="0" presId="urn:diagrams.loki3.com/BracketList"/>
    <dgm:cxn modelId="{F8CB6FC8-5520-4487-83E0-474E0AC8F387}" type="presParOf" srcId="{5C5C6558-DCC2-4555-9CB5-E07B0F75FC58}" destId="{3C6E038D-7BCB-489F-9F15-2EB5D14DACAF}" srcOrd="3" destOrd="0" presId="urn:diagrams.loki3.com/Bracket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C46C64E-C85B-41E7-8874-30F5BA5E2DFF}" type="doc">
      <dgm:prSet loTypeId="urn:diagrams.loki3.com/BracketList" loCatId="list" qsTypeId="urn:microsoft.com/office/officeart/2005/8/quickstyle/simple1" qsCatId="simple" csTypeId="urn:microsoft.com/office/officeart/2005/8/colors/accent1_2" csCatId="accent1" phldr="1"/>
      <dgm:spPr/>
      <dgm:t>
        <a:bodyPr/>
        <a:lstStyle/>
        <a:p>
          <a:endParaRPr lang="en-GB"/>
        </a:p>
      </dgm:t>
    </dgm:pt>
    <dgm:pt modelId="{5FDBA964-2A11-410F-AFEF-E3FA2541C51F}">
      <dgm:prSet phldrT="[Text]" custT="1"/>
      <dgm:spPr>
        <a:xfrm>
          <a:off x="2678" y="632787"/>
          <a:ext cx="1370260" cy="1069200"/>
        </a:xfrm>
        <a:prstGeom prst="rect">
          <a:avLst/>
        </a:prstGeom>
      </dgm:spPr>
      <dgm:t>
        <a:bodyPr/>
        <a:lstStyle/>
        <a:p>
          <a:pPr algn="l">
            <a:buNone/>
          </a:pPr>
          <a:r>
            <a:rPr lang="en-GB" sz="1400">
              <a:solidFill>
                <a:schemeClr val="accent1"/>
              </a:solidFill>
            </a:rPr>
            <a:t>9. Funding for provisions can raise questions. </a:t>
          </a:r>
          <a:endParaRPr lang="en-GB" sz="1400">
            <a:solidFill>
              <a:schemeClr val="accent1"/>
            </a:solidFill>
            <a:latin typeface="Calibri" panose="020F0502020204030204"/>
            <a:ea typeface="+mn-ea"/>
            <a:cs typeface="+mn-cs"/>
          </a:endParaRPr>
        </a:p>
      </dgm:t>
    </dgm:pt>
    <dgm:pt modelId="{7E9B9926-1B44-45AE-A251-5E61339A532C}" type="parTrans" cxnId="{FA5E6411-C310-4ED3-A546-9A55E2C7D2CA}">
      <dgm:prSet/>
      <dgm:spPr/>
      <dgm:t>
        <a:bodyPr/>
        <a:lstStyle/>
        <a:p>
          <a:endParaRPr lang="en-GB"/>
        </a:p>
      </dgm:t>
    </dgm:pt>
    <dgm:pt modelId="{5E51D003-1FE2-4F23-A277-BD9A6D01774A}" type="sibTrans" cxnId="{FA5E6411-C310-4ED3-A546-9A55E2C7D2CA}">
      <dgm:prSet/>
      <dgm:spPr/>
      <dgm:t>
        <a:bodyPr/>
        <a:lstStyle/>
        <a:p>
          <a:endParaRPr lang="en-GB"/>
        </a:p>
      </dgm:t>
    </dgm:pt>
    <dgm:pt modelId="{9F9F222B-16B1-4F48-AD4D-63549E5B1698}">
      <dgm:prSet phldrT="[Text]" custT="1"/>
      <dgm:spPr>
        <a:xfrm>
          <a:off x="1756612" y="332075"/>
          <a:ext cx="3727108" cy="1670625"/>
        </a:xfrm>
        <a:prstGeom prst="rect">
          <a:avLst/>
        </a:prstGeom>
      </dgm:spPr>
      <dgm:t>
        <a:bodyPr/>
        <a:lstStyle/>
        <a:p>
          <a:r>
            <a:rPr lang="en-GB" sz="1400"/>
            <a:t>Students who are ordinarily resident in the UK may be eligible for </a:t>
          </a:r>
          <a:r>
            <a:rPr lang="en-GB" sz="1400" b="1" u="sng"/>
            <a:t>Disabled Students’ Allowance (DSA) </a:t>
          </a:r>
          <a:r>
            <a:rPr lang="en-GB" sz="1400"/>
            <a:t>from their funding body  and this may fund specialist disability-related support such as the provision of a  note-taker. </a:t>
          </a:r>
          <a:endParaRPr lang="en-GB" sz="1400">
            <a:latin typeface="Calibri" panose="020F0502020204030204"/>
            <a:ea typeface="+mn-ea"/>
            <a:cs typeface="+mn-cs"/>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D5A4F80D-4899-4867-B3C2-E36449323016}" type="parTrans" cxnId="{AB71BBFC-632C-49D4-8C53-1440418439E3}">
      <dgm:prSet/>
      <dgm:spPr/>
      <dgm:t>
        <a:bodyPr/>
        <a:lstStyle/>
        <a:p>
          <a:endParaRPr lang="en-GB"/>
        </a:p>
      </dgm:t>
    </dgm:pt>
    <dgm:pt modelId="{778683C8-B33A-4E61-AA92-2875539ADFDC}" type="sibTrans" cxnId="{AB71BBFC-632C-49D4-8C53-1440418439E3}">
      <dgm:prSet/>
      <dgm:spPr/>
      <dgm:t>
        <a:bodyPr/>
        <a:lstStyle/>
        <a:p>
          <a:endParaRPr lang="en-GB"/>
        </a:p>
      </dgm:t>
    </dgm:pt>
    <dgm:pt modelId="{16BD02CA-7BE9-4BEC-9664-3C00BFCD6677}">
      <dgm:prSet phldrT="[Text]" custT="1"/>
      <dgm:spPr>
        <a:xfrm>
          <a:off x="1756612" y="332075"/>
          <a:ext cx="3727108" cy="1670625"/>
        </a:xfrm>
      </dgm:spPr>
      <dgm:t>
        <a:bodyPr/>
        <a:lstStyle/>
        <a:p>
          <a:r>
            <a:rPr lang="en-GB" sz="1400"/>
            <a:t>For disabled students who are not eligible for DSA, any specialist disability-related costs associated with their study-related support is funded centrally through the University’s disability budget. </a:t>
          </a:r>
          <a:endParaRPr lang="en-GB" sz="1400">
            <a:latin typeface="Calibri" panose="020F0502020204030204"/>
            <a:ea typeface="+mn-ea"/>
            <a:cs typeface="+mn-cs"/>
          </a:endParaRPr>
        </a:p>
      </dgm:t>
    </dgm:pt>
    <dgm:pt modelId="{8794257C-2C58-44F0-A548-D85300C7C352}" type="parTrans" cxnId="{0CE1A690-FFF1-404C-9F1F-4C7777123B1F}">
      <dgm:prSet/>
      <dgm:spPr/>
      <dgm:t>
        <a:bodyPr/>
        <a:lstStyle/>
        <a:p>
          <a:endParaRPr lang="en-GB"/>
        </a:p>
      </dgm:t>
    </dgm:pt>
    <dgm:pt modelId="{B809D31E-FFE6-4374-87BB-D8B052BFD61F}" type="sibTrans" cxnId="{0CE1A690-FFF1-404C-9F1F-4C7777123B1F}">
      <dgm:prSet/>
      <dgm:spPr/>
      <dgm:t>
        <a:bodyPr/>
        <a:lstStyle/>
        <a:p>
          <a:endParaRPr lang="en-GB"/>
        </a:p>
      </dgm:t>
    </dgm:pt>
    <dgm:pt modelId="{376EDA8B-CEE7-47E8-A51E-CE92969C4744}">
      <dgm:prSet phldrT="[Text]" custT="1"/>
      <dgm:spPr>
        <a:xfrm>
          <a:off x="1756612" y="332075"/>
          <a:ext cx="3727108" cy="1670625"/>
        </a:xfrm>
      </dgm:spPr>
      <dgm:t>
        <a:bodyPr/>
        <a:lstStyle/>
        <a:p>
          <a:r>
            <a:rPr lang="en-GB" sz="1400"/>
            <a:t> Additional central funding has been allocated to the disability budget for this purpose. In some cases, schools have funded support provided to disabled students to enable the students to effectively engage in aspects of their studies, where the support needs to be undertaken by a specialist in the academic area, rather than specialist disability-related support.</a:t>
          </a:r>
          <a:endParaRPr lang="en-GB" sz="1400">
            <a:latin typeface="Calibri" panose="020F0502020204030204"/>
            <a:ea typeface="+mn-ea"/>
            <a:cs typeface="+mn-cs"/>
          </a:endParaRPr>
        </a:p>
      </dgm:t>
    </dgm:pt>
    <dgm:pt modelId="{8B51D3E1-28B4-4074-BB90-07D666F0C65C}" type="parTrans" cxnId="{4B67F59E-A68F-4140-ACB2-1FC492A13918}">
      <dgm:prSet/>
      <dgm:spPr/>
      <dgm:t>
        <a:bodyPr/>
        <a:lstStyle/>
        <a:p>
          <a:endParaRPr lang="en-GB"/>
        </a:p>
      </dgm:t>
    </dgm:pt>
    <dgm:pt modelId="{D7F9A5A8-FA44-453F-998F-3313ED67C080}" type="sibTrans" cxnId="{4B67F59E-A68F-4140-ACB2-1FC492A13918}">
      <dgm:prSet/>
      <dgm:spPr/>
      <dgm:t>
        <a:bodyPr/>
        <a:lstStyle/>
        <a:p>
          <a:endParaRPr lang="en-GB"/>
        </a:p>
      </dgm:t>
    </dgm:pt>
    <dgm:pt modelId="{A6AFC09C-D237-479D-AECF-71C79BF159E3}" type="pres">
      <dgm:prSet presAssocID="{EC46C64E-C85B-41E7-8874-30F5BA5E2DFF}" presName="Name0" presStyleCnt="0">
        <dgm:presLayoutVars>
          <dgm:dir/>
          <dgm:animLvl val="lvl"/>
          <dgm:resizeHandles val="exact"/>
        </dgm:presLayoutVars>
      </dgm:prSet>
      <dgm:spPr/>
    </dgm:pt>
    <dgm:pt modelId="{3A4927C6-2F1C-411E-9134-7C33D80AAC0A}" type="pres">
      <dgm:prSet presAssocID="{5FDBA964-2A11-410F-AFEF-E3FA2541C51F}" presName="linNode" presStyleCnt="0"/>
      <dgm:spPr/>
    </dgm:pt>
    <dgm:pt modelId="{694016B1-957A-44AA-911A-1327EE22FB3D}" type="pres">
      <dgm:prSet presAssocID="{5FDBA964-2A11-410F-AFEF-E3FA2541C51F}" presName="parTx" presStyleLbl="revTx" presStyleIdx="0" presStyleCnt="1" custScaleX="82523" custScaleY="59262" custLinFactNeighborX="-47811" custLinFactNeighborY="-8939">
        <dgm:presLayoutVars>
          <dgm:chMax val="1"/>
          <dgm:bulletEnabled val="1"/>
        </dgm:presLayoutVars>
      </dgm:prSet>
      <dgm:spPr/>
    </dgm:pt>
    <dgm:pt modelId="{5A568BAA-028B-4CCF-A519-8B4F55066655}" type="pres">
      <dgm:prSet presAssocID="{5FDBA964-2A11-410F-AFEF-E3FA2541C51F}" presName="bracket" presStyleLbl="parChTrans1D1" presStyleIdx="0" presStyleCnt="1" custLinFactNeighborX="89335" custLinFactNeighborY="-5192"/>
      <dgm:spPr>
        <a:xfrm>
          <a:off x="1372939" y="332075"/>
          <a:ext cx="274052" cy="1670625"/>
        </a:xfrm>
        <a:prstGeom prst="leftBrace">
          <a:avLst>
            <a:gd name="adj1" fmla="val 35000"/>
            <a:gd name="adj2" fmla="val 50000"/>
          </a:avLst>
        </a:prstGeom>
      </dgm:spPr>
    </dgm:pt>
    <dgm:pt modelId="{ABBE73D9-7B0E-4CD4-904D-FC71DCE2C4D1}" type="pres">
      <dgm:prSet presAssocID="{5FDBA964-2A11-410F-AFEF-E3FA2541C51F}" presName="spH" presStyleCnt="0"/>
      <dgm:spPr/>
    </dgm:pt>
    <dgm:pt modelId="{A61AF461-041E-4E4D-B33A-1D4CCC186170}" type="pres">
      <dgm:prSet presAssocID="{5FDBA964-2A11-410F-AFEF-E3FA2541C51F}" presName="desTx" presStyleLbl="node1" presStyleIdx="0" presStyleCnt="1" custScaleX="99394" custLinFactX="917" custLinFactNeighborX="100000" custLinFactNeighborY="-5192">
        <dgm:presLayoutVars>
          <dgm:bulletEnabled val="1"/>
        </dgm:presLayoutVars>
      </dgm:prSet>
      <dgm:spPr>
        <a:prstGeom prst="rect">
          <a:avLst/>
        </a:prstGeom>
      </dgm:spPr>
    </dgm:pt>
  </dgm:ptLst>
  <dgm:cxnLst>
    <dgm:cxn modelId="{FA5E6411-C310-4ED3-A546-9A55E2C7D2CA}" srcId="{EC46C64E-C85B-41E7-8874-30F5BA5E2DFF}" destId="{5FDBA964-2A11-410F-AFEF-E3FA2541C51F}" srcOrd="0" destOrd="0" parTransId="{7E9B9926-1B44-45AE-A251-5E61339A532C}" sibTransId="{5E51D003-1FE2-4F23-A277-BD9A6D01774A}"/>
    <dgm:cxn modelId="{0B44D459-ACF1-4FC7-BF25-9C9CF7B81B36}" type="presOf" srcId="{376EDA8B-CEE7-47E8-A51E-CE92969C4744}" destId="{A61AF461-041E-4E4D-B33A-1D4CCC186170}" srcOrd="0" destOrd="2" presId="urn:diagrams.loki3.com/BracketList"/>
    <dgm:cxn modelId="{1E402A82-6CB9-4C3B-9E49-FB2E6B9234C8}" type="presOf" srcId="{16BD02CA-7BE9-4BEC-9664-3C00BFCD6677}" destId="{A61AF461-041E-4E4D-B33A-1D4CCC186170}" srcOrd="0" destOrd="1" presId="urn:diagrams.loki3.com/BracketList"/>
    <dgm:cxn modelId="{0CE1A690-FFF1-404C-9F1F-4C7777123B1F}" srcId="{5FDBA964-2A11-410F-AFEF-E3FA2541C51F}" destId="{16BD02CA-7BE9-4BEC-9664-3C00BFCD6677}" srcOrd="1" destOrd="0" parTransId="{8794257C-2C58-44F0-A548-D85300C7C352}" sibTransId="{B809D31E-FFE6-4374-87BB-D8B052BFD61F}"/>
    <dgm:cxn modelId="{0A666091-B8E7-418C-81E9-1F5C22B1F692}" type="presOf" srcId="{9F9F222B-16B1-4F48-AD4D-63549E5B1698}" destId="{A61AF461-041E-4E4D-B33A-1D4CCC186170}" srcOrd="0" destOrd="0" presId="urn:diagrams.loki3.com/BracketList"/>
    <dgm:cxn modelId="{4B67F59E-A68F-4140-ACB2-1FC492A13918}" srcId="{5FDBA964-2A11-410F-AFEF-E3FA2541C51F}" destId="{376EDA8B-CEE7-47E8-A51E-CE92969C4744}" srcOrd="2" destOrd="0" parTransId="{8B51D3E1-28B4-4074-BB90-07D666F0C65C}" sibTransId="{D7F9A5A8-FA44-453F-998F-3313ED67C080}"/>
    <dgm:cxn modelId="{940761B3-C27A-4974-A489-2037FEC041DF}" type="presOf" srcId="{EC46C64E-C85B-41E7-8874-30F5BA5E2DFF}" destId="{A6AFC09C-D237-479D-AECF-71C79BF159E3}" srcOrd="0" destOrd="0" presId="urn:diagrams.loki3.com/BracketList"/>
    <dgm:cxn modelId="{284F25EC-4B0C-488B-8E4D-D421BD5305E7}" type="presOf" srcId="{5FDBA964-2A11-410F-AFEF-E3FA2541C51F}" destId="{694016B1-957A-44AA-911A-1327EE22FB3D}" srcOrd="0" destOrd="0" presId="urn:diagrams.loki3.com/BracketList"/>
    <dgm:cxn modelId="{AB71BBFC-632C-49D4-8C53-1440418439E3}" srcId="{5FDBA964-2A11-410F-AFEF-E3FA2541C51F}" destId="{9F9F222B-16B1-4F48-AD4D-63549E5B1698}" srcOrd="0" destOrd="0" parTransId="{D5A4F80D-4899-4867-B3C2-E36449323016}" sibTransId="{778683C8-B33A-4E61-AA92-2875539ADFDC}"/>
    <dgm:cxn modelId="{314A1529-644A-47D3-8ED6-700F46CD026B}" type="presParOf" srcId="{A6AFC09C-D237-479D-AECF-71C79BF159E3}" destId="{3A4927C6-2F1C-411E-9134-7C33D80AAC0A}" srcOrd="0" destOrd="0" presId="urn:diagrams.loki3.com/BracketList"/>
    <dgm:cxn modelId="{D2A4813C-97E4-4931-8E19-18AE655B1F91}" type="presParOf" srcId="{3A4927C6-2F1C-411E-9134-7C33D80AAC0A}" destId="{694016B1-957A-44AA-911A-1327EE22FB3D}" srcOrd="0" destOrd="0" presId="urn:diagrams.loki3.com/BracketList"/>
    <dgm:cxn modelId="{32368313-3EF8-46B4-8D11-D5A333B8AC76}" type="presParOf" srcId="{3A4927C6-2F1C-411E-9134-7C33D80AAC0A}" destId="{5A568BAA-028B-4CCF-A519-8B4F55066655}" srcOrd="1" destOrd="0" presId="urn:diagrams.loki3.com/BracketList"/>
    <dgm:cxn modelId="{9CB72C25-758C-401D-93C1-53855B135BC6}" type="presParOf" srcId="{3A4927C6-2F1C-411E-9134-7C33D80AAC0A}" destId="{ABBE73D9-7B0E-4CD4-904D-FC71DCE2C4D1}" srcOrd="2" destOrd="0" presId="urn:diagrams.loki3.com/BracketList"/>
    <dgm:cxn modelId="{5B3FF758-7581-48F3-8815-F31D49584BD8}" type="presParOf" srcId="{3A4927C6-2F1C-411E-9134-7C33D80AAC0A}" destId="{A61AF461-041E-4E4D-B33A-1D4CCC186170}" srcOrd="3" destOrd="0" presId="urn:diagrams.loki3.com/BracketLis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016B1-957A-44AA-911A-1327EE22FB3D}">
      <dsp:nvSpPr>
        <dsp:cNvPr id="0" name=""/>
        <dsp:cNvSpPr/>
      </dsp:nvSpPr>
      <dsp:spPr>
        <a:xfrm>
          <a:off x="0" y="623762"/>
          <a:ext cx="2438876" cy="1447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latin typeface="Calibri" panose="020F0502020204030204"/>
              <a:ea typeface="+mn-ea"/>
              <a:cs typeface="+mn-cs"/>
            </a:rPr>
            <a:t>1. The Disability Team will meet with students and put in place the provisions (reasonable adjustments) agreed with the student, based on their individual study-related support needs. </a:t>
          </a:r>
        </a:p>
      </dsp:txBody>
      <dsp:txXfrm>
        <a:off x="0" y="623762"/>
        <a:ext cx="2438876" cy="1447875"/>
      </dsp:txXfrm>
    </dsp:sp>
    <dsp:sp modelId="{5A568BAA-028B-4CCF-A519-8B4F55066655}">
      <dsp:nvSpPr>
        <dsp:cNvPr id="0" name=""/>
        <dsp:cNvSpPr/>
      </dsp:nvSpPr>
      <dsp:spPr>
        <a:xfrm>
          <a:off x="2438876" y="239170"/>
          <a:ext cx="487775" cy="2217058"/>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AF461-041E-4E4D-B33A-1D4CCC186170}">
      <dsp:nvSpPr>
        <dsp:cNvPr id="0" name=""/>
        <dsp:cNvSpPr/>
      </dsp:nvSpPr>
      <dsp:spPr>
        <a:xfrm>
          <a:off x="3121761" y="239170"/>
          <a:ext cx="6633743" cy="22170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Note that all offer holders are emailed with information about the support available to disabled students and how to access this, before arrival.</a:t>
          </a:r>
        </a:p>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If an offer holder indicates that they are disabled on their UCAS/University application, they will be provided with information via email about how to access support in their studies on a rolling basis prior to the start of term.</a:t>
          </a:r>
        </a:p>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A student’s provisions are recorded in the Student Record System and the information is transferred into the Disability Database. Only School Disability Coordinators have access to the database.</a:t>
          </a:r>
        </a:p>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If a student asks about changes or needs, please refer them to the </a:t>
          </a:r>
          <a:r>
            <a:rPr lang="en-GB" sz="1400" b="1" u="sng" kern="1200">
              <a:latin typeface="Calibri" panose="020F0502020204030204"/>
              <a:ea typeface="+mn-ea"/>
              <a:cs typeface="+mn-cs"/>
            </a:rPr>
            <a:t>Disability Team</a:t>
          </a:r>
          <a:r>
            <a:rPr lang="en-GB" sz="1400" kern="1200">
              <a:latin typeface="Calibri" panose="020F0502020204030204"/>
              <a:ea typeface="+mn-ea"/>
              <a:cs typeface="+mn-cs"/>
            </a:rPr>
            <a:t>.</a:t>
          </a:r>
        </a:p>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Students can also contact the </a:t>
          </a:r>
          <a:r>
            <a:rPr lang="en-GB" sz="1400" b="1" u="sng" kern="1200">
              <a:latin typeface="Calibri" panose="020F0502020204030204"/>
              <a:ea typeface="+mn-ea"/>
              <a:cs typeface="+mn-cs"/>
            </a:rPr>
            <a:t>Disability Team at any time</a:t>
          </a:r>
          <a:r>
            <a:rPr lang="en-GB" sz="1400" kern="1200">
              <a:latin typeface="Calibri" panose="020F0502020204030204"/>
              <a:ea typeface="+mn-ea"/>
              <a:cs typeface="+mn-cs"/>
            </a:rPr>
            <a:t>.  </a:t>
          </a:r>
        </a:p>
      </dsp:txBody>
      <dsp:txXfrm>
        <a:off x="3121761" y="239170"/>
        <a:ext cx="6633743" cy="2217058"/>
      </dsp:txXfrm>
    </dsp:sp>
    <dsp:sp modelId="{C697C3E6-5104-4648-A6DB-F84DB65DF313}">
      <dsp:nvSpPr>
        <dsp:cNvPr id="0" name=""/>
        <dsp:cNvSpPr/>
      </dsp:nvSpPr>
      <dsp:spPr>
        <a:xfrm>
          <a:off x="0" y="2690229"/>
          <a:ext cx="243887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latin typeface="Calibri" panose="020F0502020204030204"/>
              <a:ea typeface="+mn-ea"/>
              <a:cs typeface="+mn-cs"/>
            </a:rPr>
            <a:t>2. Students are provided with the following information. </a:t>
          </a:r>
        </a:p>
      </dsp:txBody>
      <dsp:txXfrm>
        <a:off x="0" y="2690229"/>
        <a:ext cx="2438876" cy="1287000"/>
      </dsp:txXfrm>
    </dsp:sp>
    <dsp:sp modelId="{8B482EE4-3259-4B7F-8289-0FAA44687F5C}">
      <dsp:nvSpPr>
        <dsp:cNvPr id="0" name=""/>
        <dsp:cNvSpPr/>
      </dsp:nvSpPr>
      <dsp:spPr>
        <a:xfrm>
          <a:off x="2438876" y="2690229"/>
          <a:ext cx="487775" cy="12870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E038D-7BCB-489F-9F15-2EB5D14DACAF}">
      <dsp:nvSpPr>
        <dsp:cNvPr id="0" name=""/>
        <dsp:cNvSpPr/>
      </dsp:nvSpPr>
      <dsp:spPr>
        <a:xfrm>
          <a:off x="3121761" y="2690229"/>
          <a:ext cx="6633743" cy="1287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latin typeface="Calibri" panose="020F0502020204030204"/>
              <a:ea typeface="+mn-ea"/>
              <a:cs typeface="+mn-cs"/>
            </a:rPr>
            <a:t>“We do not, however, routinely share the nature of your disability with teaching and support staff in the Academic Schools/Departments unless it is essential for the provision of the required support. If you would like us to share the nature of your disability, please let us know. If you think it would be useful for staff to be aware of particular information about you, you are also encouraged to share this with them directly.”</a:t>
          </a:r>
        </a:p>
      </dsp:txBody>
      <dsp:txXfrm>
        <a:off x="3121761" y="2690229"/>
        <a:ext cx="6633743" cy="1287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016B1-957A-44AA-911A-1327EE22FB3D}">
      <dsp:nvSpPr>
        <dsp:cNvPr id="0" name=""/>
        <dsp:cNvSpPr/>
      </dsp:nvSpPr>
      <dsp:spPr>
        <a:xfrm>
          <a:off x="0" y="131615"/>
          <a:ext cx="2435973" cy="16489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3. It is the role of the SDC to check SRS or the Disability Database regularly (as set out in the SDC role descriptor it is advised that this is checked weekly) and update relevant School staff on provisions for reasonable adjustment. </a:t>
          </a:r>
        </a:p>
      </dsp:txBody>
      <dsp:txXfrm>
        <a:off x="0" y="131615"/>
        <a:ext cx="2435973" cy="1648968"/>
      </dsp:txXfrm>
    </dsp:sp>
    <dsp:sp modelId="{5A568BAA-028B-4CCF-A519-8B4F55066655}">
      <dsp:nvSpPr>
        <dsp:cNvPr id="0" name=""/>
        <dsp:cNvSpPr/>
      </dsp:nvSpPr>
      <dsp:spPr>
        <a:xfrm>
          <a:off x="2435973" y="131615"/>
          <a:ext cx="487194" cy="1648968"/>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AF461-041E-4E4D-B33A-1D4CCC186170}">
      <dsp:nvSpPr>
        <dsp:cNvPr id="0" name=""/>
        <dsp:cNvSpPr/>
      </dsp:nvSpPr>
      <dsp:spPr>
        <a:xfrm>
          <a:off x="3118045" y="131615"/>
          <a:ext cx="6625847" cy="16489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t>A list of examples of provisions and how these should work is available at: </a:t>
          </a:r>
          <a:r>
            <a:rPr lang="en-GB" sz="1400" b="1" u="sng" kern="1200"/>
            <a:t>Guide to Provisions 2021-22 </a:t>
          </a:r>
          <a:r>
            <a:rPr lang="en-GB" sz="1400" kern="1200"/>
            <a:t>but the detail will vary for each case. </a:t>
          </a:r>
        </a:p>
        <a:p>
          <a:pPr marL="114300" lvl="1" indent="-114300" algn="l" defTabSz="622300">
            <a:lnSpc>
              <a:spcPct val="90000"/>
            </a:lnSpc>
            <a:spcBef>
              <a:spcPct val="0"/>
            </a:spcBef>
            <a:spcAft>
              <a:spcPct val="15000"/>
            </a:spcAft>
            <a:buChar char="•"/>
          </a:pPr>
          <a:r>
            <a:rPr lang="en-GB" sz="1400" kern="1200"/>
            <a:t>Provisions can change but are not at present reviewed regularly; if students think that they would like changes then they should contact the </a:t>
          </a:r>
          <a:r>
            <a:rPr lang="en-GB" sz="1400" b="0" u="none" kern="1200"/>
            <a:t>Disability Team.</a:t>
          </a:r>
        </a:p>
        <a:p>
          <a:pPr marL="114300" lvl="1" indent="-114300" algn="l" defTabSz="622300">
            <a:lnSpc>
              <a:spcPct val="90000"/>
            </a:lnSpc>
            <a:spcBef>
              <a:spcPct val="0"/>
            </a:spcBef>
            <a:spcAft>
              <a:spcPct val="15000"/>
            </a:spcAft>
            <a:buChar char="•"/>
          </a:pPr>
          <a:r>
            <a:rPr lang="en-GB" sz="1400" kern="1200"/>
            <a:t>Students can view their provisions and request changes via the personal details section in the Studenthub. </a:t>
          </a:r>
        </a:p>
      </dsp:txBody>
      <dsp:txXfrm>
        <a:off x="3118045" y="131615"/>
        <a:ext cx="6625847" cy="1648968"/>
      </dsp:txXfrm>
    </dsp:sp>
    <dsp:sp modelId="{C697C3E6-5104-4648-A6DB-F84DB65DF313}">
      <dsp:nvSpPr>
        <dsp:cNvPr id="0" name=""/>
        <dsp:cNvSpPr/>
      </dsp:nvSpPr>
      <dsp:spPr>
        <a:xfrm>
          <a:off x="0" y="2336334"/>
          <a:ext cx="2435973"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4. The reality of how provisions are put in place will vary in each case. </a:t>
          </a:r>
        </a:p>
      </dsp:txBody>
      <dsp:txXfrm>
        <a:off x="0" y="2336334"/>
        <a:ext cx="2435973" cy="1287000"/>
      </dsp:txXfrm>
    </dsp:sp>
    <dsp:sp modelId="{8B482EE4-3259-4B7F-8289-0FAA44687F5C}">
      <dsp:nvSpPr>
        <dsp:cNvPr id="0" name=""/>
        <dsp:cNvSpPr/>
      </dsp:nvSpPr>
      <dsp:spPr>
        <a:xfrm>
          <a:off x="2435973" y="2014584"/>
          <a:ext cx="487194" cy="19305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E038D-7BCB-489F-9F15-2EB5D14DACAF}">
      <dsp:nvSpPr>
        <dsp:cNvPr id="0" name=""/>
        <dsp:cNvSpPr/>
      </dsp:nvSpPr>
      <dsp:spPr>
        <a:xfrm>
          <a:off x="3118045" y="2014584"/>
          <a:ext cx="6625847" cy="19305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t>It might be ensuring lecture slides are released at least 48 hours in advance, it may be a more complicated exploration of how the core competences of the course can be assessed in an alternative manner– for example, could a student demonstrate the core competencies being assessed in a written assignment via an oral presentation?</a:t>
          </a:r>
        </a:p>
        <a:p>
          <a:pPr marL="114300" lvl="1" indent="-114300" algn="l" defTabSz="622300">
            <a:lnSpc>
              <a:spcPct val="90000"/>
            </a:lnSpc>
            <a:spcBef>
              <a:spcPct val="0"/>
            </a:spcBef>
            <a:spcAft>
              <a:spcPct val="15000"/>
            </a:spcAft>
            <a:buChar char="•"/>
          </a:pPr>
          <a:r>
            <a:rPr lang="en-GB" sz="1400" kern="1200"/>
            <a:t>The Disability Team, course organiser, SDC, and the student will all have a place in this discussion. Adjustments which are deemed to be unreasonable do not need to be made; however, exploration of reasonable adjustment needs to be demonstrated.  To ensure this can be done fairly and in a timely manner, all involved are encouraged to explore this as soon as possible.</a:t>
          </a:r>
        </a:p>
      </dsp:txBody>
      <dsp:txXfrm>
        <a:off x="3118045" y="2014584"/>
        <a:ext cx="6625847" cy="19305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016B1-957A-44AA-911A-1327EE22FB3D}">
      <dsp:nvSpPr>
        <dsp:cNvPr id="0" name=""/>
        <dsp:cNvSpPr/>
      </dsp:nvSpPr>
      <dsp:spPr>
        <a:xfrm>
          <a:off x="0" y="1049916"/>
          <a:ext cx="2437429"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5. Students might have provision for “agreed extensions”. </a:t>
          </a:r>
        </a:p>
      </dsp:txBody>
      <dsp:txXfrm>
        <a:off x="0" y="1049916"/>
        <a:ext cx="2437429" cy="1287000"/>
      </dsp:txXfrm>
    </dsp:sp>
    <dsp:sp modelId="{5A568BAA-028B-4CCF-A519-8B4F55066655}">
      <dsp:nvSpPr>
        <dsp:cNvPr id="0" name=""/>
        <dsp:cNvSpPr/>
      </dsp:nvSpPr>
      <dsp:spPr>
        <a:xfrm>
          <a:off x="2437429" y="205323"/>
          <a:ext cx="487485" cy="2976187"/>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AF461-041E-4E4D-B33A-1D4CCC186170}">
      <dsp:nvSpPr>
        <dsp:cNvPr id="0" name=""/>
        <dsp:cNvSpPr/>
      </dsp:nvSpPr>
      <dsp:spPr>
        <a:xfrm>
          <a:off x="3119909" y="205323"/>
          <a:ext cx="6629807" cy="29761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t>As is set out in the provisions list, this does not mean that students will get whatever they ask for, nor that there is an agreed extension for a particular condition or type of assessment.  Rather, it means that a student should not be required to provide evidence in support of their extension requests; they can make reference to the fact they have the provision and the School will know that the Disability Team has evidence to support their request. </a:t>
          </a:r>
        </a:p>
        <a:p>
          <a:pPr marL="114300" lvl="1" indent="-114300" algn="l" defTabSz="622300">
            <a:lnSpc>
              <a:spcPct val="90000"/>
            </a:lnSpc>
            <a:spcBef>
              <a:spcPct val="0"/>
            </a:spcBef>
            <a:spcAft>
              <a:spcPct val="15000"/>
            </a:spcAft>
            <a:buChar char="•"/>
          </a:pPr>
          <a:r>
            <a:rPr lang="en-GB" sz="1400" kern="1200"/>
            <a:t>It is then at the Schools’ discretion as to whether the request can be granted and if so, the length of extension that can be offered. The Disability Team advise Schools that they should provide the extension when it is practically possible for this to be administered.</a:t>
          </a:r>
        </a:p>
        <a:p>
          <a:pPr marL="114300" lvl="1" indent="-114300" algn="l" defTabSz="622300">
            <a:lnSpc>
              <a:spcPct val="90000"/>
            </a:lnSpc>
            <a:spcBef>
              <a:spcPct val="0"/>
            </a:spcBef>
            <a:spcAft>
              <a:spcPct val="15000"/>
            </a:spcAft>
            <a:buChar char="•"/>
          </a:pPr>
          <a:r>
            <a:rPr lang="en-GB" sz="1400" kern="1200"/>
            <a:t>Students are advised by the Disability Team that this provision does not mean that students are automatically granted an extension, and students are advised to request this in advance of the relevant deadline by contacting the relevant school office. Schools are encouraged to make clear to students that if they have provision for “agreed extensions”, they should share this in their request.</a:t>
          </a:r>
        </a:p>
      </dsp:txBody>
      <dsp:txXfrm>
        <a:off x="3119909" y="205323"/>
        <a:ext cx="6629807" cy="2976187"/>
      </dsp:txXfrm>
    </dsp:sp>
    <dsp:sp modelId="{C697C3E6-5104-4648-A6DB-F84DB65DF313}">
      <dsp:nvSpPr>
        <dsp:cNvPr id="0" name=""/>
        <dsp:cNvSpPr/>
      </dsp:nvSpPr>
      <dsp:spPr>
        <a:xfrm>
          <a:off x="0" y="3556276"/>
          <a:ext cx="2437429"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6. A student may have provision of “allowance for poor attendance during times of ill-health”. </a:t>
          </a:r>
        </a:p>
      </dsp:txBody>
      <dsp:txXfrm>
        <a:off x="0" y="3556276"/>
        <a:ext cx="2437429" cy="1287000"/>
      </dsp:txXfrm>
    </dsp:sp>
    <dsp:sp modelId="{8B482EE4-3259-4B7F-8289-0FAA44687F5C}">
      <dsp:nvSpPr>
        <dsp:cNvPr id="0" name=""/>
        <dsp:cNvSpPr/>
      </dsp:nvSpPr>
      <dsp:spPr>
        <a:xfrm>
          <a:off x="2437429" y="3415510"/>
          <a:ext cx="487485" cy="1568531"/>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E038D-7BCB-489F-9F15-2EB5D14DACAF}">
      <dsp:nvSpPr>
        <dsp:cNvPr id="0" name=""/>
        <dsp:cNvSpPr/>
      </dsp:nvSpPr>
      <dsp:spPr>
        <a:xfrm>
          <a:off x="3119909" y="3415510"/>
          <a:ext cx="6629807" cy="15685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endParaRPr lang="en-GB" sz="1400" kern="1200"/>
        </a:p>
        <a:p>
          <a:pPr marL="114300" lvl="1" indent="-114300" algn="l" defTabSz="622300">
            <a:lnSpc>
              <a:spcPct val="90000"/>
            </a:lnSpc>
            <a:spcBef>
              <a:spcPct val="0"/>
            </a:spcBef>
            <a:spcAft>
              <a:spcPct val="15000"/>
            </a:spcAft>
            <a:buChar char="•"/>
          </a:pPr>
          <a:r>
            <a:rPr lang="en-GB" sz="1400" kern="1200"/>
            <a:t>This operates in the same manner as “agreed extensions”. A student does not have to provide a reason or evidence for failing to attend. Students are advised to complete an absence report and note that they have the provision in place if they are absent from classes.</a:t>
          </a:r>
        </a:p>
        <a:p>
          <a:pPr marL="114300" lvl="1" indent="-114300" algn="l" defTabSz="622300">
            <a:lnSpc>
              <a:spcPct val="90000"/>
            </a:lnSpc>
            <a:spcBef>
              <a:spcPct val="0"/>
            </a:spcBef>
            <a:spcAft>
              <a:spcPct val="15000"/>
            </a:spcAft>
            <a:buChar char="•"/>
          </a:pPr>
          <a:r>
            <a:rPr lang="en-GB" sz="1400" kern="1200"/>
            <a:t>If, however, a student misses sufficient learning activities such as to warrant a C6 for lack of engagement, then the C6 should still be applied in line with the School’s policy. </a:t>
          </a:r>
        </a:p>
      </dsp:txBody>
      <dsp:txXfrm>
        <a:off x="3119909" y="3415510"/>
        <a:ext cx="6629807" cy="15685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016B1-957A-44AA-911A-1327EE22FB3D}">
      <dsp:nvSpPr>
        <dsp:cNvPr id="0" name=""/>
        <dsp:cNvSpPr/>
      </dsp:nvSpPr>
      <dsp:spPr>
        <a:xfrm>
          <a:off x="2" y="162755"/>
          <a:ext cx="2440341"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7. Additional time for assessments can often lead to questions</a:t>
          </a:r>
        </a:p>
      </dsp:txBody>
      <dsp:txXfrm>
        <a:off x="2" y="162755"/>
        <a:ext cx="2440341" cy="1287000"/>
      </dsp:txXfrm>
    </dsp:sp>
    <dsp:sp modelId="{5A568BAA-028B-4CCF-A519-8B4F55066655}">
      <dsp:nvSpPr>
        <dsp:cNvPr id="0" name=""/>
        <dsp:cNvSpPr/>
      </dsp:nvSpPr>
      <dsp:spPr>
        <a:xfrm>
          <a:off x="2456506" y="162755"/>
          <a:ext cx="488068" cy="12870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AF461-041E-4E4D-B33A-1D4CCC186170}">
      <dsp:nvSpPr>
        <dsp:cNvPr id="0" name=""/>
        <dsp:cNvSpPr/>
      </dsp:nvSpPr>
      <dsp:spPr>
        <a:xfrm>
          <a:off x="3163252" y="162755"/>
          <a:ext cx="6570223" cy="1287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t>These FAQs set out positions on timing agreed at UEC and include some other useful information particularly in relation to blended learning in response to </a:t>
          </a:r>
          <a:r>
            <a:rPr lang="en-GB" sz="1400" b="1" u="sng" kern="1200"/>
            <a:t>COVID-19.</a:t>
          </a:r>
          <a:endParaRPr lang="en-GB" sz="1400" kern="1200"/>
        </a:p>
      </dsp:txBody>
      <dsp:txXfrm>
        <a:off x="3163252" y="162755"/>
        <a:ext cx="6570223" cy="1287000"/>
      </dsp:txXfrm>
    </dsp:sp>
    <dsp:sp modelId="{C697C3E6-5104-4648-A6DB-F84DB65DF313}">
      <dsp:nvSpPr>
        <dsp:cNvPr id="0" name=""/>
        <dsp:cNvSpPr/>
      </dsp:nvSpPr>
      <dsp:spPr>
        <a:xfrm>
          <a:off x="2" y="1706716"/>
          <a:ext cx="2212511" cy="12812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8. Sometimes, a student is in a difficult position when going part time or taking a break from studies and these can be useful paths to explore.</a:t>
          </a:r>
          <a:r>
            <a:rPr lang="en-GB" sz="1400" b="1" kern="1200">
              <a:solidFill>
                <a:schemeClr val="accent1"/>
              </a:solidFill>
            </a:rPr>
            <a:t> </a:t>
          </a:r>
          <a:endParaRPr lang="en-GB" sz="1400" kern="1200">
            <a:solidFill>
              <a:schemeClr val="accent1"/>
            </a:solidFill>
          </a:endParaRPr>
        </a:p>
      </dsp:txBody>
      <dsp:txXfrm>
        <a:off x="2" y="1706716"/>
        <a:ext cx="2212511" cy="1281296"/>
      </dsp:txXfrm>
    </dsp:sp>
    <dsp:sp modelId="{8B482EE4-3259-4B7F-8289-0FAA44687F5C}">
      <dsp:nvSpPr>
        <dsp:cNvPr id="0" name=""/>
        <dsp:cNvSpPr/>
      </dsp:nvSpPr>
      <dsp:spPr>
        <a:xfrm>
          <a:off x="2441671" y="1647018"/>
          <a:ext cx="488068" cy="1327218"/>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E038D-7BCB-489F-9F15-2EB5D14DACAF}">
      <dsp:nvSpPr>
        <dsp:cNvPr id="0" name=""/>
        <dsp:cNvSpPr/>
      </dsp:nvSpPr>
      <dsp:spPr>
        <a:xfrm>
          <a:off x="3157776" y="1754708"/>
          <a:ext cx="6594583" cy="11773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b="1" u="sng" kern="1200"/>
            <a:t>Changes to Studies. </a:t>
          </a:r>
          <a:r>
            <a:rPr lang="en-GB" sz="1400" kern="1200"/>
            <a:t>We need to be careful, however, not to jump into this path took quickly – we have obligations to be inclusive and if issues are not addressed they will simply re-arise when the student returns policy. </a:t>
          </a:r>
        </a:p>
      </dsp:txBody>
      <dsp:txXfrm>
        <a:off x="3157776" y="1754708"/>
        <a:ext cx="6594583" cy="11773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016B1-957A-44AA-911A-1327EE22FB3D}">
      <dsp:nvSpPr>
        <dsp:cNvPr id="0" name=""/>
        <dsp:cNvSpPr/>
      </dsp:nvSpPr>
      <dsp:spPr>
        <a:xfrm>
          <a:off x="11" y="790749"/>
          <a:ext cx="2013812" cy="7627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l" defTabSz="622300">
            <a:lnSpc>
              <a:spcPct val="90000"/>
            </a:lnSpc>
            <a:spcBef>
              <a:spcPct val="0"/>
            </a:spcBef>
            <a:spcAft>
              <a:spcPct val="35000"/>
            </a:spcAft>
            <a:buNone/>
          </a:pPr>
          <a:r>
            <a:rPr lang="en-GB" sz="1400" kern="1200">
              <a:solidFill>
                <a:schemeClr val="accent1"/>
              </a:solidFill>
            </a:rPr>
            <a:t>9. Funding for provisions can raise questions. </a:t>
          </a:r>
          <a:endParaRPr lang="en-GB" sz="1400" kern="1200">
            <a:solidFill>
              <a:schemeClr val="accent1"/>
            </a:solidFill>
            <a:latin typeface="Calibri" panose="020F0502020204030204"/>
            <a:ea typeface="+mn-ea"/>
            <a:cs typeface="+mn-cs"/>
          </a:endParaRPr>
        </a:p>
      </dsp:txBody>
      <dsp:txXfrm>
        <a:off x="11" y="790749"/>
        <a:ext cx="2013812" cy="762701"/>
      </dsp:txXfrm>
    </dsp:sp>
    <dsp:sp modelId="{5A568BAA-028B-4CCF-A519-8B4F55066655}">
      <dsp:nvSpPr>
        <dsp:cNvPr id="0" name=""/>
        <dsp:cNvSpPr/>
      </dsp:nvSpPr>
      <dsp:spPr>
        <a:xfrm>
          <a:off x="2421574" y="0"/>
          <a:ext cx="488061" cy="2332687"/>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AF461-041E-4E4D-B33A-1D4CCC186170}">
      <dsp:nvSpPr>
        <dsp:cNvPr id="0" name=""/>
        <dsp:cNvSpPr/>
      </dsp:nvSpPr>
      <dsp:spPr>
        <a:xfrm>
          <a:off x="3163814" y="0"/>
          <a:ext cx="6597405" cy="23326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GB" sz="1400" kern="1200"/>
            <a:t>Students who are ordinarily resident in the UK may be eligible for </a:t>
          </a:r>
          <a:r>
            <a:rPr lang="en-GB" sz="1400" b="1" u="sng" kern="1200"/>
            <a:t>Disabled Students’ Allowance (DSA) </a:t>
          </a:r>
          <a:r>
            <a:rPr lang="en-GB" sz="1400" kern="1200"/>
            <a:t>from their funding body  and this may fund specialist disability-related support such as the provision of a  note-taker. </a:t>
          </a:r>
          <a:endParaRPr lang="en-GB" sz="1400" kern="1200">
            <a:latin typeface="Calibri" panose="020F0502020204030204"/>
            <a:ea typeface="+mn-ea"/>
            <a:cs typeface="+mn-cs"/>
          </a:endParaRPr>
        </a:p>
        <a:p>
          <a:pPr marL="114300" lvl="1" indent="-114300" algn="l" defTabSz="622300">
            <a:lnSpc>
              <a:spcPct val="90000"/>
            </a:lnSpc>
            <a:spcBef>
              <a:spcPct val="0"/>
            </a:spcBef>
            <a:spcAft>
              <a:spcPct val="15000"/>
            </a:spcAft>
            <a:buChar char="•"/>
          </a:pPr>
          <a:r>
            <a:rPr lang="en-GB" sz="1400" kern="1200"/>
            <a:t>For disabled students who are not eligible for DSA, any specialist disability-related costs associated with their study-related support is funded centrally through the University’s disability budget. </a:t>
          </a:r>
          <a:endParaRPr lang="en-GB" sz="1400" kern="1200">
            <a:latin typeface="Calibri" panose="020F0502020204030204"/>
            <a:ea typeface="+mn-ea"/>
            <a:cs typeface="+mn-cs"/>
          </a:endParaRPr>
        </a:p>
        <a:p>
          <a:pPr marL="114300" lvl="1" indent="-114300" algn="l" defTabSz="622300">
            <a:lnSpc>
              <a:spcPct val="90000"/>
            </a:lnSpc>
            <a:spcBef>
              <a:spcPct val="0"/>
            </a:spcBef>
            <a:spcAft>
              <a:spcPct val="15000"/>
            </a:spcAft>
            <a:buChar char="•"/>
          </a:pPr>
          <a:r>
            <a:rPr lang="en-GB" sz="1400" kern="1200"/>
            <a:t> Additional central funding has been allocated to the disability budget for this purpose. In some cases, schools have funded support provided to disabled students to enable the students to effectively engage in aspects of their studies, where the support needs to be undertaken by a specialist in the academic area, rather than specialist disability-related support.</a:t>
          </a:r>
          <a:endParaRPr lang="en-GB" sz="1400" kern="1200">
            <a:latin typeface="Calibri" panose="020F0502020204030204"/>
            <a:ea typeface="+mn-ea"/>
            <a:cs typeface="+mn-cs"/>
          </a:endParaRPr>
        </a:p>
      </dsp:txBody>
      <dsp:txXfrm>
        <a:off x="3163814" y="0"/>
        <a:ext cx="6597405" cy="2332687"/>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3.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4.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5.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5C284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Megan</dc:creator>
  <cp:keywords/>
  <dc:description/>
  <cp:lastModifiedBy>Buchanan, Megan</cp:lastModifiedBy>
  <cp:revision>2</cp:revision>
  <dcterms:created xsi:type="dcterms:W3CDTF">2022-04-01T10:48:00Z</dcterms:created>
  <dcterms:modified xsi:type="dcterms:W3CDTF">2022-04-01T10:48:00Z</dcterms:modified>
</cp:coreProperties>
</file>