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637D" w14:textId="77777777" w:rsidR="00A85E6B" w:rsidRPr="00073383" w:rsidRDefault="00A85E6B" w:rsidP="00073383">
      <w:pPr>
        <w:pStyle w:val="Heading1"/>
        <w:jc w:val="center"/>
        <w:rPr>
          <w:rFonts w:ascii="Arial" w:hAnsi="Arial" w:cs="Arial"/>
          <w:color w:val="auto"/>
          <w:sz w:val="20"/>
          <w:szCs w:val="20"/>
        </w:rPr>
      </w:pPr>
      <w:r w:rsidRPr="00073383">
        <w:rPr>
          <w:rFonts w:ascii="Arial" w:hAnsi="Arial" w:cs="Arial"/>
          <w:color w:val="auto"/>
          <w:sz w:val="20"/>
          <w:szCs w:val="20"/>
        </w:rPr>
        <w:t>UNIVERSITY OF ABERDEEN</w:t>
      </w:r>
    </w:p>
    <w:p w14:paraId="7633B07E" w14:textId="4F281DD5" w:rsidR="00A85E6B" w:rsidRPr="00073383" w:rsidRDefault="009504D2" w:rsidP="00073383">
      <w:pPr>
        <w:pStyle w:val="Heading1"/>
        <w:jc w:val="center"/>
        <w:rPr>
          <w:rFonts w:ascii="Arial" w:hAnsi="Arial" w:cs="Arial"/>
          <w:color w:val="auto"/>
          <w:sz w:val="20"/>
          <w:szCs w:val="20"/>
        </w:rPr>
      </w:pPr>
      <w:r w:rsidRPr="00073383">
        <w:rPr>
          <w:rFonts w:ascii="Arial" w:hAnsi="Arial" w:cs="Arial"/>
          <w:color w:val="auto"/>
          <w:sz w:val="20"/>
          <w:szCs w:val="20"/>
        </w:rPr>
        <w:t>SUSTAINAB</w:t>
      </w:r>
      <w:r w:rsidR="00617894" w:rsidRPr="00073383">
        <w:rPr>
          <w:rFonts w:ascii="Arial" w:hAnsi="Arial" w:cs="Arial"/>
          <w:color w:val="auto"/>
          <w:sz w:val="20"/>
          <w:szCs w:val="20"/>
        </w:rPr>
        <w:t>LE DEVELOPMENT COMMITTEE</w:t>
      </w:r>
    </w:p>
    <w:p w14:paraId="3806CE61" w14:textId="25FCA5FE" w:rsidR="00A85E6B" w:rsidRPr="00073383" w:rsidRDefault="00A85E6B" w:rsidP="00073383">
      <w:pPr>
        <w:pStyle w:val="Heading1"/>
        <w:jc w:val="center"/>
        <w:rPr>
          <w:rFonts w:ascii="Arial" w:hAnsi="Arial" w:cs="Arial"/>
          <w:color w:val="auto"/>
          <w:sz w:val="20"/>
          <w:szCs w:val="20"/>
        </w:rPr>
      </w:pPr>
      <w:r w:rsidRPr="00073383">
        <w:rPr>
          <w:rFonts w:ascii="Arial" w:hAnsi="Arial" w:cs="Arial"/>
          <w:color w:val="auto"/>
          <w:sz w:val="20"/>
          <w:szCs w:val="20"/>
        </w:rPr>
        <w:t xml:space="preserve">MINUTES OF THE MEETING HELD </w:t>
      </w:r>
      <w:r w:rsidR="007D0743" w:rsidRPr="00073383">
        <w:rPr>
          <w:rFonts w:ascii="Arial" w:hAnsi="Arial" w:cs="Arial"/>
          <w:color w:val="auto"/>
          <w:sz w:val="20"/>
          <w:szCs w:val="20"/>
        </w:rPr>
        <w:t xml:space="preserve">ON </w:t>
      </w:r>
      <w:r w:rsidR="006129CE" w:rsidRPr="00073383">
        <w:rPr>
          <w:rFonts w:ascii="Arial" w:hAnsi="Arial" w:cs="Arial"/>
          <w:color w:val="auto"/>
          <w:sz w:val="20"/>
          <w:szCs w:val="20"/>
        </w:rPr>
        <w:t>2</w:t>
      </w:r>
      <w:r w:rsidR="003D43E2" w:rsidRPr="00073383">
        <w:rPr>
          <w:rFonts w:ascii="Arial" w:hAnsi="Arial" w:cs="Arial"/>
          <w:color w:val="auto"/>
          <w:sz w:val="20"/>
          <w:szCs w:val="20"/>
        </w:rPr>
        <w:t>4 AUGUST</w:t>
      </w:r>
      <w:r w:rsidR="008721E7" w:rsidRPr="00073383">
        <w:rPr>
          <w:rFonts w:ascii="Arial" w:hAnsi="Arial" w:cs="Arial"/>
          <w:color w:val="auto"/>
          <w:sz w:val="20"/>
          <w:szCs w:val="20"/>
        </w:rPr>
        <w:t xml:space="preserve"> 2022</w:t>
      </w:r>
    </w:p>
    <w:p w14:paraId="6878D15F" w14:textId="77777777" w:rsidR="00073383" w:rsidRPr="00073383" w:rsidRDefault="00073383" w:rsidP="00073383"/>
    <w:p w14:paraId="78283BC6" w14:textId="3AD2D6E2" w:rsidR="00A85E6B" w:rsidRPr="001B5ADD" w:rsidRDefault="00A85E6B" w:rsidP="00A85E6B">
      <w:pPr>
        <w:jc w:val="both"/>
        <w:rPr>
          <w:rFonts w:ascii="Arial" w:hAnsi="Arial" w:cs="Arial"/>
          <w:sz w:val="20"/>
          <w:szCs w:val="20"/>
        </w:rPr>
      </w:pPr>
      <w:r w:rsidRPr="001B5ADD">
        <w:rPr>
          <w:rFonts w:ascii="Arial" w:hAnsi="Arial" w:cs="Arial"/>
          <w:b/>
          <w:bCs/>
          <w:sz w:val="20"/>
          <w:szCs w:val="20"/>
        </w:rPr>
        <w:t>Present:</w:t>
      </w:r>
      <w:r w:rsidRPr="001B5ADD">
        <w:rPr>
          <w:rFonts w:ascii="Arial" w:hAnsi="Arial" w:cs="Arial"/>
          <w:sz w:val="20"/>
          <w:szCs w:val="20"/>
        </w:rPr>
        <w:t xml:space="preserve"> </w:t>
      </w:r>
      <w:r w:rsidRPr="00C56A73">
        <w:rPr>
          <w:rFonts w:ascii="Arial" w:hAnsi="Arial" w:cs="Arial"/>
          <w:sz w:val="20"/>
          <w:szCs w:val="20"/>
        </w:rPr>
        <w:t>K Leydecker (Chair),</w:t>
      </w:r>
      <w:r w:rsidR="0007014F" w:rsidRPr="00C56A73">
        <w:rPr>
          <w:rFonts w:ascii="Arial" w:hAnsi="Arial" w:cs="Arial"/>
          <w:sz w:val="20"/>
          <w:szCs w:val="20"/>
        </w:rPr>
        <w:t xml:space="preserve"> </w:t>
      </w:r>
      <w:r w:rsidR="008B2877" w:rsidRPr="00C56A73">
        <w:rPr>
          <w:rFonts w:ascii="Arial" w:hAnsi="Arial" w:cs="Arial"/>
          <w:sz w:val="20"/>
          <w:szCs w:val="20"/>
        </w:rPr>
        <w:t xml:space="preserve">J </w:t>
      </w:r>
      <w:proofErr w:type="spellStart"/>
      <w:r w:rsidR="008B2877" w:rsidRPr="00C56A73">
        <w:rPr>
          <w:rFonts w:ascii="Arial" w:hAnsi="Arial" w:cs="Arial"/>
          <w:sz w:val="20"/>
          <w:szCs w:val="20"/>
        </w:rPr>
        <w:t>Bjorkvist</w:t>
      </w:r>
      <w:proofErr w:type="spellEnd"/>
      <w:r w:rsidR="008B2877" w:rsidRPr="00C56A73">
        <w:rPr>
          <w:rFonts w:ascii="Arial" w:hAnsi="Arial" w:cs="Arial"/>
          <w:sz w:val="20"/>
          <w:szCs w:val="20"/>
        </w:rPr>
        <w:t xml:space="preserve">, </w:t>
      </w:r>
      <w:r w:rsidR="00DA50B5" w:rsidRPr="00C56A73">
        <w:rPr>
          <w:rFonts w:ascii="Arial" w:hAnsi="Arial" w:cs="Arial"/>
          <w:sz w:val="20"/>
          <w:szCs w:val="20"/>
        </w:rPr>
        <w:t xml:space="preserve">D Burslem, </w:t>
      </w:r>
      <w:r w:rsidR="0016111D" w:rsidRPr="00C56A73">
        <w:rPr>
          <w:rFonts w:ascii="Arial" w:hAnsi="Arial" w:cs="Arial"/>
          <w:sz w:val="20"/>
          <w:szCs w:val="20"/>
        </w:rPr>
        <w:t xml:space="preserve">M Campbell, </w:t>
      </w:r>
      <w:r w:rsidR="00995650" w:rsidRPr="00C56A73">
        <w:rPr>
          <w:rFonts w:ascii="Arial" w:hAnsi="Arial" w:cs="Arial"/>
          <w:sz w:val="20"/>
          <w:szCs w:val="20"/>
        </w:rPr>
        <w:t xml:space="preserve">P Edwards, </w:t>
      </w:r>
      <w:r w:rsidR="00DA50B5" w:rsidRPr="00C56A73">
        <w:rPr>
          <w:rFonts w:ascii="Arial" w:hAnsi="Arial" w:cs="Arial"/>
          <w:sz w:val="20"/>
          <w:szCs w:val="20"/>
        </w:rPr>
        <w:t xml:space="preserve">J Fernandes, H Gannicliffe, </w:t>
      </w:r>
      <w:r w:rsidR="00215978" w:rsidRPr="00C56A73">
        <w:rPr>
          <w:rFonts w:ascii="Arial" w:hAnsi="Arial" w:cs="Arial"/>
          <w:sz w:val="20"/>
          <w:szCs w:val="20"/>
        </w:rPr>
        <w:t xml:space="preserve">J Huttich, </w:t>
      </w:r>
      <w:r w:rsidR="009504D2" w:rsidRPr="00C56A73">
        <w:rPr>
          <w:rFonts w:ascii="Arial" w:hAnsi="Arial" w:cs="Arial"/>
          <w:sz w:val="20"/>
          <w:szCs w:val="20"/>
        </w:rPr>
        <w:t xml:space="preserve">F Lovie, </w:t>
      </w:r>
      <w:r w:rsidR="008143C9" w:rsidRPr="00C56A73">
        <w:rPr>
          <w:rFonts w:ascii="Arial" w:hAnsi="Arial" w:cs="Arial"/>
          <w:sz w:val="20"/>
          <w:szCs w:val="20"/>
        </w:rPr>
        <w:t xml:space="preserve">T Potts, A Price, </w:t>
      </w:r>
      <w:r w:rsidR="007D0535" w:rsidRPr="00C56A73">
        <w:rPr>
          <w:rFonts w:ascii="Arial" w:hAnsi="Arial" w:cs="Arial"/>
          <w:sz w:val="20"/>
          <w:szCs w:val="20"/>
        </w:rPr>
        <w:t>L Rattray</w:t>
      </w:r>
      <w:r w:rsidR="008721E7" w:rsidRPr="00C56A73">
        <w:rPr>
          <w:rFonts w:ascii="Arial" w:hAnsi="Arial" w:cs="Arial"/>
          <w:sz w:val="20"/>
          <w:szCs w:val="20"/>
        </w:rPr>
        <w:t xml:space="preserve">, </w:t>
      </w:r>
      <w:r w:rsidR="00B272EA" w:rsidRPr="00C56A73">
        <w:rPr>
          <w:rFonts w:ascii="Arial" w:hAnsi="Arial" w:cs="Arial"/>
          <w:sz w:val="20"/>
          <w:szCs w:val="20"/>
        </w:rPr>
        <w:t>R Slater,</w:t>
      </w:r>
      <w:r w:rsidR="007D0535" w:rsidRPr="00C56A73">
        <w:rPr>
          <w:rFonts w:ascii="Arial" w:hAnsi="Arial" w:cs="Arial"/>
          <w:sz w:val="20"/>
          <w:szCs w:val="20"/>
        </w:rPr>
        <w:t xml:space="preserve"> </w:t>
      </w:r>
      <w:r w:rsidRPr="00C56A73">
        <w:rPr>
          <w:rFonts w:ascii="Arial" w:hAnsi="Arial" w:cs="Arial"/>
          <w:sz w:val="20"/>
          <w:szCs w:val="20"/>
        </w:rPr>
        <w:t xml:space="preserve">H Sveinsdottir, </w:t>
      </w:r>
      <w:r w:rsidR="00DA50B5" w:rsidRPr="00C56A73">
        <w:rPr>
          <w:rFonts w:ascii="Arial" w:hAnsi="Arial" w:cs="Arial"/>
          <w:sz w:val="20"/>
          <w:szCs w:val="20"/>
        </w:rPr>
        <w:t xml:space="preserve">Y Tanino, </w:t>
      </w:r>
      <w:r w:rsidR="00536F6D">
        <w:rPr>
          <w:rFonts w:ascii="Arial" w:hAnsi="Arial" w:cs="Arial"/>
          <w:sz w:val="20"/>
          <w:szCs w:val="20"/>
        </w:rPr>
        <w:t xml:space="preserve">R Taylor, </w:t>
      </w:r>
      <w:r w:rsidR="00C56A73" w:rsidRPr="00C56A73">
        <w:rPr>
          <w:rFonts w:ascii="Arial" w:hAnsi="Arial" w:cs="Arial"/>
          <w:sz w:val="20"/>
          <w:szCs w:val="20"/>
        </w:rPr>
        <w:t>C Torres-</w:t>
      </w:r>
      <w:proofErr w:type="spellStart"/>
      <w:r w:rsidR="00C56A73" w:rsidRPr="00C56A73">
        <w:rPr>
          <w:rFonts w:ascii="Arial" w:hAnsi="Arial" w:cs="Arial"/>
          <w:sz w:val="20"/>
          <w:szCs w:val="20"/>
        </w:rPr>
        <w:t>Baragan</w:t>
      </w:r>
      <w:proofErr w:type="spellEnd"/>
      <w:r w:rsidR="00C56A73" w:rsidRPr="00C56A73">
        <w:rPr>
          <w:rFonts w:ascii="Arial" w:hAnsi="Arial" w:cs="Arial"/>
          <w:sz w:val="20"/>
          <w:szCs w:val="20"/>
        </w:rPr>
        <w:t xml:space="preserve">, </w:t>
      </w:r>
      <w:r w:rsidR="00B272EA" w:rsidRPr="00C56A73">
        <w:rPr>
          <w:rFonts w:ascii="Arial" w:hAnsi="Arial" w:cs="Arial"/>
          <w:sz w:val="20"/>
          <w:szCs w:val="20"/>
        </w:rPr>
        <w:t>N Vargesson,</w:t>
      </w:r>
      <w:r w:rsidR="00F23FDB" w:rsidRPr="00C56A73">
        <w:rPr>
          <w:rFonts w:ascii="Arial" w:hAnsi="Arial" w:cs="Arial"/>
          <w:sz w:val="20"/>
          <w:szCs w:val="20"/>
        </w:rPr>
        <w:t xml:space="preserve"> M White</w:t>
      </w:r>
      <w:r w:rsidR="00C56A73">
        <w:rPr>
          <w:rFonts w:ascii="Arial" w:hAnsi="Arial" w:cs="Arial"/>
          <w:sz w:val="20"/>
          <w:szCs w:val="20"/>
        </w:rPr>
        <w:t xml:space="preserve">, </w:t>
      </w:r>
      <w:r w:rsidR="00DA50B5" w:rsidRPr="00C56A73">
        <w:rPr>
          <w:rFonts w:ascii="Arial" w:hAnsi="Arial" w:cs="Arial"/>
          <w:sz w:val="20"/>
          <w:szCs w:val="20"/>
        </w:rPr>
        <w:t>T Wolfe</w:t>
      </w:r>
      <w:r w:rsidR="00B272EA" w:rsidRPr="00C56A73">
        <w:rPr>
          <w:rFonts w:ascii="Arial" w:hAnsi="Arial" w:cs="Arial"/>
          <w:sz w:val="20"/>
          <w:szCs w:val="20"/>
        </w:rPr>
        <w:t xml:space="preserve"> </w:t>
      </w:r>
      <w:r w:rsidR="007D0535" w:rsidRPr="00C56A73">
        <w:rPr>
          <w:rFonts w:ascii="Arial" w:hAnsi="Arial" w:cs="Arial"/>
          <w:sz w:val="20"/>
          <w:szCs w:val="20"/>
        </w:rPr>
        <w:t>and</w:t>
      </w:r>
      <w:r w:rsidRPr="00C56A73">
        <w:rPr>
          <w:rFonts w:ascii="Arial" w:hAnsi="Arial" w:cs="Arial"/>
          <w:sz w:val="20"/>
          <w:szCs w:val="20"/>
        </w:rPr>
        <w:t xml:space="preserve"> </w:t>
      </w:r>
      <w:r w:rsidR="00DA50B5" w:rsidRPr="00C56A73">
        <w:rPr>
          <w:rFonts w:ascii="Arial" w:hAnsi="Arial" w:cs="Arial"/>
          <w:sz w:val="20"/>
          <w:szCs w:val="20"/>
        </w:rPr>
        <w:t>H Crabb</w:t>
      </w:r>
      <w:r w:rsidRPr="00C56A73">
        <w:rPr>
          <w:rFonts w:ascii="Arial" w:hAnsi="Arial" w:cs="Arial"/>
          <w:sz w:val="20"/>
          <w:szCs w:val="20"/>
        </w:rPr>
        <w:t xml:space="preserve"> (</w:t>
      </w:r>
      <w:r w:rsidR="00DA50B5" w:rsidRPr="00C56A73">
        <w:rPr>
          <w:rFonts w:ascii="Arial" w:hAnsi="Arial" w:cs="Arial"/>
          <w:sz w:val="20"/>
          <w:szCs w:val="20"/>
        </w:rPr>
        <w:t>Clerk</w:t>
      </w:r>
      <w:r w:rsidRPr="00C56A73">
        <w:rPr>
          <w:rFonts w:ascii="Arial" w:hAnsi="Arial" w:cs="Arial"/>
          <w:sz w:val="20"/>
          <w:szCs w:val="20"/>
        </w:rPr>
        <w:t>).</w:t>
      </w:r>
    </w:p>
    <w:p w14:paraId="68DFAD7A" w14:textId="48B164AD" w:rsidR="00215978" w:rsidRDefault="00A85E6B" w:rsidP="00A85E6B">
      <w:pPr>
        <w:jc w:val="both"/>
        <w:rPr>
          <w:rFonts w:ascii="Arial" w:hAnsi="Arial" w:cs="Arial"/>
          <w:sz w:val="20"/>
          <w:szCs w:val="20"/>
        </w:rPr>
      </w:pPr>
      <w:r w:rsidRPr="001B5ADD">
        <w:rPr>
          <w:rFonts w:ascii="Arial" w:hAnsi="Arial" w:cs="Arial"/>
          <w:b/>
          <w:bCs/>
          <w:sz w:val="20"/>
          <w:szCs w:val="20"/>
        </w:rPr>
        <w:t>Apologies:</w:t>
      </w:r>
      <w:r w:rsidR="00FD2719" w:rsidRPr="004C45D7">
        <w:rPr>
          <w:rFonts w:ascii="Arial" w:hAnsi="Arial" w:cs="Arial"/>
          <w:sz w:val="20"/>
          <w:szCs w:val="20"/>
        </w:rPr>
        <w:t xml:space="preserve"> </w:t>
      </w:r>
      <w:r w:rsidR="001808AA" w:rsidRPr="004C45D7">
        <w:rPr>
          <w:rFonts w:ascii="Arial" w:hAnsi="Arial" w:cs="Arial"/>
          <w:sz w:val="20"/>
          <w:szCs w:val="20"/>
        </w:rPr>
        <w:t>D Dyker,</w:t>
      </w:r>
      <w:r w:rsidR="001808AA" w:rsidRPr="00215978">
        <w:rPr>
          <w:rFonts w:ascii="Arial" w:hAnsi="Arial" w:cs="Arial"/>
          <w:sz w:val="20"/>
          <w:szCs w:val="20"/>
        </w:rPr>
        <w:t xml:space="preserve"> </w:t>
      </w:r>
      <w:r w:rsidR="008833A2">
        <w:rPr>
          <w:rFonts w:ascii="Arial" w:hAnsi="Arial" w:cs="Arial"/>
          <w:sz w:val="20"/>
          <w:szCs w:val="20"/>
        </w:rPr>
        <w:t>B Henderson,</w:t>
      </w:r>
      <w:r w:rsidR="008B2877" w:rsidRPr="008B2877">
        <w:rPr>
          <w:rFonts w:ascii="Arial" w:hAnsi="Arial" w:cs="Arial"/>
          <w:sz w:val="20"/>
          <w:szCs w:val="20"/>
        </w:rPr>
        <w:t xml:space="preserve"> </w:t>
      </w:r>
      <w:r w:rsidR="008B2877" w:rsidRPr="002F318C">
        <w:rPr>
          <w:rFonts w:ascii="Arial" w:hAnsi="Arial" w:cs="Arial"/>
          <w:sz w:val="20"/>
          <w:szCs w:val="20"/>
        </w:rPr>
        <w:t xml:space="preserve">N </w:t>
      </w:r>
      <w:proofErr w:type="spellStart"/>
      <w:r w:rsidR="008B2877" w:rsidRPr="002F318C">
        <w:rPr>
          <w:rFonts w:ascii="Arial" w:hAnsi="Arial" w:cs="Arial"/>
          <w:sz w:val="20"/>
          <w:szCs w:val="20"/>
        </w:rPr>
        <w:t>Degama</w:t>
      </w:r>
      <w:proofErr w:type="spellEnd"/>
      <w:r w:rsidR="008B2877" w:rsidRPr="002F318C">
        <w:rPr>
          <w:rFonts w:ascii="Arial" w:hAnsi="Arial" w:cs="Arial"/>
          <w:sz w:val="20"/>
          <w:szCs w:val="20"/>
        </w:rPr>
        <w:t>,</w:t>
      </w:r>
      <w:r w:rsidR="008833A2">
        <w:rPr>
          <w:rFonts w:ascii="Arial" w:hAnsi="Arial" w:cs="Arial"/>
          <w:sz w:val="20"/>
          <w:szCs w:val="20"/>
        </w:rPr>
        <w:t xml:space="preserve"> </w:t>
      </w:r>
      <w:r w:rsidR="008833A2" w:rsidRPr="002F318C">
        <w:rPr>
          <w:rFonts w:ascii="Arial" w:hAnsi="Arial" w:cs="Arial"/>
          <w:sz w:val="20"/>
          <w:szCs w:val="20"/>
        </w:rPr>
        <w:t xml:space="preserve">V </w:t>
      </w:r>
      <w:proofErr w:type="spellStart"/>
      <w:r w:rsidR="008833A2" w:rsidRPr="002F318C">
        <w:rPr>
          <w:rFonts w:ascii="Arial" w:hAnsi="Arial" w:cs="Arial"/>
          <w:sz w:val="20"/>
          <w:szCs w:val="20"/>
        </w:rPr>
        <w:t>Mabonso</w:t>
      </w:r>
      <w:proofErr w:type="spellEnd"/>
      <w:r w:rsidR="008833A2" w:rsidRPr="002F318C">
        <w:rPr>
          <w:rFonts w:ascii="Arial" w:hAnsi="Arial" w:cs="Arial"/>
          <w:sz w:val="20"/>
          <w:szCs w:val="20"/>
        </w:rPr>
        <w:t xml:space="preserve"> </w:t>
      </w:r>
      <w:proofErr w:type="spellStart"/>
      <w:r w:rsidR="008833A2" w:rsidRPr="002F318C">
        <w:rPr>
          <w:rFonts w:ascii="Arial" w:hAnsi="Arial" w:cs="Arial"/>
          <w:sz w:val="20"/>
          <w:szCs w:val="20"/>
        </w:rPr>
        <w:t>Nzolo</w:t>
      </w:r>
      <w:proofErr w:type="spellEnd"/>
      <w:r w:rsidR="008833A2" w:rsidRPr="002F318C">
        <w:rPr>
          <w:rFonts w:ascii="Arial" w:hAnsi="Arial" w:cs="Arial"/>
          <w:sz w:val="20"/>
          <w:szCs w:val="20"/>
        </w:rPr>
        <w:t xml:space="preserve">, R Philp, </w:t>
      </w:r>
      <w:r w:rsidR="0016111D">
        <w:rPr>
          <w:rFonts w:ascii="Arial" w:hAnsi="Arial" w:cs="Arial"/>
          <w:sz w:val="20"/>
          <w:szCs w:val="20"/>
        </w:rPr>
        <w:t>K Sadler</w:t>
      </w:r>
      <w:r w:rsidR="008833A2">
        <w:rPr>
          <w:rFonts w:ascii="Arial" w:hAnsi="Arial" w:cs="Arial"/>
          <w:sz w:val="20"/>
          <w:szCs w:val="20"/>
        </w:rPr>
        <w:t>, A Speight,</w:t>
      </w:r>
      <w:r w:rsidR="00C56A73">
        <w:rPr>
          <w:rFonts w:ascii="Arial" w:hAnsi="Arial" w:cs="Arial"/>
          <w:sz w:val="20"/>
          <w:szCs w:val="20"/>
        </w:rPr>
        <w:t xml:space="preserve"> and</w:t>
      </w:r>
      <w:r w:rsidR="00F23FDB">
        <w:rPr>
          <w:rFonts w:ascii="Arial" w:hAnsi="Arial" w:cs="Arial"/>
          <w:sz w:val="20"/>
          <w:szCs w:val="20"/>
        </w:rPr>
        <w:t xml:space="preserve"> </w:t>
      </w:r>
      <w:r w:rsidR="008833A2">
        <w:rPr>
          <w:rFonts w:ascii="Arial" w:hAnsi="Arial" w:cs="Arial"/>
          <w:sz w:val="20"/>
          <w:szCs w:val="20"/>
        </w:rPr>
        <w:t>T Slaven</w:t>
      </w:r>
      <w:r w:rsidR="00C56A73">
        <w:rPr>
          <w:rFonts w:ascii="Arial" w:hAnsi="Arial" w:cs="Arial"/>
          <w:sz w:val="20"/>
          <w:szCs w:val="20"/>
        </w:rPr>
        <w:t>.</w:t>
      </w:r>
    </w:p>
    <w:p w14:paraId="69D0CDD0" w14:textId="77777777" w:rsidR="00D06590" w:rsidRDefault="00D06590" w:rsidP="00A85E6B">
      <w:pPr>
        <w:jc w:val="both"/>
        <w:rPr>
          <w:rFonts w:ascii="Arial" w:hAnsi="Arial" w:cs="Arial"/>
          <w:sz w:val="20"/>
          <w:szCs w:val="20"/>
        </w:rPr>
      </w:pPr>
    </w:p>
    <w:p w14:paraId="49956EA2" w14:textId="3D57F92A" w:rsidR="00847CFE" w:rsidRDefault="00CB7827" w:rsidP="00A85E6B">
      <w:pPr>
        <w:jc w:val="both"/>
        <w:rPr>
          <w:rFonts w:ascii="Arial" w:hAnsi="Arial" w:cs="Arial"/>
          <w:sz w:val="20"/>
          <w:szCs w:val="20"/>
        </w:rPr>
      </w:pPr>
      <w:r>
        <w:rPr>
          <w:rFonts w:ascii="Arial" w:hAnsi="Arial" w:cs="Arial"/>
          <w:sz w:val="20"/>
          <w:szCs w:val="20"/>
        </w:rPr>
        <w:t xml:space="preserve">The Committee welcomed Tavis Potts to his first meeting </w:t>
      </w:r>
      <w:r w:rsidR="00D06590">
        <w:rPr>
          <w:rFonts w:ascii="Arial" w:hAnsi="Arial" w:cs="Arial"/>
          <w:sz w:val="20"/>
          <w:szCs w:val="20"/>
        </w:rPr>
        <w:t xml:space="preserve">as Dean for </w:t>
      </w:r>
      <w:r w:rsidR="00497DE5">
        <w:rPr>
          <w:rFonts w:ascii="Arial" w:hAnsi="Arial" w:cs="Arial"/>
          <w:sz w:val="20"/>
          <w:szCs w:val="20"/>
        </w:rPr>
        <w:t xml:space="preserve">Environmental </w:t>
      </w:r>
      <w:r w:rsidR="00D06590">
        <w:rPr>
          <w:rFonts w:ascii="Arial" w:hAnsi="Arial" w:cs="Arial"/>
          <w:sz w:val="20"/>
          <w:szCs w:val="20"/>
        </w:rPr>
        <w:t>Sustainability.</w:t>
      </w:r>
    </w:p>
    <w:p w14:paraId="3438AF09" w14:textId="77777777" w:rsidR="00D06590" w:rsidRDefault="00D06590" w:rsidP="00A85E6B">
      <w:pPr>
        <w:jc w:val="both"/>
        <w:rPr>
          <w:rFonts w:ascii="Arial" w:hAnsi="Arial" w:cs="Arial"/>
          <w:sz w:val="20"/>
          <w:szCs w:val="20"/>
        </w:rPr>
      </w:pPr>
    </w:p>
    <w:p w14:paraId="0DCB0009" w14:textId="0E243E78"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1</w:t>
      </w:r>
      <w:r w:rsidR="00E15FFC">
        <w:rPr>
          <w:rFonts w:ascii="Arial" w:hAnsi="Arial" w:cs="Arial"/>
          <w:sz w:val="20"/>
          <w:szCs w:val="20"/>
        </w:rPr>
        <w:t>.</w:t>
      </w:r>
      <w:r w:rsidR="00A85E6B">
        <w:rPr>
          <w:rFonts w:ascii="Arial" w:hAnsi="Arial" w:cs="Arial"/>
          <w:sz w:val="20"/>
          <w:szCs w:val="20"/>
        </w:rPr>
        <w:tab/>
      </w:r>
      <w:r w:rsidR="00A85E6B" w:rsidRPr="00073383">
        <w:rPr>
          <w:rStyle w:val="Heading1Char"/>
          <w:rFonts w:ascii="Arial" w:hAnsi="Arial" w:cs="Arial"/>
          <w:b/>
          <w:bCs/>
          <w:color w:val="auto"/>
          <w:sz w:val="20"/>
          <w:szCs w:val="20"/>
        </w:rPr>
        <w:t>MINUTES</w:t>
      </w:r>
    </w:p>
    <w:p w14:paraId="3FCD1117" w14:textId="77777777" w:rsidR="00893A3C" w:rsidRDefault="00893A3C" w:rsidP="00893A3C">
      <w:pPr>
        <w:spacing w:after="0" w:line="240" w:lineRule="auto"/>
        <w:ind w:left="567" w:hanging="567"/>
        <w:jc w:val="both"/>
        <w:rPr>
          <w:rFonts w:ascii="Arial" w:hAnsi="Arial" w:cs="Arial"/>
          <w:sz w:val="20"/>
          <w:szCs w:val="20"/>
        </w:rPr>
      </w:pPr>
    </w:p>
    <w:p w14:paraId="3915858F" w14:textId="1F7E5FC3"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The</w:t>
      </w:r>
      <w:r w:rsidR="00E15FFC">
        <w:rPr>
          <w:rFonts w:ascii="Arial" w:hAnsi="Arial" w:cs="Arial"/>
          <w:sz w:val="20"/>
          <w:szCs w:val="20"/>
        </w:rPr>
        <w:t xml:space="preserve"> </w:t>
      </w:r>
      <w:r w:rsidR="00271E6C">
        <w:rPr>
          <w:rFonts w:ascii="Arial" w:hAnsi="Arial" w:cs="Arial"/>
          <w:sz w:val="20"/>
          <w:szCs w:val="20"/>
        </w:rPr>
        <w:t xml:space="preserve">minutes </w:t>
      </w:r>
      <w:r>
        <w:rPr>
          <w:rFonts w:ascii="Arial" w:hAnsi="Arial" w:cs="Arial"/>
          <w:sz w:val="20"/>
          <w:szCs w:val="20"/>
        </w:rPr>
        <w:t xml:space="preserve">of the </w:t>
      </w:r>
      <w:r w:rsidR="00271E6C">
        <w:rPr>
          <w:rFonts w:ascii="Arial" w:hAnsi="Arial" w:cs="Arial"/>
          <w:sz w:val="20"/>
          <w:szCs w:val="20"/>
        </w:rPr>
        <w:t>previous</w:t>
      </w:r>
      <w:r w:rsidR="00EA2463">
        <w:rPr>
          <w:rFonts w:ascii="Arial" w:hAnsi="Arial" w:cs="Arial"/>
          <w:sz w:val="20"/>
          <w:szCs w:val="20"/>
        </w:rPr>
        <w:t xml:space="preserve"> meeting</w:t>
      </w:r>
      <w:r w:rsidR="00E15FFC">
        <w:rPr>
          <w:rFonts w:ascii="Arial" w:hAnsi="Arial" w:cs="Arial"/>
          <w:sz w:val="20"/>
          <w:szCs w:val="20"/>
        </w:rPr>
        <w:t xml:space="preserve"> </w:t>
      </w:r>
      <w:r>
        <w:rPr>
          <w:rFonts w:ascii="Arial" w:hAnsi="Arial" w:cs="Arial"/>
          <w:sz w:val="20"/>
          <w:szCs w:val="20"/>
        </w:rPr>
        <w:t xml:space="preserve">held on </w:t>
      </w:r>
      <w:r w:rsidR="003D43E2">
        <w:rPr>
          <w:rFonts w:ascii="Arial" w:hAnsi="Arial" w:cs="Arial"/>
          <w:sz w:val="20"/>
          <w:szCs w:val="20"/>
        </w:rPr>
        <w:t>25 May</w:t>
      </w:r>
      <w:r w:rsidR="006129CE">
        <w:rPr>
          <w:rFonts w:ascii="Arial" w:hAnsi="Arial" w:cs="Arial"/>
          <w:sz w:val="20"/>
          <w:szCs w:val="20"/>
        </w:rPr>
        <w:t xml:space="preserve"> 2022</w:t>
      </w:r>
      <w:r w:rsidR="008721E7">
        <w:rPr>
          <w:rFonts w:ascii="Arial" w:hAnsi="Arial" w:cs="Arial"/>
          <w:sz w:val="20"/>
          <w:szCs w:val="20"/>
        </w:rPr>
        <w:t xml:space="preserve"> </w:t>
      </w:r>
      <w:r w:rsidR="00271E6C">
        <w:rPr>
          <w:rFonts w:ascii="Arial" w:hAnsi="Arial" w:cs="Arial"/>
          <w:sz w:val="20"/>
          <w:szCs w:val="20"/>
        </w:rPr>
        <w:t xml:space="preserve">were </w:t>
      </w:r>
      <w:r>
        <w:rPr>
          <w:rFonts w:ascii="Arial" w:hAnsi="Arial" w:cs="Arial"/>
          <w:sz w:val="20"/>
          <w:szCs w:val="20"/>
        </w:rPr>
        <w:t>approved</w:t>
      </w:r>
      <w:r w:rsidR="00652797">
        <w:rPr>
          <w:rFonts w:ascii="Arial" w:hAnsi="Arial" w:cs="Arial"/>
          <w:sz w:val="20"/>
          <w:szCs w:val="20"/>
        </w:rPr>
        <w:t xml:space="preserve"> as an accurate record</w:t>
      </w:r>
      <w:r>
        <w:rPr>
          <w:rFonts w:ascii="Arial" w:hAnsi="Arial" w:cs="Arial"/>
          <w:sz w:val="20"/>
          <w:szCs w:val="20"/>
        </w:rPr>
        <w:t>.</w:t>
      </w:r>
    </w:p>
    <w:p w14:paraId="6130BF9C" w14:textId="77777777" w:rsidR="005F6339" w:rsidRDefault="005F6339" w:rsidP="007B5F94">
      <w:pPr>
        <w:spacing w:after="0" w:line="240" w:lineRule="auto"/>
        <w:jc w:val="both"/>
        <w:rPr>
          <w:rFonts w:ascii="Arial" w:hAnsi="Arial" w:cs="Arial"/>
          <w:sz w:val="20"/>
          <w:szCs w:val="20"/>
        </w:rPr>
      </w:pPr>
    </w:p>
    <w:p w14:paraId="7BDADF16" w14:textId="0CA8243A" w:rsidR="00A85E6B" w:rsidRDefault="00EA2463" w:rsidP="00893A3C">
      <w:pPr>
        <w:spacing w:after="0" w:line="240" w:lineRule="auto"/>
        <w:ind w:left="567" w:hanging="567"/>
        <w:jc w:val="both"/>
        <w:rPr>
          <w:rFonts w:ascii="Arial" w:hAnsi="Arial" w:cs="Arial"/>
          <w:b/>
          <w:bCs/>
          <w:sz w:val="20"/>
          <w:szCs w:val="20"/>
        </w:rPr>
      </w:pPr>
      <w:r>
        <w:rPr>
          <w:rFonts w:ascii="Arial" w:hAnsi="Arial" w:cs="Arial"/>
          <w:sz w:val="20"/>
          <w:szCs w:val="20"/>
        </w:rPr>
        <w:t>2</w:t>
      </w:r>
      <w:r w:rsidR="00E15FFC">
        <w:rPr>
          <w:rFonts w:ascii="Arial" w:hAnsi="Arial" w:cs="Arial"/>
          <w:sz w:val="20"/>
          <w:szCs w:val="20"/>
        </w:rPr>
        <w:t>.</w:t>
      </w:r>
      <w:r w:rsidR="00A85E6B">
        <w:rPr>
          <w:rFonts w:ascii="Arial" w:hAnsi="Arial" w:cs="Arial"/>
          <w:sz w:val="20"/>
          <w:szCs w:val="20"/>
        </w:rPr>
        <w:tab/>
      </w:r>
      <w:r w:rsidR="00C0513E" w:rsidRPr="00073383">
        <w:rPr>
          <w:rStyle w:val="Heading1Char"/>
          <w:rFonts w:ascii="Arial" w:hAnsi="Arial" w:cs="Arial"/>
          <w:b/>
          <w:bCs/>
          <w:color w:val="auto"/>
          <w:sz w:val="20"/>
          <w:szCs w:val="20"/>
        </w:rPr>
        <w:t>MATTERS ARISING</w:t>
      </w:r>
    </w:p>
    <w:p w14:paraId="298287E8" w14:textId="77777777" w:rsidR="00C0513E" w:rsidRDefault="00C0513E" w:rsidP="00893A3C">
      <w:pPr>
        <w:spacing w:after="0" w:line="240" w:lineRule="auto"/>
        <w:ind w:left="567" w:hanging="567"/>
        <w:jc w:val="both"/>
        <w:rPr>
          <w:rFonts w:ascii="Arial" w:hAnsi="Arial" w:cs="Arial"/>
          <w:sz w:val="20"/>
          <w:szCs w:val="20"/>
        </w:rPr>
      </w:pPr>
    </w:p>
    <w:p w14:paraId="16AD5B09" w14:textId="10684EEA" w:rsidR="00893A3C" w:rsidRDefault="00C0513E" w:rsidP="00893A3C">
      <w:pPr>
        <w:spacing w:after="0" w:line="240" w:lineRule="auto"/>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073383">
        <w:rPr>
          <w:rStyle w:val="Heading1Char"/>
          <w:rFonts w:ascii="Arial" w:hAnsi="Arial" w:cs="Arial"/>
          <w:color w:val="auto"/>
          <w:sz w:val="20"/>
          <w:szCs w:val="20"/>
          <w:u w:val="single"/>
        </w:rPr>
        <w:t>Table of Actions</w:t>
      </w:r>
    </w:p>
    <w:p w14:paraId="51DB1504" w14:textId="16073BB7" w:rsidR="003D055D" w:rsidRDefault="00A85E6B" w:rsidP="00FF483F">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 arising from the previous meeting</w:t>
      </w:r>
      <w:r w:rsidR="00E15FFC">
        <w:rPr>
          <w:rFonts w:ascii="Arial" w:hAnsi="Arial" w:cs="Arial"/>
          <w:sz w:val="20"/>
          <w:szCs w:val="20"/>
        </w:rPr>
        <w:t xml:space="preserve"> </w:t>
      </w:r>
      <w:r w:rsidRPr="00F14A13">
        <w:rPr>
          <w:rFonts w:ascii="Arial" w:hAnsi="Arial" w:cs="Arial"/>
          <w:sz w:val="20"/>
          <w:szCs w:val="20"/>
        </w:rPr>
        <w:t>and noted the following:</w:t>
      </w:r>
    </w:p>
    <w:p w14:paraId="26478CED" w14:textId="77777777" w:rsidR="00652797" w:rsidRDefault="00652797" w:rsidP="000F4221">
      <w:pPr>
        <w:spacing w:after="0" w:line="240" w:lineRule="auto"/>
        <w:ind w:left="567" w:hanging="567"/>
        <w:jc w:val="both"/>
        <w:rPr>
          <w:rFonts w:ascii="Arial" w:hAnsi="Arial" w:cs="Arial"/>
          <w:sz w:val="20"/>
          <w:szCs w:val="20"/>
        </w:rPr>
      </w:pPr>
    </w:p>
    <w:p w14:paraId="2049D83E" w14:textId="592A7DF3" w:rsidR="00C0513E" w:rsidRDefault="00F31719" w:rsidP="000F4221">
      <w:pPr>
        <w:spacing w:after="0" w:line="240" w:lineRule="auto"/>
        <w:ind w:left="567" w:hanging="567"/>
        <w:jc w:val="both"/>
        <w:rPr>
          <w:rFonts w:ascii="Arial" w:hAnsi="Arial" w:cs="Arial"/>
          <w:sz w:val="20"/>
          <w:szCs w:val="20"/>
        </w:rPr>
      </w:pPr>
      <w:r>
        <w:rPr>
          <w:rFonts w:ascii="Arial" w:hAnsi="Arial" w:cs="Arial"/>
          <w:sz w:val="20"/>
          <w:szCs w:val="20"/>
        </w:rPr>
        <w:t>2.</w:t>
      </w:r>
      <w:r w:rsidR="00C0513E">
        <w:rPr>
          <w:rFonts w:ascii="Arial" w:hAnsi="Arial" w:cs="Arial"/>
          <w:sz w:val="20"/>
          <w:szCs w:val="20"/>
        </w:rPr>
        <w:t>1.</w:t>
      </w:r>
      <w:r w:rsidR="00736280">
        <w:rPr>
          <w:rFonts w:ascii="Arial" w:hAnsi="Arial" w:cs="Arial"/>
          <w:sz w:val="20"/>
          <w:szCs w:val="20"/>
        </w:rPr>
        <w:t>1</w:t>
      </w:r>
      <w:r>
        <w:rPr>
          <w:rFonts w:ascii="Arial" w:hAnsi="Arial" w:cs="Arial"/>
          <w:sz w:val="20"/>
          <w:szCs w:val="20"/>
        </w:rPr>
        <w:tab/>
      </w:r>
      <w:r w:rsidR="00C0513E" w:rsidRPr="00073383">
        <w:rPr>
          <w:rStyle w:val="Heading1Char"/>
          <w:rFonts w:ascii="Arial" w:hAnsi="Arial" w:cs="Arial"/>
          <w:color w:val="auto"/>
          <w:sz w:val="20"/>
          <w:szCs w:val="20"/>
          <w:u w:val="single"/>
        </w:rPr>
        <w:t>COP26</w:t>
      </w:r>
    </w:p>
    <w:p w14:paraId="561548D6" w14:textId="5E9DEE60" w:rsidR="00B06C9C" w:rsidRPr="00C1698E" w:rsidRDefault="00652797" w:rsidP="00C1698E">
      <w:pPr>
        <w:spacing w:after="0"/>
        <w:ind w:left="567" w:hanging="567"/>
        <w:jc w:val="both"/>
        <w:rPr>
          <w:rFonts w:ascii="Arial" w:hAnsi="Arial" w:cs="Arial"/>
          <w:sz w:val="20"/>
          <w:szCs w:val="20"/>
        </w:rPr>
      </w:pPr>
      <w:r>
        <w:rPr>
          <w:rFonts w:ascii="Arial" w:hAnsi="Arial" w:cs="Arial"/>
          <w:sz w:val="20"/>
          <w:szCs w:val="20"/>
        </w:rPr>
        <w:tab/>
      </w:r>
      <w:r w:rsidR="00CF4541">
        <w:rPr>
          <w:rFonts w:ascii="Arial" w:hAnsi="Arial" w:cs="Arial"/>
          <w:sz w:val="20"/>
          <w:szCs w:val="20"/>
        </w:rPr>
        <w:t xml:space="preserve">The Committee was advised that </w:t>
      </w:r>
      <w:r w:rsidR="00D06590">
        <w:rPr>
          <w:rFonts w:ascii="Arial" w:hAnsi="Arial" w:cs="Arial"/>
          <w:sz w:val="20"/>
          <w:szCs w:val="20"/>
        </w:rPr>
        <w:t>the University had been allocated 4 Observer spaces for COP27 and that 2 students and 2 staff would participate.  The Committee welcomed the progress which had been made in planning for COP27, including discussions around the engagement/communication strategy and the programme of events which would take place (both at the conference and in Aberdeen).  The Committee anticipated receiving further updates and a detailed outline of the plans in due</w:t>
      </w:r>
      <w:r w:rsidR="00C1698E">
        <w:rPr>
          <w:rFonts w:ascii="Arial" w:hAnsi="Arial" w:cs="Arial"/>
          <w:sz w:val="20"/>
          <w:szCs w:val="20"/>
        </w:rPr>
        <w:t xml:space="preserve"> course.</w:t>
      </w:r>
      <w:r w:rsidR="00C1698E">
        <w:rPr>
          <w:rFonts w:ascii="Arial" w:hAnsi="Arial" w:cs="Arial"/>
          <w:sz w:val="20"/>
          <w:szCs w:val="20"/>
        </w:rPr>
        <w:tab/>
      </w:r>
      <w:r w:rsidR="00C1698E">
        <w:rPr>
          <w:rFonts w:ascii="Arial" w:hAnsi="Arial" w:cs="Arial"/>
          <w:sz w:val="20"/>
          <w:szCs w:val="20"/>
        </w:rPr>
        <w:tab/>
      </w:r>
      <w:r w:rsidR="00C1698E">
        <w:rPr>
          <w:rFonts w:ascii="Arial" w:hAnsi="Arial" w:cs="Arial"/>
          <w:sz w:val="20"/>
          <w:szCs w:val="20"/>
        </w:rPr>
        <w:tab/>
      </w:r>
      <w:r w:rsidR="00C1698E">
        <w:rPr>
          <w:rFonts w:ascii="Arial" w:hAnsi="Arial" w:cs="Arial"/>
          <w:sz w:val="20"/>
          <w:szCs w:val="20"/>
        </w:rPr>
        <w:tab/>
        <w:t xml:space="preserve">                    </w:t>
      </w:r>
      <w:r w:rsidR="00C1698E">
        <w:rPr>
          <w:rFonts w:ascii="Arial" w:hAnsi="Arial" w:cs="Arial"/>
          <w:b/>
          <w:bCs/>
          <w:sz w:val="20"/>
          <w:szCs w:val="20"/>
        </w:rPr>
        <w:t xml:space="preserve">       </w:t>
      </w:r>
      <w:r w:rsidR="00D06590" w:rsidRPr="00D06590">
        <w:rPr>
          <w:rFonts w:ascii="Arial" w:hAnsi="Arial" w:cs="Arial"/>
          <w:b/>
          <w:bCs/>
          <w:sz w:val="20"/>
          <w:szCs w:val="20"/>
        </w:rPr>
        <w:t>Action: LR</w:t>
      </w:r>
      <w:r w:rsidR="00736280">
        <w:rPr>
          <w:rFonts w:ascii="Arial" w:hAnsi="Arial"/>
          <w:sz w:val="20"/>
        </w:rPr>
        <w:tab/>
      </w:r>
      <w:bookmarkStart w:id="0" w:name="_Hlk105483124"/>
    </w:p>
    <w:p w14:paraId="11A087BF" w14:textId="21DECACC" w:rsidR="00B06C9C" w:rsidRPr="00B06C9C" w:rsidRDefault="00B06C9C" w:rsidP="00B06C9C">
      <w:pPr>
        <w:tabs>
          <w:tab w:val="left" w:pos="567"/>
        </w:tabs>
        <w:spacing w:after="0"/>
        <w:jc w:val="both"/>
        <w:rPr>
          <w:rFonts w:ascii="Arial" w:hAnsi="Arial"/>
          <w:sz w:val="20"/>
          <w:u w:val="single"/>
        </w:rPr>
      </w:pPr>
      <w:r>
        <w:rPr>
          <w:rFonts w:ascii="Arial" w:hAnsi="Arial"/>
          <w:sz w:val="20"/>
        </w:rPr>
        <w:t>2.1.</w:t>
      </w:r>
      <w:r w:rsidR="00D06590">
        <w:rPr>
          <w:rFonts w:ascii="Arial" w:hAnsi="Arial"/>
          <w:sz w:val="20"/>
        </w:rPr>
        <w:t>2</w:t>
      </w:r>
      <w:r>
        <w:rPr>
          <w:rFonts w:ascii="Arial" w:hAnsi="Arial"/>
          <w:sz w:val="20"/>
        </w:rPr>
        <w:t xml:space="preserve"> </w:t>
      </w:r>
      <w:r w:rsidRPr="00073383">
        <w:rPr>
          <w:rStyle w:val="Heading1Char"/>
          <w:rFonts w:ascii="Arial" w:hAnsi="Arial" w:cs="Arial"/>
          <w:color w:val="auto"/>
          <w:sz w:val="20"/>
          <w:szCs w:val="20"/>
          <w:u w:val="single"/>
        </w:rPr>
        <w:t>Campus Energy/Heating Update</w:t>
      </w:r>
    </w:p>
    <w:p w14:paraId="1154419F" w14:textId="72865B23" w:rsidR="00B06C9C" w:rsidRDefault="00B06C9C" w:rsidP="00B613C4">
      <w:pPr>
        <w:tabs>
          <w:tab w:val="left" w:pos="567"/>
        </w:tabs>
        <w:spacing w:after="0"/>
        <w:ind w:left="567"/>
        <w:jc w:val="both"/>
        <w:rPr>
          <w:rFonts w:ascii="Arial" w:hAnsi="Arial"/>
          <w:sz w:val="20"/>
        </w:rPr>
      </w:pPr>
      <w:r>
        <w:rPr>
          <w:rFonts w:ascii="Arial" w:hAnsi="Arial"/>
          <w:sz w:val="20"/>
        </w:rPr>
        <w:t xml:space="preserve">The Committee was advised that discussions were ongoing to identify whether </w:t>
      </w:r>
      <w:r w:rsidR="00B613C4">
        <w:rPr>
          <w:rFonts w:ascii="Arial" w:hAnsi="Arial"/>
          <w:sz w:val="20"/>
        </w:rPr>
        <w:t>and how data on energy use could be disaggregated to individual School/Directorate level and anticipated receiving further updates.</w:t>
      </w:r>
    </w:p>
    <w:p w14:paraId="765CC91C" w14:textId="3B159044" w:rsidR="00C1698E" w:rsidRPr="00B613C4" w:rsidRDefault="00B613C4" w:rsidP="00C1698E">
      <w:pPr>
        <w:tabs>
          <w:tab w:val="left" w:pos="567"/>
        </w:tabs>
        <w:spacing w:after="0"/>
        <w:ind w:left="567"/>
        <w:jc w:val="right"/>
        <w:rPr>
          <w:rFonts w:ascii="Arial" w:hAnsi="Arial"/>
          <w:b/>
          <w:bCs/>
          <w:sz w:val="20"/>
        </w:rPr>
      </w:pPr>
      <w:r w:rsidRPr="00B613C4">
        <w:rPr>
          <w:rFonts w:ascii="Arial" w:hAnsi="Arial"/>
          <w:b/>
          <w:bCs/>
          <w:sz w:val="20"/>
        </w:rPr>
        <w:t>Action: PE</w:t>
      </w:r>
    </w:p>
    <w:bookmarkEnd w:id="0"/>
    <w:p w14:paraId="499EE9BB" w14:textId="6090F5AE" w:rsidR="00CF4541" w:rsidRDefault="00B613C4" w:rsidP="00B613C4">
      <w:pPr>
        <w:tabs>
          <w:tab w:val="left" w:pos="567"/>
        </w:tabs>
        <w:spacing w:after="0"/>
        <w:jc w:val="both"/>
        <w:rPr>
          <w:rFonts w:ascii="Arial" w:hAnsi="Arial"/>
          <w:sz w:val="20"/>
        </w:rPr>
      </w:pPr>
      <w:r>
        <w:rPr>
          <w:rFonts w:ascii="Arial" w:hAnsi="Arial"/>
          <w:sz w:val="20"/>
        </w:rPr>
        <w:t>2.1.5</w:t>
      </w:r>
      <w:r>
        <w:rPr>
          <w:rFonts w:ascii="Arial" w:hAnsi="Arial"/>
          <w:sz w:val="20"/>
        </w:rPr>
        <w:tab/>
      </w:r>
      <w:r w:rsidRPr="00073383">
        <w:rPr>
          <w:rStyle w:val="Heading1Char"/>
          <w:rFonts w:ascii="Arial" w:hAnsi="Arial" w:cs="Arial"/>
          <w:color w:val="auto"/>
          <w:sz w:val="20"/>
          <w:szCs w:val="20"/>
          <w:u w:val="single"/>
        </w:rPr>
        <w:t>Sustainability Open Session Update</w:t>
      </w:r>
    </w:p>
    <w:p w14:paraId="56CC2940" w14:textId="7528AB74" w:rsidR="00C1698E" w:rsidRDefault="00B613C4" w:rsidP="00C1698E">
      <w:pPr>
        <w:tabs>
          <w:tab w:val="left" w:pos="567"/>
        </w:tabs>
        <w:spacing w:after="0"/>
        <w:ind w:left="567"/>
        <w:jc w:val="both"/>
        <w:rPr>
          <w:rFonts w:ascii="Arial" w:hAnsi="Arial"/>
          <w:sz w:val="20"/>
        </w:rPr>
      </w:pPr>
      <w:r>
        <w:rPr>
          <w:rFonts w:ascii="Arial" w:hAnsi="Arial"/>
          <w:sz w:val="20"/>
        </w:rPr>
        <w:t xml:space="preserve">The Committee was advised that </w:t>
      </w:r>
      <w:r w:rsidR="009B6689">
        <w:rPr>
          <w:rFonts w:ascii="Arial" w:hAnsi="Arial"/>
          <w:sz w:val="20"/>
        </w:rPr>
        <w:t xml:space="preserve">a review of the Campus Services’ sustainability statement was planned with a view to refreshing the actions and commitments </w:t>
      </w:r>
      <w:r w:rsidR="00C1698E">
        <w:rPr>
          <w:rFonts w:ascii="Arial" w:hAnsi="Arial"/>
          <w:sz w:val="20"/>
        </w:rPr>
        <w:t xml:space="preserve">outlined </w:t>
      </w:r>
      <w:r w:rsidR="009B6689">
        <w:rPr>
          <w:rFonts w:ascii="Arial" w:hAnsi="Arial"/>
          <w:sz w:val="20"/>
        </w:rPr>
        <w:t xml:space="preserve">within it.  The Committee </w:t>
      </w:r>
      <w:r w:rsidR="00C1698E">
        <w:rPr>
          <w:rFonts w:ascii="Arial" w:hAnsi="Arial"/>
          <w:sz w:val="20"/>
        </w:rPr>
        <w:t>recognised</w:t>
      </w:r>
      <w:r w:rsidR="009B6689">
        <w:rPr>
          <w:rFonts w:ascii="Arial" w:hAnsi="Arial"/>
          <w:sz w:val="20"/>
        </w:rPr>
        <w:t xml:space="preserve"> that progress towards eliminating plastic bottles had lagged </w:t>
      </w:r>
      <w:r w:rsidR="00C1698E">
        <w:rPr>
          <w:rFonts w:ascii="Arial" w:hAnsi="Arial"/>
          <w:sz w:val="20"/>
        </w:rPr>
        <w:t xml:space="preserve">in the </w:t>
      </w:r>
      <w:r w:rsidR="009B6689">
        <w:rPr>
          <w:rFonts w:ascii="Arial" w:hAnsi="Arial"/>
          <w:sz w:val="20"/>
        </w:rPr>
        <w:t xml:space="preserve">post-pandemic </w:t>
      </w:r>
      <w:r w:rsidR="00C1698E">
        <w:rPr>
          <w:rFonts w:ascii="Arial" w:hAnsi="Arial"/>
          <w:sz w:val="20"/>
        </w:rPr>
        <w:t xml:space="preserve">period </w:t>
      </w:r>
      <w:r w:rsidR="009B6689">
        <w:rPr>
          <w:rFonts w:ascii="Arial" w:hAnsi="Arial"/>
          <w:sz w:val="20"/>
        </w:rPr>
        <w:t xml:space="preserve">and anticipated that this trend would be reversed during Session 2022/23.  </w:t>
      </w:r>
      <w:r w:rsidR="00C1698E">
        <w:rPr>
          <w:rFonts w:ascii="Arial" w:hAnsi="Arial"/>
          <w:sz w:val="20"/>
        </w:rPr>
        <w:t xml:space="preserve"> </w:t>
      </w:r>
      <w:r w:rsidR="009B6689">
        <w:rPr>
          <w:rFonts w:ascii="Arial" w:hAnsi="Arial"/>
          <w:sz w:val="20"/>
        </w:rPr>
        <w:t xml:space="preserve">The Committee </w:t>
      </w:r>
      <w:r w:rsidR="00C1698E">
        <w:rPr>
          <w:rFonts w:ascii="Arial" w:hAnsi="Arial"/>
          <w:sz w:val="20"/>
        </w:rPr>
        <w:t>was advised</w:t>
      </w:r>
      <w:r w:rsidR="009B6689">
        <w:rPr>
          <w:rFonts w:ascii="Arial" w:hAnsi="Arial"/>
          <w:sz w:val="20"/>
        </w:rPr>
        <w:t xml:space="preserve"> that actions in relation to the Too Good To Go app had been deferred pending the appointment of the Sustainable Development Officer</w:t>
      </w:r>
      <w:r w:rsidR="00C1698E">
        <w:rPr>
          <w:rFonts w:ascii="Arial" w:hAnsi="Arial"/>
          <w:sz w:val="20"/>
        </w:rPr>
        <w:t>.</w:t>
      </w:r>
      <w:r w:rsidR="009B6689">
        <w:rPr>
          <w:rFonts w:ascii="Arial" w:hAnsi="Arial"/>
          <w:sz w:val="20"/>
        </w:rPr>
        <w:t xml:space="preserve"> </w:t>
      </w:r>
    </w:p>
    <w:p w14:paraId="3FA8355B" w14:textId="77777777" w:rsidR="00C1698E" w:rsidRDefault="00C1698E" w:rsidP="00C1698E">
      <w:pPr>
        <w:tabs>
          <w:tab w:val="left" w:pos="567"/>
        </w:tabs>
        <w:spacing w:after="0"/>
        <w:ind w:left="567"/>
        <w:jc w:val="both"/>
        <w:rPr>
          <w:rFonts w:ascii="Arial" w:hAnsi="Arial"/>
          <w:sz w:val="20"/>
        </w:rPr>
      </w:pPr>
    </w:p>
    <w:p w14:paraId="0E69863F" w14:textId="71575D6E" w:rsidR="00C22088" w:rsidRDefault="00C22088" w:rsidP="00C1698E">
      <w:pPr>
        <w:tabs>
          <w:tab w:val="left" w:pos="567"/>
        </w:tabs>
        <w:spacing w:after="0"/>
        <w:ind w:left="567"/>
        <w:jc w:val="both"/>
        <w:rPr>
          <w:rFonts w:ascii="Arial" w:hAnsi="Arial"/>
          <w:sz w:val="20"/>
        </w:rPr>
      </w:pPr>
      <w:r>
        <w:rPr>
          <w:rFonts w:ascii="Arial" w:hAnsi="Arial"/>
          <w:sz w:val="20"/>
        </w:rPr>
        <w:t>The Committee anticipated receiving further updates on progress made in relation to the suggestions which had arisen during the Sustainability Open Session.</w:t>
      </w:r>
    </w:p>
    <w:p w14:paraId="3B7B33DE" w14:textId="2F2FDD51" w:rsidR="00B613C4" w:rsidRDefault="00C22088" w:rsidP="00C22088">
      <w:pPr>
        <w:tabs>
          <w:tab w:val="left" w:pos="567"/>
        </w:tabs>
        <w:spacing w:after="0"/>
        <w:ind w:left="567"/>
        <w:jc w:val="right"/>
        <w:rPr>
          <w:rFonts w:ascii="Arial" w:hAnsi="Arial"/>
          <w:b/>
          <w:bCs/>
          <w:sz w:val="20"/>
        </w:rPr>
      </w:pPr>
      <w:r w:rsidRPr="00C22088">
        <w:rPr>
          <w:rFonts w:ascii="Arial" w:hAnsi="Arial"/>
          <w:b/>
          <w:bCs/>
          <w:sz w:val="20"/>
        </w:rPr>
        <w:t>Action: FL</w:t>
      </w:r>
    </w:p>
    <w:p w14:paraId="5A4A37E1" w14:textId="77777777" w:rsidR="00C22088" w:rsidRPr="003A27B2" w:rsidRDefault="00C22088" w:rsidP="00C22088">
      <w:pPr>
        <w:tabs>
          <w:tab w:val="left" w:pos="567"/>
        </w:tabs>
        <w:spacing w:after="0"/>
        <w:ind w:left="567"/>
        <w:jc w:val="right"/>
        <w:rPr>
          <w:rFonts w:ascii="Arial" w:hAnsi="Arial"/>
          <w:sz w:val="20"/>
        </w:rPr>
      </w:pPr>
    </w:p>
    <w:p w14:paraId="370585BD" w14:textId="1C699485" w:rsidR="00F31719" w:rsidRDefault="00C0513E" w:rsidP="000F4221">
      <w:pPr>
        <w:spacing w:after="0" w:line="240" w:lineRule="auto"/>
        <w:ind w:left="567" w:hanging="567"/>
        <w:jc w:val="both"/>
        <w:rPr>
          <w:rFonts w:ascii="Arial" w:hAnsi="Arial" w:cs="Arial"/>
          <w:sz w:val="20"/>
          <w:szCs w:val="20"/>
        </w:rPr>
      </w:pPr>
      <w:r w:rsidRPr="00C0513E">
        <w:rPr>
          <w:rFonts w:ascii="Arial" w:hAnsi="Arial" w:cs="Arial"/>
          <w:sz w:val="20"/>
          <w:szCs w:val="20"/>
        </w:rPr>
        <w:t>2.</w:t>
      </w:r>
      <w:r w:rsidR="00D15E94">
        <w:rPr>
          <w:rFonts w:ascii="Arial" w:hAnsi="Arial" w:cs="Arial"/>
          <w:sz w:val="20"/>
          <w:szCs w:val="20"/>
        </w:rPr>
        <w:t>2</w:t>
      </w:r>
      <w:r w:rsidRPr="00C0513E">
        <w:rPr>
          <w:rFonts w:ascii="Arial" w:hAnsi="Arial" w:cs="Arial"/>
          <w:sz w:val="20"/>
          <w:szCs w:val="20"/>
        </w:rPr>
        <w:tab/>
      </w:r>
      <w:r w:rsidR="00D15E94" w:rsidRPr="00073383">
        <w:rPr>
          <w:rStyle w:val="Heading1Char"/>
          <w:rFonts w:ascii="Arial" w:hAnsi="Arial" w:cs="Arial"/>
          <w:color w:val="auto"/>
          <w:sz w:val="20"/>
          <w:szCs w:val="20"/>
          <w:u w:val="single"/>
        </w:rPr>
        <w:t xml:space="preserve">Update on </w:t>
      </w:r>
      <w:r w:rsidR="000B6EBA" w:rsidRPr="00073383">
        <w:rPr>
          <w:rStyle w:val="Heading1Char"/>
          <w:rFonts w:ascii="Arial" w:hAnsi="Arial" w:cs="Arial"/>
          <w:color w:val="auto"/>
          <w:sz w:val="20"/>
          <w:szCs w:val="20"/>
          <w:u w:val="single"/>
        </w:rPr>
        <w:t>Sustainability Structures</w:t>
      </w:r>
      <w:r w:rsidR="000B6EBA" w:rsidRPr="00073383">
        <w:rPr>
          <w:rFonts w:ascii="Arial" w:hAnsi="Arial" w:cs="Arial"/>
          <w:sz w:val="20"/>
          <w:szCs w:val="20"/>
          <w:u w:val="single"/>
        </w:rPr>
        <w:t xml:space="preserve"> </w:t>
      </w:r>
    </w:p>
    <w:p w14:paraId="454E2B06" w14:textId="02B6F5D4" w:rsidR="00B64A25" w:rsidRDefault="000B6EBA" w:rsidP="009D052C">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D11B83">
        <w:rPr>
          <w:rFonts w:ascii="Arial" w:hAnsi="Arial" w:cs="Arial"/>
          <w:sz w:val="20"/>
          <w:szCs w:val="20"/>
        </w:rPr>
        <w:t xml:space="preserve">two new </w:t>
      </w:r>
      <w:r w:rsidR="008B2877">
        <w:rPr>
          <w:rFonts w:ascii="Arial" w:hAnsi="Arial" w:cs="Arial"/>
          <w:sz w:val="20"/>
          <w:szCs w:val="20"/>
        </w:rPr>
        <w:t xml:space="preserve">appointments had been made to the Sustainability team </w:t>
      </w:r>
      <w:r w:rsidR="00C22088">
        <w:rPr>
          <w:rFonts w:ascii="Arial" w:hAnsi="Arial" w:cs="Arial"/>
          <w:sz w:val="20"/>
          <w:szCs w:val="20"/>
        </w:rPr>
        <w:t xml:space="preserve">(Sustainable Development Officer and Net Zero &amp; Emissions Manager) </w:t>
      </w:r>
      <w:r w:rsidR="008B2877">
        <w:rPr>
          <w:rFonts w:ascii="Arial" w:hAnsi="Arial" w:cs="Arial"/>
          <w:sz w:val="20"/>
          <w:szCs w:val="20"/>
        </w:rPr>
        <w:t xml:space="preserve">and </w:t>
      </w:r>
      <w:r w:rsidR="00C22088">
        <w:rPr>
          <w:rFonts w:ascii="Arial" w:hAnsi="Arial" w:cs="Arial"/>
          <w:sz w:val="20"/>
          <w:szCs w:val="20"/>
        </w:rPr>
        <w:t xml:space="preserve">that a recruitment process was planned for the Head of Sustainability role.  The Committee also noted </w:t>
      </w:r>
      <w:r w:rsidR="00C22088">
        <w:rPr>
          <w:rFonts w:ascii="Arial" w:hAnsi="Arial" w:cs="Arial"/>
          <w:sz w:val="20"/>
          <w:szCs w:val="20"/>
        </w:rPr>
        <w:lastRenderedPageBreak/>
        <w:t xml:space="preserve">the important role the Dean for </w:t>
      </w:r>
      <w:r w:rsidR="00497DE5">
        <w:rPr>
          <w:rFonts w:ascii="Arial" w:hAnsi="Arial" w:cs="Arial"/>
          <w:sz w:val="20"/>
          <w:szCs w:val="20"/>
        </w:rPr>
        <w:t xml:space="preserve">Environmental </w:t>
      </w:r>
      <w:r w:rsidR="00C22088">
        <w:rPr>
          <w:rFonts w:ascii="Arial" w:hAnsi="Arial" w:cs="Arial"/>
          <w:sz w:val="20"/>
          <w:szCs w:val="20"/>
        </w:rPr>
        <w:t xml:space="preserve">Sustainability would play in driving forward the sustainability agenda.   </w:t>
      </w:r>
    </w:p>
    <w:p w14:paraId="758D091B" w14:textId="16E553C7" w:rsidR="00F91BD5" w:rsidRDefault="00F91BD5" w:rsidP="00D15E94">
      <w:pPr>
        <w:tabs>
          <w:tab w:val="left" w:pos="567"/>
        </w:tabs>
        <w:spacing w:after="0" w:line="240" w:lineRule="auto"/>
        <w:jc w:val="both"/>
        <w:rPr>
          <w:rFonts w:ascii="Arial" w:hAnsi="Arial" w:cs="Arial"/>
          <w:sz w:val="20"/>
          <w:szCs w:val="20"/>
        </w:rPr>
      </w:pPr>
    </w:p>
    <w:p w14:paraId="76CBBB74" w14:textId="7BC326FB" w:rsidR="00D15E94" w:rsidRPr="00D15E94" w:rsidRDefault="00D15E94" w:rsidP="00D15E94">
      <w:pPr>
        <w:tabs>
          <w:tab w:val="left" w:pos="567"/>
        </w:tabs>
        <w:spacing w:after="0" w:line="240" w:lineRule="auto"/>
        <w:jc w:val="both"/>
        <w:rPr>
          <w:rFonts w:ascii="Arial" w:hAnsi="Arial" w:cs="Arial"/>
          <w:b/>
          <w:bCs/>
          <w:sz w:val="20"/>
          <w:szCs w:val="20"/>
        </w:rPr>
      </w:pPr>
      <w:r w:rsidRPr="00D15E94">
        <w:rPr>
          <w:rFonts w:ascii="Arial" w:hAnsi="Arial" w:cs="Arial"/>
          <w:b/>
          <w:bCs/>
          <w:sz w:val="20"/>
          <w:szCs w:val="20"/>
        </w:rPr>
        <w:t>3.</w:t>
      </w:r>
      <w:r w:rsidRPr="00D15E94">
        <w:rPr>
          <w:rFonts w:ascii="Arial" w:hAnsi="Arial" w:cs="Arial"/>
          <w:b/>
          <w:bCs/>
          <w:sz w:val="20"/>
          <w:szCs w:val="20"/>
        </w:rPr>
        <w:tab/>
      </w:r>
      <w:r w:rsidRPr="00073383">
        <w:rPr>
          <w:rStyle w:val="Heading1Char"/>
          <w:rFonts w:ascii="Arial" w:hAnsi="Arial" w:cs="Arial"/>
          <w:b/>
          <w:bCs/>
          <w:color w:val="auto"/>
          <w:sz w:val="20"/>
          <w:szCs w:val="20"/>
        </w:rPr>
        <w:t>ANNUAL REVIEW OF TERMS OF REFERENCE</w:t>
      </w:r>
    </w:p>
    <w:p w14:paraId="08BB767B" w14:textId="1ABCF393" w:rsidR="00D15E94" w:rsidRDefault="00D15E94" w:rsidP="00D15E94">
      <w:pPr>
        <w:tabs>
          <w:tab w:val="left" w:pos="567"/>
        </w:tabs>
        <w:spacing w:after="0" w:line="240" w:lineRule="auto"/>
        <w:jc w:val="both"/>
        <w:rPr>
          <w:rFonts w:ascii="Arial" w:hAnsi="Arial" w:cs="Arial"/>
          <w:sz w:val="20"/>
          <w:szCs w:val="20"/>
        </w:rPr>
      </w:pPr>
    </w:p>
    <w:p w14:paraId="770D3B3E" w14:textId="344CA0C0" w:rsidR="002F52C5" w:rsidRDefault="002F52C5" w:rsidP="002F52C5">
      <w:pPr>
        <w:spacing w:after="0" w:line="240" w:lineRule="auto"/>
        <w:ind w:left="567"/>
        <w:jc w:val="both"/>
        <w:rPr>
          <w:rFonts w:ascii="Arial" w:hAnsi="Arial" w:cs="Arial"/>
          <w:color w:val="201F1E"/>
          <w:sz w:val="20"/>
          <w:szCs w:val="20"/>
          <w:shd w:val="clear" w:color="auto" w:fill="FFFFFF"/>
        </w:rPr>
      </w:pPr>
      <w:r w:rsidRPr="00D059A3">
        <w:rPr>
          <w:rFonts w:ascii="Arial" w:hAnsi="Arial" w:cs="Arial"/>
          <w:sz w:val="20"/>
          <w:szCs w:val="20"/>
        </w:rPr>
        <w:t xml:space="preserve">The </w:t>
      </w:r>
      <w:r>
        <w:rPr>
          <w:rFonts w:ascii="Arial" w:hAnsi="Arial" w:cs="Arial"/>
          <w:sz w:val="20"/>
          <w:szCs w:val="20"/>
        </w:rPr>
        <w:t>Committee was advised that following the University Court’s approval of the Governance Effectiveness Review, the Sustainable Development Committee was now designated an ‘Executive Committee’ and would report to the Senior Management Team.  The Committee noted that d</w:t>
      </w:r>
      <w:r>
        <w:rPr>
          <w:rFonts w:ascii="Arial" w:hAnsi="Arial" w:cs="Arial"/>
          <w:color w:val="201F1E"/>
          <w:sz w:val="20"/>
          <w:szCs w:val="20"/>
          <w:shd w:val="clear" w:color="auto" w:fill="FFFFFF"/>
        </w:rPr>
        <w:t>iscussions around the implementation of the Governance Effectiveness Review remained ongoing and was advised that any further recommendations in relation to the operation</w:t>
      </w:r>
      <w:r w:rsidR="00C22088">
        <w:rPr>
          <w:rFonts w:ascii="Arial" w:hAnsi="Arial" w:cs="Arial"/>
          <w:color w:val="201F1E"/>
          <w:sz w:val="20"/>
          <w:szCs w:val="20"/>
          <w:shd w:val="clear" w:color="auto" w:fill="FFFFFF"/>
        </w:rPr>
        <w:t>/composition</w:t>
      </w:r>
      <w:r>
        <w:rPr>
          <w:rFonts w:ascii="Arial" w:hAnsi="Arial" w:cs="Arial"/>
          <w:color w:val="201F1E"/>
          <w:sz w:val="20"/>
          <w:szCs w:val="20"/>
          <w:shd w:val="clear" w:color="auto" w:fill="FFFFFF"/>
        </w:rPr>
        <w:t xml:space="preserve"> of all Executive Committees would be communicated for consideration in due course.</w:t>
      </w:r>
    </w:p>
    <w:p w14:paraId="2CED74E7" w14:textId="131FD37A" w:rsidR="0017171F" w:rsidRDefault="0017171F" w:rsidP="002F52C5">
      <w:pPr>
        <w:spacing w:after="0" w:line="240" w:lineRule="auto"/>
        <w:ind w:left="567"/>
        <w:jc w:val="both"/>
        <w:rPr>
          <w:rFonts w:ascii="Arial" w:hAnsi="Arial" w:cs="Arial"/>
          <w:color w:val="201F1E"/>
          <w:sz w:val="20"/>
          <w:szCs w:val="20"/>
          <w:shd w:val="clear" w:color="auto" w:fill="FFFFFF"/>
        </w:rPr>
      </w:pPr>
    </w:p>
    <w:p w14:paraId="4884014E" w14:textId="7EA7D521" w:rsidR="00F51914" w:rsidRDefault="0017171F" w:rsidP="002F52C5">
      <w:pPr>
        <w:spacing w:after="0" w:line="240" w:lineRule="auto"/>
        <w:ind w:left="567"/>
        <w:jc w:val="both"/>
        <w:rPr>
          <w:rFonts w:ascii="Arial" w:hAnsi="Arial" w:cs="Arial"/>
          <w:color w:val="201F1E"/>
          <w:sz w:val="20"/>
          <w:szCs w:val="20"/>
          <w:shd w:val="clear" w:color="auto" w:fill="FFFFFF"/>
        </w:rPr>
      </w:pPr>
      <w:r>
        <w:rPr>
          <w:rFonts w:ascii="Arial" w:hAnsi="Arial" w:cs="Arial"/>
          <w:color w:val="201F1E"/>
          <w:sz w:val="20"/>
          <w:szCs w:val="20"/>
          <w:shd w:val="clear" w:color="auto" w:fill="FFFFFF"/>
        </w:rPr>
        <w:t>The Committee considered its remit in relation to Commitment 18 (research) and the responsibilities of the University Research Committee</w:t>
      </w:r>
      <w:r w:rsidR="00067828">
        <w:rPr>
          <w:rFonts w:ascii="Arial" w:hAnsi="Arial" w:cs="Arial"/>
          <w:color w:val="201F1E"/>
          <w:sz w:val="20"/>
          <w:szCs w:val="20"/>
          <w:shd w:val="clear" w:color="auto" w:fill="FFFFFF"/>
        </w:rPr>
        <w:t xml:space="preserve"> (URC)</w:t>
      </w:r>
      <w:r>
        <w:rPr>
          <w:rFonts w:ascii="Arial" w:hAnsi="Arial" w:cs="Arial"/>
          <w:color w:val="201F1E"/>
          <w:sz w:val="20"/>
          <w:szCs w:val="20"/>
          <w:shd w:val="clear" w:color="auto" w:fill="FFFFFF"/>
        </w:rPr>
        <w:t xml:space="preserve">.  The Committee noted that the Interdisciplinary Director representative would play a key role in facilitating connections between the </w:t>
      </w:r>
      <w:r w:rsidR="00C1698E">
        <w:rPr>
          <w:rFonts w:ascii="Arial" w:hAnsi="Arial" w:cs="Arial"/>
          <w:color w:val="201F1E"/>
          <w:sz w:val="20"/>
          <w:szCs w:val="20"/>
          <w:shd w:val="clear" w:color="auto" w:fill="FFFFFF"/>
        </w:rPr>
        <w:t xml:space="preserve">Committee and </w:t>
      </w:r>
      <w:r>
        <w:rPr>
          <w:rFonts w:ascii="Arial" w:hAnsi="Arial" w:cs="Arial"/>
          <w:color w:val="201F1E"/>
          <w:sz w:val="20"/>
          <w:szCs w:val="20"/>
          <w:shd w:val="clear" w:color="auto" w:fill="FFFFFF"/>
        </w:rPr>
        <w:t>Centres</w:t>
      </w:r>
      <w:r w:rsidR="00C1698E">
        <w:rPr>
          <w:rFonts w:ascii="Arial" w:hAnsi="Arial" w:cs="Arial"/>
          <w:color w:val="201F1E"/>
          <w:sz w:val="20"/>
          <w:szCs w:val="20"/>
          <w:shd w:val="clear" w:color="auto" w:fill="FFFFFF"/>
        </w:rPr>
        <w:t>/</w:t>
      </w:r>
      <w:r>
        <w:rPr>
          <w:rFonts w:ascii="Arial" w:hAnsi="Arial" w:cs="Arial"/>
          <w:color w:val="201F1E"/>
          <w:sz w:val="20"/>
          <w:szCs w:val="20"/>
          <w:shd w:val="clear" w:color="auto" w:fill="FFFFFF"/>
        </w:rPr>
        <w:t xml:space="preserve">Schools across the University.  </w:t>
      </w:r>
      <w:r w:rsidR="00067828">
        <w:rPr>
          <w:rFonts w:ascii="Arial" w:hAnsi="Arial" w:cs="Arial"/>
          <w:color w:val="201F1E"/>
          <w:sz w:val="20"/>
          <w:szCs w:val="20"/>
          <w:shd w:val="clear" w:color="auto" w:fill="FFFFFF"/>
        </w:rPr>
        <w:t xml:space="preserve">The Committee agreed that further discussion should take place </w:t>
      </w:r>
      <w:proofErr w:type="spellStart"/>
      <w:r w:rsidR="00067828">
        <w:rPr>
          <w:rFonts w:ascii="Arial" w:hAnsi="Arial" w:cs="Arial"/>
          <w:color w:val="201F1E"/>
          <w:sz w:val="20"/>
          <w:szCs w:val="20"/>
          <w:shd w:val="clear" w:color="auto" w:fill="FFFFFF"/>
        </w:rPr>
        <w:t>outwith</w:t>
      </w:r>
      <w:proofErr w:type="spellEnd"/>
      <w:r w:rsidR="00067828">
        <w:rPr>
          <w:rFonts w:ascii="Arial" w:hAnsi="Arial" w:cs="Arial"/>
          <w:color w:val="201F1E"/>
          <w:sz w:val="20"/>
          <w:szCs w:val="20"/>
          <w:shd w:val="clear" w:color="auto" w:fill="FFFFFF"/>
        </w:rPr>
        <w:t xml:space="preserve"> the meeting to develop wording that appropriately reflected the responsibilities of both committees, taking account of (i) the requirement to develop institutional research</w:t>
      </w:r>
      <w:r w:rsidR="00C1698E">
        <w:rPr>
          <w:rFonts w:ascii="Arial" w:hAnsi="Arial" w:cs="Arial"/>
          <w:color w:val="201F1E"/>
          <w:sz w:val="20"/>
          <w:szCs w:val="20"/>
          <w:shd w:val="clear" w:color="auto" w:fill="FFFFFF"/>
        </w:rPr>
        <w:t xml:space="preserve"> </w:t>
      </w:r>
      <w:r w:rsidR="00067828">
        <w:rPr>
          <w:rFonts w:ascii="Arial" w:hAnsi="Arial" w:cs="Arial"/>
          <w:color w:val="201F1E"/>
          <w:sz w:val="20"/>
          <w:szCs w:val="20"/>
          <w:shd w:val="clear" w:color="auto" w:fill="FFFFFF"/>
        </w:rPr>
        <w:t xml:space="preserve">policies that comply with funders’ expectations, (ii) the need to consult on, review and promote </w:t>
      </w:r>
      <w:r w:rsidR="00C1698E">
        <w:rPr>
          <w:rFonts w:ascii="Arial" w:hAnsi="Arial" w:cs="Arial"/>
          <w:color w:val="201F1E"/>
          <w:sz w:val="20"/>
          <w:szCs w:val="20"/>
          <w:shd w:val="clear" w:color="auto" w:fill="FFFFFF"/>
        </w:rPr>
        <w:t xml:space="preserve">research </w:t>
      </w:r>
      <w:r w:rsidR="00067828">
        <w:rPr>
          <w:rFonts w:ascii="Arial" w:hAnsi="Arial" w:cs="Arial"/>
          <w:color w:val="201F1E"/>
          <w:sz w:val="20"/>
          <w:szCs w:val="20"/>
          <w:shd w:val="clear" w:color="auto" w:fill="FFFFFF"/>
        </w:rPr>
        <w:t>policies, and (iii) opportunities for Sustainable Development Committee to contribute to</w:t>
      </w:r>
      <w:r w:rsidR="00C1698E">
        <w:rPr>
          <w:rFonts w:ascii="Arial" w:hAnsi="Arial" w:cs="Arial"/>
          <w:color w:val="201F1E"/>
          <w:sz w:val="20"/>
          <w:szCs w:val="20"/>
          <w:shd w:val="clear" w:color="auto" w:fill="FFFFFF"/>
        </w:rPr>
        <w:t xml:space="preserve"> research activities</w:t>
      </w:r>
      <w:r w:rsidR="00067828">
        <w:rPr>
          <w:rFonts w:ascii="Arial" w:hAnsi="Arial" w:cs="Arial"/>
          <w:color w:val="201F1E"/>
          <w:sz w:val="20"/>
          <w:szCs w:val="20"/>
          <w:shd w:val="clear" w:color="auto" w:fill="FFFFFF"/>
        </w:rPr>
        <w:t xml:space="preserve"> e.g. pilot </w:t>
      </w:r>
      <w:r w:rsidR="00F51914">
        <w:rPr>
          <w:rFonts w:ascii="Arial" w:hAnsi="Arial" w:cs="Arial"/>
          <w:color w:val="201F1E"/>
          <w:sz w:val="20"/>
          <w:szCs w:val="20"/>
          <w:shd w:val="clear" w:color="auto" w:fill="FFFFFF"/>
        </w:rPr>
        <w:t xml:space="preserve">projects.  </w:t>
      </w:r>
    </w:p>
    <w:p w14:paraId="239CE766" w14:textId="127293FD" w:rsidR="0017171F" w:rsidRPr="00F51914" w:rsidRDefault="00F51914" w:rsidP="00F51914">
      <w:pPr>
        <w:spacing w:after="0" w:line="240" w:lineRule="auto"/>
        <w:ind w:left="567"/>
        <w:jc w:val="right"/>
        <w:rPr>
          <w:rFonts w:ascii="Arial" w:hAnsi="Arial" w:cs="Arial"/>
          <w:b/>
          <w:bCs/>
          <w:color w:val="201F1E"/>
          <w:sz w:val="20"/>
          <w:szCs w:val="20"/>
          <w:shd w:val="clear" w:color="auto" w:fill="FFFFFF"/>
        </w:rPr>
      </w:pPr>
      <w:r w:rsidRPr="00F51914">
        <w:rPr>
          <w:rFonts w:ascii="Arial" w:hAnsi="Arial" w:cs="Arial"/>
          <w:b/>
          <w:bCs/>
          <w:color w:val="201F1E"/>
          <w:sz w:val="20"/>
          <w:szCs w:val="20"/>
          <w:shd w:val="clear" w:color="auto" w:fill="FFFFFF"/>
        </w:rPr>
        <w:t>Action: Clerk/MC/LR/DB</w:t>
      </w:r>
      <w:r w:rsidR="00067828" w:rsidRPr="00F51914">
        <w:rPr>
          <w:rFonts w:ascii="Arial" w:hAnsi="Arial" w:cs="Arial"/>
          <w:b/>
          <w:bCs/>
          <w:color w:val="201F1E"/>
          <w:sz w:val="20"/>
          <w:szCs w:val="20"/>
          <w:shd w:val="clear" w:color="auto" w:fill="FFFFFF"/>
        </w:rPr>
        <w:t xml:space="preserve"> </w:t>
      </w:r>
    </w:p>
    <w:p w14:paraId="196FB000" w14:textId="45E6A1D7" w:rsidR="001B1767" w:rsidRDefault="001B1767" w:rsidP="001B1767">
      <w:pPr>
        <w:spacing w:after="0" w:line="240" w:lineRule="auto"/>
        <w:jc w:val="both"/>
        <w:rPr>
          <w:rFonts w:ascii="Arial" w:hAnsi="Arial" w:cs="Arial"/>
          <w:color w:val="201F1E"/>
          <w:sz w:val="20"/>
          <w:szCs w:val="20"/>
          <w:shd w:val="clear" w:color="auto" w:fill="FFFFFF"/>
        </w:rPr>
      </w:pPr>
    </w:p>
    <w:p w14:paraId="4A974D2B" w14:textId="01E6ED07" w:rsidR="002F52C5" w:rsidRDefault="002F52C5" w:rsidP="002F52C5">
      <w:pPr>
        <w:spacing w:after="0" w:line="240" w:lineRule="auto"/>
        <w:ind w:left="567"/>
        <w:jc w:val="both"/>
        <w:rPr>
          <w:rFonts w:ascii="Arial" w:hAnsi="Arial" w:cs="Arial"/>
          <w:sz w:val="20"/>
          <w:szCs w:val="20"/>
        </w:rPr>
      </w:pPr>
      <w:r>
        <w:rPr>
          <w:rFonts w:ascii="Arial" w:hAnsi="Arial" w:cs="Arial"/>
          <w:sz w:val="20"/>
          <w:szCs w:val="20"/>
        </w:rPr>
        <w:t xml:space="preserve">The Committee </w:t>
      </w:r>
      <w:r w:rsidRPr="00D059A3">
        <w:rPr>
          <w:rFonts w:ascii="Arial" w:hAnsi="Arial" w:cs="Arial"/>
          <w:sz w:val="20"/>
          <w:szCs w:val="20"/>
        </w:rPr>
        <w:t xml:space="preserve">noted and endorsed the </w:t>
      </w:r>
      <w:r>
        <w:rPr>
          <w:rFonts w:ascii="Arial" w:hAnsi="Arial" w:cs="Arial"/>
          <w:sz w:val="20"/>
          <w:szCs w:val="20"/>
        </w:rPr>
        <w:t xml:space="preserve">proposed revisions to the </w:t>
      </w:r>
      <w:r w:rsidRPr="00D059A3">
        <w:rPr>
          <w:rFonts w:ascii="Arial" w:hAnsi="Arial" w:cs="Arial"/>
          <w:sz w:val="20"/>
          <w:szCs w:val="20"/>
        </w:rPr>
        <w:t>Terms of Reference, subject to the following amendments:</w:t>
      </w:r>
    </w:p>
    <w:p w14:paraId="1B2DE42D" w14:textId="79CE22EB" w:rsidR="002F52C5" w:rsidRDefault="00F51914" w:rsidP="002F52C5">
      <w:pPr>
        <w:pStyle w:val="ListParagraph"/>
        <w:numPr>
          <w:ilvl w:val="0"/>
          <w:numId w:val="19"/>
        </w:numPr>
        <w:spacing w:after="0" w:line="240" w:lineRule="auto"/>
        <w:jc w:val="both"/>
        <w:rPr>
          <w:rFonts w:ascii="Arial" w:hAnsi="Arial" w:cs="Arial"/>
          <w:color w:val="201F1E"/>
          <w:sz w:val="20"/>
          <w:szCs w:val="20"/>
          <w:shd w:val="clear" w:color="auto" w:fill="FFFFFF"/>
        </w:rPr>
      </w:pPr>
      <w:r>
        <w:rPr>
          <w:rFonts w:ascii="Arial" w:hAnsi="Arial" w:cs="Arial"/>
          <w:color w:val="201F1E"/>
          <w:sz w:val="20"/>
          <w:szCs w:val="20"/>
          <w:shd w:val="clear" w:color="auto" w:fill="FFFFFF"/>
        </w:rPr>
        <w:t>Amend bullet point 4 to read “</w:t>
      </w:r>
      <w:bookmarkStart w:id="1" w:name="_Hlk112311653"/>
      <w:r>
        <w:rPr>
          <w:rFonts w:ascii="Arial" w:hAnsi="Arial" w:cs="Arial"/>
          <w:color w:val="201F1E"/>
          <w:sz w:val="20"/>
          <w:szCs w:val="20"/>
          <w:shd w:val="clear" w:color="auto" w:fill="FFFFFF"/>
        </w:rPr>
        <w:t xml:space="preserve">Scan the external horizon </w:t>
      </w:r>
      <w:r w:rsidRPr="00C1698E">
        <w:rPr>
          <w:rFonts w:ascii="Arial" w:hAnsi="Arial" w:cs="Arial"/>
          <w:color w:val="201F1E"/>
          <w:sz w:val="20"/>
          <w:szCs w:val="20"/>
          <w:u w:val="single"/>
          <w:shd w:val="clear" w:color="auto" w:fill="FFFFFF"/>
        </w:rPr>
        <w:t>across the full remit of Aberdeen 2040 Sustainability Commitments (living and working sustainably, education, research and Net Zero)</w:t>
      </w:r>
      <w:r>
        <w:rPr>
          <w:rFonts w:ascii="Arial" w:hAnsi="Arial" w:cs="Arial"/>
          <w:color w:val="201F1E"/>
          <w:sz w:val="20"/>
          <w:szCs w:val="20"/>
          <w:shd w:val="clear" w:color="auto" w:fill="FFFFFF"/>
        </w:rPr>
        <w:t xml:space="preserve"> to ensure the University (i) continues to meet legislative/regulatory compliance requirements, and (ii) considers current best practice guidelines in relation to sustainability</w:t>
      </w:r>
      <w:bookmarkEnd w:id="1"/>
      <w:r>
        <w:rPr>
          <w:rFonts w:ascii="Arial" w:hAnsi="Arial" w:cs="Arial"/>
          <w:color w:val="201F1E"/>
          <w:sz w:val="20"/>
          <w:szCs w:val="20"/>
          <w:shd w:val="clear" w:color="auto" w:fill="FFFFFF"/>
        </w:rPr>
        <w:t>”</w:t>
      </w:r>
      <w:r w:rsidR="001B1767">
        <w:rPr>
          <w:rFonts w:ascii="Arial" w:hAnsi="Arial" w:cs="Arial"/>
          <w:color w:val="201F1E"/>
          <w:sz w:val="20"/>
          <w:szCs w:val="20"/>
          <w:shd w:val="clear" w:color="auto" w:fill="FFFFFF"/>
        </w:rPr>
        <w:t>;</w:t>
      </w:r>
    </w:p>
    <w:p w14:paraId="741E970A" w14:textId="3D3DB959" w:rsidR="001B1767" w:rsidRDefault="00487329" w:rsidP="002F52C5">
      <w:pPr>
        <w:pStyle w:val="ListParagraph"/>
        <w:numPr>
          <w:ilvl w:val="0"/>
          <w:numId w:val="19"/>
        </w:numPr>
        <w:spacing w:after="0" w:line="240" w:lineRule="auto"/>
        <w:jc w:val="both"/>
        <w:rPr>
          <w:rFonts w:ascii="Arial" w:hAnsi="Arial" w:cs="Arial"/>
          <w:color w:val="201F1E"/>
          <w:sz w:val="20"/>
          <w:szCs w:val="20"/>
          <w:shd w:val="clear" w:color="auto" w:fill="FFFFFF"/>
        </w:rPr>
      </w:pPr>
      <w:r>
        <w:rPr>
          <w:rFonts w:ascii="Arial" w:hAnsi="Arial" w:cs="Arial"/>
          <w:color w:val="201F1E"/>
          <w:sz w:val="20"/>
          <w:szCs w:val="20"/>
          <w:shd w:val="clear" w:color="auto" w:fill="FFFFFF"/>
        </w:rPr>
        <w:t>Include</w:t>
      </w:r>
      <w:r w:rsidR="001B1767">
        <w:rPr>
          <w:rFonts w:ascii="Arial" w:hAnsi="Arial" w:cs="Arial"/>
          <w:color w:val="201F1E"/>
          <w:sz w:val="20"/>
          <w:szCs w:val="20"/>
          <w:shd w:val="clear" w:color="auto" w:fill="FFFFFF"/>
        </w:rPr>
        <w:t xml:space="preserve"> the Net Zero &amp; Emissions Manager in the Committee’s membership on an ‘in attendance’ basis.</w:t>
      </w:r>
    </w:p>
    <w:p w14:paraId="51A6A173" w14:textId="77777777" w:rsidR="002F52C5" w:rsidRDefault="002F52C5" w:rsidP="002F52C5">
      <w:pPr>
        <w:spacing w:after="0" w:line="240" w:lineRule="auto"/>
        <w:jc w:val="both"/>
        <w:rPr>
          <w:rFonts w:ascii="Arial" w:hAnsi="Arial" w:cs="Arial"/>
          <w:sz w:val="20"/>
          <w:szCs w:val="20"/>
        </w:rPr>
      </w:pPr>
    </w:p>
    <w:p w14:paraId="5DD90C4B" w14:textId="7A2B0415" w:rsidR="00D15E94" w:rsidRDefault="008C48AE" w:rsidP="008C48AE">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Committee members were invited to provide additional comments and suggestions on the Terms of Reference </w:t>
      </w:r>
      <w:proofErr w:type="spellStart"/>
      <w:r>
        <w:rPr>
          <w:rFonts w:ascii="Arial" w:hAnsi="Arial" w:cs="Arial"/>
          <w:sz w:val="20"/>
          <w:szCs w:val="20"/>
        </w:rPr>
        <w:t>outwith</w:t>
      </w:r>
      <w:proofErr w:type="spellEnd"/>
      <w:r>
        <w:rPr>
          <w:rFonts w:ascii="Arial" w:hAnsi="Arial" w:cs="Arial"/>
          <w:sz w:val="20"/>
          <w:szCs w:val="20"/>
        </w:rPr>
        <w:t xml:space="preserve"> the meeting.</w:t>
      </w:r>
      <w:r w:rsidR="00C1698E">
        <w:rPr>
          <w:rFonts w:ascii="Arial" w:hAnsi="Arial" w:cs="Arial"/>
          <w:sz w:val="20"/>
          <w:szCs w:val="20"/>
        </w:rPr>
        <w:t xml:space="preserve">   </w:t>
      </w:r>
    </w:p>
    <w:p w14:paraId="7B629ED1" w14:textId="77777777" w:rsidR="00C1698E" w:rsidRPr="00C1698E" w:rsidRDefault="00C1698E" w:rsidP="00C1698E">
      <w:pPr>
        <w:tabs>
          <w:tab w:val="left" w:pos="567"/>
        </w:tabs>
        <w:spacing w:after="0" w:line="240" w:lineRule="auto"/>
        <w:ind w:left="567"/>
        <w:jc w:val="right"/>
        <w:rPr>
          <w:rFonts w:ascii="Arial" w:hAnsi="Arial" w:cs="Arial"/>
          <w:b/>
          <w:bCs/>
          <w:sz w:val="20"/>
          <w:szCs w:val="20"/>
        </w:rPr>
      </w:pPr>
      <w:r w:rsidRPr="008C48AE">
        <w:rPr>
          <w:rFonts w:ascii="Arial" w:hAnsi="Arial" w:cs="Arial"/>
          <w:b/>
          <w:bCs/>
          <w:sz w:val="20"/>
          <w:szCs w:val="20"/>
        </w:rPr>
        <w:t>Action: All</w:t>
      </w:r>
    </w:p>
    <w:p w14:paraId="5F487FFB" w14:textId="77777777" w:rsidR="00C1698E" w:rsidRDefault="00C1698E" w:rsidP="008C48AE">
      <w:pPr>
        <w:tabs>
          <w:tab w:val="left" w:pos="567"/>
        </w:tabs>
        <w:spacing w:after="0" w:line="240" w:lineRule="auto"/>
        <w:ind w:left="567"/>
        <w:jc w:val="both"/>
        <w:rPr>
          <w:rFonts w:ascii="Arial" w:hAnsi="Arial" w:cs="Arial"/>
          <w:sz w:val="20"/>
          <w:szCs w:val="20"/>
        </w:rPr>
      </w:pPr>
    </w:p>
    <w:p w14:paraId="01380C3E" w14:textId="5B35B0CB" w:rsidR="008C48AE" w:rsidRDefault="008C48AE" w:rsidP="008C48AE">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agreed that the agenda</w:t>
      </w:r>
      <w:r w:rsidR="0017171F">
        <w:rPr>
          <w:rFonts w:ascii="Arial" w:hAnsi="Arial" w:cs="Arial"/>
          <w:sz w:val="20"/>
          <w:szCs w:val="20"/>
        </w:rPr>
        <w:t xml:space="preserve"> items</w:t>
      </w:r>
      <w:r>
        <w:rPr>
          <w:rFonts w:ascii="Arial" w:hAnsi="Arial" w:cs="Arial"/>
          <w:sz w:val="20"/>
          <w:szCs w:val="20"/>
        </w:rPr>
        <w:t xml:space="preserve"> for future meetings would </w:t>
      </w:r>
      <w:r w:rsidR="00801057">
        <w:rPr>
          <w:rFonts w:ascii="Arial" w:hAnsi="Arial" w:cs="Arial"/>
          <w:sz w:val="20"/>
          <w:szCs w:val="20"/>
        </w:rPr>
        <w:t xml:space="preserve">(i) </w:t>
      </w:r>
      <w:r>
        <w:rPr>
          <w:rFonts w:ascii="Arial" w:hAnsi="Arial" w:cs="Arial"/>
          <w:sz w:val="20"/>
          <w:szCs w:val="20"/>
        </w:rPr>
        <w:t>be structured in line with the Aberdeen 2040 Sustainability Commitments</w:t>
      </w:r>
      <w:r w:rsidR="00801057">
        <w:rPr>
          <w:rFonts w:ascii="Arial" w:hAnsi="Arial" w:cs="Arial"/>
          <w:sz w:val="20"/>
          <w:szCs w:val="20"/>
        </w:rPr>
        <w:t xml:space="preserve"> and (ii) include a Dean for </w:t>
      </w:r>
      <w:r w:rsidR="00497DE5">
        <w:rPr>
          <w:rFonts w:ascii="Arial" w:hAnsi="Arial" w:cs="Arial"/>
          <w:sz w:val="20"/>
          <w:szCs w:val="20"/>
        </w:rPr>
        <w:t xml:space="preserve">Environmental </w:t>
      </w:r>
      <w:r w:rsidR="00801057">
        <w:rPr>
          <w:rFonts w:ascii="Arial" w:hAnsi="Arial" w:cs="Arial"/>
          <w:sz w:val="20"/>
          <w:szCs w:val="20"/>
        </w:rPr>
        <w:t>Sustainability Update as a standing item</w:t>
      </w:r>
      <w:r>
        <w:rPr>
          <w:rFonts w:ascii="Arial" w:hAnsi="Arial" w:cs="Arial"/>
          <w:sz w:val="20"/>
          <w:szCs w:val="20"/>
        </w:rPr>
        <w:t>.</w:t>
      </w:r>
    </w:p>
    <w:p w14:paraId="73CE0E6B" w14:textId="4D3C50DE" w:rsidR="008C48AE" w:rsidRPr="008C48AE" w:rsidRDefault="008C48AE" w:rsidP="008C48AE">
      <w:pPr>
        <w:tabs>
          <w:tab w:val="left" w:pos="567"/>
        </w:tabs>
        <w:spacing w:after="0" w:line="240" w:lineRule="auto"/>
        <w:ind w:left="567"/>
        <w:jc w:val="right"/>
        <w:rPr>
          <w:rFonts w:ascii="Arial" w:hAnsi="Arial" w:cs="Arial"/>
          <w:b/>
          <w:bCs/>
          <w:sz w:val="20"/>
          <w:szCs w:val="20"/>
        </w:rPr>
      </w:pPr>
      <w:r w:rsidRPr="008C48AE">
        <w:rPr>
          <w:rFonts w:ascii="Arial" w:hAnsi="Arial" w:cs="Arial"/>
          <w:b/>
          <w:bCs/>
          <w:sz w:val="20"/>
          <w:szCs w:val="20"/>
        </w:rPr>
        <w:t>Action: All</w:t>
      </w:r>
    </w:p>
    <w:p w14:paraId="74771173" w14:textId="77777777" w:rsidR="00D15E94" w:rsidRDefault="00D15E94" w:rsidP="00893A3C">
      <w:pPr>
        <w:spacing w:after="0" w:line="240" w:lineRule="auto"/>
        <w:ind w:left="567" w:hanging="567"/>
        <w:jc w:val="both"/>
        <w:rPr>
          <w:rFonts w:ascii="Arial" w:hAnsi="Arial" w:cs="Arial"/>
          <w:b/>
          <w:bCs/>
          <w:sz w:val="20"/>
          <w:szCs w:val="20"/>
        </w:rPr>
      </w:pPr>
    </w:p>
    <w:p w14:paraId="70D7250E" w14:textId="2624FFD3" w:rsidR="009C5BA0" w:rsidRDefault="00D15E94" w:rsidP="00893A3C">
      <w:pPr>
        <w:spacing w:after="0" w:line="240" w:lineRule="auto"/>
        <w:ind w:left="567" w:hanging="567"/>
        <w:jc w:val="both"/>
        <w:rPr>
          <w:rFonts w:ascii="Arial" w:hAnsi="Arial" w:cs="Arial"/>
          <w:sz w:val="20"/>
          <w:szCs w:val="20"/>
        </w:rPr>
      </w:pPr>
      <w:r>
        <w:rPr>
          <w:rFonts w:ascii="Arial" w:hAnsi="Arial" w:cs="Arial"/>
          <w:b/>
          <w:bCs/>
          <w:sz w:val="20"/>
          <w:szCs w:val="20"/>
        </w:rPr>
        <w:t>4</w:t>
      </w:r>
      <w:r w:rsidR="00F14A13" w:rsidRPr="000A60AA">
        <w:rPr>
          <w:rFonts w:ascii="Arial" w:hAnsi="Arial" w:cs="Arial"/>
          <w:b/>
          <w:bCs/>
          <w:sz w:val="20"/>
          <w:szCs w:val="20"/>
        </w:rPr>
        <w:t>.</w:t>
      </w:r>
      <w:r w:rsidR="00F14A13">
        <w:rPr>
          <w:rFonts w:ascii="Arial" w:hAnsi="Arial" w:cs="Arial"/>
          <w:sz w:val="20"/>
          <w:szCs w:val="20"/>
        </w:rPr>
        <w:tab/>
      </w:r>
      <w:r w:rsidR="00C0513E" w:rsidRPr="00073383">
        <w:rPr>
          <w:rStyle w:val="Heading1Char"/>
          <w:rFonts w:ascii="Arial" w:hAnsi="Arial" w:cs="Arial"/>
          <w:b/>
          <w:bCs/>
          <w:color w:val="auto"/>
          <w:sz w:val="20"/>
          <w:szCs w:val="20"/>
        </w:rPr>
        <w:t>SUSTAINABILITY RISK REGISTER</w:t>
      </w:r>
    </w:p>
    <w:p w14:paraId="33A1976F" w14:textId="224AA335" w:rsidR="009C5BA0" w:rsidRDefault="009C5BA0" w:rsidP="00893A3C">
      <w:pPr>
        <w:spacing w:after="0" w:line="240" w:lineRule="auto"/>
        <w:ind w:left="567" w:hanging="567"/>
        <w:jc w:val="both"/>
        <w:rPr>
          <w:rFonts w:ascii="Arial" w:hAnsi="Arial" w:cs="Arial"/>
          <w:sz w:val="20"/>
          <w:szCs w:val="20"/>
        </w:rPr>
      </w:pPr>
    </w:p>
    <w:p w14:paraId="45E31E7C" w14:textId="2550E3BA" w:rsidR="00725CF7" w:rsidRDefault="007C7B2B" w:rsidP="00C0513E">
      <w:pPr>
        <w:spacing w:after="0" w:line="240" w:lineRule="auto"/>
        <w:ind w:left="567" w:hanging="567"/>
        <w:jc w:val="both"/>
        <w:rPr>
          <w:rFonts w:ascii="Arial" w:hAnsi="Arial" w:cs="Arial"/>
          <w:sz w:val="20"/>
          <w:szCs w:val="20"/>
        </w:rPr>
      </w:pPr>
      <w:r>
        <w:rPr>
          <w:rFonts w:ascii="Arial" w:hAnsi="Arial" w:cs="Arial"/>
          <w:sz w:val="20"/>
          <w:szCs w:val="20"/>
        </w:rPr>
        <w:tab/>
        <w:t xml:space="preserve">The </w:t>
      </w:r>
      <w:r w:rsidR="0067499A">
        <w:rPr>
          <w:rFonts w:ascii="Arial" w:hAnsi="Arial" w:cs="Arial"/>
          <w:sz w:val="20"/>
          <w:szCs w:val="20"/>
        </w:rPr>
        <w:t>Committee</w:t>
      </w:r>
      <w:r w:rsidR="00B64A25">
        <w:rPr>
          <w:rFonts w:ascii="Arial" w:hAnsi="Arial" w:cs="Arial"/>
          <w:sz w:val="20"/>
          <w:szCs w:val="20"/>
        </w:rPr>
        <w:t xml:space="preserve"> received </w:t>
      </w:r>
      <w:r w:rsidR="00C0513E">
        <w:rPr>
          <w:rFonts w:ascii="Arial" w:hAnsi="Arial" w:cs="Arial"/>
          <w:sz w:val="20"/>
          <w:szCs w:val="20"/>
        </w:rPr>
        <w:t xml:space="preserve">and </w:t>
      </w:r>
      <w:r w:rsidR="00B04661">
        <w:rPr>
          <w:rFonts w:ascii="Arial" w:hAnsi="Arial" w:cs="Arial"/>
          <w:sz w:val="20"/>
          <w:szCs w:val="20"/>
        </w:rPr>
        <w:t xml:space="preserve">considered </w:t>
      </w:r>
      <w:r w:rsidR="00C0513E">
        <w:rPr>
          <w:rFonts w:ascii="Arial" w:hAnsi="Arial" w:cs="Arial"/>
          <w:sz w:val="20"/>
          <w:szCs w:val="20"/>
        </w:rPr>
        <w:t xml:space="preserve">the </w:t>
      </w:r>
      <w:r w:rsidR="00B04661">
        <w:rPr>
          <w:rFonts w:ascii="Arial" w:hAnsi="Arial" w:cs="Arial"/>
          <w:sz w:val="20"/>
          <w:szCs w:val="20"/>
        </w:rPr>
        <w:t>Environmental Sustainability section of the University’s Strategic Risk Register.  The Committee</w:t>
      </w:r>
      <w:r w:rsidR="00CE0A32">
        <w:rPr>
          <w:rFonts w:ascii="Arial" w:hAnsi="Arial" w:cs="Arial"/>
          <w:sz w:val="20"/>
          <w:szCs w:val="20"/>
        </w:rPr>
        <w:t xml:space="preserve"> </w:t>
      </w:r>
      <w:r w:rsidR="001B1767">
        <w:rPr>
          <w:rFonts w:ascii="Arial" w:hAnsi="Arial" w:cs="Arial"/>
          <w:sz w:val="20"/>
          <w:szCs w:val="20"/>
        </w:rPr>
        <w:t>noted t</w:t>
      </w:r>
      <w:r w:rsidR="00CE0A32">
        <w:rPr>
          <w:rFonts w:ascii="Arial" w:hAnsi="Arial" w:cs="Arial"/>
          <w:sz w:val="20"/>
          <w:szCs w:val="20"/>
        </w:rPr>
        <w:t>he timelines which had been included in the Register</w:t>
      </w:r>
      <w:r w:rsidR="00B04661">
        <w:rPr>
          <w:rFonts w:ascii="Arial" w:hAnsi="Arial" w:cs="Arial"/>
          <w:sz w:val="20"/>
          <w:szCs w:val="20"/>
        </w:rPr>
        <w:t xml:space="preserve"> agreed to endorse </w:t>
      </w:r>
      <w:r w:rsidR="00CE0A32">
        <w:rPr>
          <w:rFonts w:ascii="Arial" w:hAnsi="Arial" w:cs="Arial"/>
          <w:sz w:val="20"/>
          <w:szCs w:val="20"/>
        </w:rPr>
        <w:t>it</w:t>
      </w:r>
      <w:r w:rsidR="00B04661">
        <w:rPr>
          <w:rFonts w:ascii="Arial" w:hAnsi="Arial" w:cs="Arial"/>
          <w:sz w:val="20"/>
          <w:szCs w:val="20"/>
        </w:rPr>
        <w:t xml:space="preserve"> subject to the following amendments:</w:t>
      </w:r>
    </w:p>
    <w:p w14:paraId="16CD669E" w14:textId="77777777" w:rsidR="000B2425" w:rsidRDefault="000B2425" w:rsidP="00C0513E">
      <w:pPr>
        <w:spacing w:after="0" w:line="240" w:lineRule="auto"/>
        <w:ind w:left="567" w:hanging="567"/>
        <w:jc w:val="both"/>
        <w:rPr>
          <w:rFonts w:ascii="Arial" w:hAnsi="Arial" w:cs="Arial"/>
          <w:sz w:val="20"/>
          <w:szCs w:val="20"/>
        </w:rPr>
      </w:pPr>
    </w:p>
    <w:p w14:paraId="5E25FB19" w14:textId="4D65F19B" w:rsidR="00924F79" w:rsidRDefault="001B1767" w:rsidP="00144C5B">
      <w:pPr>
        <w:pStyle w:val="ListParagraph"/>
        <w:numPr>
          <w:ilvl w:val="0"/>
          <w:numId w:val="17"/>
        </w:numPr>
        <w:spacing w:after="0" w:line="240" w:lineRule="auto"/>
        <w:ind w:left="993" w:hanging="426"/>
        <w:jc w:val="both"/>
        <w:rPr>
          <w:rFonts w:ascii="Arial" w:hAnsi="Arial" w:cs="Arial"/>
          <w:sz w:val="20"/>
          <w:szCs w:val="20"/>
        </w:rPr>
      </w:pPr>
      <w:r>
        <w:rPr>
          <w:rFonts w:ascii="Arial" w:hAnsi="Arial" w:cs="Arial"/>
          <w:sz w:val="20"/>
          <w:szCs w:val="20"/>
        </w:rPr>
        <w:t>Inclusion of reference to the importance of maintaining a research portfolio that develops and delivers solutions (Risk 3 – reputation), ensuring that there is appropriate balance of responsibilities/actions between Sustainable Development Committee and University Research Committee;</w:t>
      </w:r>
      <w:r w:rsidR="00C1698E">
        <w:rPr>
          <w:rFonts w:ascii="Arial" w:hAnsi="Arial" w:cs="Arial"/>
          <w:sz w:val="20"/>
          <w:szCs w:val="20"/>
        </w:rPr>
        <w:t xml:space="preserve"> and</w:t>
      </w:r>
    </w:p>
    <w:p w14:paraId="0E2A4A4C" w14:textId="290041C6" w:rsidR="001B1767" w:rsidRDefault="001B1767" w:rsidP="00144C5B">
      <w:pPr>
        <w:pStyle w:val="ListParagraph"/>
        <w:numPr>
          <w:ilvl w:val="0"/>
          <w:numId w:val="17"/>
        </w:numPr>
        <w:spacing w:after="0" w:line="240" w:lineRule="auto"/>
        <w:ind w:left="993" w:hanging="426"/>
        <w:jc w:val="both"/>
        <w:rPr>
          <w:rFonts w:ascii="Arial" w:hAnsi="Arial" w:cs="Arial"/>
          <w:sz w:val="20"/>
          <w:szCs w:val="20"/>
        </w:rPr>
      </w:pPr>
      <w:r>
        <w:rPr>
          <w:rFonts w:ascii="Arial" w:hAnsi="Arial" w:cs="Arial"/>
          <w:sz w:val="20"/>
          <w:szCs w:val="20"/>
        </w:rPr>
        <w:t>Inclusion of explicit reference to the Aberdeen 2040 Sustainability Commitments (16-19)</w:t>
      </w:r>
      <w:r w:rsidR="00C1698E">
        <w:rPr>
          <w:rFonts w:ascii="Arial" w:hAnsi="Arial" w:cs="Arial"/>
          <w:sz w:val="20"/>
          <w:szCs w:val="20"/>
        </w:rPr>
        <w:t>.</w:t>
      </w:r>
    </w:p>
    <w:p w14:paraId="14CD2B67" w14:textId="7C7EBB68" w:rsidR="00144C5B" w:rsidRDefault="00144C5B" w:rsidP="00144C5B">
      <w:pPr>
        <w:spacing w:after="0" w:line="240" w:lineRule="auto"/>
        <w:jc w:val="both"/>
        <w:rPr>
          <w:rFonts w:ascii="Arial" w:hAnsi="Arial" w:cs="Arial"/>
          <w:sz w:val="20"/>
          <w:szCs w:val="20"/>
        </w:rPr>
      </w:pPr>
    </w:p>
    <w:p w14:paraId="24E8752D" w14:textId="6397553C" w:rsidR="00144C5B" w:rsidRDefault="001B1767" w:rsidP="001B1767">
      <w:pPr>
        <w:spacing w:after="0" w:line="240" w:lineRule="auto"/>
        <w:ind w:left="567"/>
        <w:jc w:val="both"/>
        <w:rPr>
          <w:rFonts w:ascii="Arial" w:hAnsi="Arial" w:cs="Arial"/>
          <w:sz w:val="20"/>
          <w:szCs w:val="20"/>
        </w:rPr>
      </w:pPr>
      <w:r>
        <w:rPr>
          <w:rFonts w:ascii="Arial" w:hAnsi="Arial" w:cs="Arial"/>
          <w:sz w:val="20"/>
          <w:szCs w:val="20"/>
        </w:rPr>
        <w:t>The Committee was advised that work was underway to move away from the establishment of an over-arching Net Zero target towards multi-year and/or annual targets and anticipated receiving further details at the next meeting.</w:t>
      </w:r>
    </w:p>
    <w:p w14:paraId="654B1510" w14:textId="2A22D2FD" w:rsidR="00487329" w:rsidRDefault="001B1767" w:rsidP="00487329">
      <w:pPr>
        <w:spacing w:after="0" w:line="240" w:lineRule="auto"/>
        <w:ind w:left="567"/>
        <w:jc w:val="right"/>
        <w:rPr>
          <w:rFonts w:ascii="Arial" w:hAnsi="Arial" w:cs="Arial"/>
          <w:b/>
          <w:bCs/>
          <w:sz w:val="20"/>
          <w:szCs w:val="20"/>
        </w:rPr>
      </w:pPr>
      <w:r w:rsidRPr="001B1767">
        <w:rPr>
          <w:rFonts w:ascii="Arial" w:hAnsi="Arial" w:cs="Arial"/>
          <w:b/>
          <w:bCs/>
          <w:sz w:val="20"/>
          <w:szCs w:val="20"/>
        </w:rPr>
        <w:t>Action: FL</w:t>
      </w:r>
    </w:p>
    <w:p w14:paraId="1504EF55" w14:textId="795E44ED" w:rsidR="00487329" w:rsidRDefault="00487329" w:rsidP="00487329">
      <w:pPr>
        <w:spacing w:after="0" w:line="240" w:lineRule="auto"/>
        <w:ind w:left="567"/>
        <w:jc w:val="right"/>
        <w:rPr>
          <w:rFonts w:ascii="Arial" w:hAnsi="Arial" w:cs="Arial"/>
          <w:b/>
          <w:bCs/>
          <w:sz w:val="20"/>
          <w:szCs w:val="20"/>
        </w:rPr>
      </w:pPr>
    </w:p>
    <w:p w14:paraId="30872904" w14:textId="5F4F79DD" w:rsidR="00487329" w:rsidRPr="00487329" w:rsidRDefault="00487329" w:rsidP="00487329">
      <w:pPr>
        <w:spacing w:after="0" w:line="240" w:lineRule="auto"/>
        <w:ind w:left="567"/>
        <w:jc w:val="both"/>
        <w:rPr>
          <w:rFonts w:ascii="Arial" w:hAnsi="Arial" w:cs="Arial"/>
          <w:sz w:val="20"/>
          <w:szCs w:val="20"/>
        </w:rPr>
      </w:pPr>
      <w:r>
        <w:rPr>
          <w:rFonts w:ascii="Arial" w:hAnsi="Arial" w:cs="Arial"/>
          <w:sz w:val="20"/>
          <w:szCs w:val="20"/>
        </w:rPr>
        <w:lastRenderedPageBreak/>
        <w:t xml:space="preserve">The Committee noted the scale of investment required to achieve the delivery of </w:t>
      </w:r>
      <w:r w:rsidR="00117393">
        <w:rPr>
          <w:rFonts w:ascii="Arial" w:hAnsi="Arial" w:cs="Arial"/>
          <w:sz w:val="20"/>
          <w:szCs w:val="20"/>
        </w:rPr>
        <w:t xml:space="preserve">institutional </w:t>
      </w:r>
      <w:r>
        <w:rPr>
          <w:rFonts w:ascii="Arial" w:hAnsi="Arial" w:cs="Arial"/>
          <w:sz w:val="20"/>
          <w:szCs w:val="20"/>
        </w:rPr>
        <w:t>Net Zero</w:t>
      </w:r>
      <w:r w:rsidR="00117393">
        <w:rPr>
          <w:rFonts w:ascii="Arial" w:hAnsi="Arial" w:cs="Arial"/>
          <w:sz w:val="20"/>
          <w:szCs w:val="20"/>
        </w:rPr>
        <w:t xml:space="preserve"> ambitions and welcomed the progress being made within the current budgetary allocation, particularly in relation to Scopes 1 and 2</w:t>
      </w:r>
      <w:r>
        <w:rPr>
          <w:rFonts w:ascii="Arial" w:hAnsi="Arial" w:cs="Arial"/>
          <w:sz w:val="20"/>
          <w:szCs w:val="20"/>
        </w:rPr>
        <w:t>.</w:t>
      </w:r>
    </w:p>
    <w:p w14:paraId="570D9ADA" w14:textId="77777777" w:rsidR="00487329" w:rsidRDefault="00487329" w:rsidP="00487329">
      <w:pPr>
        <w:spacing w:after="0" w:line="240" w:lineRule="auto"/>
        <w:ind w:left="567"/>
        <w:jc w:val="right"/>
        <w:rPr>
          <w:rFonts w:ascii="Arial" w:hAnsi="Arial" w:cs="Arial"/>
          <w:b/>
          <w:bCs/>
          <w:sz w:val="20"/>
          <w:szCs w:val="20"/>
        </w:rPr>
      </w:pPr>
    </w:p>
    <w:p w14:paraId="3BE6F3D5" w14:textId="0C73F1BD" w:rsidR="00924F79" w:rsidRDefault="00D15E94" w:rsidP="00487329">
      <w:pPr>
        <w:spacing w:after="0" w:line="240" w:lineRule="auto"/>
        <w:ind w:left="567" w:hanging="567"/>
        <w:jc w:val="both"/>
        <w:rPr>
          <w:rFonts w:ascii="Arial" w:hAnsi="Arial" w:cs="Arial"/>
          <w:sz w:val="20"/>
          <w:szCs w:val="20"/>
        </w:rPr>
      </w:pPr>
      <w:r>
        <w:rPr>
          <w:rFonts w:ascii="Arial" w:hAnsi="Arial" w:cs="Arial"/>
          <w:b/>
          <w:bCs/>
          <w:sz w:val="20"/>
          <w:szCs w:val="20"/>
        </w:rPr>
        <w:t>5</w:t>
      </w:r>
      <w:r w:rsidR="00924F79" w:rsidRPr="00924F79">
        <w:rPr>
          <w:rFonts w:ascii="Arial" w:hAnsi="Arial" w:cs="Arial"/>
          <w:b/>
          <w:bCs/>
          <w:sz w:val="20"/>
          <w:szCs w:val="20"/>
        </w:rPr>
        <w:t>.</w:t>
      </w:r>
      <w:r w:rsidR="00924F79">
        <w:rPr>
          <w:rFonts w:ascii="Arial" w:hAnsi="Arial" w:cs="Arial"/>
          <w:sz w:val="20"/>
          <w:szCs w:val="20"/>
        </w:rPr>
        <w:tab/>
      </w:r>
      <w:r w:rsidRPr="00073383">
        <w:rPr>
          <w:rStyle w:val="Heading1Char"/>
          <w:rFonts w:ascii="Arial" w:hAnsi="Arial" w:cs="Arial"/>
          <w:b/>
          <w:bCs/>
          <w:color w:val="auto"/>
          <w:sz w:val="20"/>
          <w:szCs w:val="20"/>
        </w:rPr>
        <w:t>SUSTAINABLE DEVELOPMENT GOALS UPDATE</w:t>
      </w:r>
    </w:p>
    <w:p w14:paraId="3280C183" w14:textId="14F0D005" w:rsidR="0067499A" w:rsidRDefault="0067499A" w:rsidP="00BD518C">
      <w:pPr>
        <w:spacing w:after="0" w:line="240" w:lineRule="auto"/>
        <w:ind w:left="567" w:hanging="567"/>
        <w:jc w:val="both"/>
        <w:rPr>
          <w:rFonts w:ascii="Arial" w:hAnsi="Arial" w:cs="Arial"/>
          <w:b/>
          <w:bCs/>
          <w:sz w:val="20"/>
          <w:szCs w:val="20"/>
        </w:rPr>
      </w:pPr>
    </w:p>
    <w:p w14:paraId="6A1CE4F8" w14:textId="70BB345D" w:rsidR="002E7569" w:rsidRDefault="00D15E94" w:rsidP="00D15E94">
      <w:pPr>
        <w:spacing w:after="0" w:line="240" w:lineRule="auto"/>
        <w:ind w:left="567"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Pr="00073383">
        <w:rPr>
          <w:rStyle w:val="Heading1Char"/>
          <w:rFonts w:ascii="Arial" w:hAnsi="Arial" w:cs="Arial"/>
          <w:color w:val="auto"/>
          <w:sz w:val="20"/>
          <w:szCs w:val="20"/>
          <w:u w:val="single"/>
        </w:rPr>
        <w:t>THE Impact Rankings Strategy</w:t>
      </w:r>
      <w:r w:rsidR="00BE22BF" w:rsidRPr="00073383">
        <w:rPr>
          <w:rFonts w:ascii="Arial" w:hAnsi="Arial" w:cs="Arial"/>
          <w:sz w:val="20"/>
          <w:szCs w:val="20"/>
        </w:rPr>
        <w:t xml:space="preserve"> </w:t>
      </w:r>
    </w:p>
    <w:p w14:paraId="088913B3" w14:textId="77777777" w:rsidR="00057C3E" w:rsidRDefault="00057C3E" w:rsidP="00893A3C">
      <w:pPr>
        <w:spacing w:after="0" w:line="240" w:lineRule="auto"/>
        <w:ind w:left="567" w:hanging="567"/>
        <w:jc w:val="both"/>
        <w:rPr>
          <w:rFonts w:ascii="Arial" w:hAnsi="Arial" w:cs="Arial"/>
          <w:sz w:val="20"/>
          <w:szCs w:val="20"/>
        </w:rPr>
      </w:pPr>
      <w:bookmarkStart w:id="2" w:name="_Hlk96068236"/>
    </w:p>
    <w:p w14:paraId="5F0712C6" w14:textId="7ABFA523" w:rsidR="00D15E94" w:rsidRDefault="00EA161D" w:rsidP="00893A3C">
      <w:pPr>
        <w:spacing w:after="0" w:line="240" w:lineRule="auto"/>
        <w:ind w:left="567" w:hanging="567"/>
        <w:jc w:val="both"/>
        <w:rPr>
          <w:rFonts w:ascii="Arial" w:hAnsi="Arial" w:cs="Arial"/>
          <w:sz w:val="20"/>
          <w:szCs w:val="20"/>
        </w:rPr>
      </w:pPr>
      <w:r>
        <w:rPr>
          <w:rFonts w:ascii="Arial" w:hAnsi="Arial" w:cs="Arial"/>
          <w:b/>
          <w:bCs/>
          <w:sz w:val="20"/>
          <w:szCs w:val="20"/>
        </w:rPr>
        <w:tab/>
      </w:r>
      <w:r>
        <w:rPr>
          <w:rFonts w:ascii="Arial" w:hAnsi="Arial" w:cs="Arial"/>
          <w:sz w:val="20"/>
          <w:szCs w:val="20"/>
        </w:rPr>
        <w:t xml:space="preserve">The Committee was advised that </w:t>
      </w:r>
      <w:r w:rsidR="00206034">
        <w:rPr>
          <w:rFonts w:ascii="Arial" w:hAnsi="Arial" w:cs="Arial"/>
          <w:sz w:val="20"/>
          <w:szCs w:val="20"/>
        </w:rPr>
        <w:t>recent</w:t>
      </w:r>
      <w:r w:rsidR="00B336FD">
        <w:rPr>
          <w:rFonts w:ascii="Arial" w:hAnsi="Arial" w:cs="Arial"/>
          <w:sz w:val="20"/>
          <w:szCs w:val="20"/>
        </w:rPr>
        <w:t xml:space="preserve"> THE Impact Group </w:t>
      </w:r>
      <w:r w:rsidR="00206034">
        <w:rPr>
          <w:rFonts w:ascii="Arial" w:hAnsi="Arial" w:cs="Arial"/>
          <w:sz w:val="20"/>
          <w:szCs w:val="20"/>
        </w:rPr>
        <w:t xml:space="preserve">activities had focussed on how to build sufficient </w:t>
      </w:r>
      <w:r w:rsidR="00415040">
        <w:rPr>
          <w:rFonts w:ascii="Arial" w:hAnsi="Arial" w:cs="Arial"/>
          <w:sz w:val="20"/>
          <w:szCs w:val="20"/>
        </w:rPr>
        <w:t>capacity to achieve the longer-term changes required to deliver a real step-change in institutional results.  The Committee welcomed the progress which had been made by this Group, including (i) the identification of key actions which could be implemented before November, (ii) the review of relevant institutional policies, (iii) the review of data capture processes (e.g. first-generation students, work placements etc.),</w:t>
      </w:r>
      <w:r w:rsidR="00206034">
        <w:rPr>
          <w:rFonts w:ascii="Arial" w:hAnsi="Arial" w:cs="Arial"/>
          <w:sz w:val="20"/>
          <w:szCs w:val="20"/>
        </w:rPr>
        <w:t xml:space="preserve"> </w:t>
      </w:r>
      <w:r w:rsidR="00415040">
        <w:rPr>
          <w:rFonts w:ascii="Arial" w:hAnsi="Arial" w:cs="Arial"/>
          <w:sz w:val="20"/>
          <w:szCs w:val="20"/>
        </w:rPr>
        <w:t xml:space="preserve">(iv) the </w:t>
      </w:r>
      <w:r w:rsidR="00206034">
        <w:rPr>
          <w:rFonts w:ascii="Arial" w:hAnsi="Arial" w:cs="Arial"/>
          <w:sz w:val="20"/>
          <w:szCs w:val="20"/>
        </w:rPr>
        <w:t>review</w:t>
      </w:r>
      <w:r w:rsidR="00415040">
        <w:rPr>
          <w:rFonts w:ascii="Arial" w:hAnsi="Arial" w:cs="Arial"/>
          <w:sz w:val="20"/>
          <w:szCs w:val="20"/>
        </w:rPr>
        <w:t xml:space="preserve"> of existing data which could enhance</w:t>
      </w:r>
      <w:r w:rsidR="00206034">
        <w:rPr>
          <w:rFonts w:ascii="Arial" w:hAnsi="Arial" w:cs="Arial"/>
          <w:sz w:val="20"/>
          <w:szCs w:val="20"/>
        </w:rPr>
        <w:t xml:space="preserve"> outcomes</w:t>
      </w:r>
      <w:r w:rsidR="00415040">
        <w:rPr>
          <w:rFonts w:ascii="Arial" w:hAnsi="Arial" w:cs="Arial"/>
          <w:sz w:val="20"/>
          <w:szCs w:val="20"/>
        </w:rPr>
        <w:t xml:space="preserve"> (e.g. financial aid for students, work with government etc.), and (v) the reporting of education metrics (</w:t>
      </w:r>
      <w:r w:rsidR="00F6152C">
        <w:rPr>
          <w:rFonts w:ascii="Arial" w:hAnsi="Arial" w:cs="Arial"/>
          <w:sz w:val="20"/>
          <w:szCs w:val="20"/>
        </w:rPr>
        <w:t xml:space="preserve">particularly sub-metrics e.g. aquatics/land). </w:t>
      </w:r>
      <w:r w:rsidR="00415040">
        <w:rPr>
          <w:rFonts w:ascii="Arial" w:hAnsi="Arial" w:cs="Arial"/>
          <w:sz w:val="20"/>
          <w:szCs w:val="20"/>
        </w:rPr>
        <w:t xml:space="preserve">The Committee noted that </w:t>
      </w:r>
      <w:r w:rsidR="00206034">
        <w:rPr>
          <w:rFonts w:ascii="Arial" w:hAnsi="Arial" w:cs="Arial"/>
          <w:sz w:val="20"/>
          <w:szCs w:val="20"/>
        </w:rPr>
        <w:t>other Groups were also contributing to the consideration of</w:t>
      </w:r>
      <w:r w:rsidR="00B336FD">
        <w:rPr>
          <w:rFonts w:ascii="Arial" w:hAnsi="Arial" w:cs="Arial"/>
          <w:sz w:val="20"/>
          <w:szCs w:val="20"/>
        </w:rPr>
        <w:t xml:space="preserve"> how institutional performance could be enhanced e.g. League Table </w:t>
      </w:r>
      <w:r w:rsidR="00497DE5">
        <w:rPr>
          <w:rFonts w:ascii="Arial" w:hAnsi="Arial" w:cs="Arial"/>
          <w:sz w:val="20"/>
          <w:szCs w:val="20"/>
        </w:rPr>
        <w:t xml:space="preserve">Working </w:t>
      </w:r>
      <w:r w:rsidR="00B336FD">
        <w:rPr>
          <w:rFonts w:ascii="Arial" w:hAnsi="Arial" w:cs="Arial"/>
          <w:sz w:val="20"/>
          <w:szCs w:val="20"/>
        </w:rPr>
        <w:t xml:space="preserve">Group.  </w:t>
      </w:r>
    </w:p>
    <w:p w14:paraId="5AD565CD" w14:textId="47AF62EE" w:rsidR="00B336FD" w:rsidRDefault="00B336FD" w:rsidP="00893A3C">
      <w:pPr>
        <w:spacing w:after="0" w:line="240" w:lineRule="auto"/>
        <w:ind w:left="567" w:hanging="567"/>
        <w:jc w:val="both"/>
        <w:rPr>
          <w:rFonts w:ascii="Arial" w:hAnsi="Arial" w:cs="Arial"/>
          <w:sz w:val="20"/>
          <w:szCs w:val="20"/>
        </w:rPr>
      </w:pPr>
    </w:p>
    <w:p w14:paraId="2E732F29" w14:textId="66BF49D8" w:rsidR="00B336FD" w:rsidRDefault="00B336FD" w:rsidP="00893A3C">
      <w:pPr>
        <w:spacing w:after="0" w:line="240" w:lineRule="auto"/>
        <w:ind w:left="567" w:hanging="567"/>
        <w:jc w:val="both"/>
        <w:rPr>
          <w:rFonts w:ascii="Arial" w:hAnsi="Arial" w:cs="Arial"/>
          <w:sz w:val="20"/>
          <w:szCs w:val="20"/>
        </w:rPr>
      </w:pPr>
      <w:r>
        <w:rPr>
          <w:rFonts w:ascii="Arial" w:hAnsi="Arial" w:cs="Arial"/>
          <w:sz w:val="20"/>
          <w:szCs w:val="20"/>
        </w:rPr>
        <w:tab/>
        <w:t xml:space="preserve">The Group was advised that </w:t>
      </w:r>
      <w:r w:rsidR="00415040">
        <w:rPr>
          <w:rFonts w:ascii="Arial" w:hAnsi="Arial" w:cs="Arial"/>
          <w:sz w:val="20"/>
          <w:szCs w:val="20"/>
        </w:rPr>
        <w:t xml:space="preserve">the </w:t>
      </w:r>
      <w:proofErr w:type="spellStart"/>
      <w:r w:rsidR="00206034">
        <w:rPr>
          <w:rFonts w:ascii="Arial" w:hAnsi="Arial" w:cs="Arial"/>
          <w:sz w:val="20"/>
          <w:szCs w:val="20"/>
        </w:rPr>
        <w:t>THE</w:t>
      </w:r>
      <w:proofErr w:type="spellEnd"/>
      <w:r w:rsidR="00206034">
        <w:rPr>
          <w:rFonts w:ascii="Arial" w:hAnsi="Arial" w:cs="Arial"/>
          <w:sz w:val="20"/>
          <w:szCs w:val="20"/>
        </w:rPr>
        <w:t xml:space="preserve"> </w:t>
      </w:r>
      <w:r w:rsidR="00415040">
        <w:rPr>
          <w:rFonts w:ascii="Arial" w:hAnsi="Arial" w:cs="Arial"/>
          <w:sz w:val="20"/>
          <w:szCs w:val="20"/>
        </w:rPr>
        <w:t>submissions portal would be open from mid-September to mid-November (no deadline announced yet), with results published in May 2023.</w:t>
      </w:r>
    </w:p>
    <w:p w14:paraId="56BA2267" w14:textId="3DC6BA8F" w:rsidR="00C01849" w:rsidRDefault="00C01849" w:rsidP="00893A3C">
      <w:pPr>
        <w:spacing w:after="0" w:line="240" w:lineRule="auto"/>
        <w:ind w:left="567" w:hanging="567"/>
        <w:jc w:val="both"/>
        <w:rPr>
          <w:rFonts w:ascii="Arial" w:hAnsi="Arial" w:cs="Arial"/>
          <w:sz w:val="20"/>
          <w:szCs w:val="20"/>
        </w:rPr>
      </w:pPr>
    </w:p>
    <w:p w14:paraId="0BEFE46E" w14:textId="32268DC3" w:rsidR="00C01849" w:rsidRDefault="00C01849" w:rsidP="00893A3C">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noted the importance of ensuring the engagement of the wider academic community in recording accurate and timely information in </w:t>
      </w:r>
      <w:proofErr w:type="spellStart"/>
      <w:r>
        <w:rPr>
          <w:rFonts w:ascii="Arial" w:hAnsi="Arial" w:cs="Arial"/>
          <w:sz w:val="20"/>
          <w:szCs w:val="20"/>
        </w:rPr>
        <w:t>WorkTribe</w:t>
      </w:r>
      <w:proofErr w:type="spellEnd"/>
      <w:r>
        <w:rPr>
          <w:rFonts w:ascii="Arial" w:hAnsi="Arial" w:cs="Arial"/>
          <w:sz w:val="20"/>
          <w:szCs w:val="20"/>
        </w:rPr>
        <w:t>.</w:t>
      </w:r>
    </w:p>
    <w:p w14:paraId="0C192E16" w14:textId="3D09B6F8" w:rsidR="00C01849" w:rsidRDefault="00C01849" w:rsidP="00893A3C">
      <w:pPr>
        <w:spacing w:after="0" w:line="240" w:lineRule="auto"/>
        <w:ind w:left="567" w:hanging="567"/>
        <w:jc w:val="both"/>
        <w:rPr>
          <w:rFonts w:ascii="Arial" w:hAnsi="Arial" w:cs="Arial"/>
          <w:sz w:val="20"/>
          <w:szCs w:val="20"/>
        </w:rPr>
      </w:pPr>
    </w:p>
    <w:p w14:paraId="38BD0BAE" w14:textId="5C66D782" w:rsidR="00C01849" w:rsidRDefault="00C01849" w:rsidP="00893A3C">
      <w:pPr>
        <w:spacing w:after="0" w:line="240" w:lineRule="auto"/>
        <w:ind w:left="567" w:hanging="567"/>
        <w:jc w:val="both"/>
        <w:rPr>
          <w:rFonts w:ascii="Arial" w:hAnsi="Arial" w:cs="Arial"/>
          <w:sz w:val="20"/>
          <w:szCs w:val="20"/>
        </w:rPr>
      </w:pPr>
      <w:r>
        <w:rPr>
          <w:rFonts w:ascii="Arial" w:hAnsi="Arial" w:cs="Arial"/>
          <w:sz w:val="20"/>
          <w:szCs w:val="20"/>
        </w:rPr>
        <w:tab/>
        <w:t>It was agreed that a copy of the previous submission would be circulated to the Committee for information and members were invited to provide comments and suggestions for enhancement to the Planning team.</w:t>
      </w:r>
    </w:p>
    <w:p w14:paraId="07F6EA45" w14:textId="36E8A623" w:rsidR="00C01849" w:rsidRPr="00C01849" w:rsidRDefault="00C01849" w:rsidP="00C01849">
      <w:pPr>
        <w:spacing w:after="0" w:line="240" w:lineRule="auto"/>
        <w:ind w:left="567" w:hanging="567"/>
        <w:jc w:val="right"/>
        <w:rPr>
          <w:rFonts w:ascii="Arial" w:hAnsi="Arial" w:cs="Arial"/>
          <w:b/>
          <w:bCs/>
          <w:sz w:val="20"/>
          <w:szCs w:val="20"/>
        </w:rPr>
      </w:pPr>
      <w:r w:rsidRPr="00C01849">
        <w:rPr>
          <w:rFonts w:ascii="Arial" w:hAnsi="Arial" w:cs="Arial"/>
          <w:b/>
          <w:bCs/>
          <w:sz w:val="20"/>
          <w:szCs w:val="20"/>
        </w:rPr>
        <w:t>Action: HS/All</w:t>
      </w:r>
    </w:p>
    <w:p w14:paraId="7B039EAD" w14:textId="77777777" w:rsidR="00EA161D" w:rsidRPr="00EA161D" w:rsidRDefault="00EA161D" w:rsidP="00893A3C">
      <w:pPr>
        <w:spacing w:after="0" w:line="240" w:lineRule="auto"/>
        <w:ind w:left="567" w:hanging="567"/>
        <w:jc w:val="both"/>
        <w:rPr>
          <w:rFonts w:ascii="Arial" w:hAnsi="Arial" w:cs="Arial"/>
          <w:sz w:val="20"/>
          <w:szCs w:val="20"/>
        </w:rPr>
      </w:pPr>
    </w:p>
    <w:p w14:paraId="18E8A6C3" w14:textId="42B619C2" w:rsidR="00F14A13" w:rsidRPr="00973B1A" w:rsidRDefault="00D15E94" w:rsidP="00893A3C">
      <w:pPr>
        <w:spacing w:after="0" w:line="240" w:lineRule="auto"/>
        <w:ind w:left="567" w:hanging="567"/>
        <w:jc w:val="both"/>
        <w:rPr>
          <w:rFonts w:ascii="Arial" w:hAnsi="Arial" w:cs="Arial"/>
          <w:b/>
          <w:bCs/>
          <w:sz w:val="20"/>
          <w:szCs w:val="20"/>
        </w:rPr>
      </w:pPr>
      <w:r>
        <w:rPr>
          <w:rFonts w:ascii="Arial" w:hAnsi="Arial" w:cs="Arial"/>
          <w:b/>
          <w:bCs/>
          <w:sz w:val="20"/>
          <w:szCs w:val="20"/>
        </w:rPr>
        <w:t>6</w:t>
      </w:r>
      <w:r w:rsidR="00F14A13" w:rsidRPr="00973B1A">
        <w:rPr>
          <w:rFonts w:ascii="Arial" w:hAnsi="Arial" w:cs="Arial"/>
          <w:b/>
          <w:bCs/>
          <w:sz w:val="20"/>
          <w:szCs w:val="20"/>
        </w:rPr>
        <w:t>.</w:t>
      </w:r>
      <w:r w:rsidR="00F14A13" w:rsidRPr="00973B1A">
        <w:rPr>
          <w:rFonts w:ascii="Arial" w:hAnsi="Arial" w:cs="Arial"/>
          <w:b/>
          <w:bCs/>
          <w:sz w:val="20"/>
          <w:szCs w:val="20"/>
        </w:rPr>
        <w:tab/>
      </w:r>
      <w:r w:rsidRPr="00073383">
        <w:rPr>
          <w:rStyle w:val="Heading1Char"/>
          <w:rFonts w:ascii="Arial" w:hAnsi="Arial" w:cs="Arial"/>
          <w:b/>
          <w:bCs/>
          <w:color w:val="auto"/>
          <w:sz w:val="20"/>
          <w:szCs w:val="20"/>
        </w:rPr>
        <w:t>CLIMATE CHANGE</w:t>
      </w:r>
    </w:p>
    <w:p w14:paraId="049E79F3" w14:textId="09DE0EC5" w:rsidR="0043130E" w:rsidRDefault="0043130E" w:rsidP="00D15E94">
      <w:pPr>
        <w:spacing w:after="0" w:line="240" w:lineRule="auto"/>
        <w:jc w:val="both"/>
        <w:rPr>
          <w:rFonts w:ascii="Arial" w:hAnsi="Arial" w:cs="Arial"/>
          <w:sz w:val="20"/>
          <w:szCs w:val="20"/>
        </w:rPr>
      </w:pPr>
    </w:p>
    <w:p w14:paraId="04AEA70E" w14:textId="1FADF305" w:rsidR="00D15E94" w:rsidRDefault="00D15E94" w:rsidP="00D15E94">
      <w:pPr>
        <w:tabs>
          <w:tab w:val="left" w:pos="567"/>
        </w:tabs>
        <w:spacing w:after="0" w:line="240" w:lineRule="auto"/>
        <w:jc w:val="both"/>
        <w:rPr>
          <w:rFonts w:ascii="Arial" w:hAnsi="Arial" w:cs="Arial"/>
          <w:sz w:val="20"/>
          <w:szCs w:val="20"/>
        </w:rPr>
      </w:pPr>
      <w:r>
        <w:rPr>
          <w:rFonts w:ascii="Arial" w:hAnsi="Arial" w:cs="Arial"/>
          <w:sz w:val="20"/>
          <w:szCs w:val="20"/>
        </w:rPr>
        <w:t>6.1</w:t>
      </w:r>
      <w:r>
        <w:rPr>
          <w:rFonts w:ascii="Arial" w:hAnsi="Arial" w:cs="Arial"/>
          <w:sz w:val="20"/>
          <w:szCs w:val="20"/>
        </w:rPr>
        <w:tab/>
      </w:r>
      <w:r w:rsidRPr="00073383">
        <w:rPr>
          <w:rStyle w:val="Heading1Char"/>
          <w:rFonts w:ascii="Arial" w:hAnsi="Arial" w:cs="Arial"/>
          <w:color w:val="auto"/>
          <w:sz w:val="20"/>
          <w:szCs w:val="20"/>
          <w:u w:val="single"/>
        </w:rPr>
        <w:t>Public Bodies Climate Change Duty Reporting 2022</w:t>
      </w:r>
    </w:p>
    <w:p w14:paraId="69BAEA29" w14:textId="77777777" w:rsidR="00D15E94" w:rsidRDefault="00D15E94" w:rsidP="00C35B62">
      <w:pPr>
        <w:spacing w:after="0" w:line="240" w:lineRule="auto"/>
        <w:ind w:left="567"/>
        <w:jc w:val="both"/>
        <w:rPr>
          <w:rFonts w:ascii="Arial" w:hAnsi="Arial" w:cs="Arial"/>
          <w:sz w:val="20"/>
          <w:szCs w:val="20"/>
        </w:rPr>
      </w:pPr>
    </w:p>
    <w:p w14:paraId="24F239C0" w14:textId="58AAE9AF" w:rsidR="00C9238E" w:rsidRDefault="0043130E" w:rsidP="00D15E94">
      <w:pPr>
        <w:spacing w:after="0" w:line="240" w:lineRule="auto"/>
        <w:ind w:left="567"/>
        <w:jc w:val="both"/>
        <w:rPr>
          <w:rFonts w:ascii="Arial" w:hAnsi="Arial" w:cs="Arial"/>
          <w:sz w:val="20"/>
          <w:szCs w:val="20"/>
        </w:rPr>
      </w:pPr>
      <w:r>
        <w:rPr>
          <w:rFonts w:ascii="Arial" w:hAnsi="Arial" w:cs="Arial"/>
          <w:sz w:val="20"/>
          <w:szCs w:val="20"/>
        </w:rPr>
        <w:t xml:space="preserve">The Committee </w:t>
      </w:r>
      <w:r w:rsidR="002E7569">
        <w:rPr>
          <w:rFonts w:ascii="Arial" w:hAnsi="Arial" w:cs="Arial"/>
          <w:sz w:val="20"/>
          <w:szCs w:val="20"/>
        </w:rPr>
        <w:t xml:space="preserve">was advised that </w:t>
      </w:r>
      <w:r w:rsidR="00EA161D">
        <w:rPr>
          <w:rFonts w:ascii="Arial" w:hAnsi="Arial" w:cs="Arial"/>
          <w:sz w:val="20"/>
          <w:szCs w:val="20"/>
        </w:rPr>
        <w:t>guidance had been issued for the 2021/22 reporting year (submission deadline 30 November 2022), which highlighted changes required in relation to how (i) emissions are reported, (ii) targets and Net Zero ambitions are detailed, and (iii) adaptation plans are demonstrated.</w:t>
      </w:r>
    </w:p>
    <w:p w14:paraId="2FD3B1BF" w14:textId="6756B7B0" w:rsidR="00EA161D" w:rsidRDefault="00EA161D" w:rsidP="00D15E94">
      <w:pPr>
        <w:spacing w:after="0" w:line="240" w:lineRule="auto"/>
        <w:ind w:left="567"/>
        <w:jc w:val="both"/>
        <w:rPr>
          <w:rFonts w:ascii="Arial" w:hAnsi="Arial" w:cs="Arial"/>
          <w:sz w:val="20"/>
          <w:szCs w:val="20"/>
        </w:rPr>
      </w:pPr>
    </w:p>
    <w:p w14:paraId="04D1C9D6" w14:textId="37ACD8F5" w:rsidR="00EA161D" w:rsidRDefault="00EA161D" w:rsidP="00D15E94">
      <w:pPr>
        <w:spacing w:after="0" w:line="240" w:lineRule="auto"/>
        <w:ind w:left="567"/>
        <w:jc w:val="both"/>
        <w:rPr>
          <w:rFonts w:ascii="Arial" w:hAnsi="Arial" w:cs="Arial"/>
          <w:sz w:val="20"/>
          <w:szCs w:val="20"/>
        </w:rPr>
      </w:pPr>
      <w:r>
        <w:rPr>
          <w:rFonts w:ascii="Arial" w:hAnsi="Arial" w:cs="Arial"/>
          <w:sz w:val="20"/>
          <w:szCs w:val="20"/>
        </w:rPr>
        <w:t>The Committee noted that reporting requirements were becoming increasingly stringent and that there was a clear expectation that institutions provide an enhanced level of detail in relation to Net Zero planning for all emissions Scopes</w:t>
      </w:r>
      <w:r w:rsidR="00830B6C">
        <w:rPr>
          <w:rFonts w:ascii="Arial" w:hAnsi="Arial" w:cs="Arial"/>
          <w:sz w:val="20"/>
          <w:szCs w:val="20"/>
        </w:rPr>
        <w:t xml:space="preserve">, alongside </w:t>
      </w:r>
      <w:r>
        <w:rPr>
          <w:rFonts w:ascii="Arial" w:hAnsi="Arial" w:cs="Arial"/>
          <w:sz w:val="20"/>
          <w:szCs w:val="20"/>
        </w:rPr>
        <w:t>evidence of financial planning for Net Zero.  The Committee also noted th</w:t>
      </w:r>
      <w:r w:rsidR="0002747D">
        <w:rPr>
          <w:rFonts w:ascii="Arial" w:hAnsi="Arial" w:cs="Arial"/>
          <w:sz w:val="20"/>
          <w:szCs w:val="20"/>
        </w:rPr>
        <w:t xml:space="preserve">at institutions were being encouraged to improve Scope 3 data gathering and analytical methodologies </w:t>
      </w:r>
      <w:r w:rsidR="00156C3C">
        <w:rPr>
          <w:rFonts w:ascii="Arial" w:hAnsi="Arial" w:cs="Arial"/>
          <w:sz w:val="20"/>
          <w:szCs w:val="20"/>
        </w:rPr>
        <w:t xml:space="preserve">(beyond the current spend analysis) </w:t>
      </w:r>
      <w:r w:rsidR="00830B6C">
        <w:rPr>
          <w:rFonts w:ascii="Arial" w:hAnsi="Arial" w:cs="Arial"/>
          <w:sz w:val="20"/>
          <w:szCs w:val="20"/>
        </w:rPr>
        <w:t>and to set</w:t>
      </w:r>
      <w:r w:rsidR="0002747D">
        <w:rPr>
          <w:rFonts w:ascii="Arial" w:hAnsi="Arial" w:cs="Arial"/>
          <w:sz w:val="20"/>
          <w:szCs w:val="20"/>
        </w:rPr>
        <w:t xml:space="preserve"> interim, granular emissions reductions targets (rather than generalised targets which do not highlight priority areas).</w:t>
      </w:r>
      <w:r>
        <w:rPr>
          <w:rFonts w:ascii="Arial" w:hAnsi="Arial" w:cs="Arial"/>
          <w:sz w:val="20"/>
          <w:szCs w:val="20"/>
        </w:rPr>
        <w:t xml:space="preserve"> </w:t>
      </w:r>
    </w:p>
    <w:p w14:paraId="7D0C0278" w14:textId="50C7C322" w:rsidR="00156C3C" w:rsidRDefault="00156C3C" w:rsidP="00D15E94">
      <w:pPr>
        <w:spacing w:after="0" w:line="240" w:lineRule="auto"/>
        <w:ind w:left="567"/>
        <w:jc w:val="both"/>
        <w:rPr>
          <w:rFonts w:ascii="Arial" w:hAnsi="Arial" w:cs="Arial"/>
          <w:sz w:val="20"/>
          <w:szCs w:val="20"/>
        </w:rPr>
      </w:pPr>
    </w:p>
    <w:p w14:paraId="1A95CDD7" w14:textId="16587D7F" w:rsidR="00156C3C" w:rsidRDefault="00156C3C" w:rsidP="00D15E94">
      <w:pPr>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157660">
        <w:rPr>
          <w:rFonts w:ascii="Arial" w:hAnsi="Arial" w:cs="Arial"/>
          <w:sz w:val="20"/>
          <w:szCs w:val="20"/>
        </w:rPr>
        <w:t xml:space="preserve">some Scottish universities were using or considering adopting a </w:t>
      </w:r>
      <w:r>
        <w:rPr>
          <w:rFonts w:ascii="Arial" w:hAnsi="Arial" w:cs="Arial"/>
          <w:sz w:val="20"/>
          <w:szCs w:val="20"/>
        </w:rPr>
        <w:t xml:space="preserve">new CO2 analysis tool </w:t>
      </w:r>
      <w:r w:rsidR="00157660">
        <w:rPr>
          <w:rFonts w:ascii="Arial" w:hAnsi="Arial" w:cs="Arial"/>
          <w:sz w:val="20"/>
          <w:szCs w:val="20"/>
        </w:rPr>
        <w:t xml:space="preserve">to support the analysis of Scope 3 emissions.  The </w:t>
      </w:r>
      <w:r w:rsidR="00E17180">
        <w:rPr>
          <w:rFonts w:ascii="Arial" w:hAnsi="Arial" w:cs="Arial"/>
          <w:sz w:val="20"/>
          <w:szCs w:val="20"/>
        </w:rPr>
        <w:t>need to</w:t>
      </w:r>
      <w:r w:rsidR="00157660">
        <w:rPr>
          <w:rFonts w:ascii="Arial" w:hAnsi="Arial" w:cs="Arial"/>
          <w:sz w:val="20"/>
          <w:szCs w:val="20"/>
        </w:rPr>
        <w:t xml:space="preserve"> enhanc</w:t>
      </w:r>
      <w:r w:rsidR="00E17180">
        <w:rPr>
          <w:rFonts w:ascii="Arial" w:hAnsi="Arial" w:cs="Arial"/>
          <w:sz w:val="20"/>
          <w:szCs w:val="20"/>
        </w:rPr>
        <w:t>e</w:t>
      </w:r>
      <w:r w:rsidR="00157660">
        <w:rPr>
          <w:rFonts w:ascii="Arial" w:hAnsi="Arial" w:cs="Arial"/>
          <w:sz w:val="20"/>
          <w:szCs w:val="20"/>
        </w:rPr>
        <w:t xml:space="preserve"> understanding (at SMT level and in the wider community) of the </w:t>
      </w:r>
      <w:r w:rsidR="00E17180">
        <w:rPr>
          <w:rFonts w:ascii="Arial" w:hAnsi="Arial" w:cs="Arial"/>
          <w:sz w:val="20"/>
          <w:szCs w:val="20"/>
        </w:rPr>
        <w:t>importance of</w:t>
      </w:r>
      <w:r w:rsidR="00157660">
        <w:rPr>
          <w:rFonts w:ascii="Arial" w:hAnsi="Arial" w:cs="Arial"/>
          <w:sz w:val="20"/>
          <w:szCs w:val="20"/>
        </w:rPr>
        <w:t xml:space="preserve"> consider</w:t>
      </w:r>
      <w:r w:rsidR="00E17180">
        <w:rPr>
          <w:rFonts w:ascii="Arial" w:hAnsi="Arial" w:cs="Arial"/>
          <w:sz w:val="20"/>
          <w:szCs w:val="20"/>
        </w:rPr>
        <w:t>ing</w:t>
      </w:r>
      <w:r w:rsidR="00157660">
        <w:rPr>
          <w:rFonts w:ascii="Arial" w:hAnsi="Arial" w:cs="Arial"/>
          <w:sz w:val="20"/>
          <w:szCs w:val="20"/>
        </w:rPr>
        <w:t xml:space="preserve"> sustainable procurement practices, as well as </w:t>
      </w:r>
      <w:r w:rsidR="00E17180">
        <w:rPr>
          <w:rFonts w:ascii="Arial" w:hAnsi="Arial" w:cs="Arial"/>
          <w:sz w:val="20"/>
          <w:szCs w:val="20"/>
        </w:rPr>
        <w:t xml:space="preserve">analysing </w:t>
      </w:r>
      <w:r w:rsidR="00157660">
        <w:rPr>
          <w:rFonts w:ascii="Arial" w:hAnsi="Arial" w:cs="Arial"/>
          <w:sz w:val="20"/>
          <w:szCs w:val="20"/>
        </w:rPr>
        <w:t xml:space="preserve">the total procurement spend, was highlighted.  </w:t>
      </w:r>
    </w:p>
    <w:p w14:paraId="4ED90091" w14:textId="77777777" w:rsidR="00156C3C" w:rsidRDefault="00156C3C" w:rsidP="00D15E94">
      <w:pPr>
        <w:spacing w:after="0" w:line="240" w:lineRule="auto"/>
        <w:ind w:left="567"/>
        <w:jc w:val="both"/>
        <w:rPr>
          <w:rFonts w:ascii="Arial" w:hAnsi="Arial" w:cs="Arial"/>
          <w:sz w:val="20"/>
          <w:szCs w:val="20"/>
        </w:rPr>
      </w:pPr>
    </w:p>
    <w:p w14:paraId="56F08E31" w14:textId="658BDD38" w:rsidR="00D15E94" w:rsidRDefault="00D15E94" w:rsidP="00D15E94">
      <w:pPr>
        <w:spacing w:after="0" w:line="240" w:lineRule="auto"/>
        <w:jc w:val="both"/>
        <w:rPr>
          <w:rFonts w:ascii="Arial" w:hAnsi="Arial" w:cs="Arial"/>
          <w:sz w:val="20"/>
          <w:szCs w:val="20"/>
        </w:rPr>
      </w:pPr>
    </w:p>
    <w:p w14:paraId="41B28B01" w14:textId="23E6EB94" w:rsidR="00D15E94" w:rsidRPr="00C9238E" w:rsidRDefault="00D15E94" w:rsidP="00D15E94">
      <w:pPr>
        <w:tabs>
          <w:tab w:val="left" w:pos="567"/>
        </w:tabs>
        <w:spacing w:after="0" w:line="240" w:lineRule="auto"/>
        <w:jc w:val="both"/>
        <w:rPr>
          <w:rFonts w:ascii="Arial" w:hAnsi="Arial" w:cs="Arial"/>
          <w:b/>
          <w:bCs/>
          <w:sz w:val="20"/>
          <w:szCs w:val="20"/>
        </w:rPr>
      </w:pPr>
      <w:r>
        <w:rPr>
          <w:rFonts w:ascii="Arial" w:hAnsi="Arial" w:cs="Arial"/>
          <w:sz w:val="20"/>
          <w:szCs w:val="20"/>
        </w:rPr>
        <w:t>6.2</w:t>
      </w:r>
      <w:r>
        <w:rPr>
          <w:rFonts w:ascii="Arial" w:hAnsi="Arial" w:cs="Arial"/>
          <w:sz w:val="20"/>
          <w:szCs w:val="20"/>
        </w:rPr>
        <w:tab/>
      </w:r>
      <w:r w:rsidRPr="00073383">
        <w:rPr>
          <w:rStyle w:val="Heading1Char"/>
          <w:rFonts w:ascii="Arial" w:hAnsi="Arial" w:cs="Arial"/>
          <w:color w:val="auto"/>
          <w:sz w:val="20"/>
          <w:szCs w:val="20"/>
          <w:u w:val="single"/>
        </w:rPr>
        <w:t>Climate Assembly Update</w:t>
      </w:r>
    </w:p>
    <w:p w14:paraId="635A41D6" w14:textId="189C8A9B" w:rsidR="00A9759D" w:rsidRDefault="00A9759D" w:rsidP="00C35B62">
      <w:pPr>
        <w:spacing w:after="0" w:line="240" w:lineRule="auto"/>
        <w:ind w:left="567"/>
        <w:jc w:val="both"/>
        <w:rPr>
          <w:rFonts w:ascii="Arial" w:hAnsi="Arial" w:cs="Arial"/>
          <w:sz w:val="20"/>
          <w:szCs w:val="20"/>
        </w:rPr>
      </w:pPr>
    </w:p>
    <w:bookmarkEnd w:id="2"/>
    <w:p w14:paraId="0BC295CB" w14:textId="603882B1" w:rsidR="00DD6785" w:rsidRDefault="00830B6C" w:rsidP="00893A3C">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was advised that </w:t>
      </w:r>
      <w:r w:rsidR="00E17180">
        <w:rPr>
          <w:rFonts w:ascii="Arial" w:hAnsi="Arial" w:cs="Arial"/>
          <w:sz w:val="20"/>
          <w:szCs w:val="20"/>
        </w:rPr>
        <w:t>planning for a Climate Assembly to take place in early 2023 was underway and anticipated receiving a proposal for consideration in due course.  It was suggested that consideration could be given to inviting staff and student members of the COP26 delegation to participate in the planning process.</w:t>
      </w:r>
    </w:p>
    <w:p w14:paraId="1D19393A" w14:textId="0210EAF8" w:rsidR="00E17180" w:rsidRPr="00E17180" w:rsidRDefault="00E17180" w:rsidP="00E17180">
      <w:pPr>
        <w:spacing w:after="0" w:line="240" w:lineRule="auto"/>
        <w:ind w:left="567" w:hanging="567"/>
        <w:jc w:val="right"/>
        <w:rPr>
          <w:rFonts w:ascii="Arial" w:hAnsi="Arial" w:cs="Arial"/>
          <w:b/>
          <w:bCs/>
          <w:sz w:val="20"/>
          <w:szCs w:val="20"/>
        </w:rPr>
      </w:pPr>
      <w:r w:rsidRPr="00E17180">
        <w:rPr>
          <w:rFonts w:ascii="Arial" w:hAnsi="Arial" w:cs="Arial"/>
          <w:b/>
          <w:bCs/>
          <w:sz w:val="20"/>
          <w:szCs w:val="20"/>
        </w:rPr>
        <w:t>Action: TP</w:t>
      </w:r>
    </w:p>
    <w:p w14:paraId="4885A52B" w14:textId="5380D7AF" w:rsidR="00830B6C" w:rsidRDefault="00830B6C" w:rsidP="00893A3C">
      <w:pPr>
        <w:spacing w:after="0" w:line="240" w:lineRule="auto"/>
        <w:ind w:left="567" w:hanging="567"/>
        <w:jc w:val="both"/>
        <w:rPr>
          <w:rFonts w:ascii="Arial" w:hAnsi="Arial" w:cs="Arial"/>
          <w:sz w:val="20"/>
          <w:szCs w:val="20"/>
        </w:rPr>
      </w:pPr>
    </w:p>
    <w:p w14:paraId="10DF23DA" w14:textId="5B6F1C6A" w:rsidR="00206034" w:rsidRDefault="00206034" w:rsidP="00893A3C">
      <w:pPr>
        <w:spacing w:after="0" w:line="240" w:lineRule="auto"/>
        <w:ind w:left="567" w:hanging="567"/>
        <w:jc w:val="both"/>
        <w:rPr>
          <w:rFonts w:ascii="Arial" w:hAnsi="Arial" w:cs="Arial"/>
          <w:sz w:val="20"/>
          <w:szCs w:val="20"/>
        </w:rPr>
      </w:pPr>
    </w:p>
    <w:p w14:paraId="50A1ED84" w14:textId="6F21C714" w:rsidR="00206034" w:rsidRDefault="00206034" w:rsidP="00893A3C">
      <w:pPr>
        <w:spacing w:after="0" w:line="240" w:lineRule="auto"/>
        <w:ind w:left="567" w:hanging="567"/>
        <w:jc w:val="both"/>
        <w:rPr>
          <w:rFonts w:ascii="Arial" w:hAnsi="Arial" w:cs="Arial"/>
          <w:sz w:val="20"/>
          <w:szCs w:val="20"/>
        </w:rPr>
      </w:pPr>
    </w:p>
    <w:p w14:paraId="7DDF3A34" w14:textId="77777777" w:rsidR="00206034" w:rsidRDefault="00206034" w:rsidP="00893A3C">
      <w:pPr>
        <w:spacing w:after="0" w:line="240" w:lineRule="auto"/>
        <w:ind w:left="567" w:hanging="567"/>
        <w:jc w:val="both"/>
        <w:rPr>
          <w:rFonts w:ascii="Arial" w:hAnsi="Arial" w:cs="Arial"/>
          <w:sz w:val="20"/>
          <w:szCs w:val="20"/>
        </w:rPr>
      </w:pPr>
    </w:p>
    <w:p w14:paraId="4C1853A5" w14:textId="613021CE" w:rsidR="00596141" w:rsidRDefault="00D15E94" w:rsidP="00893A3C">
      <w:pPr>
        <w:spacing w:after="0" w:line="240" w:lineRule="auto"/>
        <w:ind w:left="567" w:hanging="567"/>
        <w:jc w:val="both"/>
        <w:rPr>
          <w:rFonts w:ascii="Arial" w:hAnsi="Arial" w:cs="Arial"/>
          <w:b/>
          <w:bCs/>
          <w:sz w:val="20"/>
          <w:szCs w:val="20"/>
        </w:rPr>
      </w:pPr>
      <w:r>
        <w:rPr>
          <w:rFonts w:ascii="Arial" w:hAnsi="Arial" w:cs="Arial"/>
          <w:b/>
          <w:bCs/>
          <w:sz w:val="20"/>
          <w:szCs w:val="20"/>
        </w:rPr>
        <w:t>7</w:t>
      </w:r>
      <w:r w:rsidR="00596141">
        <w:rPr>
          <w:rFonts w:ascii="Arial" w:hAnsi="Arial" w:cs="Arial"/>
          <w:b/>
          <w:bCs/>
          <w:sz w:val="20"/>
          <w:szCs w:val="20"/>
        </w:rPr>
        <w:t>.</w:t>
      </w:r>
      <w:r w:rsidR="00596141">
        <w:rPr>
          <w:rFonts w:ascii="Arial" w:hAnsi="Arial" w:cs="Arial"/>
          <w:b/>
          <w:bCs/>
          <w:sz w:val="20"/>
          <w:szCs w:val="20"/>
        </w:rPr>
        <w:tab/>
      </w:r>
      <w:r w:rsidRPr="00073383">
        <w:rPr>
          <w:rStyle w:val="Heading1Char"/>
          <w:rFonts w:ascii="Arial" w:hAnsi="Arial" w:cs="Arial"/>
          <w:b/>
          <w:bCs/>
          <w:color w:val="auto"/>
          <w:sz w:val="20"/>
          <w:szCs w:val="20"/>
        </w:rPr>
        <w:t>NET ZERO</w:t>
      </w:r>
    </w:p>
    <w:p w14:paraId="4CCEE572" w14:textId="77777777" w:rsidR="00A179E0" w:rsidRDefault="00A179E0" w:rsidP="00893A3C">
      <w:pPr>
        <w:spacing w:after="0" w:line="240" w:lineRule="auto"/>
        <w:ind w:left="567" w:hanging="567"/>
        <w:jc w:val="both"/>
        <w:rPr>
          <w:rFonts w:ascii="Arial" w:hAnsi="Arial" w:cs="Arial"/>
          <w:b/>
          <w:bCs/>
          <w:sz w:val="20"/>
          <w:szCs w:val="20"/>
        </w:rPr>
      </w:pPr>
      <w:r>
        <w:rPr>
          <w:rFonts w:ascii="Arial" w:hAnsi="Arial" w:cs="Arial"/>
          <w:b/>
          <w:bCs/>
          <w:sz w:val="20"/>
          <w:szCs w:val="20"/>
        </w:rPr>
        <w:tab/>
      </w:r>
    </w:p>
    <w:p w14:paraId="6874FFE3" w14:textId="77777777" w:rsidR="00D15E94" w:rsidRDefault="00D15E94" w:rsidP="00D15E94">
      <w:pPr>
        <w:tabs>
          <w:tab w:val="left" w:pos="567"/>
        </w:tabs>
        <w:spacing w:after="0" w:line="240" w:lineRule="auto"/>
        <w:jc w:val="both"/>
        <w:rPr>
          <w:rFonts w:ascii="Arial" w:hAnsi="Arial" w:cs="Arial"/>
          <w:sz w:val="20"/>
          <w:szCs w:val="20"/>
          <w:u w:val="single"/>
        </w:rPr>
      </w:pPr>
      <w:bookmarkStart w:id="3" w:name="_Hlk96068566"/>
      <w:r>
        <w:rPr>
          <w:rFonts w:ascii="Arial" w:hAnsi="Arial" w:cs="Arial"/>
          <w:sz w:val="20"/>
          <w:szCs w:val="20"/>
        </w:rPr>
        <w:t>7.1</w:t>
      </w:r>
      <w:r>
        <w:rPr>
          <w:rFonts w:ascii="Arial" w:hAnsi="Arial" w:cs="Arial"/>
          <w:sz w:val="20"/>
          <w:szCs w:val="20"/>
        </w:rPr>
        <w:tab/>
      </w:r>
      <w:r w:rsidRPr="00073383">
        <w:rPr>
          <w:rStyle w:val="Heading1Char"/>
          <w:rFonts w:ascii="Arial" w:hAnsi="Arial" w:cs="Arial"/>
          <w:color w:val="auto"/>
          <w:sz w:val="20"/>
          <w:szCs w:val="20"/>
          <w:u w:val="single"/>
        </w:rPr>
        <w:t>Queen’s Jubilee Sustainability Challenge</w:t>
      </w:r>
    </w:p>
    <w:p w14:paraId="59C54FFC" w14:textId="77777777" w:rsidR="00D15E94" w:rsidRDefault="00D15E94" w:rsidP="00D15E94">
      <w:pPr>
        <w:tabs>
          <w:tab w:val="left" w:pos="567"/>
        </w:tabs>
        <w:spacing w:after="0" w:line="240" w:lineRule="auto"/>
        <w:jc w:val="both"/>
        <w:rPr>
          <w:rFonts w:ascii="Arial" w:hAnsi="Arial" w:cs="Arial"/>
          <w:sz w:val="20"/>
          <w:szCs w:val="20"/>
          <w:u w:val="single"/>
        </w:rPr>
      </w:pPr>
    </w:p>
    <w:p w14:paraId="37E77A24" w14:textId="0C0E7223" w:rsidR="002C4E2C" w:rsidRDefault="00596141" w:rsidP="0002747D">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w:t>
      </w:r>
      <w:r w:rsidR="00DD6785">
        <w:rPr>
          <w:rFonts w:ascii="Arial" w:hAnsi="Arial" w:cs="Arial"/>
          <w:sz w:val="20"/>
          <w:szCs w:val="20"/>
        </w:rPr>
        <w:t>Committee</w:t>
      </w:r>
      <w:r>
        <w:rPr>
          <w:rFonts w:ascii="Arial" w:hAnsi="Arial" w:cs="Arial"/>
          <w:sz w:val="20"/>
          <w:szCs w:val="20"/>
        </w:rPr>
        <w:t xml:space="preserve"> </w:t>
      </w:r>
      <w:r w:rsidR="0002747D">
        <w:rPr>
          <w:rFonts w:ascii="Arial" w:hAnsi="Arial" w:cs="Arial"/>
          <w:sz w:val="20"/>
          <w:szCs w:val="20"/>
        </w:rPr>
        <w:t>welcomed the</w:t>
      </w:r>
      <w:r w:rsidR="00D15E94">
        <w:rPr>
          <w:rFonts w:ascii="Arial" w:hAnsi="Arial" w:cs="Arial"/>
          <w:sz w:val="20"/>
          <w:szCs w:val="20"/>
        </w:rPr>
        <w:t xml:space="preserve"> report</w:t>
      </w:r>
      <w:r w:rsidR="0002747D">
        <w:rPr>
          <w:rFonts w:ascii="Arial" w:hAnsi="Arial" w:cs="Arial"/>
          <w:sz w:val="20"/>
          <w:szCs w:val="20"/>
        </w:rPr>
        <w:t xml:space="preserve"> on the Queen’s Platinum Jubilee (Sustainability) Challenge residential event which had taken place in June 2022.  The Committee was advised that the aim of the Challenge had been to (i) identify </w:t>
      </w:r>
      <w:r w:rsidR="005D27B8">
        <w:rPr>
          <w:rFonts w:ascii="Arial" w:hAnsi="Arial" w:cs="Arial"/>
          <w:sz w:val="20"/>
          <w:szCs w:val="20"/>
        </w:rPr>
        <w:t>sector-wide</w:t>
      </w:r>
      <w:r w:rsidR="0002747D">
        <w:rPr>
          <w:rFonts w:ascii="Arial" w:hAnsi="Arial" w:cs="Arial"/>
          <w:sz w:val="20"/>
          <w:szCs w:val="20"/>
        </w:rPr>
        <w:t xml:space="preserve"> net zero emissions principles and the core elements of a decarbonisation roadmap, and (ii) review and test a new sector-wide Emissions Reporting Framework under development by EAUC.  </w:t>
      </w:r>
    </w:p>
    <w:p w14:paraId="1374E9FD" w14:textId="07414623" w:rsidR="0002747D" w:rsidRDefault="0002747D" w:rsidP="0002747D">
      <w:pPr>
        <w:tabs>
          <w:tab w:val="left" w:pos="567"/>
        </w:tabs>
        <w:spacing w:after="0" w:line="240" w:lineRule="auto"/>
        <w:ind w:left="567"/>
        <w:jc w:val="both"/>
        <w:rPr>
          <w:rFonts w:ascii="Arial" w:hAnsi="Arial" w:cs="Arial"/>
          <w:sz w:val="20"/>
          <w:szCs w:val="20"/>
        </w:rPr>
      </w:pPr>
    </w:p>
    <w:p w14:paraId="6E2C5B2B" w14:textId="6666BED6" w:rsidR="0002747D" w:rsidRDefault="00D762F3" w:rsidP="0002747D">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was advised that the event had resulted in the following key outcomes:</w:t>
      </w:r>
    </w:p>
    <w:p w14:paraId="0EB40883" w14:textId="4D369FF8" w:rsidR="00D762F3" w:rsidRDefault="00D762F3" w:rsidP="00D762F3">
      <w:pPr>
        <w:pStyle w:val="ListParagraph"/>
        <w:numPr>
          <w:ilvl w:val="0"/>
          <w:numId w:val="17"/>
        </w:numPr>
        <w:tabs>
          <w:tab w:val="left" w:pos="567"/>
        </w:tabs>
        <w:spacing w:after="0" w:line="240" w:lineRule="auto"/>
        <w:ind w:left="993" w:hanging="426"/>
        <w:jc w:val="both"/>
        <w:rPr>
          <w:rFonts w:ascii="Arial" w:hAnsi="Arial" w:cs="Arial"/>
          <w:sz w:val="20"/>
          <w:szCs w:val="20"/>
        </w:rPr>
      </w:pPr>
      <w:r>
        <w:rPr>
          <w:rFonts w:ascii="Arial" w:hAnsi="Arial" w:cs="Arial"/>
          <w:sz w:val="20"/>
          <w:szCs w:val="20"/>
        </w:rPr>
        <w:t>All participants were at different stages in regard to setting institutional Net Zero targets</w:t>
      </w:r>
      <w:r w:rsidR="0021072A">
        <w:rPr>
          <w:rFonts w:ascii="Arial" w:hAnsi="Arial" w:cs="Arial"/>
          <w:sz w:val="20"/>
          <w:szCs w:val="20"/>
        </w:rPr>
        <w:t>;</w:t>
      </w:r>
    </w:p>
    <w:p w14:paraId="43A3D6F8" w14:textId="15515F82" w:rsidR="0021072A" w:rsidRDefault="0021072A" w:rsidP="00D762F3">
      <w:pPr>
        <w:pStyle w:val="ListParagraph"/>
        <w:numPr>
          <w:ilvl w:val="0"/>
          <w:numId w:val="17"/>
        </w:numPr>
        <w:tabs>
          <w:tab w:val="left" w:pos="567"/>
        </w:tabs>
        <w:spacing w:after="0" w:line="240" w:lineRule="auto"/>
        <w:ind w:left="993" w:hanging="426"/>
        <w:jc w:val="both"/>
        <w:rPr>
          <w:rFonts w:ascii="Arial" w:hAnsi="Arial" w:cs="Arial"/>
          <w:sz w:val="20"/>
          <w:szCs w:val="20"/>
        </w:rPr>
      </w:pPr>
      <w:r>
        <w:rPr>
          <w:rFonts w:ascii="Arial" w:hAnsi="Arial" w:cs="Arial"/>
          <w:sz w:val="20"/>
          <w:szCs w:val="20"/>
        </w:rPr>
        <w:t>There may be future opportunities to develop a co-ordinated approach to measuring Scope 3 emissions (which was viewed as both a major challenge and opportunity for universities);</w:t>
      </w:r>
    </w:p>
    <w:p w14:paraId="5D24ECC5" w14:textId="278ECE7D" w:rsidR="0021072A" w:rsidRDefault="0021072A" w:rsidP="00D762F3">
      <w:pPr>
        <w:pStyle w:val="ListParagraph"/>
        <w:numPr>
          <w:ilvl w:val="0"/>
          <w:numId w:val="17"/>
        </w:numPr>
        <w:tabs>
          <w:tab w:val="left" w:pos="567"/>
        </w:tabs>
        <w:spacing w:after="0" w:line="240" w:lineRule="auto"/>
        <w:ind w:left="993" w:hanging="426"/>
        <w:jc w:val="both"/>
        <w:rPr>
          <w:rFonts w:ascii="Arial" w:hAnsi="Arial" w:cs="Arial"/>
          <w:sz w:val="20"/>
          <w:szCs w:val="20"/>
        </w:rPr>
      </w:pPr>
      <w:r>
        <w:rPr>
          <w:rFonts w:ascii="Arial" w:hAnsi="Arial" w:cs="Arial"/>
          <w:sz w:val="20"/>
          <w:szCs w:val="20"/>
        </w:rPr>
        <w:t>There was a range of views</w:t>
      </w:r>
      <w:r w:rsidR="00BA77CD">
        <w:rPr>
          <w:rFonts w:ascii="Arial" w:hAnsi="Arial" w:cs="Arial"/>
          <w:sz w:val="20"/>
          <w:szCs w:val="20"/>
        </w:rPr>
        <w:t xml:space="preserve"> and variety of projects taken forward</w:t>
      </w:r>
      <w:r>
        <w:rPr>
          <w:rFonts w:ascii="Arial" w:hAnsi="Arial" w:cs="Arial"/>
          <w:sz w:val="20"/>
          <w:szCs w:val="20"/>
        </w:rPr>
        <w:t xml:space="preserve"> around how to report, incentivise and reduce business and student travel (with </w:t>
      </w:r>
      <w:r w:rsidR="00830B6C">
        <w:rPr>
          <w:rFonts w:ascii="Arial" w:hAnsi="Arial" w:cs="Arial"/>
          <w:sz w:val="20"/>
          <w:szCs w:val="20"/>
        </w:rPr>
        <w:t>other participants expressing an interest in</w:t>
      </w:r>
      <w:r>
        <w:rPr>
          <w:rFonts w:ascii="Arial" w:hAnsi="Arial" w:cs="Arial"/>
          <w:sz w:val="20"/>
          <w:szCs w:val="20"/>
        </w:rPr>
        <w:t xml:space="preserve"> the </w:t>
      </w:r>
      <w:r w:rsidR="00EC7766">
        <w:rPr>
          <w:rFonts w:ascii="Arial" w:hAnsi="Arial" w:cs="Arial"/>
          <w:sz w:val="20"/>
          <w:szCs w:val="20"/>
        </w:rPr>
        <w:t xml:space="preserve">University’s </w:t>
      </w:r>
      <w:r>
        <w:rPr>
          <w:rFonts w:ascii="Arial" w:hAnsi="Arial" w:cs="Arial"/>
          <w:sz w:val="20"/>
          <w:szCs w:val="20"/>
        </w:rPr>
        <w:t>Guiding Principles of Sustainable Business Travel);</w:t>
      </w:r>
    </w:p>
    <w:p w14:paraId="4D395AF9" w14:textId="415CD35B" w:rsidR="0021072A" w:rsidRDefault="0021072A" w:rsidP="00D762F3">
      <w:pPr>
        <w:pStyle w:val="ListParagraph"/>
        <w:numPr>
          <w:ilvl w:val="0"/>
          <w:numId w:val="17"/>
        </w:numPr>
        <w:tabs>
          <w:tab w:val="left" w:pos="567"/>
        </w:tabs>
        <w:spacing w:after="0" w:line="240" w:lineRule="auto"/>
        <w:ind w:left="993" w:hanging="426"/>
        <w:jc w:val="both"/>
        <w:rPr>
          <w:rFonts w:ascii="Arial" w:hAnsi="Arial" w:cs="Arial"/>
          <w:sz w:val="20"/>
          <w:szCs w:val="20"/>
        </w:rPr>
      </w:pPr>
      <w:r>
        <w:rPr>
          <w:rFonts w:ascii="Arial" w:hAnsi="Arial" w:cs="Arial"/>
          <w:sz w:val="20"/>
          <w:szCs w:val="20"/>
        </w:rPr>
        <w:t xml:space="preserve">Decarbonisation of campus estates was identified as one of the main challenges to climate action due to the cost implications, variable age of buildings in portfolios, existing infrastructure, contractual arrangements and a lack of certainty over the right mix of </w:t>
      </w:r>
      <w:r w:rsidR="00450BBA">
        <w:rPr>
          <w:rFonts w:ascii="Arial" w:hAnsi="Arial" w:cs="Arial"/>
          <w:sz w:val="20"/>
          <w:szCs w:val="20"/>
        </w:rPr>
        <w:t xml:space="preserve">heating </w:t>
      </w:r>
      <w:r>
        <w:rPr>
          <w:rFonts w:ascii="Arial" w:hAnsi="Arial" w:cs="Arial"/>
          <w:sz w:val="20"/>
          <w:szCs w:val="20"/>
        </w:rPr>
        <w:t>technologies e.g. gas, gas/hydrogen (blue/green), biomass, heat pumps, waste energy etc.;</w:t>
      </w:r>
      <w:r w:rsidR="00780008">
        <w:rPr>
          <w:rFonts w:ascii="Arial" w:hAnsi="Arial" w:cs="Arial"/>
          <w:sz w:val="20"/>
          <w:szCs w:val="20"/>
        </w:rPr>
        <w:t xml:space="preserve"> </w:t>
      </w:r>
    </w:p>
    <w:p w14:paraId="284ABDBC" w14:textId="1813EA0E" w:rsidR="0021072A" w:rsidRDefault="0021072A" w:rsidP="00D762F3">
      <w:pPr>
        <w:pStyle w:val="ListParagraph"/>
        <w:numPr>
          <w:ilvl w:val="0"/>
          <w:numId w:val="17"/>
        </w:numPr>
        <w:tabs>
          <w:tab w:val="left" w:pos="567"/>
        </w:tabs>
        <w:spacing w:after="0" w:line="240" w:lineRule="auto"/>
        <w:ind w:left="993" w:hanging="426"/>
        <w:jc w:val="both"/>
        <w:rPr>
          <w:rFonts w:ascii="Arial" w:hAnsi="Arial" w:cs="Arial"/>
          <w:sz w:val="20"/>
          <w:szCs w:val="20"/>
        </w:rPr>
      </w:pPr>
      <w:r>
        <w:rPr>
          <w:rFonts w:ascii="Arial" w:hAnsi="Arial" w:cs="Arial"/>
          <w:sz w:val="20"/>
          <w:szCs w:val="20"/>
        </w:rPr>
        <w:t>There is no sector-wide consensus on carbon offsetting – although it was viewed as a last resort, it was still considered necessary and should be developed in line with best practice principles e.g. those detailed by the COP26 Network and EAUC</w:t>
      </w:r>
      <w:r w:rsidR="00780008">
        <w:rPr>
          <w:rFonts w:ascii="Arial" w:hAnsi="Arial" w:cs="Arial"/>
          <w:sz w:val="20"/>
          <w:szCs w:val="20"/>
        </w:rPr>
        <w:t>.</w:t>
      </w:r>
    </w:p>
    <w:p w14:paraId="4F06D77A" w14:textId="77777777" w:rsidR="00780008" w:rsidRPr="00780008" w:rsidRDefault="00780008" w:rsidP="00780008">
      <w:pPr>
        <w:tabs>
          <w:tab w:val="left" w:pos="567"/>
        </w:tabs>
        <w:spacing w:after="0" w:line="240" w:lineRule="auto"/>
        <w:jc w:val="both"/>
        <w:rPr>
          <w:rFonts w:ascii="Arial" w:hAnsi="Arial" w:cs="Arial"/>
          <w:sz w:val="20"/>
          <w:szCs w:val="20"/>
        </w:rPr>
      </w:pPr>
    </w:p>
    <w:p w14:paraId="77666932" w14:textId="2378E634" w:rsidR="00780008" w:rsidRDefault="00780008" w:rsidP="00845CCE">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t>
      </w:r>
      <w:r w:rsidR="00206034">
        <w:rPr>
          <w:rFonts w:ascii="Arial" w:hAnsi="Arial" w:cs="Arial"/>
          <w:sz w:val="20"/>
          <w:szCs w:val="20"/>
        </w:rPr>
        <w:t>noted</w:t>
      </w:r>
      <w:r>
        <w:rPr>
          <w:rFonts w:ascii="Arial" w:hAnsi="Arial" w:cs="Arial"/>
          <w:sz w:val="20"/>
          <w:szCs w:val="20"/>
        </w:rPr>
        <w:t xml:space="preserve"> that the event had also identified biodiversity and social sustainability, local community engagement and securing financial support for sustainability initiatives/investment as key </w:t>
      </w:r>
      <w:r w:rsidR="00845CCE">
        <w:rPr>
          <w:rFonts w:ascii="Arial" w:hAnsi="Arial" w:cs="Arial"/>
          <w:sz w:val="20"/>
          <w:szCs w:val="20"/>
        </w:rPr>
        <w:t xml:space="preserve">priority themes which institutions would need to address.  </w:t>
      </w:r>
    </w:p>
    <w:p w14:paraId="451F9890" w14:textId="29CABC0D" w:rsidR="00780008" w:rsidRDefault="00780008" w:rsidP="00780008">
      <w:pPr>
        <w:tabs>
          <w:tab w:val="left" w:pos="567"/>
        </w:tabs>
        <w:spacing w:after="0" w:line="240" w:lineRule="auto"/>
        <w:jc w:val="both"/>
        <w:rPr>
          <w:rFonts w:ascii="Arial" w:hAnsi="Arial" w:cs="Arial"/>
          <w:sz w:val="20"/>
          <w:szCs w:val="20"/>
        </w:rPr>
      </w:pPr>
    </w:p>
    <w:p w14:paraId="2EBBF4BE" w14:textId="44534751" w:rsidR="00845CCE" w:rsidRPr="00845CCE" w:rsidRDefault="00845CCE" w:rsidP="00E17180">
      <w:pPr>
        <w:tabs>
          <w:tab w:val="left" w:pos="567"/>
        </w:tabs>
        <w:spacing w:after="0" w:line="240" w:lineRule="auto"/>
        <w:ind w:left="567"/>
        <w:jc w:val="both"/>
        <w:rPr>
          <w:rFonts w:ascii="Arial" w:hAnsi="Arial" w:cs="Arial"/>
          <w:b/>
          <w:bCs/>
          <w:sz w:val="20"/>
          <w:szCs w:val="20"/>
        </w:rPr>
      </w:pPr>
      <w:r>
        <w:rPr>
          <w:rFonts w:ascii="Arial" w:hAnsi="Arial" w:cs="Arial"/>
          <w:sz w:val="20"/>
          <w:szCs w:val="20"/>
        </w:rPr>
        <w:t xml:space="preserve">The Committee was advised that the </w:t>
      </w:r>
      <w:r w:rsidR="00830B6C">
        <w:rPr>
          <w:rFonts w:ascii="Arial" w:hAnsi="Arial" w:cs="Arial"/>
          <w:sz w:val="20"/>
          <w:szCs w:val="20"/>
        </w:rPr>
        <w:t xml:space="preserve">draft EAUC </w:t>
      </w:r>
      <w:r>
        <w:rPr>
          <w:rFonts w:ascii="Arial" w:hAnsi="Arial" w:cs="Arial"/>
          <w:sz w:val="20"/>
          <w:szCs w:val="20"/>
        </w:rPr>
        <w:t>Carbon Reporting Framework</w:t>
      </w:r>
      <w:r w:rsidR="00830B6C">
        <w:rPr>
          <w:rFonts w:ascii="Arial" w:hAnsi="Arial" w:cs="Arial"/>
          <w:sz w:val="20"/>
          <w:szCs w:val="20"/>
        </w:rPr>
        <w:t xml:space="preserve"> (included in the meeting papers as paper SDC22:50b and designated as not for wider circulation) was still under development and </w:t>
      </w:r>
      <w:r>
        <w:rPr>
          <w:rFonts w:ascii="Arial" w:hAnsi="Arial" w:cs="Arial"/>
          <w:sz w:val="20"/>
          <w:szCs w:val="20"/>
        </w:rPr>
        <w:t>would be tested across the sector during 2022</w:t>
      </w:r>
      <w:r w:rsidR="00830B6C">
        <w:rPr>
          <w:rFonts w:ascii="Arial" w:hAnsi="Arial" w:cs="Arial"/>
          <w:sz w:val="20"/>
          <w:szCs w:val="20"/>
        </w:rPr>
        <w:t xml:space="preserve">.  </w:t>
      </w:r>
    </w:p>
    <w:p w14:paraId="4127EE9C" w14:textId="58079C19" w:rsidR="00D15E94" w:rsidRDefault="00D15E94" w:rsidP="00D15E94">
      <w:pPr>
        <w:tabs>
          <w:tab w:val="left" w:pos="567"/>
        </w:tabs>
        <w:spacing w:after="0" w:line="240" w:lineRule="auto"/>
        <w:jc w:val="both"/>
        <w:rPr>
          <w:rFonts w:ascii="Arial" w:hAnsi="Arial" w:cs="Arial"/>
          <w:sz w:val="20"/>
          <w:szCs w:val="20"/>
        </w:rPr>
      </w:pPr>
    </w:p>
    <w:p w14:paraId="36FC4F1D" w14:textId="2CEFBB85" w:rsidR="00BA77CD" w:rsidRDefault="00BA77CD" w:rsidP="00BA77CD">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t>
      </w:r>
      <w:r w:rsidR="00206034">
        <w:rPr>
          <w:rFonts w:ascii="Arial" w:hAnsi="Arial" w:cs="Arial"/>
          <w:sz w:val="20"/>
          <w:szCs w:val="20"/>
        </w:rPr>
        <w:t>was advised</w:t>
      </w:r>
      <w:r>
        <w:rPr>
          <w:rFonts w:ascii="Arial" w:hAnsi="Arial" w:cs="Arial"/>
          <w:sz w:val="20"/>
          <w:szCs w:val="20"/>
        </w:rPr>
        <w:t xml:space="preserve"> that although the application for a student Challenge project had been unsuccessful, the ideas which had been developed were valuable and </w:t>
      </w:r>
      <w:r w:rsidR="007942D6">
        <w:rPr>
          <w:rFonts w:ascii="Arial" w:hAnsi="Arial" w:cs="Arial"/>
          <w:sz w:val="20"/>
          <w:szCs w:val="20"/>
        </w:rPr>
        <w:t xml:space="preserve">consideration was being given to taking forward </w:t>
      </w:r>
      <w:r>
        <w:rPr>
          <w:rFonts w:ascii="Arial" w:hAnsi="Arial" w:cs="Arial"/>
          <w:sz w:val="20"/>
          <w:szCs w:val="20"/>
        </w:rPr>
        <w:t xml:space="preserve">aspects </w:t>
      </w:r>
      <w:r w:rsidR="007942D6">
        <w:rPr>
          <w:rFonts w:ascii="Arial" w:hAnsi="Arial" w:cs="Arial"/>
          <w:sz w:val="20"/>
          <w:szCs w:val="20"/>
        </w:rPr>
        <w:t xml:space="preserve">of </w:t>
      </w:r>
      <w:r w:rsidR="00E17180">
        <w:rPr>
          <w:rFonts w:ascii="Arial" w:hAnsi="Arial" w:cs="Arial"/>
          <w:sz w:val="20"/>
          <w:szCs w:val="20"/>
        </w:rPr>
        <w:t>the original proposal</w:t>
      </w:r>
      <w:r>
        <w:rPr>
          <w:rFonts w:ascii="Arial" w:hAnsi="Arial" w:cs="Arial"/>
          <w:sz w:val="20"/>
          <w:szCs w:val="20"/>
        </w:rPr>
        <w:t xml:space="preserve"> in partnership with AUSA.</w:t>
      </w:r>
    </w:p>
    <w:p w14:paraId="0D7D80CB" w14:textId="77777777" w:rsidR="00BA77CD" w:rsidRDefault="00BA77CD" w:rsidP="00D15E94">
      <w:pPr>
        <w:tabs>
          <w:tab w:val="left" w:pos="567"/>
        </w:tabs>
        <w:spacing w:after="0" w:line="240" w:lineRule="auto"/>
        <w:jc w:val="both"/>
        <w:rPr>
          <w:rFonts w:ascii="Arial" w:hAnsi="Arial" w:cs="Arial"/>
          <w:sz w:val="20"/>
          <w:szCs w:val="20"/>
        </w:rPr>
      </w:pPr>
    </w:p>
    <w:p w14:paraId="0A3522F3" w14:textId="7F7683E4" w:rsidR="00D15E94" w:rsidRDefault="00D15E94" w:rsidP="00D15E94">
      <w:pPr>
        <w:tabs>
          <w:tab w:val="left" w:pos="567"/>
        </w:tabs>
        <w:spacing w:after="0" w:line="240" w:lineRule="auto"/>
        <w:jc w:val="both"/>
        <w:rPr>
          <w:rFonts w:ascii="Arial" w:hAnsi="Arial" w:cs="Arial"/>
          <w:sz w:val="20"/>
          <w:szCs w:val="20"/>
        </w:rPr>
      </w:pPr>
      <w:r>
        <w:rPr>
          <w:rFonts w:ascii="Arial" w:hAnsi="Arial" w:cs="Arial"/>
          <w:sz w:val="20"/>
          <w:szCs w:val="20"/>
        </w:rPr>
        <w:t>7.2</w:t>
      </w:r>
      <w:r>
        <w:rPr>
          <w:rFonts w:ascii="Arial" w:hAnsi="Arial" w:cs="Arial"/>
          <w:sz w:val="20"/>
          <w:szCs w:val="20"/>
        </w:rPr>
        <w:tab/>
      </w:r>
      <w:r w:rsidRPr="00073383">
        <w:rPr>
          <w:rStyle w:val="Heading1Char"/>
          <w:rFonts w:ascii="Arial" w:hAnsi="Arial" w:cs="Arial"/>
          <w:color w:val="auto"/>
          <w:sz w:val="20"/>
          <w:szCs w:val="20"/>
          <w:u w:val="single"/>
        </w:rPr>
        <w:t>Net Zero Update</w:t>
      </w:r>
    </w:p>
    <w:bookmarkEnd w:id="3"/>
    <w:p w14:paraId="0CBA9D42" w14:textId="6A6A99BC" w:rsidR="00C35B62" w:rsidRDefault="00D07CD5" w:rsidP="00144C5B">
      <w:pPr>
        <w:tabs>
          <w:tab w:val="left" w:pos="567"/>
        </w:tabs>
        <w:spacing w:after="0" w:line="240" w:lineRule="auto"/>
        <w:jc w:val="both"/>
        <w:rPr>
          <w:rFonts w:ascii="Arial" w:hAnsi="Arial" w:cs="Arial"/>
          <w:sz w:val="20"/>
          <w:szCs w:val="20"/>
        </w:rPr>
      </w:pPr>
      <w:r>
        <w:rPr>
          <w:rFonts w:ascii="Arial" w:hAnsi="Arial" w:cs="Arial"/>
          <w:sz w:val="20"/>
          <w:szCs w:val="20"/>
        </w:rPr>
        <w:t xml:space="preserve"> </w:t>
      </w:r>
    </w:p>
    <w:p w14:paraId="58FED257" w14:textId="088D3FD8" w:rsidR="00C8010B" w:rsidRDefault="00845CCE" w:rsidP="00C35B62">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t>
      </w:r>
      <w:r w:rsidR="00206034">
        <w:rPr>
          <w:rFonts w:ascii="Arial" w:hAnsi="Arial" w:cs="Arial"/>
          <w:sz w:val="20"/>
          <w:szCs w:val="20"/>
        </w:rPr>
        <w:t>welcomed the appointment of the</w:t>
      </w:r>
      <w:r w:rsidR="00BD4086">
        <w:rPr>
          <w:rFonts w:ascii="Arial" w:hAnsi="Arial" w:cs="Arial"/>
          <w:sz w:val="20"/>
          <w:szCs w:val="20"/>
        </w:rPr>
        <w:t xml:space="preserve"> Net Zero &amp; Emissions Manager and </w:t>
      </w:r>
      <w:r w:rsidR="00206034">
        <w:rPr>
          <w:rFonts w:ascii="Arial" w:hAnsi="Arial" w:cs="Arial"/>
          <w:sz w:val="20"/>
          <w:szCs w:val="20"/>
        </w:rPr>
        <w:t xml:space="preserve">noted that </w:t>
      </w:r>
      <w:r w:rsidR="00BD4086">
        <w:rPr>
          <w:rFonts w:ascii="Arial" w:hAnsi="Arial" w:cs="Arial"/>
          <w:sz w:val="20"/>
          <w:szCs w:val="20"/>
        </w:rPr>
        <w:t>initial priorities included (i) enhancing statistical reporting and meeting reporting obligations, (ii) enhancing the visualisation of data, (iii) expanding reporting on emissions scopes, and (iv) establishing a Sustainability Project Register.  The Committee anticipated receiving an update on key activities at the next meeting.</w:t>
      </w:r>
    </w:p>
    <w:p w14:paraId="522960AB" w14:textId="7DBDA1EC" w:rsidR="00BD4086" w:rsidRPr="00BD4086" w:rsidRDefault="00BD4086" w:rsidP="00BD4086">
      <w:pPr>
        <w:tabs>
          <w:tab w:val="left" w:pos="567"/>
        </w:tabs>
        <w:spacing w:after="0" w:line="240" w:lineRule="auto"/>
        <w:ind w:left="567"/>
        <w:jc w:val="right"/>
        <w:rPr>
          <w:rFonts w:ascii="Arial" w:hAnsi="Arial" w:cs="Arial"/>
          <w:b/>
          <w:bCs/>
          <w:sz w:val="20"/>
          <w:szCs w:val="20"/>
        </w:rPr>
      </w:pPr>
      <w:r w:rsidRPr="00BD4086">
        <w:rPr>
          <w:rFonts w:ascii="Arial" w:hAnsi="Arial" w:cs="Arial"/>
          <w:b/>
          <w:bCs/>
          <w:sz w:val="20"/>
          <w:szCs w:val="20"/>
        </w:rPr>
        <w:t>Action: FL</w:t>
      </w:r>
    </w:p>
    <w:p w14:paraId="02F118CE" w14:textId="77777777" w:rsidR="00C35B62" w:rsidRDefault="00C35B62" w:rsidP="00C35B62">
      <w:pPr>
        <w:tabs>
          <w:tab w:val="left" w:pos="567"/>
        </w:tabs>
        <w:spacing w:after="0" w:line="240" w:lineRule="auto"/>
        <w:jc w:val="both"/>
        <w:rPr>
          <w:rFonts w:ascii="Arial" w:hAnsi="Arial" w:cs="Arial"/>
          <w:sz w:val="20"/>
          <w:szCs w:val="20"/>
        </w:rPr>
      </w:pPr>
    </w:p>
    <w:p w14:paraId="20AA4139" w14:textId="03EEB397" w:rsidR="00C35B62" w:rsidRPr="00C35B62" w:rsidRDefault="00C35B62" w:rsidP="00C35B62">
      <w:pPr>
        <w:tabs>
          <w:tab w:val="left" w:pos="567"/>
        </w:tabs>
        <w:spacing w:after="0" w:line="240" w:lineRule="auto"/>
        <w:jc w:val="both"/>
        <w:rPr>
          <w:rFonts w:ascii="Arial" w:hAnsi="Arial" w:cs="Arial"/>
          <w:b/>
          <w:bCs/>
          <w:sz w:val="20"/>
          <w:szCs w:val="20"/>
        </w:rPr>
      </w:pPr>
      <w:r w:rsidRPr="00C35B62">
        <w:rPr>
          <w:rFonts w:ascii="Arial" w:hAnsi="Arial" w:cs="Arial"/>
          <w:b/>
          <w:bCs/>
          <w:sz w:val="20"/>
          <w:szCs w:val="20"/>
        </w:rPr>
        <w:t>8.</w:t>
      </w:r>
      <w:r w:rsidRPr="00C35B62">
        <w:rPr>
          <w:rFonts w:ascii="Arial" w:hAnsi="Arial" w:cs="Arial"/>
          <w:b/>
          <w:bCs/>
          <w:sz w:val="20"/>
          <w:szCs w:val="20"/>
        </w:rPr>
        <w:tab/>
      </w:r>
      <w:r w:rsidR="00144C5B" w:rsidRPr="00073383">
        <w:rPr>
          <w:rStyle w:val="Heading1Char"/>
          <w:rFonts w:ascii="Arial" w:hAnsi="Arial" w:cs="Arial"/>
          <w:b/>
          <w:bCs/>
          <w:color w:val="auto"/>
          <w:sz w:val="20"/>
          <w:szCs w:val="20"/>
        </w:rPr>
        <w:t>ABERDEEN 2040 ACTION PLAN UPDATE</w:t>
      </w:r>
    </w:p>
    <w:p w14:paraId="524738D2" w14:textId="77777777" w:rsidR="00C35B62" w:rsidRPr="00CC712F" w:rsidRDefault="00C35B62" w:rsidP="00C35B62">
      <w:pPr>
        <w:tabs>
          <w:tab w:val="left" w:pos="567"/>
        </w:tabs>
        <w:spacing w:after="0" w:line="240" w:lineRule="auto"/>
        <w:jc w:val="both"/>
        <w:rPr>
          <w:rFonts w:ascii="Arial" w:hAnsi="Arial" w:cs="Arial"/>
          <w:sz w:val="20"/>
          <w:szCs w:val="20"/>
        </w:rPr>
      </w:pPr>
    </w:p>
    <w:p w14:paraId="048A87B5" w14:textId="7C11329C" w:rsidR="00441528" w:rsidRDefault="00C35B62" w:rsidP="00144C5B">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w:t>
      </w:r>
      <w:r w:rsidR="00144C5B">
        <w:rPr>
          <w:rFonts w:ascii="Arial" w:hAnsi="Arial" w:cs="Arial"/>
          <w:sz w:val="20"/>
          <w:szCs w:val="20"/>
        </w:rPr>
        <w:t xml:space="preserve">received and </w:t>
      </w:r>
      <w:r w:rsidR="00C56A73">
        <w:rPr>
          <w:rFonts w:ascii="Arial" w:hAnsi="Arial" w:cs="Arial"/>
          <w:sz w:val="20"/>
          <w:szCs w:val="20"/>
        </w:rPr>
        <w:t>endorsed</w:t>
      </w:r>
      <w:r w:rsidR="00144C5B">
        <w:rPr>
          <w:rFonts w:ascii="Arial" w:hAnsi="Arial" w:cs="Arial"/>
          <w:sz w:val="20"/>
          <w:szCs w:val="20"/>
        </w:rPr>
        <w:t xml:space="preserve"> the extract from the Aberdeen 2040 Action Plan in relation to Sustainability Commitments 16, 17 and 19.</w:t>
      </w:r>
      <w:r w:rsidR="00BD4086">
        <w:rPr>
          <w:rFonts w:ascii="Arial" w:hAnsi="Arial" w:cs="Arial"/>
          <w:sz w:val="20"/>
          <w:szCs w:val="20"/>
        </w:rPr>
        <w:t xml:space="preserve">  The Committee also endorsed the proposed KPIs for Commitment 17:</w:t>
      </w:r>
    </w:p>
    <w:p w14:paraId="3ACF7692" w14:textId="196A8BCC" w:rsidR="00BD4086" w:rsidRDefault="00BD4086" w:rsidP="00BD4086">
      <w:pPr>
        <w:pStyle w:val="ListParagraph"/>
        <w:numPr>
          <w:ilvl w:val="0"/>
          <w:numId w:val="20"/>
        </w:numPr>
        <w:spacing w:after="0" w:line="240" w:lineRule="auto"/>
        <w:ind w:left="993" w:hanging="426"/>
        <w:jc w:val="both"/>
        <w:rPr>
          <w:rFonts w:ascii="Arial" w:hAnsi="Arial" w:cs="Arial"/>
          <w:sz w:val="20"/>
          <w:szCs w:val="20"/>
        </w:rPr>
      </w:pPr>
      <w:r w:rsidRPr="00BD4086">
        <w:rPr>
          <w:rFonts w:ascii="Arial" w:hAnsi="Arial" w:cs="Arial"/>
          <w:sz w:val="20"/>
          <w:szCs w:val="20"/>
        </w:rPr>
        <w:t xml:space="preserve">Students – based on NSS </w:t>
      </w:r>
      <w:r>
        <w:rPr>
          <w:rFonts w:ascii="Arial" w:hAnsi="Arial" w:cs="Arial"/>
          <w:sz w:val="20"/>
          <w:szCs w:val="20"/>
        </w:rPr>
        <w:t>Question Bank 16 (Environmental Sustainability); and</w:t>
      </w:r>
    </w:p>
    <w:p w14:paraId="2781CC74" w14:textId="5E3CCEAE" w:rsidR="00BD4086" w:rsidRPr="00BD4086" w:rsidRDefault="00BD4086" w:rsidP="00BD4086">
      <w:pPr>
        <w:pStyle w:val="ListParagraph"/>
        <w:numPr>
          <w:ilvl w:val="0"/>
          <w:numId w:val="20"/>
        </w:numPr>
        <w:spacing w:after="0" w:line="240" w:lineRule="auto"/>
        <w:ind w:left="993" w:hanging="426"/>
        <w:jc w:val="both"/>
        <w:rPr>
          <w:rFonts w:ascii="Arial" w:hAnsi="Arial" w:cs="Arial"/>
          <w:sz w:val="20"/>
          <w:szCs w:val="20"/>
        </w:rPr>
      </w:pPr>
      <w:r>
        <w:rPr>
          <w:rFonts w:ascii="Arial" w:hAnsi="Arial" w:cs="Arial"/>
          <w:sz w:val="20"/>
          <w:szCs w:val="20"/>
        </w:rPr>
        <w:t>Staff – percentage of staff undertaking some form of sustainability training, including online modules, carbon literacy etc.</w:t>
      </w:r>
    </w:p>
    <w:p w14:paraId="4A49B728" w14:textId="2688D643" w:rsidR="00BD4086" w:rsidRDefault="00BD4086" w:rsidP="00206034">
      <w:pPr>
        <w:spacing w:after="0" w:line="240" w:lineRule="auto"/>
        <w:jc w:val="both"/>
        <w:rPr>
          <w:rFonts w:ascii="Arial" w:hAnsi="Arial" w:cs="Arial"/>
          <w:sz w:val="20"/>
          <w:szCs w:val="20"/>
        </w:rPr>
      </w:pPr>
    </w:p>
    <w:p w14:paraId="6A9099C9" w14:textId="48689EDE" w:rsidR="00073383" w:rsidRDefault="00073383" w:rsidP="00206034">
      <w:pPr>
        <w:spacing w:after="0" w:line="240" w:lineRule="auto"/>
        <w:jc w:val="both"/>
        <w:rPr>
          <w:rFonts w:ascii="Arial" w:hAnsi="Arial" w:cs="Arial"/>
          <w:sz w:val="20"/>
          <w:szCs w:val="20"/>
        </w:rPr>
      </w:pPr>
    </w:p>
    <w:p w14:paraId="70A3853C" w14:textId="77777777" w:rsidR="00073383" w:rsidRDefault="00073383" w:rsidP="00206034">
      <w:pPr>
        <w:spacing w:after="0" w:line="240" w:lineRule="auto"/>
        <w:jc w:val="both"/>
        <w:rPr>
          <w:rFonts w:ascii="Arial" w:hAnsi="Arial" w:cs="Arial"/>
          <w:sz w:val="20"/>
          <w:szCs w:val="20"/>
        </w:rPr>
      </w:pPr>
    </w:p>
    <w:p w14:paraId="7B5FFAEF" w14:textId="763E12A0" w:rsidR="00C35B62" w:rsidRDefault="00C35B62" w:rsidP="00C35B62">
      <w:pPr>
        <w:spacing w:after="0" w:line="240" w:lineRule="auto"/>
        <w:ind w:left="567" w:hanging="567"/>
        <w:jc w:val="both"/>
        <w:rPr>
          <w:rFonts w:ascii="Arial" w:hAnsi="Arial" w:cs="Arial"/>
          <w:b/>
          <w:bCs/>
          <w:sz w:val="20"/>
          <w:szCs w:val="20"/>
        </w:rPr>
      </w:pPr>
      <w:r>
        <w:rPr>
          <w:rFonts w:ascii="Arial" w:hAnsi="Arial" w:cs="Arial"/>
          <w:b/>
          <w:bCs/>
          <w:sz w:val="20"/>
          <w:szCs w:val="20"/>
        </w:rPr>
        <w:lastRenderedPageBreak/>
        <w:t>9.</w:t>
      </w:r>
      <w:r>
        <w:rPr>
          <w:rFonts w:ascii="Arial" w:hAnsi="Arial" w:cs="Arial"/>
          <w:b/>
          <w:bCs/>
          <w:sz w:val="20"/>
          <w:szCs w:val="20"/>
        </w:rPr>
        <w:tab/>
      </w:r>
      <w:r w:rsidRPr="00073383">
        <w:rPr>
          <w:rStyle w:val="Heading1Char"/>
          <w:rFonts w:ascii="Arial" w:hAnsi="Arial" w:cs="Arial"/>
          <w:b/>
          <w:bCs/>
          <w:color w:val="auto"/>
          <w:sz w:val="20"/>
          <w:szCs w:val="20"/>
        </w:rPr>
        <w:t>UPDATE</w:t>
      </w:r>
      <w:r w:rsidR="00144C5B" w:rsidRPr="00073383">
        <w:rPr>
          <w:rStyle w:val="Heading1Char"/>
          <w:rFonts w:ascii="Arial" w:hAnsi="Arial" w:cs="Arial"/>
          <w:b/>
          <w:bCs/>
          <w:color w:val="auto"/>
          <w:sz w:val="20"/>
          <w:szCs w:val="20"/>
        </w:rPr>
        <w:t xml:space="preserve"> FROM AUSA</w:t>
      </w:r>
    </w:p>
    <w:p w14:paraId="6CA4B166" w14:textId="053694D6" w:rsidR="00C35B62" w:rsidRDefault="00C35B62" w:rsidP="00C35B62">
      <w:pPr>
        <w:spacing w:after="0" w:line="240" w:lineRule="auto"/>
        <w:ind w:left="567" w:hanging="567"/>
        <w:jc w:val="both"/>
        <w:rPr>
          <w:rFonts w:ascii="Arial" w:hAnsi="Arial" w:cs="Arial"/>
          <w:b/>
          <w:bCs/>
          <w:sz w:val="20"/>
          <w:szCs w:val="20"/>
        </w:rPr>
      </w:pPr>
    </w:p>
    <w:p w14:paraId="14FD8B00" w14:textId="684179C5" w:rsidR="00210196" w:rsidRDefault="00830B6C" w:rsidP="00830B6C">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received and noted the update on sustainability activities which had been undertaken by AUSA since the previous meeting.</w:t>
      </w:r>
    </w:p>
    <w:p w14:paraId="00D55188" w14:textId="12A56E41" w:rsidR="00D13F73" w:rsidRDefault="00D13F73" w:rsidP="00536F6D">
      <w:pPr>
        <w:tabs>
          <w:tab w:val="left" w:pos="567"/>
        </w:tabs>
        <w:spacing w:after="0" w:line="240" w:lineRule="auto"/>
        <w:jc w:val="both"/>
        <w:rPr>
          <w:rFonts w:ascii="Arial" w:hAnsi="Arial" w:cs="Arial"/>
          <w:sz w:val="20"/>
          <w:szCs w:val="20"/>
        </w:rPr>
      </w:pPr>
    </w:p>
    <w:p w14:paraId="6F836EA8" w14:textId="282C43D2" w:rsidR="00D13F73" w:rsidRDefault="00D13F73" w:rsidP="00830B6C">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welcomed the “Very Good” certification which had been awarded by SOS-UK for the NUS Green Impact Students’ Union award.  The Committee also noted other ongoing activities, including the Wellbeing and Sustainability-themed Freshers’ Fayre, the open meetings (led by the AUSA VP Communities and Sustainability Co-ordinator)</w:t>
      </w:r>
      <w:r w:rsidR="00536F6D" w:rsidRPr="00536F6D">
        <w:rPr>
          <w:rFonts w:ascii="Arial" w:hAnsi="Arial" w:cs="Arial"/>
          <w:sz w:val="20"/>
          <w:szCs w:val="20"/>
        </w:rPr>
        <w:t xml:space="preserve"> </w:t>
      </w:r>
      <w:r w:rsidR="00536F6D">
        <w:rPr>
          <w:rFonts w:ascii="Arial" w:hAnsi="Arial" w:cs="Arial"/>
          <w:sz w:val="20"/>
          <w:szCs w:val="20"/>
        </w:rPr>
        <w:t>and regular communication updates</w:t>
      </w:r>
      <w:r>
        <w:rPr>
          <w:rFonts w:ascii="Arial" w:hAnsi="Arial" w:cs="Arial"/>
          <w:sz w:val="20"/>
          <w:szCs w:val="20"/>
        </w:rPr>
        <w:t>, the ongoing development of Carbon Literacy training and the work which had commenced to develop a recognition programme for volunteering and other sustainability-related student activities.</w:t>
      </w:r>
    </w:p>
    <w:p w14:paraId="45329A11" w14:textId="77777777" w:rsidR="00536F6D" w:rsidRDefault="00536F6D" w:rsidP="00830B6C">
      <w:pPr>
        <w:tabs>
          <w:tab w:val="left" w:pos="567"/>
        </w:tabs>
        <w:spacing w:after="0" w:line="240" w:lineRule="auto"/>
        <w:ind w:left="567"/>
        <w:jc w:val="both"/>
        <w:rPr>
          <w:rFonts w:ascii="Arial" w:hAnsi="Arial" w:cs="Arial"/>
          <w:sz w:val="20"/>
          <w:szCs w:val="20"/>
        </w:rPr>
      </w:pPr>
    </w:p>
    <w:p w14:paraId="0B399F66" w14:textId="7D49D970" w:rsidR="00536F6D" w:rsidRDefault="00536F6D" w:rsidP="00536F6D">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the </w:t>
      </w:r>
      <w:r w:rsidR="005373B7">
        <w:rPr>
          <w:rFonts w:ascii="Arial" w:hAnsi="Arial" w:cs="Arial"/>
          <w:sz w:val="20"/>
          <w:szCs w:val="20"/>
        </w:rPr>
        <w:t>launch of the City-wide e-bike scheme</w:t>
      </w:r>
      <w:r>
        <w:rPr>
          <w:rFonts w:ascii="Arial" w:hAnsi="Arial" w:cs="Arial"/>
          <w:sz w:val="20"/>
          <w:szCs w:val="20"/>
        </w:rPr>
        <w:t xml:space="preserve"> </w:t>
      </w:r>
      <w:r w:rsidR="005373B7">
        <w:rPr>
          <w:rFonts w:ascii="Arial" w:hAnsi="Arial" w:cs="Arial"/>
          <w:sz w:val="20"/>
          <w:szCs w:val="20"/>
        </w:rPr>
        <w:t>had been postponed and anticipated receiving further updates.</w:t>
      </w:r>
    </w:p>
    <w:p w14:paraId="152797AC" w14:textId="0236E596" w:rsidR="005373B7" w:rsidRPr="005373B7" w:rsidRDefault="005373B7" w:rsidP="005373B7">
      <w:pPr>
        <w:tabs>
          <w:tab w:val="left" w:pos="567"/>
        </w:tabs>
        <w:spacing w:after="0" w:line="240" w:lineRule="auto"/>
        <w:ind w:left="567"/>
        <w:jc w:val="right"/>
        <w:rPr>
          <w:rFonts w:ascii="Arial" w:hAnsi="Arial" w:cs="Arial"/>
          <w:b/>
          <w:bCs/>
          <w:sz w:val="20"/>
          <w:szCs w:val="20"/>
        </w:rPr>
      </w:pPr>
      <w:r w:rsidRPr="005373B7">
        <w:rPr>
          <w:rFonts w:ascii="Arial" w:hAnsi="Arial" w:cs="Arial"/>
          <w:b/>
          <w:bCs/>
          <w:sz w:val="20"/>
          <w:szCs w:val="20"/>
        </w:rPr>
        <w:t xml:space="preserve">Action: </w:t>
      </w:r>
      <w:r w:rsidR="005C17AC">
        <w:rPr>
          <w:rFonts w:ascii="Arial" w:hAnsi="Arial" w:cs="Arial"/>
          <w:b/>
          <w:bCs/>
          <w:sz w:val="20"/>
          <w:szCs w:val="20"/>
        </w:rPr>
        <w:t>CO</w:t>
      </w:r>
      <w:r w:rsidRPr="005373B7">
        <w:rPr>
          <w:rFonts w:ascii="Arial" w:hAnsi="Arial" w:cs="Arial"/>
          <w:b/>
          <w:bCs/>
          <w:sz w:val="20"/>
          <w:szCs w:val="20"/>
        </w:rPr>
        <w:t>/JH</w:t>
      </w:r>
    </w:p>
    <w:p w14:paraId="0E1AA984" w14:textId="77777777" w:rsidR="005373B7" w:rsidRDefault="005373B7" w:rsidP="005373B7">
      <w:pPr>
        <w:tabs>
          <w:tab w:val="left" w:pos="567"/>
        </w:tabs>
        <w:spacing w:after="0" w:line="240" w:lineRule="auto"/>
        <w:jc w:val="both"/>
        <w:rPr>
          <w:rFonts w:ascii="Arial" w:hAnsi="Arial" w:cs="Arial"/>
          <w:sz w:val="20"/>
          <w:szCs w:val="20"/>
        </w:rPr>
      </w:pPr>
    </w:p>
    <w:p w14:paraId="18CD2524" w14:textId="64DD4AFA" w:rsidR="00536F6D" w:rsidRDefault="00536F6D" w:rsidP="00536F6D">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5373B7">
        <w:rPr>
          <w:rFonts w:ascii="Arial" w:hAnsi="Arial" w:cs="Arial"/>
          <w:sz w:val="20"/>
          <w:szCs w:val="20"/>
        </w:rPr>
        <w:t>initial consideration of the adoption of Ecosia as the default search engine on library and classroom pcs was underway, with mixed reviews being expressed by other adopters within the sector.  The Committee anticipated receiving further updates.</w:t>
      </w:r>
    </w:p>
    <w:p w14:paraId="17C4A17E" w14:textId="21A85422" w:rsidR="005373B7" w:rsidRPr="005373B7" w:rsidRDefault="005373B7" w:rsidP="005373B7">
      <w:pPr>
        <w:tabs>
          <w:tab w:val="left" w:pos="567"/>
        </w:tabs>
        <w:spacing w:after="0" w:line="240" w:lineRule="auto"/>
        <w:ind w:left="567"/>
        <w:jc w:val="right"/>
        <w:rPr>
          <w:rFonts w:ascii="Arial" w:hAnsi="Arial" w:cs="Arial"/>
          <w:b/>
          <w:bCs/>
          <w:sz w:val="20"/>
          <w:szCs w:val="20"/>
        </w:rPr>
      </w:pPr>
      <w:r w:rsidRPr="005373B7">
        <w:rPr>
          <w:rFonts w:ascii="Arial" w:hAnsi="Arial" w:cs="Arial"/>
          <w:b/>
          <w:bCs/>
          <w:sz w:val="20"/>
          <w:szCs w:val="20"/>
        </w:rPr>
        <w:t>Action: BH/JH</w:t>
      </w:r>
    </w:p>
    <w:p w14:paraId="5F3CAF57" w14:textId="361F9504" w:rsidR="00830B6C" w:rsidRDefault="00830B6C" w:rsidP="00830B6C">
      <w:pPr>
        <w:tabs>
          <w:tab w:val="left" w:pos="567"/>
        </w:tabs>
        <w:spacing w:after="0" w:line="240" w:lineRule="auto"/>
        <w:ind w:left="567"/>
        <w:jc w:val="both"/>
        <w:rPr>
          <w:rFonts w:ascii="Arial" w:hAnsi="Arial" w:cs="Arial"/>
          <w:sz w:val="20"/>
          <w:szCs w:val="20"/>
        </w:rPr>
      </w:pPr>
    </w:p>
    <w:p w14:paraId="74A49051" w14:textId="77777777" w:rsidR="00830B6C" w:rsidRDefault="00830B6C" w:rsidP="00830B6C">
      <w:pPr>
        <w:tabs>
          <w:tab w:val="left" w:pos="567"/>
        </w:tabs>
        <w:spacing w:after="0" w:line="240" w:lineRule="auto"/>
        <w:ind w:left="567"/>
        <w:jc w:val="both"/>
        <w:rPr>
          <w:rFonts w:ascii="Arial" w:hAnsi="Arial" w:cs="Arial"/>
          <w:sz w:val="20"/>
          <w:szCs w:val="20"/>
        </w:rPr>
      </w:pPr>
    </w:p>
    <w:p w14:paraId="279A0F51" w14:textId="6EADAEC1" w:rsidR="00EA31A3" w:rsidRDefault="00EA31A3" w:rsidP="00973B1A">
      <w:pPr>
        <w:spacing w:after="0" w:line="240" w:lineRule="auto"/>
        <w:ind w:left="567" w:hanging="567"/>
        <w:jc w:val="both"/>
        <w:rPr>
          <w:rFonts w:ascii="Arial" w:hAnsi="Arial" w:cs="Arial"/>
          <w:b/>
          <w:bCs/>
          <w:sz w:val="20"/>
          <w:szCs w:val="20"/>
        </w:rPr>
      </w:pPr>
      <w:r>
        <w:rPr>
          <w:rFonts w:ascii="Arial" w:hAnsi="Arial" w:cs="Arial"/>
          <w:b/>
          <w:bCs/>
          <w:sz w:val="20"/>
          <w:szCs w:val="20"/>
        </w:rPr>
        <w:t>10.</w:t>
      </w:r>
      <w:r>
        <w:rPr>
          <w:rFonts w:ascii="Arial" w:hAnsi="Arial" w:cs="Arial"/>
          <w:b/>
          <w:bCs/>
          <w:sz w:val="20"/>
          <w:szCs w:val="20"/>
        </w:rPr>
        <w:tab/>
      </w:r>
      <w:r w:rsidR="00871C1C" w:rsidRPr="00073383">
        <w:rPr>
          <w:rStyle w:val="Heading1Char"/>
          <w:rFonts w:ascii="Arial" w:hAnsi="Arial" w:cs="Arial"/>
          <w:b/>
          <w:bCs/>
          <w:color w:val="auto"/>
          <w:sz w:val="20"/>
          <w:szCs w:val="20"/>
        </w:rPr>
        <w:t>UPDATE FROM INTERDISCIPLINARY CENTRES</w:t>
      </w:r>
    </w:p>
    <w:p w14:paraId="7E208EFA" w14:textId="4219FEDD" w:rsidR="00EA31A3" w:rsidRDefault="00EA31A3" w:rsidP="00973B1A">
      <w:pPr>
        <w:spacing w:after="0" w:line="240" w:lineRule="auto"/>
        <w:ind w:left="567" w:hanging="567"/>
        <w:jc w:val="both"/>
        <w:rPr>
          <w:rFonts w:ascii="Arial" w:hAnsi="Arial" w:cs="Arial"/>
          <w:b/>
          <w:bCs/>
          <w:sz w:val="20"/>
          <w:szCs w:val="20"/>
        </w:rPr>
      </w:pPr>
    </w:p>
    <w:p w14:paraId="7B38B2F9" w14:textId="67BFBACB" w:rsidR="00EA219E" w:rsidRDefault="00871C1C" w:rsidP="00004ECA">
      <w:pPr>
        <w:spacing w:after="0" w:line="240" w:lineRule="auto"/>
        <w:ind w:left="567"/>
        <w:jc w:val="both"/>
        <w:rPr>
          <w:rFonts w:ascii="Arial" w:hAnsi="Arial" w:cs="Arial"/>
          <w:sz w:val="20"/>
          <w:szCs w:val="20"/>
        </w:rPr>
      </w:pPr>
      <w:bookmarkStart w:id="4" w:name="_Hlk104969445"/>
      <w:r>
        <w:rPr>
          <w:rFonts w:ascii="Arial" w:hAnsi="Arial" w:cs="Arial"/>
          <w:sz w:val="20"/>
          <w:szCs w:val="20"/>
        </w:rPr>
        <w:t>The Committee received and noted the report on</w:t>
      </w:r>
      <w:r w:rsidR="00014ED9">
        <w:rPr>
          <w:rFonts w:ascii="Arial" w:hAnsi="Arial" w:cs="Arial"/>
          <w:sz w:val="20"/>
          <w:szCs w:val="20"/>
        </w:rPr>
        <w:t xml:space="preserve"> new</w:t>
      </w:r>
      <w:r>
        <w:rPr>
          <w:rFonts w:ascii="Arial" w:hAnsi="Arial" w:cs="Arial"/>
          <w:sz w:val="20"/>
          <w:szCs w:val="20"/>
        </w:rPr>
        <w:t xml:space="preserve"> </w:t>
      </w:r>
      <w:r w:rsidR="00D13F73">
        <w:rPr>
          <w:rFonts w:ascii="Arial" w:hAnsi="Arial" w:cs="Arial"/>
          <w:sz w:val="20"/>
          <w:szCs w:val="20"/>
        </w:rPr>
        <w:t xml:space="preserve">Interdisciplinary Centre </w:t>
      </w:r>
      <w:r>
        <w:rPr>
          <w:rFonts w:ascii="Arial" w:hAnsi="Arial" w:cs="Arial"/>
          <w:sz w:val="20"/>
          <w:szCs w:val="20"/>
        </w:rPr>
        <w:t xml:space="preserve">grant </w:t>
      </w:r>
      <w:r w:rsidR="006D65DA">
        <w:rPr>
          <w:rFonts w:ascii="Arial" w:hAnsi="Arial" w:cs="Arial"/>
          <w:sz w:val="20"/>
          <w:szCs w:val="20"/>
        </w:rPr>
        <w:t xml:space="preserve">income relating to sustainability which had been awarded since March 2022.  The Committee welcomed the wide range of activities </w:t>
      </w:r>
      <w:r w:rsidR="00014ED9">
        <w:rPr>
          <w:rFonts w:ascii="Arial" w:hAnsi="Arial" w:cs="Arial"/>
          <w:sz w:val="20"/>
          <w:szCs w:val="20"/>
        </w:rPr>
        <w:t xml:space="preserve">being undertaken </w:t>
      </w:r>
      <w:r w:rsidR="006D65DA">
        <w:rPr>
          <w:rFonts w:ascii="Arial" w:hAnsi="Arial" w:cs="Arial"/>
          <w:sz w:val="20"/>
          <w:szCs w:val="20"/>
        </w:rPr>
        <w:t xml:space="preserve">and </w:t>
      </w:r>
      <w:r w:rsidR="00014ED9">
        <w:rPr>
          <w:rFonts w:ascii="Arial" w:hAnsi="Arial" w:cs="Arial"/>
          <w:sz w:val="20"/>
          <w:szCs w:val="20"/>
        </w:rPr>
        <w:t xml:space="preserve">the interdisciplinary work which was going on across several </w:t>
      </w:r>
      <w:r w:rsidR="006D65DA">
        <w:rPr>
          <w:rFonts w:ascii="Arial" w:hAnsi="Arial" w:cs="Arial"/>
          <w:sz w:val="20"/>
          <w:szCs w:val="20"/>
        </w:rPr>
        <w:t>Schools.</w:t>
      </w:r>
    </w:p>
    <w:p w14:paraId="5C5D613A" w14:textId="0567DF37" w:rsidR="00871C1C" w:rsidRDefault="00871C1C" w:rsidP="00004ECA">
      <w:pPr>
        <w:spacing w:after="0" w:line="240" w:lineRule="auto"/>
        <w:ind w:left="567"/>
        <w:jc w:val="both"/>
        <w:rPr>
          <w:rFonts w:ascii="Arial" w:hAnsi="Arial" w:cs="Arial"/>
          <w:sz w:val="20"/>
          <w:szCs w:val="20"/>
        </w:rPr>
      </w:pPr>
    </w:p>
    <w:p w14:paraId="278193EC" w14:textId="7B7C95D3" w:rsidR="005373B7" w:rsidRDefault="00871C1C" w:rsidP="008C2CEC">
      <w:pPr>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7A7628">
        <w:rPr>
          <w:rFonts w:ascii="Arial" w:hAnsi="Arial" w:cs="Arial"/>
          <w:sz w:val="20"/>
          <w:szCs w:val="20"/>
        </w:rPr>
        <w:t xml:space="preserve">a range of </w:t>
      </w:r>
      <w:r w:rsidR="00206034">
        <w:rPr>
          <w:rFonts w:ascii="Arial" w:hAnsi="Arial" w:cs="Arial"/>
          <w:sz w:val="20"/>
          <w:szCs w:val="20"/>
        </w:rPr>
        <w:t xml:space="preserve">sustainability-related </w:t>
      </w:r>
      <w:r w:rsidR="007A7628">
        <w:rPr>
          <w:rFonts w:ascii="Arial" w:hAnsi="Arial" w:cs="Arial"/>
          <w:sz w:val="20"/>
          <w:szCs w:val="20"/>
        </w:rPr>
        <w:t>external engagement activiti</w:t>
      </w:r>
      <w:r w:rsidR="005373B7">
        <w:rPr>
          <w:rFonts w:ascii="Arial" w:hAnsi="Arial" w:cs="Arial"/>
          <w:sz w:val="20"/>
          <w:szCs w:val="20"/>
        </w:rPr>
        <w:t xml:space="preserve">es </w:t>
      </w:r>
      <w:r w:rsidR="00206034">
        <w:rPr>
          <w:rFonts w:ascii="Arial" w:hAnsi="Arial" w:cs="Arial"/>
          <w:sz w:val="20"/>
          <w:szCs w:val="20"/>
        </w:rPr>
        <w:t xml:space="preserve">across the Centres </w:t>
      </w:r>
      <w:r w:rsidR="005373B7">
        <w:rPr>
          <w:rFonts w:ascii="Arial" w:hAnsi="Arial" w:cs="Arial"/>
          <w:sz w:val="20"/>
          <w:szCs w:val="20"/>
        </w:rPr>
        <w:t>was ongoing, including (i) re-wilding initiatives, (ii) discussions with the James Hutton Institute (across multiple areas), (iii) discussions with the Centre for Excellence in Waters, and (iv) discussions with ONE (agri-food, health &amp; nutrition).</w:t>
      </w:r>
      <w:r w:rsidR="008C2CEC">
        <w:rPr>
          <w:rFonts w:ascii="Arial" w:hAnsi="Arial" w:cs="Arial"/>
          <w:sz w:val="20"/>
          <w:szCs w:val="20"/>
        </w:rPr>
        <w:t xml:space="preserve"> </w:t>
      </w:r>
      <w:r w:rsidR="005373B7">
        <w:rPr>
          <w:rFonts w:ascii="Arial" w:hAnsi="Arial" w:cs="Arial"/>
          <w:sz w:val="20"/>
          <w:szCs w:val="20"/>
        </w:rPr>
        <w:t xml:space="preserve">The Committee </w:t>
      </w:r>
      <w:r w:rsidR="008C2CEC">
        <w:rPr>
          <w:rFonts w:ascii="Arial" w:hAnsi="Arial" w:cs="Arial"/>
          <w:sz w:val="20"/>
          <w:szCs w:val="20"/>
        </w:rPr>
        <w:t xml:space="preserve">also </w:t>
      </w:r>
      <w:r w:rsidR="005373B7">
        <w:rPr>
          <w:rFonts w:ascii="Arial" w:hAnsi="Arial" w:cs="Arial"/>
          <w:sz w:val="20"/>
          <w:szCs w:val="20"/>
        </w:rPr>
        <w:t>noted that new</w:t>
      </w:r>
      <w:r w:rsidR="008C2CEC">
        <w:rPr>
          <w:rFonts w:ascii="Arial" w:hAnsi="Arial" w:cs="Arial"/>
          <w:sz w:val="20"/>
          <w:szCs w:val="20"/>
        </w:rPr>
        <w:t xml:space="preserve"> internal</w:t>
      </w:r>
      <w:r w:rsidR="005373B7">
        <w:rPr>
          <w:rFonts w:ascii="Arial" w:hAnsi="Arial" w:cs="Arial"/>
          <w:sz w:val="20"/>
          <w:szCs w:val="20"/>
        </w:rPr>
        <w:t xml:space="preserve"> networks were being developed around </w:t>
      </w:r>
      <w:r w:rsidR="008C2CEC">
        <w:rPr>
          <w:rFonts w:ascii="Arial" w:hAnsi="Arial" w:cs="Arial"/>
          <w:sz w:val="20"/>
          <w:szCs w:val="20"/>
        </w:rPr>
        <w:t xml:space="preserve">specific </w:t>
      </w:r>
      <w:r w:rsidR="005373B7">
        <w:rPr>
          <w:rFonts w:ascii="Arial" w:hAnsi="Arial" w:cs="Arial"/>
          <w:sz w:val="20"/>
          <w:szCs w:val="20"/>
        </w:rPr>
        <w:t>grant proposal calls and in relation to broader themes e.g. microbial network, data synthesis etc.</w:t>
      </w:r>
    </w:p>
    <w:p w14:paraId="6A65F3EC" w14:textId="07410BC2" w:rsidR="008C2CEC" w:rsidRDefault="008C2CEC" w:rsidP="008C2CEC">
      <w:pPr>
        <w:spacing w:after="0" w:line="240" w:lineRule="auto"/>
        <w:ind w:left="567"/>
        <w:jc w:val="both"/>
        <w:rPr>
          <w:rFonts w:ascii="Arial" w:hAnsi="Arial" w:cs="Arial"/>
          <w:sz w:val="20"/>
          <w:szCs w:val="20"/>
        </w:rPr>
      </w:pPr>
    </w:p>
    <w:p w14:paraId="656CBAFC" w14:textId="48DC0533" w:rsidR="008C2CEC" w:rsidRDefault="008C2CEC" w:rsidP="008C2CEC">
      <w:pPr>
        <w:spacing w:after="0" w:line="240" w:lineRule="auto"/>
        <w:ind w:left="567"/>
        <w:jc w:val="both"/>
        <w:rPr>
          <w:rFonts w:ascii="Arial" w:hAnsi="Arial" w:cs="Arial"/>
          <w:sz w:val="20"/>
          <w:szCs w:val="20"/>
        </w:rPr>
      </w:pPr>
      <w:r>
        <w:rPr>
          <w:rFonts w:ascii="Arial" w:hAnsi="Arial" w:cs="Arial"/>
          <w:sz w:val="20"/>
          <w:szCs w:val="20"/>
        </w:rPr>
        <w:t xml:space="preserve">The Committee </w:t>
      </w:r>
      <w:r w:rsidR="00CD5B95">
        <w:rPr>
          <w:rFonts w:ascii="Arial" w:hAnsi="Arial" w:cs="Arial"/>
          <w:sz w:val="20"/>
          <w:szCs w:val="20"/>
        </w:rPr>
        <w:t>welcomed the plans to recruit</w:t>
      </w:r>
      <w:r w:rsidR="00E36E63">
        <w:rPr>
          <w:rFonts w:ascii="Arial" w:hAnsi="Arial" w:cs="Arial"/>
          <w:sz w:val="20"/>
          <w:szCs w:val="20"/>
        </w:rPr>
        <w:t xml:space="preserve"> </w:t>
      </w:r>
      <w:r>
        <w:rPr>
          <w:rFonts w:ascii="Arial" w:hAnsi="Arial" w:cs="Arial"/>
          <w:sz w:val="20"/>
          <w:szCs w:val="20"/>
        </w:rPr>
        <w:t>20 Interdisciplinary Fellows</w:t>
      </w:r>
      <w:r w:rsidR="00EC7766">
        <w:rPr>
          <w:rFonts w:ascii="Arial" w:hAnsi="Arial" w:cs="Arial"/>
          <w:sz w:val="20"/>
          <w:szCs w:val="20"/>
        </w:rPr>
        <w:t xml:space="preserve"> and </w:t>
      </w:r>
      <w:r w:rsidR="006C0CFC">
        <w:rPr>
          <w:rFonts w:ascii="Arial" w:hAnsi="Arial" w:cs="Arial"/>
          <w:sz w:val="20"/>
          <w:szCs w:val="20"/>
        </w:rPr>
        <w:t>12</w:t>
      </w:r>
      <w:r w:rsidR="001F19FA">
        <w:rPr>
          <w:rFonts w:ascii="Arial" w:hAnsi="Arial" w:cs="Arial"/>
          <w:sz w:val="20"/>
          <w:szCs w:val="20"/>
        </w:rPr>
        <w:t xml:space="preserve"> </w:t>
      </w:r>
      <w:r w:rsidR="00EC7766">
        <w:rPr>
          <w:rFonts w:ascii="Arial" w:hAnsi="Arial" w:cs="Arial"/>
          <w:sz w:val="20"/>
          <w:szCs w:val="20"/>
        </w:rPr>
        <w:t>PhD students</w:t>
      </w:r>
      <w:r>
        <w:rPr>
          <w:rFonts w:ascii="Arial" w:hAnsi="Arial" w:cs="Arial"/>
          <w:sz w:val="20"/>
          <w:szCs w:val="20"/>
        </w:rPr>
        <w:t xml:space="preserve"> </w:t>
      </w:r>
      <w:r w:rsidR="00E36E63">
        <w:rPr>
          <w:rFonts w:ascii="Arial" w:hAnsi="Arial" w:cs="Arial"/>
          <w:sz w:val="20"/>
          <w:szCs w:val="20"/>
        </w:rPr>
        <w:t xml:space="preserve">(funded via Development Trust) </w:t>
      </w:r>
      <w:r>
        <w:rPr>
          <w:rFonts w:ascii="Arial" w:hAnsi="Arial" w:cs="Arial"/>
          <w:sz w:val="20"/>
          <w:szCs w:val="20"/>
        </w:rPr>
        <w:t>to expand the interdisciplinary staff base</w:t>
      </w:r>
      <w:r w:rsidR="00801057">
        <w:rPr>
          <w:rFonts w:ascii="Arial" w:hAnsi="Arial" w:cs="Arial"/>
          <w:sz w:val="20"/>
          <w:szCs w:val="20"/>
        </w:rPr>
        <w:t xml:space="preserve"> </w:t>
      </w:r>
      <w:r w:rsidR="00CD5B95">
        <w:rPr>
          <w:rFonts w:ascii="Arial" w:hAnsi="Arial" w:cs="Arial"/>
          <w:sz w:val="20"/>
          <w:szCs w:val="20"/>
        </w:rPr>
        <w:t>and noted that the positions would be advertised i</w:t>
      </w:r>
      <w:r w:rsidR="00801057">
        <w:rPr>
          <w:rFonts w:ascii="Arial" w:hAnsi="Arial" w:cs="Arial"/>
          <w:sz w:val="20"/>
          <w:szCs w:val="20"/>
        </w:rPr>
        <w:t>n September 2022</w:t>
      </w:r>
      <w:r>
        <w:rPr>
          <w:rFonts w:ascii="Arial" w:hAnsi="Arial" w:cs="Arial"/>
          <w:sz w:val="20"/>
          <w:szCs w:val="20"/>
        </w:rPr>
        <w:t>.</w:t>
      </w:r>
    </w:p>
    <w:p w14:paraId="1A9002BF" w14:textId="5F4C2E7A" w:rsidR="008C2CEC" w:rsidRDefault="008C2CEC" w:rsidP="008C2CEC">
      <w:pPr>
        <w:spacing w:after="0" w:line="240" w:lineRule="auto"/>
        <w:ind w:left="567"/>
        <w:jc w:val="both"/>
        <w:rPr>
          <w:rFonts w:ascii="Arial" w:hAnsi="Arial" w:cs="Arial"/>
          <w:sz w:val="20"/>
          <w:szCs w:val="20"/>
        </w:rPr>
      </w:pPr>
    </w:p>
    <w:p w14:paraId="089FEF77" w14:textId="31555101" w:rsidR="008C2CEC" w:rsidRDefault="008C2CEC" w:rsidP="008C2CEC">
      <w:pPr>
        <w:spacing w:after="0" w:line="240" w:lineRule="auto"/>
        <w:ind w:left="567"/>
        <w:jc w:val="both"/>
        <w:rPr>
          <w:rFonts w:ascii="Arial" w:hAnsi="Arial" w:cs="Arial"/>
          <w:sz w:val="20"/>
          <w:szCs w:val="20"/>
        </w:rPr>
      </w:pPr>
      <w:r>
        <w:rPr>
          <w:rFonts w:ascii="Arial" w:hAnsi="Arial" w:cs="Arial"/>
          <w:sz w:val="20"/>
          <w:szCs w:val="20"/>
        </w:rPr>
        <w:t>The Committee was invited to propose topics for inclusion in future reports and the following areas were suggested:</w:t>
      </w:r>
    </w:p>
    <w:p w14:paraId="7AA5DC40" w14:textId="5897DD2D" w:rsidR="008C2CEC" w:rsidRDefault="008C2CEC" w:rsidP="008C2CEC">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Trends in interdisciplinary grant income data;</w:t>
      </w:r>
    </w:p>
    <w:p w14:paraId="3596BE81" w14:textId="3E853C7F" w:rsidR="008C2CEC" w:rsidRDefault="008C2CEC" w:rsidP="008C2CEC">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Number of staff engaging with the Centres;</w:t>
      </w:r>
    </w:p>
    <w:p w14:paraId="186E9BFF" w14:textId="179FB794" w:rsidR="008C2CEC" w:rsidRDefault="008C2CEC" w:rsidP="008C2CEC">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Distribution of funders;</w:t>
      </w:r>
    </w:p>
    <w:p w14:paraId="65525E1D" w14:textId="00795021" w:rsidR="008C2CEC" w:rsidRDefault="008C2CEC" w:rsidP="008C2CEC">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School engagement activities; and</w:t>
      </w:r>
    </w:p>
    <w:p w14:paraId="42E2B188" w14:textId="6086A1C7" w:rsidR="008C2CEC" w:rsidRDefault="008C2CEC" w:rsidP="008C2CEC">
      <w:pPr>
        <w:pStyle w:val="ListParagraph"/>
        <w:numPr>
          <w:ilvl w:val="0"/>
          <w:numId w:val="21"/>
        </w:numPr>
        <w:spacing w:after="0" w:line="240" w:lineRule="auto"/>
        <w:jc w:val="both"/>
        <w:rPr>
          <w:rFonts w:ascii="Arial" w:hAnsi="Arial" w:cs="Arial"/>
          <w:sz w:val="20"/>
          <w:szCs w:val="20"/>
        </w:rPr>
      </w:pPr>
      <w:r>
        <w:rPr>
          <w:rFonts w:ascii="Arial" w:hAnsi="Arial" w:cs="Arial"/>
          <w:sz w:val="20"/>
          <w:szCs w:val="20"/>
        </w:rPr>
        <w:t>Analysis of key research areas engaging with the Centres.</w:t>
      </w:r>
    </w:p>
    <w:bookmarkEnd w:id="4"/>
    <w:p w14:paraId="6F5CBB1A" w14:textId="50893F2A" w:rsidR="008C2CEC" w:rsidRDefault="008C2CEC" w:rsidP="00EA31A3">
      <w:pPr>
        <w:spacing w:after="0" w:line="240" w:lineRule="auto"/>
        <w:jc w:val="both"/>
        <w:rPr>
          <w:rFonts w:ascii="Arial" w:hAnsi="Arial" w:cs="Arial"/>
          <w:sz w:val="20"/>
          <w:szCs w:val="20"/>
        </w:rPr>
      </w:pPr>
    </w:p>
    <w:p w14:paraId="2632DF4C" w14:textId="4E872DC2" w:rsidR="00E36E63" w:rsidRDefault="00E36E63" w:rsidP="00E36E63">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welcomed the legacy which had been provided to the Cruickshank Botanic Gardens and was advised that early discussions were underway to consider the feasibility of establishing an environmental and outdoor education centre.</w:t>
      </w:r>
    </w:p>
    <w:p w14:paraId="78189E42" w14:textId="77777777" w:rsidR="00E36E63" w:rsidRDefault="00E36E63" w:rsidP="00E36E63">
      <w:pPr>
        <w:tabs>
          <w:tab w:val="left" w:pos="567"/>
        </w:tabs>
        <w:spacing w:after="0" w:line="240" w:lineRule="auto"/>
        <w:ind w:left="567"/>
        <w:jc w:val="both"/>
        <w:rPr>
          <w:rFonts w:ascii="Arial" w:hAnsi="Arial" w:cs="Arial"/>
          <w:sz w:val="20"/>
          <w:szCs w:val="20"/>
        </w:rPr>
      </w:pPr>
    </w:p>
    <w:p w14:paraId="43A1D2C4" w14:textId="7BD1AE8F" w:rsidR="00EA31A3" w:rsidRDefault="00EA31A3" w:rsidP="00EA31A3">
      <w:pPr>
        <w:tabs>
          <w:tab w:val="left" w:pos="567"/>
        </w:tabs>
        <w:spacing w:after="0" w:line="240" w:lineRule="auto"/>
        <w:jc w:val="both"/>
        <w:rPr>
          <w:rFonts w:ascii="Arial" w:hAnsi="Arial" w:cs="Arial"/>
          <w:sz w:val="20"/>
          <w:szCs w:val="20"/>
        </w:rPr>
      </w:pPr>
      <w:r w:rsidRPr="00EA31A3">
        <w:rPr>
          <w:rFonts w:ascii="Arial" w:hAnsi="Arial" w:cs="Arial"/>
          <w:b/>
          <w:bCs/>
          <w:sz w:val="20"/>
          <w:szCs w:val="20"/>
        </w:rPr>
        <w:t>11.</w:t>
      </w:r>
      <w:r w:rsidRPr="00EA31A3">
        <w:rPr>
          <w:rFonts w:ascii="Arial" w:hAnsi="Arial" w:cs="Arial"/>
          <w:b/>
          <w:bCs/>
          <w:sz w:val="20"/>
          <w:szCs w:val="20"/>
        </w:rPr>
        <w:tab/>
      </w:r>
      <w:r w:rsidR="00871C1C" w:rsidRPr="00073383">
        <w:rPr>
          <w:rStyle w:val="Heading1Char"/>
          <w:rFonts w:ascii="Arial" w:hAnsi="Arial" w:cs="Arial"/>
          <w:b/>
          <w:bCs/>
          <w:color w:val="auto"/>
          <w:sz w:val="20"/>
          <w:szCs w:val="20"/>
        </w:rPr>
        <w:t>CAMPUS ENERGY/HEATING</w:t>
      </w:r>
      <w:r w:rsidRPr="00073383">
        <w:rPr>
          <w:rStyle w:val="Heading1Char"/>
          <w:rFonts w:ascii="Arial" w:hAnsi="Arial" w:cs="Arial"/>
          <w:b/>
          <w:bCs/>
          <w:color w:val="auto"/>
          <w:sz w:val="20"/>
          <w:szCs w:val="20"/>
        </w:rPr>
        <w:t xml:space="preserve"> UPDATE</w:t>
      </w:r>
    </w:p>
    <w:p w14:paraId="39342CE1" w14:textId="2A035985" w:rsidR="00EA31A3" w:rsidRDefault="00EA31A3" w:rsidP="00EA31A3">
      <w:pPr>
        <w:tabs>
          <w:tab w:val="left" w:pos="567"/>
        </w:tabs>
        <w:spacing w:after="0" w:line="240" w:lineRule="auto"/>
        <w:jc w:val="both"/>
        <w:rPr>
          <w:rFonts w:ascii="Arial" w:hAnsi="Arial" w:cs="Arial"/>
          <w:sz w:val="20"/>
          <w:szCs w:val="20"/>
        </w:rPr>
      </w:pPr>
    </w:p>
    <w:p w14:paraId="5D8E0D45" w14:textId="02F6C4CF" w:rsidR="00514056" w:rsidRDefault="00514056" w:rsidP="00871C1C">
      <w:pPr>
        <w:tabs>
          <w:tab w:val="left" w:pos="567"/>
        </w:tabs>
        <w:spacing w:after="0" w:line="240" w:lineRule="auto"/>
        <w:ind w:left="567"/>
        <w:jc w:val="both"/>
        <w:rPr>
          <w:rFonts w:ascii="Arial" w:hAnsi="Arial" w:cs="Arial"/>
          <w:sz w:val="20"/>
          <w:szCs w:val="20"/>
        </w:rPr>
      </w:pPr>
      <w:bookmarkStart w:id="5" w:name="_Hlk104969484"/>
      <w:r>
        <w:rPr>
          <w:rFonts w:ascii="Arial" w:hAnsi="Arial" w:cs="Arial"/>
          <w:sz w:val="20"/>
          <w:szCs w:val="20"/>
        </w:rPr>
        <w:t xml:space="preserve">The Committee </w:t>
      </w:r>
      <w:r w:rsidR="00871C1C">
        <w:rPr>
          <w:rFonts w:ascii="Arial" w:hAnsi="Arial" w:cs="Arial"/>
          <w:sz w:val="20"/>
          <w:szCs w:val="20"/>
        </w:rPr>
        <w:t>received and noted the Project Report from the Sustainable Heating Programme Board which had been endorsed by the Estates Committee at its meeting on 15 August 2022.</w:t>
      </w:r>
    </w:p>
    <w:p w14:paraId="55FA5CC3" w14:textId="546B5313" w:rsidR="008B20A7" w:rsidRDefault="008B20A7" w:rsidP="00514056">
      <w:pPr>
        <w:tabs>
          <w:tab w:val="left" w:pos="567"/>
        </w:tabs>
        <w:spacing w:after="0" w:line="240" w:lineRule="auto"/>
        <w:ind w:left="567"/>
        <w:jc w:val="both"/>
        <w:rPr>
          <w:rFonts w:ascii="Arial" w:hAnsi="Arial" w:cs="Arial"/>
          <w:sz w:val="20"/>
          <w:szCs w:val="20"/>
        </w:rPr>
      </w:pPr>
    </w:p>
    <w:bookmarkEnd w:id="5"/>
    <w:p w14:paraId="30143BEA" w14:textId="77777777" w:rsidR="00D13F73" w:rsidRDefault="00D13F73" w:rsidP="00D13F73">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noted that a horizon scanning analysis report was in development, which would underpin the development of the Options Appraisal of potential sustainable heating systems.  The Committee welcomed the involvement of </w:t>
      </w:r>
      <w:proofErr w:type="gramStart"/>
      <w:r>
        <w:rPr>
          <w:rFonts w:ascii="Arial" w:hAnsi="Arial" w:cs="Arial"/>
          <w:sz w:val="20"/>
          <w:szCs w:val="20"/>
        </w:rPr>
        <w:t>Masters</w:t>
      </w:r>
      <w:proofErr w:type="gramEnd"/>
      <w:r>
        <w:rPr>
          <w:rFonts w:ascii="Arial" w:hAnsi="Arial" w:cs="Arial"/>
          <w:sz w:val="20"/>
          <w:szCs w:val="20"/>
        </w:rPr>
        <w:t xml:space="preserve"> students in the project’s activities.</w:t>
      </w:r>
    </w:p>
    <w:p w14:paraId="134B4E89" w14:textId="77777777" w:rsidR="00D13F73" w:rsidRDefault="00D13F73" w:rsidP="00D13F73">
      <w:pPr>
        <w:tabs>
          <w:tab w:val="left" w:pos="567"/>
        </w:tabs>
        <w:spacing w:after="0" w:line="240" w:lineRule="auto"/>
        <w:ind w:left="567"/>
        <w:jc w:val="both"/>
        <w:rPr>
          <w:rFonts w:ascii="Arial" w:hAnsi="Arial" w:cs="Arial"/>
          <w:sz w:val="20"/>
          <w:szCs w:val="20"/>
        </w:rPr>
      </w:pPr>
    </w:p>
    <w:p w14:paraId="4B109F08" w14:textId="77777777" w:rsidR="00D13F73" w:rsidRDefault="00D13F73" w:rsidP="00D13F73">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was advised that a response was being formulated in response to a request from Salix for more detailed information on how the £4M funding would be allocated following the change in the programme’s remit.</w:t>
      </w:r>
    </w:p>
    <w:p w14:paraId="5A774115" w14:textId="77777777" w:rsidR="007A5AE8" w:rsidRPr="004B12B8" w:rsidRDefault="007A5AE8" w:rsidP="002F00A3">
      <w:pPr>
        <w:spacing w:after="0" w:line="240" w:lineRule="auto"/>
        <w:jc w:val="both"/>
        <w:rPr>
          <w:rFonts w:ascii="Arial" w:hAnsi="Arial" w:cs="Arial"/>
          <w:sz w:val="20"/>
          <w:szCs w:val="20"/>
        </w:rPr>
      </w:pPr>
    </w:p>
    <w:p w14:paraId="02A19A8C" w14:textId="10E722FF" w:rsidR="00973B1A" w:rsidRPr="00973B1A" w:rsidRDefault="00CC712F" w:rsidP="00973B1A">
      <w:pPr>
        <w:spacing w:after="0" w:line="240" w:lineRule="auto"/>
        <w:ind w:left="567" w:hanging="567"/>
        <w:jc w:val="both"/>
        <w:rPr>
          <w:rFonts w:ascii="Arial" w:hAnsi="Arial" w:cs="Arial"/>
          <w:b/>
          <w:bCs/>
          <w:sz w:val="20"/>
          <w:szCs w:val="20"/>
        </w:rPr>
      </w:pPr>
      <w:r w:rsidRPr="00CC712F">
        <w:rPr>
          <w:rFonts w:ascii="Arial" w:hAnsi="Arial" w:cs="Arial"/>
          <w:b/>
          <w:bCs/>
          <w:sz w:val="20"/>
          <w:szCs w:val="20"/>
        </w:rPr>
        <w:t>1</w:t>
      </w:r>
      <w:r w:rsidR="00871C1C">
        <w:rPr>
          <w:rFonts w:ascii="Arial" w:hAnsi="Arial" w:cs="Arial"/>
          <w:b/>
          <w:bCs/>
          <w:sz w:val="20"/>
          <w:szCs w:val="20"/>
        </w:rPr>
        <w:t>2</w:t>
      </w:r>
      <w:r w:rsidRPr="00CC712F">
        <w:rPr>
          <w:rFonts w:ascii="Arial" w:hAnsi="Arial" w:cs="Arial"/>
          <w:b/>
          <w:bCs/>
          <w:sz w:val="20"/>
          <w:szCs w:val="20"/>
        </w:rPr>
        <w:t>.</w:t>
      </w:r>
      <w:r>
        <w:rPr>
          <w:rFonts w:ascii="Arial" w:hAnsi="Arial" w:cs="Arial"/>
          <w:sz w:val="20"/>
          <w:szCs w:val="20"/>
        </w:rPr>
        <w:tab/>
      </w:r>
      <w:r w:rsidR="00F14A13" w:rsidRPr="00073383">
        <w:rPr>
          <w:rStyle w:val="Heading1Char"/>
          <w:rFonts w:ascii="Arial" w:hAnsi="Arial" w:cs="Arial"/>
          <w:b/>
          <w:bCs/>
          <w:color w:val="auto"/>
          <w:sz w:val="20"/>
          <w:szCs w:val="20"/>
        </w:rPr>
        <w:t>DATE OF NEXT MEETING</w:t>
      </w:r>
    </w:p>
    <w:p w14:paraId="653B9D39" w14:textId="77777777" w:rsidR="00893A3C" w:rsidRDefault="00893A3C" w:rsidP="00893A3C">
      <w:pPr>
        <w:spacing w:after="0" w:line="240" w:lineRule="auto"/>
        <w:ind w:left="567" w:hanging="567"/>
        <w:jc w:val="both"/>
        <w:rPr>
          <w:rFonts w:ascii="Arial" w:hAnsi="Arial" w:cs="Arial"/>
          <w:sz w:val="20"/>
          <w:szCs w:val="20"/>
        </w:rPr>
      </w:pPr>
    </w:p>
    <w:p w14:paraId="583483AE" w14:textId="110E3F81" w:rsidR="008721E7" w:rsidRPr="008721E7" w:rsidRDefault="008721E7" w:rsidP="00B0328C">
      <w:pPr>
        <w:tabs>
          <w:tab w:val="right" w:pos="9072"/>
        </w:tabs>
        <w:ind w:left="567"/>
        <w:jc w:val="both"/>
        <w:rPr>
          <w:rFonts w:ascii="Arial" w:hAnsi="Arial" w:cs="Arial"/>
          <w:sz w:val="20"/>
          <w:szCs w:val="20"/>
        </w:rPr>
      </w:pPr>
      <w:r w:rsidRPr="008721E7">
        <w:rPr>
          <w:rFonts w:ascii="Arial" w:hAnsi="Arial" w:cs="Arial"/>
          <w:smallCaps/>
          <w:sz w:val="20"/>
          <w:szCs w:val="20"/>
        </w:rPr>
        <w:t>T</w:t>
      </w:r>
      <w:r w:rsidRPr="008721E7">
        <w:rPr>
          <w:rFonts w:ascii="Arial" w:hAnsi="Arial" w:cs="Arial"/>
          <w:sz w:val="20"/>
          <w:szCs w:val="20"/>
        </w:rPr>
        <w:t xml:space="preserve">he next meeting of the </w:t>
      </w:r>
      <w:r w:rsidR="004439D4">
        <w:rPr>
          <w:rFonts w:ascii="Arial" w:hAnsi="Arial" w:cs="Arial"/>
          <w:sz w:val="20"/>
          <w:szCs w:val="20"/>
        </w:rPr>
        <w:t>Sustainable Development Committee</w:t>
      </w:r>
      <w:r w:rsidRPr="008721E7">
        <w:rPr>
          <w:rFonts w:ascii="Arial" w:hAnsi="Arial" w:cs="Arial"/>
          <w:sz w:val="20"/>
          <w:szCs w:val="20"/>
        </w:rPr>
        <w:t xml:space="preserve"> will be held on </w:t>
      </w:r>
      <w:r w:rsidR="00871C1C">
        <w:rPr>
          <w:rFonts w:ascii="Arial" w:hAnsi="Arial" w:cs="Arial"/>
          <w:sz w:val="20"/>
          <w:szCs w:val="20"/>
        </w:rPr>
        <w:t>Tuesday 15 November</w:t>
      </w:r>
      <w:r w:rsidR="000D2EAD">
        <w:rPr>
          <w:rFonts w:ascii="Arial" w:hAnsi="Arial" w:cs="Arial"/>
          <w:sz w:val="20"/>
          <w:szCs w:val="20"/>
        </w:rPr>
        <w:t xml:space="preserve"> </w:t>
      </w:r>
      <w:r w:rsidRPr="008721E7">
        <w:rPr>
          <w:rFonts w:ascii="Arial" w:hAnsi="Arial" w:cs="Arial"/>
          <w:sz w:val="20"/>
          <w:szCs w:val="20"/>
        </w:rPr>
        <w:t>2022 at 10.35am – 12.25pm via Microsoft Teams.</w:t>
      </w:r>
    </w:p>
    <w:p w14:paraId="462EFF60" w14:textId="1407E70F" w:rsidR="00892D6E" w:rsidRDefault="00892D6E" w:rsidP="00893A3C">
      <w:pPr>
        <w:spacing w:after="0" w:line="240" w:lineRule="auto"/>
        <w:ind w:left="567"/>
        <w:jc w:val="both"/>
        <w:rPr>
          <w:rFonts w:ascii="Arial" w:hAnsi="Arial" w:cs="Arial"/>
          <w:sz w:val="20"/>
          <w:szCs w:val="20"/>
        </w:rPr>
      </w:pPr>
    </w:p>
    <w:p w14:paraId="2B4C6BD9" w14:textId="2DD235BB" w:rsidR="00973B1A" w:rsidRDefault="00973B1A" w:rsidP="00893A3C">
      <w:pPr>
        <w:spacing w:after="0" w:line="240" w:lineRule="auto"/>
        <w:ind w:left="567"/>
        <w:jc w:val="both"/>
        <w:rPr>
          <w:rFonts w:ascii="Arial" w:hAnsi="Arial" w:cs="Arial"/>
          <w:sz w:val="20"/>
          <w:szCs w:val="20"/>
        </w:rPr>
      </w:pPr>
    </w:p>
    <w:p w14:paraId="74640EDD" w14:textId="77777777" w:rsidR="00973B1A" w:rsidRPr="00F14A13" w:rsidRDefault="00973B1A" w:rsidP="00893A3C">
      <w:pPr>
        <w:spacing w:after="0" w:line="240" w:lineRule="auto"/>
        <w:ind w:left="567"/>
        <w:jc w:val="both"/>
        <w:rPr>
          <w:rFonts w:ascii="Arial" w:hAnsi="Arial" w:cs="Arial"/>
          <w:sz w:val="20"/>
          <w:szCs w:val="20"/>
        </w:rPr>
      </w:pPr>
    </w:p>
    <w:sectPr w:rsidR="00973B1A" w:rsidRPr="00F14A13" w:rsidSect="005E212E">
      <w:footerReference w:type="default" r:id="rId1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126E" w14:textId="77777777" w:rsidR="004649F4" w:rsidRDefault="004649F4" w:rsidP="00C0174A">
      <w:pPr>
        <w:spacing w:after="0" w:line="240" w:lineRule="auto"/>
      </w:pPr>
      <w:r>
        <w:separator/>
      </w:r>
    </w:p>
  </w:endnote>
  <w:endnote w:type="continuationSeparator" w:id="0">
    <w:p w14:paraId="3A79C409" w14:textId="77777777" w:rsidR="004649F4" w:rsidRDefault="004649F4" w:rsidP="00C0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13589"/>
      <w:docPartObj>
        <w:docPartGallery w:val="Page Numbers (Bottom of Page)"/>
        <w:docPartUnique/>
      </w:docPartObj>
    </w:sdtPr>
    <w:sdtEndPr>
      <w:rPr>
        <w:noProof/>
      </w:rPr>
    </w:sdtEndPr>
    <w:sdtContent>
      <w:p w14:paraId="3DB08543" w14:textId="529BF330" w:rsidR="00C0174A" w:rsidRDefault="00C01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C1DDF" w14:textId="77777777" w:rsidR="00C0174A" w:rsidRDefault="00C0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AF0F" w14:textId="77777777" w:rsidR="004649F4" w:rsidRDefault="004649F4" w:rsidP="00C0174A">
      <w:pPr>
        <w:spacing w:after="0" w:line="240" w:lineRule="auto"/>
      </w:pPr>
      <w:r>
        <w:separator/>
      </w:r>
    </w:p>
  </w:footnote>
  <w:footnote w:type="continuationSeparator" w:id="0">
    <w:p w14:paraId="66ABDFF4" w14:textId="77777777" w:rsidR="004649F4" w:rsidRDefault="004649F4" w:rsidP="00C01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FC"/>
    <w:multiLevelType w:val="hybridMultilevel"/>
    <w:tmpl w:val="68AAE3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367061"/>
    <w:multiLevelType w:val="hybridMultilevel"/>
    <w:tmpl w:val="2618C0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0924A3"/>
    <w:multiLevelType w:val="hybridMultilevel"/>
    <w:tmpl w:val="4EB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D6934"/>
    <w:multiLevelType w:val="hybridMultilevel"/>
    <w:tmpl w:val="5A3E72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B782EC3"/>
    <w:multiLevelType w:val="hybridMultilevel"/>
    <w:tmpl w:val="5FF6BC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1F46367"/>
    <w:multiLevelType w:val="hybridMultilevel"/>
    <w:tmpl w:val="5C18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850C9"/>
    <w:multiLevelType w:val="hybridMultilevel"/>
    <w:tmpl w:val="90825AB4"/>
    <w:lvl w:ilvl="0" w:tplc="55AADB88">
      <w:start w:val="1"/>
      <w:numFmt w:val="lowerRoman"/>
      <w:lvlText w:val="(%1)"/>
      <w:lvlJc w:val="left"/>
      <w:pPr>
        <w:ind w:left="1347" w:hanging="72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7" w15:restartNumberingAfterBreak="0">
    <w:nsid w:val="15F9252E"/>
    <w:multiLevelType w:val="hybridMultilevel"/>
    <w:tmpl w:val="2988D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91148AA"/>
    <w:multiLevelType w:val="hybridMultilevel"/>
    <w:tmpl w:val="B330E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0195EA7"/>
    <w:multiLevelType w:val="hybridMultilevel"/>
    <w:tmpl w:val="DEAE499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0" w15:restartNumberingAfterBreak="0">
    <w:nsid w:val="35E264C7"/>
    <w:multiLevelType w:val="hybridMultilevel"/>
    <w:tmpl w:val="DC8A58D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1" w15:restartNumberingAfterBreak="0">
    <w:nsid w:val="3EFC77A7"/>
    <w:multiLevelType w:val="hybridMultilevel"/>
    <w:tmpl w:val="2BBE7E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CFE685F"/>
    <w:multiLevelType w:val="hybridMultilevel"/>
    <w:tmpl w:val="C9F6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6F8"/>
    <w:multiLevelType w:val="hybridMultilevel"/>
    <w:tmpl w:val="F4F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A87913"/>
    <w:multiLevelType w:val="hybridMultilevel"/>
    <w:tmpl w:val="35B02B28"/>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5" w15:restartNumberingAfterBreak="0">
    <w:nsid w:val="5D455DC8"/>
    <w:multiLevelType w:val="hybridMultilevel"/>
    <w:tmpl w:val="008AE690"/>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6" w15:restartNumberingAfterBreak="0">
    <w:nsid w:val="69BF228A"/>
    <w:multiLevelType w:val="multilevel"/>
    <w:tmpl w:val="E9701A2A"/>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7" w15:restartNumberingAfterBreak="0">
    <w:nsid w:val="729E7350"/>
    <w:multiLevelType w:val="hybridMultilevel"/>
    <w:tmpl w:val="43D00B9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8" w15:restartNumberingAfterBreak="0">
    <w:nsid w:val="730B2EFB"/>
    <w:multiLevelType w:val="hybridMultilevel"/>
    <w:tmpl w:val="01963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30C58F8"/>
    <w:multiLevelType w:val="hybridMultilevel"/>
    <w:tmpl w:val="C4E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F3F78"/>
    <w:multiLevelType w:val="hybridMultilevel"/>
    <w:tmpl w:val="C40EC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426828">
    <w:abstractNumId w:val="10"/>
  </w:num>
  <w:num w:numId="2" w16cid:durableId="370881471">
    <w:abstractNumId w:val="4"/>
  </w:num>
  <w:num w:numId="3" w16cid:durableId="419759889">
    <w:abstractNumId w:val="13"/>
  </w:num>
  <w:num w:numId="4" w16cid:durableId="136922511">
    <w:abstractNumId w:val="2"/>
  </w:num>
  <w:num w:numId="5" w16cid:durableId="532769912">
    <w:abstractNumId w:val="16"/>
  </w:num>
  <w:num w:numId="6" w16cid:durableId="1463382120">
    <w:abstractNumId w:val="18"/>
  </w:num>
  <w:num w:numId="7" w16cid:durableId="604189132">
    <w:abstractNumId w:val="17"/>
  </w:num>
  <w:num w:numId="8" w16cid:durableId="2045017199">
    <w:abstractNumId w:val="19"/>
  </w:num>
  <w:num w:numId="9" w16cid:durableId="1458524001">
    <w:abstractNumId w:val="9"/>
  </w:num>
  <w:num w:numId="10" w16cid:durableId="1916623806">
    <w:abstractNumId w:val="6"/>
  </w:num>
  <w:num w:numId="11" w16cid:durableId="200244069">
    <w:abstractNumId w:val="12"/>
  </w:num>
  <w:num w:numId="12" w16cid:durableId="1515916960">
    <w:abstractNumId w:val="7"/>
  </w:num>
  <w:num w:numId="13" w16cid:durableId="1180466180">
    <w:abstractNumId w:val="0"/>
  </w:num>
  <w:num w:numId="14" w16cid:durableId="2007055420">
    <w:abstractNumId w:val="14"/>
  </w:num>
  <w:num w:numId="15" w16cid:durableId="1391005143">
    <w:abstractNumId w:val="11"/>
  </w:num>
  <w:num w:numId="16" w16cid:durableId="1805418459">
    <w:abstractNumId w:val="15"/>
  </w:num>
  <w:num w:numId="17" w16cid:durableId="344213111">
    <w:abstractNumId w:val="20"/>
  </w:num>
  <w:num w:numId="18" w16cid:durableId="1253205255">
    <w:abstractNumId w:val="8"/>
  </w:num>
  <w:num w:numId="19" w16cid:durableId="64114513">
    <w:abstractNumId w:val="3"/>
  </w:num>
  <w:num w:numId="20" w16cid:durableId="1388720371">
    <w:abstractNumId w:val="5"/>
  </w:num>
  <w:num w:numId="21" w16cid:durableId="2089426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B"/>
    <w:rsid w:val="00004ECA"/>
    <w:rsid w:val="00014ED9"/>
    <w:rsid w:val="00017063"/>
    <w:rsid w:val="00021DD4"/>
    <w:rsid w:val="0002747D"/>
    <w:rsid w:val="0003165D"/>
    <w:rsid w:val="00034FA6"/>
    <w:rsid w:val="000351A9"/>
    <w:rsid w:val="000353FF"/>
    <w:rsid w:val="000354FA"/>
    <w:rsid w:val="00036AAC"/>
    <w:rsid w:val="0003756E"/>
    <w:rsid w:val="00041969"/>
    <w:rsid w:val="0004248A"/>
    <w:rsid w:val="00057C3E"/>
    <w:rsid w:val="00067828"/>
    <w:rsid w:val="0007014F"/>
    <w:rsid w:val="0007227D"/>
    <w:rsid w:val="000726AE"/>
    <w:rsid w:val="00073383"/>
    <w:rsid w:val="00075E44"/>
    <w:rsid w:val="00076047"/>
    <w:rsid w:val="000805C3"/>
    <w:rsid w:val="000816D5"/>
    <w:rsid w:val="0009399D"/>
    <w:rsid w:val="00095579"/>
    <w:rsid w:val="000956B1"/>
    <w:rsid w:val="000A4ED0"/>
    <w:rsid w:val="000A60AA"/>
    <w:rsid w:val="000B2425"/>
    <w:rsid w:val="000B39D2"/>
    <w:rsid w:val="000B41E0"/>
    <w:rsid w:val="000B6EBA"/>
    <w:rsid w:val="000C2D00"/>
    <w:rsid w:val="000C4358"/>
    <w:rsid w:val="000D2EAD"/>
    <w:rsid w:val="000E20C5"/>
    <w:rsid w:val="000E387A"/>
    <w:rsid w:val="000E5307"/>
    <w:rsid w:val="000E57B7"/>
    <w:rsid w:val="000F2081"/>
    <w:rsid w:val="000F2855"/>
    <w:rsid w:val="000F4221"/>
    <w:rsid w:val="00103765"/>
    <w:rsid w:val="00105B17"/>
    <w:rsid w:val="001072D5"/>
    <w:rsid w:val="001154BD"/>
    <w:rsid w:val="00117393"/>
    <w:rsid w:val="00121309"/>
    <w:rsid w:val="001244E1"/>
    <w:rsid w:val="00127F72"/>
    <w:rsid w:val="0013172E"/>
    <w:rsid w:val="00132A0A"/>
    <w:rsid w:val="00133CF2"/>
    <w:rsid w:val="00136593"/>
    <w:rsid w:val="001426F6"/>
    <w:rsid w:val="00144C5B"/>
    <w:rsid w:val="00146794"/>
    <w:rsid w:val="00156C3C"/>
    <w:rsid w:val="00157660"/>
    <w:rsid w:val="00157C39"/>
    <w:rsid w:val="00160A66"/>
    <w:rsid w:val="0016111D"/>
    <w:rsid w:val="00163E4B"/>
    <w:rsid w:val="0017171F"/>
    <w:rsid w:val="00172E59"/>
    <w:rsid w:val="001808AA"/>
    <w:rsid w:val="0018541A"/>
    <w:rsid w:val="001A02F7"/>
    <w:rsid w:val="001A4202"/>
    <w:rsid w:val="001A5EAA"/>
    <w:rsid w:val="001B0198"/>
    <w:rsid w:val="001B1767"/>
    <w:rsid w:val="001B3839"/>
    <w:rsid w:val="001B3B9D"/>
    <w:rsid w:val="001B476A"/>
    <w:rsid w:val="001B5ADD"/>
    <w:rsid w:val="001D483A"/>
    <w:rsid w:val="001D56A4"/>
    <w:rsid w:val="001E2A6E"/>
    <w:rsid w:val="001F19FA"/>
    <w:rsid w:val="001F24C7"/>
    <w:rsid w:val="002006F0"/>
    <w:rsid w:val="00206034"/>
    <w:rsid w:val="00206979"/>
    <w:rsid w:val="00210196"/>
    <w:rsid w:val="0021072A"/>
    <w:rsid w:val="00211A9C"/>
    <w:rsid w:val="00215978"/>
    <w:rsid w:val="002245D9"/>
    <w:rsid w:val="00237905"/>
    <w:rsid w:val="00246141"/>
    <w:rsid w:val="00254620"/>
    <w:rsid w:val="002552AB"/>
    <w:rsid w:val="00263F6F"/>
    <w:rsid w:val="00265596"/>
    <w:rsid w:val="002667C3"/>
    <w:rsid w:val="002703B8"/>
    <w:rsid w:val="00270E7E"/>
    <w:rsid w:val="0027163A"/>
    <w:rsid w:val="00271E6C"/>
    <w:rsid w:val="00275F1B"/>
    <w:rsid w:val="002776CE"/>
    <w:rsid w:val="0028445D"/>
    <w:rsid w:val="00284DD6"/>
    <w:rsid w:val="002869A2"/>
    <w:rsid w:val="002909FD"/>
    <w:rsid w:val="002924DA"/>
    <w:rsid w:val="002927BC"/>
    <w:rsid w:val="002933B7"/>
    <w:rsid w:val="002A035A"/>
    <w:rsid w:val="002B10E7"/>
    <w:rsid w:val="002B72FA"/>
    <w:rsid w:val="002B7C7C"/>
    <w:rsid w:val="002C4E2C"/>
    <w:rsid w:val="002D231E"/>
    <w:rsid w:val="002D4327"/>
    <w:rsid w:val="002D54D5"/>
    <w:rsid w:val="002D6921"/>
    <w:rsid w:val="002E7569"/>
    <w:rsid w:val="002F00A3"/>
    <w:rsid w:val="002F318C"/>
    <w:rsid w:val="002F52C5"/>
    <w:rsid w:val="003022B6"/>
    <w:rsid w:val="003047B6"/>
    <w:rsid w:val="00310F3C"/>
    <w:rsid w:val="00313466"/>
    <w:rsid w:val="00317340"/>
    <w:rsid w:val="0031739C"/>
    <w:rsid w:val="003242BD"/>
    <w:rsid w:val="00333AB3"/>
    <w:rsid w:val="0033428F"/>
    <w:rsid w:val="0034193E"/>
    <w:rsid w:val="00346D3E"/>
    <w:rsid w:val="00351726"/>
    <w:rsid w:val="00351BAE"/>
    <w:rsid w:val="00356E25"/>
    <w:rsid w:val="00363E8C"/>
    <w:rsid w:val="00366361"/>
    <w:rsid w:val="00367F71"/>
    <w:rsid w:val="003729CC"/>
    <w:rsid w:val="00375AF1"/>
    <w:rsid w:val="003832E1"/>
    <w:rsid w:val="00386442"/>
    <w:rsid w:val="0039599E"/>
    <w:rsid w:val="003A021F"/>
    <w:rsid w:val="003A0F7C"/>
    <w:rsid w:val="003A27B2"/>
    <w:rsid w:val="003A4253"/>
    <w:rsid w:val="003B7F22"/>
    <w:rsid w:val="003C08C2"/>
    <w:rsid w:val="003C0B32"/>
    <w:rsid w:val="003C2C65"/>
    <w:rsid w:val="003D055D"/>
    <w:rsid w:val="003D43E2"/>
    <w:rsid w:val="003D6ACE"/>
    <w:rsid w:val="003D7682"/>
    <w:rsid w:val="003D7A27"/>
    <w:rsid w:val="003E050B"/>
    <w:rsid w:val="003F3A00"/>
    <w:rsid w:val="003F5EE8"/>
    <w:rsid w:val="00415040"/>
    <w:rsid w:val="004152E2"/>
    <w:rsid w:val="00422347"/>
    <w:rsid w:val="0043130E"/>
    <w:rsid w:val="00432DED"/>
    <w:rsid w:val="00434AA9"/>
    <w:rsid w:val="0043509A"/>
    <w:rsid w:val="00437DC4"/>
    <w:rsid w:val="00441528"/>
    <w:rsid w:val="004439D4"/>
    <w:rsid w:val="00446877"/>
    <w:rsid w:val="00450BBA"/>
    <w:rsid w:val="00451445"/>
    <w:rsid w:val="004518BC"/>
    <w:rsid w:val="004539FB"/>
    <w:rsid w:val="004574F9"/>
    <w:rsid w:val="004632EF"/>
    <w:rsid w:val="004649F4"/>
    <w:rsid w:val="00483D4C"/>
    <w:rsid w:val="00485694"/>
    <w:rsid w:val="00487329"/>
    <w:rsid w:val="004905EA"/>
    <w:rsid w:val="00497DE5"/>
    <w:rsid w:val="004B12B8"/>
    <w:rsid w:val="004C04DF"/>
    <w:rsid w:val="004C3B3B"/>
    <w:rsid w:val="004C45D7"/>
    <w:rsid w:val="004C5049"/>
    <w:rsid w:val="004D0F57"/>
    <w:rsid w:val="004D5AAC"/>
    <w:rsid w:val="004E658B"/>
    <w:rsid w:val="004F3BB2"/>
    <w:rsid w:val="00500CA5"/>
    <w:rsid w:val="00503DAF"/>
    <w:rsid w:val="005041F1"/>
    <w:rsid w:val="0050619E"/>
    <w:rsid w:val="00506665"/>
    <w:rsid w:val="00506729"/>
    <w:rsid w:val="00514056"/>
    <w:rsid w:val="0051509F"/>
    <w:rsid w:val="005160CE"/>
    <w:rsid w:val="00521826"/>
    <w:rsid w:val="00526D07"/>
    <w:rsid w:val="00536F6D"/>
    <w:rsid w:val="005373B7"/>
    <w:rsid w:val="00543F18"/>
    <w:rsid w:val="00545EE0"/>
    <w:rsid w:val="00552BC5"/>
    <w:rsid w:val="005534A1"/>
    <w:rsid w:val="00555326"/>
    <w:rsid w:val="00563259"/>
    <w:rsid w:val="005666E3"/>
    <w:rsid w:val="00566BA5"/>
    <w:rsid w:val="00572D12"/>
    <w:rsid w:val="00575A4A"/>
    <w:rsid w:val="00582E3E"/>
    <w:rsid w:val="0058352A"/>
    <w:rsid w:val="00596141"/>
    <w:rsid w:val="00596DE1"/>
    <w:rsid w:val="005977B9"/>
    <w:rsid w:val="005A1699"/>
    <w:rsid w:val="005A3A48"/>
    <w:rsid w:val="005C17AC"/>
    <w:rsid w:val="005C5040"/>
    <w:rsid w:val="005C706E"/>
    <w:rsid w:val="005C7A0C"/>
    <w:rsid w:val="005D0293"/>
    <w:rsid w:val="005D24A8"/>
    <w:rsid w:val="005D27B8"/>
    <w:rsid w:val="005D4AF1"/>
    <w:rsid w:val="005E0988"/>
    <w:rsid w:val="005E212E"/>
    <w:rsid w:val="005E21CD"/>
    <w:rsid w:val="005F6339"/>
    <w:rsid w:val="0061007F"/>
    <w:rsid w:val="006129CE"/>
    <w:rsid w:val="0061595A"/>
    <w:rsid w:val="00617894"/>
    <w:rsid w:val="00622C11"/>
    <w:rsid w:val="006260FF"/>
    <w:rsid w:val="00627C3D"/>
    <w:rsid w:val="00630752"/>
    <w:rsid w:val="00636786"/>
    <w:rsid w:val="006417D9"/>
    <w:rsid w:val="006421C9"/>
    <w:rsid w:val="00642C71"/>
    <w:rsid w:val="00644895"/>
    <w:rsid w:val="00652797"/>
    <w:rsid w:val="00656225"/>
    <w:rsid w:val="00667119"/>
    <w:rsid w:val="0067499A"/>
    <w:rsid w:val="00682FBA"/>
    <w:rsid w:val="00690E50"/>
    <w:rsid w:val="00691318"/>
    <w:rsid w:val="006953F6"/>
    <w:rsid w:val="006A22A0"/>
    <w:rsid w:val="006A26BB"/>
    <w:rsid w:val="006A4D15"/>
    <w:rsid w:val="006A7A11"/>
    <w:rsid w:val="006B7D1E"/>
    <w:rsid w:val="006C0CFC"/>
    <w:rsid w:val="006C15F8"/>
    <w:rsid w:val="006C2B6B"/>
    <w:rsid w:val="006C3DBD"/>
    <w:rsid w:val="006D10F3"/>
    <w:rsid w:val="006D5053"/>
    <w:rsid w:val="006D65DA"/>
    <w:rsid w:val="006E1A49"/>
    <w:rsid w:val="006E4BC6"/>
    <w:rsid w:val="006F113A"/>
    <w:rsid w:val="006F6FB6"/>
    <w:rsid w:val="007006C0"/>
    <w:rsid w:val="0070098C"/>
    <w:rsid w:val="007131C1"/>
    <w:rsid w:val="00714334"/>
    <w:rsid w:val="007168DA"/>
    <w:rsid w:val="00717D24"/>
    <w:rsid w:val="00725CF7"/>
    <w:rsid w:val="007335C9"/>
    <w:rsid w:val="00736280"/>
    <w:rsid w:val="00736B48"/>
    <w:rsid w:val="00741583"/>
    <w:rsid w:val="0074467A"/>
    <w:rsid w:val="00746D57"/>
    <w:rsid w:val="00750170"/>
    <w:rsid w:val="00752B45"/>
    <w:rsid w:val="00775447"/>
    <w:rsid w:val="00780008"/>
    <w:rsid w:val="007820F6"/>
    <w:rsid w:val="0079097F"/>
    <w:rsid w:val="007942D6"/>
    <w:rsid w:val="00794F2E"/>
    <w:rsid w:val="007A0C0A"/>
    <w:rsid w:val="007A1398"/>
    <w:rsid w:val="007A354B"/>
    <w:rsid w:val="007A5AE8"/>
    <w:rsid w:val="007A5F23"/>
    <w:rsid w:val="007A7628"/>
    <w:rsid w:val="007B5F94"/>
    <w:rsid w:val="007B6797"/>
    <w:rsid w:val="007C0C6E"/>
    <w:rsid w:val="007C6680"/>
    <w:rsid w:val="007C7B2B"/>
    <w:rsid w:val="007D0535"/>
    <w:rsid w:val="007D0743"/>
    <w:rsid w:val="007D2391"/>
    <w:rsid w:val="007D267C"/>
    <w:rsid w:val="007D6118"/>
    <w:rsid w:val="007D758E"/>
    <w:rsid w:val="007E41A6"/>
    <w:rsid w:val="007E6227"/>
    <w:rsid w:val="007F399E"/>
    <w:rsid w:val="007F6B7C"/>
    <w:rsid w:val="00801057"/>
    <w:rsid w:val="008045F9"/>
    <w:rsid w:val="008143C9"/>
    <w:rsid w:val="00830B6C"/>
    <w:rsid w:val="00832B49"/>
    <w:rsid w:val="00833A03"/>
    <w:rsid w:val="0083530F"/>
    <w:rsid w:val="008438FF"/>
    <w:rsid w:val="00845CCE"/>
    <w:rsid w:val="00847CFE"/>
    <w:rsid w:val="008520AD"/>
    <w:rsid w:val="00856DDC"/>
    <w:rsid w:val="00860698"/>
    <w:rsid w:val="00861853"/>
    <w:rsid w:val="00861A23"/>
    <w:rsid w:val="00871B53"/>
    <w:rsid w:val="00871C1C"/>
    <w:rsid w:val="008721E7"/>
    <w:rsid w:val="008753FB"/>
    <w:rsid w:val="008833A2"/>
    <w:rsid w:val="00886CF7"/>
    <w:rsid w:val="00892D6E"/>
    <w:rsid w:val="00893A3C"/>
    <w:rsid w:val="00896029"/>
    <w:rsid w:val="008A284D"/>
    <w:rsid w:val="008A3F0C"/>
    <w:rsid w:val="008A71AB"/>
    <w:rsid w:val="008B20A7"/>
    <w:rsid w:val="008B2877"/>
    <w:rsid w:val="008C2CEC"/>
    <w:rsid w:val="008C48AE"/>
    <w:rsid w:val="008C6EBA"/>
    <w:rsid w:val="008C78DA"/>
    <w:rsid w:val="008F1A88"/>
    <w:rsid w:val="00914DE1"/>
    <w:rsid w:val="00917450"/>
    <w:rsid w:val="0092400B"/>
    <w:rsid w:val="00924F79"/>
    <w:rsid w:val="00925A94"/>
    <w:rsid w:val="00932F0D"/>
    <w:rsid w:val="009447A2"/>
    <w:rsid w:val="009460E1"/>
    <w:rsid w:val="009504D2"/>
    <w:rsid w:val="009517A6"/>
    <w:rsid w:val="00955227"/>
    <w:rsid w:val="00960984"/>
    <w:rsid w:val="00965B2D"/>
    <w:rsid w:val="00967823"/>
    <w:rsid w:val="009679DB"/>
    <w:rsid w:val="00973B1A"/>
    <w:rsid w:val="00975965"/>
    <w:rsid w:val="0097675F"/>
    <w:rsid w:val="00984892"/>
    <w:rsid w:val="00984ABB"/>
    <w:rsid w:val="009918B5"/>
    <w:rsid w:val="009931CD"/>
    <w:rsid w:val="00995650"/>
    <w:rsid w:val="009976FA"/>
    <w:rsid w:val="009A14CA"/>
    <w:rsid w:val="009A238D"/>
    <w:rsid w:val="009A54B5"/>
    <w:rsid w:val="009A7278"/>
    <w:rsid w:val="009B0CF7"/>
    <w:rsid w:val="009B11CA"/>
    <w:rsid w:val="009B26BC"/>
    <w:rsid w:val="009B6689"/>
    <w:rsid w:val="009C34AD"/>
    <w:rsid w:val="009C5BA0"/>
    <w:rsid w:val="009D052C"/>
    <w:rsid w:val="009D05B4"/>
    <w:rsid w:val="009D3FEF"/>
    <w:rsid w:val="009E508B"/>
    <w:rsid w:val="009E79AF"/>
    <w:rsid w:val="009F7358"/>
    <w:rsid w:val="00A01D93"/>
    <w:rsid w:val="00A06742"/>
    <w:rsid w:val="00A072C0"/>
    <w:rsid w:val="00A07910"/>
    <w:rsid w:val="00A11E1E"/>
    <w:rsid w:val="00A129A8"/>
    <w:rsid w:val="00A15758"/>
    <w:rsid w:val="00A179E0"/>
    <w:rsid w:val="00A25560"/>
    <w:rsid w:val="00A30155"/>
    <w:rsid w:val="00A307BA"/>
    <w:rsid w:val="00A35E36"/>
    <w:rsid w:val="00A402CF"/>
    <w:rsid w:val="00A41220"/>
    <w:rsid w:val="00A4383D"/>
    <w:rsid w:val="00A5002F"/>
    <w:rsid w:val="00A547A3"/>
    <w:rsid w:val="00A57FAA"/>
    <w:rsid w:val="00A603A1"/>
    <w:rsid w:val="00A609C2"/>
    <w:rsid w:val="00A62115"/>
    <w:rsid w:val="00A643C8"/>
    <w:rsid w:val="00A75CE3"/>
    <w:rsid w:val="00A81316"/>
    <w:rsid w:val="00A823C8"/>
    <w:rsid w:val="00A85E6B"/>
    <w:rsid w:val="00A876A5"/>
    <w:rsid w:val="00A9759D"/>
    <w:rsid w:val="00AA0C08"/>
    <w:rsid w:val="00AA2FCC"/>
    <w:rsid w:val="00AA51D4"/>
    <w:rsid w:val="00AC104D"/>
    <w:rsid w:val="00AC3B41"/>
    <w:rsid w:val="00AD4653"/>
    <w:rsid w:val="00AD561F"/>
    <w:rsid w:val="00AD6F26"/>
    <w:rsid w:val="00AE0838"/>
    <w:rsid w:val="00AE3A5F"/>
    <w:rsid w:val="00AE66B3"/>
    <w:rsid w:val="00AF6C40"/>
    <w:rsid w:val="00B0195C"/>
    <w:rsid w:val="00B0328C"/>
    <w:rsid w:val="00B04661"/>
    <w:rsid w:val="00B06C9C"/>
    <w:rsid w:val="00B13DA0"/>
    <w:rsid w:val="00B176F1"/>
    <w:rsid w:val="00B272EA"/>
    <w:rsid w:val="00B329F3"/>
    <w:rsid w:val="00B336FD"/>
    <w:rsid w:val="00B3688A"/>
    <w:rsid w:val="00B370FA"/>
    <w:rsid w:val="00B5271F"/>
    <w:rsid w:val="00B52D7C"/>
    <w:rsid w:val="00B613C4"/>
    <w:rsid w:val="00B6256E"/>
    <w:rsid w:val="00B63494"/>
    <w:rsid w:val="00B63B62"/>
    <w:rsid w:val="00B64A25"/>
    <w:rsid w:val="00B679A7"/>
    <w:rsid w:val="00B701B6"/>
    <w:rsid w:val="00B70B87"/>
    <w:rsid w:val="00B70D37"/>
    <w:rsid w:val="00B71359"/>
    <w:rsid w:val="00B7466D"/>
    <w:rsid w:val="00B76E33"/>
    <w:rsid w:val="00B76EE9"/>
    <w:rsid w:val="00B920AE"/>
    <w:rsid w:val="00B94D89"/>
    <w:rsid w:val="00B9657B"/>
    <w:rsid w:val="00BA03E9"/>
    <w:rsid w:val="00BA0F81"/>
    <w:rsid w:val="00BA5365"/>
    <w:rsid w:val="00BA73B3"/>
    <w:rsid w:val="00BA77CD"/>
    <w:rsid w:val="00BB0F50"/>
    <w:rsid w:val="00BB5951"/>
    <w:rsid w:val="00BD4086"/>
    <w:rsid w:val="00BD518C"/>
    <w:rsid w:val="00BD6AC5"/>
    <w:rsid w:val="00BD6DF8"/>
    <w:rsid w:val="00BE22BF"/>
    <w:rsid w:val="00BE447C"/>
    <w:rsid w:val="00BE76C8"/>
    <w:rsid w:val="00BF14B3"/>
    <w:rsid w:val="00C01536"/>
    <w:rsid w:val="00C0174A"/>
    <w:rsid w:val="00C01849"/>
    <w:rsid w:val="00C0242F"/>
    <w:rsid w:val="00C02863"/>
    <w:rsid w:val="00C0513E"/>
    <w:rsid w:val="00C10766"/>
    <w:rsid w:val="00C126F3"/>
    <w:rsid w:val="00C1698E"/>
    <w:rsid w:val="00C22088"/>
    <w:rsid w:val="00C25E89"/>
    <w:rsid w:val="00C31877"/>
    <w:rsid w:val="00C336E0"/>
    <w:rsid w:val="00C35B62"/>
    <w:rsid w:val="00C35C03"/>
    <w:rsid w:val="00C40F72"/>
    <w:rsid w:val="00C41278"/>
    <w:rsid w:val="00C42060"/>
    <w:rsid w:val="00C45B1E"/>
    <w:rsid w:val="00C512D3"/>
    <w:rsid w:val="00C53362"/>
    <w:rsid w:val="00C56A73"/>
    <w:rsid w:val="00C63D71"/>
    <w:rsid w:val="00C6414F"/>
    <w:rsid w:val="00C675FF"/>
    <w:rsid w:val="00C768F6"/>
    <w:rsid w:val="00C8010B"/>
    <w:rsid w:val="00C80FEA"/>
    <w:rsid w:val="00C83B2B"/>
    <w:rsid w:val="00C844A9"/>
    <w:rsid w:val="00C86937"/>
    <w:rsid w:val="00C909EC"/>
    <w:rsid w:val="00C91E16"/>
    <w:rsid w:val="00C9238E"/>
    <w:rsid w:val="00C9509B"/>
    <w:rsid w:val="00CB1A5D"/>
    <w:rsid w:val="00CB7827"/>
    <w:rsid w:val="00CC00A7"/>
    <w:rsid w:val="00CC3476"/>
    <w:rsid w:val="00CC712F"/>
    <w:rsid w:val="00CD5B95"/>
    <w:rsid w:val="00CE0A32"/>
    <w:rsid w:val="00CE0AF2"/>
    <w:rsid w:val="00CE1138"/>
    <w:rsid w:val="00CE1A45"/>
    <w:rsid w:val="00CF3A45"/>
    <w:rsid w:val="00CF41E8"/>
    <w:rsid w:val="00CF4541"/>
    <w:rsid w:val="00CF6BB9"/>
    <w:rsid w:val="00D06590"/>
    <w:rsid w:val="00D07CD5"/>
    <w:rsid w:val="00D11B83"/>
    <w:rsid w:val="00D13F73"/>
    <w:rsid w:val="00D14FD1"/>
    <w:rsid w:val="00D15E94"/>
    <w:rsid w:val="00D166D2"/>
    <w:rsid w:val="00D17745"/>
    <w:rsid w:val="00D24618"/>
    <w:rsid w:val="00D26B52"/>
    <w:rsid w:val="00D26C9D"/>
    <w:rsid w:val="00D332EB"/>
    <w:rsid w:val="00D43505"/>
    <w:rsid w:val="00D46BAC"/>
    <w:rsid w:val="00D51514"/>
    <w:rsid w:val="00D565CB"/>
    <w:rsid w:val="00D627B8"/>
    <w:rsid w:val="00D65A91"/>
    <w:rsid w:val="00D66B7D"/>
    <w:rsid w:val="00D74211"/>
    <w:rsid w:val="00D762F3"/>
    <w:rsid w:val="00D84A8F"/>
    <w:rsid w:val="00D929FB"/>
    <w:rsid w:val="00D95151"/>
    <w:rsid w:val="00D953C6"/>
    <w:rsid w:val="00DA097D"/>
    <w:rsid w:val="00DA50B5"/>
    <w:rsid w:val="00DB1514"/>
    <w:rsid w:val="00DB47F3"/>
    <w:rsid w:val="00DB508C"/>
    <w:rsid w:val="00DB5A1E"/>
    <w:rsid w:val="00DB5BCD"/>
    <w:rsid w:val="00DC2048"/>
    <w:rsid w:val="00DC7BF5"/>
    <w:rsid w:val="00DD3CCC"/>
    <w:rsid w:val="00DD48F6"/>
    <w:rsid w:val="00DD545A"/>
    <w:rsid w:val="00DD6785"/>
    <w:rsid w:val="00DE7A4B"/>
    <w:rsid w:val="00DF1E29"/>
    <w:rsid w:val="00DF5012"/>
    <w:rsid w:val="00E0198C"/>
    <w:rsid w:val="00E10261"/>
    <w:rsid w:val="00E1144F"/>
    <w:rsid w:val="00E14286"/>
    <w:rsid w:val="00E15FFC"/>
    <w:rsid w:val="00E17180"/>
    <w:rsid w:val="00E176B9"/>
    <w:rsid w:val="00E27633"/>
    <w:rsid w:val="00E30E84"/>
    <w:rsid w:val="00E36E63"/>
    <w:rsid w:val="00E400F6"/>
    <w:rsid w:val="00E54A65"/>
    <w:rsid w:val="00E54BE2"/>
    <w:rsid w:val="00E5662C"/>
    <w:rsid w:val="00E57285"/>
    <w:rsid w:val="00E6035D"/>
    <w:rsid w:val="00E60BB8"/>
    <w:rsid w:val="00E6197F"/>
    <w:rsid w:val="00E734C3"/>
    <w:rsid w:val="00E735D9"/>
    <w:rsid w:val="00E81751"/>
    <w:rsid w:val="00E83C44"/>
    <w:rsid w:val="00E84023"/>
    <w:rsid w:val="00E84BEA"/>
    <w:rsid w:val="00E94566"/>
    <w:rsid w:val="00E976D0"/>
    <w:rsid w:val="00EA161D"/>
    <w:rsid w:val="00EA219E"/>
    <w:rsid w:val="00EA2463"/>
    <w:rsid w:val="00EA31A3"/>
    <w:rsid w:val="00EB00EB"/>
    <w:rsid w:val="00EB5031"/>
    <w:rsid w:val="00EB73FC"/>
    <w:rsid w:val="00EC7766"/>
    <w:rsid w:val="00ED002B"/>
    <w:rsid w:val="00ED544E"/>
    <w:rsid w:val="00ED6350"/>
    <w:rsid w:val="00EE0E61"/>
    <w:rsid w:val="00EE2D56"/>
    <w:rsid w:val="00EF1C8F"/>
    <w:rsid w:val="00EF2B47"/>
    <w:rsid w:val="00EF7FE9"/>
    <w:rsid w:val="00F0002B"/>
    <w:rsid w:val="00F00C70"/>
    <w:rsid w:val="00F0326D"/>
    <w:rsid w:val="00F03A51"/>
    <w:rsid w:val="00F05C55"/>
    <w:rsid w:val="00F107BD"/>
    <w:rsid w:val="00F14A13"/>
    <w:rsid w:val="00F1527E"/>
    <w:rsid w:val="00F15472"/>
    <w:rsid w:val="00F23FDB"/>
    <w:rsid w:val="00F248F5"/>
    <w:rsid w:val="00F31719"/>
    <w:rsid w:val="00F34338"/>
    <w:rsid w:val="00F47AB0"/>
    <w:rsid w:val="00F501CF"/>
    <w:rsid w:val="00F50BFD"/>
    <w:rsid w:val="00F51914"/>
    <w:rsid w:val="00F54B6F"/>
    <w:rsid w:val="00F5699A"/>
    <w:rsid w:val="00F6152C"/>
    <w:rsid w:val="00F629B2"/>
    <w:rsid w:val="00F70802"/>
    <w:rsid w:val="00F76B1A"/>
    <w:rsid w:val="00F77419"/>
    <w:rsid w:val="00F819BF"/>
    <w:rsid w:val="00F8595B"/>
    <w:rsid w:val="00F91BD5"/>
    <w:rsid w:val="00F97728"/>
    <w:rsid w:val="00FA1BD1"/>
    <w:rsid w:val="00FA6171"/>
    <w:rsid w:val="00FB2BD9"/>
    <w:rsid w:val="00FB3B6A"/>
    <w:rsid w:val="00FB5334"/>
    <w:rsid w:val="00FB5A2F"/>
    <w:rsid w:val="00FC115A"/>
    <w:rsid w:val="00FC3A42"/>
    <w:rsid w:val="00FD2719"/>
    <w:rsid w:val="00FD2795"/>
    <w:rsid w:val="00FD535B"/>
    <w:rsid w:val="00FF16FC"/>
    <w:rsid w:val="00FF1BD4"/>
    <w:rsid w:val="00FF3624"/>
    <w:rsid w:val="00FF4201"/>
    <w:rsid w:val="00FF483F"/>
    <w:rsid w:val="00FF54E7"/>
    <w:rsid w:val="0677114A"/>
    <w:rsid w:val="1EF923BD"/>
    <w:rsid w:val="6F54D652"/>
    <w:rsid w:val="7167790A"/>
    <w:rsid w:val="7986F78C"/>
    <w:rsid w:val="7DE7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65EA"/>
  <w15:chartTrackingRefBased/>
  <w15:docId w15:val="{31F6A393-4004-4A06-A855-17A5641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3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5E6B"/>
    <w:pPr>
      <w:ind w:left="720"/>
      <w:contextualSpacing/>
    </w:pPr>
  </w:style>
  <w:style w:type="character" w:styleId="CommentReference">
    <w:name w:val="annotation reference"/>
    <w:basedOn w:val="DefaultParagraphFont"/>
    <w:uiPriority w:val="99"/>
    <w:semiHidden/>
    <w:unhideWhenUsed/>
    <w:rsid w:val="0061007F"/>
    <w:rPr>
      <w:sz w:val="16"/>
      <w:szCs w:val="16"/>
    </w:rPr>
  </w:style>
  <w:style w:type="paragraph" w:styleId="CommentText">
    <w:name w:val="annotation text"/>
    <w:basedOn w:val="Normal"/>
    <w:link w:val="CommentTextChar"/>
    <w:uiPriority w:val="99"/>
    <w:unhideWhenUsed/>
    <w:rsid w:val="0061007F"/>
    <w:pPr>
      <w:spacing w:line="240" w:lineRule="auto"/>
    </w:pPr>
    <w:rPr>
      <w:sz w:val="20"/>
      <w:szCs w:val="20"/>
    </w:rPr>
  </w:style>
  <w:style w:type="character" w:customStyle="1" w:styleId="CommentTextChar">
    <w:name w:val="Comment Text Char"/>
    <w:basedOn w:val="DefaultParagraphFont"/>
    <w:link w:val="CommentText"/>
    <w:uiPriority w:val="99"/>
    <w:rsid w:val="0061007F"/>
    <w:rPr>
      <w:sz w:val="20"/>
      <w:szCs w:val="20"/>
    </w:rPr>
  </w:style>
  <w:style w:type="paragraph" w:styleId="CommentSubject">
    <w:name w:val="annotation subject"/>
    <w:basedOn w:val="CommentText"/>
    <w:next w:val="CommentText"/>
    <w:link w:val="CommentSubjectChar"/>
    <w:uiPriority w:val="99"/>
    <w:semiHidden/>
    <w:unhideWhenUsed/>
    <w:rsid w:val="0061007F"/>
    <w:rPr>
      <w:b/>
      <w:bCs/>
    </w:rPr>
  </w:style>
  <w:style w:type="character" w:customStyle="1" w:styleId="CommentSubjectChar">
    <w:name w:val="Comment Subject Char"/>
    <w:basedOn w:val="CommentTextChar"/>
    <w:link w:val="CommentSubject"/>
    <w:uiPriority w:val="99"/>
    <w:semiHidden/>
    <w:rsid w:val="0061007F"/>
    <w:rPr>
      <w:b/>
      <w:bCs/>
      <w:sz w:val="20"/>
      <w:szCs w:val="20"/>
    </w:rPr>
  </w:style>
  <w:style w:type="paragraph" w:styleId="BalloonText">
    <w:name w:val="Balloon Text"/>
    <w:basedOn w:val="Normal"/>
    <w:link w:val="BalloonTextChar"/>
    <w:uiPriority w:val="99"/>
    <w:semiHidden/>
    <w:unhideWhenUsed/>
    <w:rsid w:val="0061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7F"/>
    <w:rPr>
      <w:rFonts w:ascii="Segoe UI" w:hAnsi="Segoe UI" w:cs="Segoe UI"/>
      <w:sz w:val="18"/>
      <w:szCs w:val="18"/>
    </w:rPr>
  </w:style>
  <w:style w:type="character" w:styleId="Hyperlink">
    <w:name w:val="Hyperlink"/>
    <w:basedOn w:val="DefaultParagraphFont"/>
    <w:uiPriority w:val="99"/>
    <w:unhideWhenUsed/>
    <w:rsid w:val="00EA2463"/>
    <w:rPr>
      <w:color w:val="0563C1" w:themeColor="hyperlink"/>
      <w:u w:val="single"/>
    </w:rPr>
  </w:style>
  <w:style w:type="paragraph" w:styleId="Header">
    <w:name w:val="header"/>
    <w:basedOn w:val="Normal"/>
    <w:link w:val="HeaderChar"/>
    <w:uiPriority w:val="99"/>
    <w:unhideWhenUsed/>
    <w:rsid w:val="00C0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74A"/>
  </w:style>
  <w:style w:type="paragraph" w:styleId="Footer">
    <w:name w:val="footer"/>
    <w:basedOn w:val="Normal"/>
    <w:link w:val="FooterChar"/>
    <w:uiPriority w:val="99"/>
    <w:unhideWhenUsed/>
    <w:rsid w:val="00C0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74A"/>
  </w:style>
  <w:style w:type="character" w:customStyle="1" w:styleId="ListParagraphChar">
    <w:name w:val="List Paragraph Char"/>
    <w:basedOn w:val="DefaultParagraphFont"/>
    <w:link w:val="ListParagraph"/>
    <w:uiPriority w:val="34"/>
    <w:rsid w:val="002F52C5"/>
  </w:style>
  <w:style w:type="paragraph" w:styleId="Revision">
    <w:name w:val="Revision"/>
    <w:hidden/>
    <w:uiPriority w:val="99"/>
    <w:semiHidden/>
    <w:rsid w:val="00497DE5"/>
    <w:pPr>
      <w:spacing w:after="0" w:line="240" w:lineRule="auto"/>
    </w:pPr>
  </w:style>
  <w:style w:type="character" w:customStyle="1" w:styleId="Heading1Char">
    <w:name w:val="Heading 1 Char"/>
    <w:basedOn w:val="DefaultParagraphFont"/>
    <w:link w:val="Heading1"/>
    <w:uiPriority w:val="9"/>
    <w:rsid w:val="000733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9BED6635E2F42B45F2723FA5E5908" ma:contentTypeVersion="4" ma:contentTypeDescription="Create a new document." ma:contentTypeScope="" ma:versionID="fc711f6c49c5e83116f960c4c43e825e">
  <xsd:schema xmlns:xsd="http://www.w3.org/2001/XMLSchema" xmlns:xs="http://www.w3.org/2001/XMLSchema" xmlns:p="http://schemas.microsoft.com/office/2006/metadata/properties" xmlns:ns2="c6924ab9-22f2-449a-b290-acfaebf87aa1" targetNamespace="http://schemas.microsoft.com/office/2006/metadata/properties" ma:root="true" ma:fieldsID="23ea3cca0c6cfd838202ba86c9403cf2" ns2:_="">
    <xsd:import namespace="c6924ab9-22f2-449a-b290-acfaebf87a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ab9-22f2-449a-b290-acfaebf8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96AA0-B29F-4C69-8741-FEB382CC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ab9-22f2-449a-b290-acfaebf87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D6F17D-C1D6-4602-AA8E-D14D2218E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822A94-DAF0-49D3-8C4D-43B57A2FF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Crabb</dc:creator>
  <cp:keywords/>
  <dc:description/>
  <cp:lastModifiedBy>Crabb, Heather F.</cp:lastModifiedBy>
  <cp:revision>5</cp:revision>
  <dcterms:created xsi:type="dcterms:W3CDTF">2022-08-25T14:13:00Z</dcterms:created>
  <dcterms:modified xsi:type="dcterms:W3CDTF">2022-10-24T15:12:00Z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0x010100B0D9BED6635E2F42B45F2723FA5E5908</vt:lpwstr>
  </property>
</Properties>
</file>