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43AB" w14:textId="4937F062" w:rsidR="00FE4791" w:rsidRDefault="00FE4791">
      <w:pPr>
        <w:widowControl/>
        <w:autoSpaceDE/>
        <w:autoSpaceDN/>
        <w:spacing w:after="160" w:line="259" w:lineRule="auto"/>
        <w:rPr>
          <w:sz w:val="24"/>
          <w:szCs w:val="24"/>
        </w:rPr>
      </w:pPr>
    </w:p>
    <w:p w14:paraId="6C0E753E" w14:textId="433973CC" w:rsidR="00716A53" w:rsidRDefault="00716A53" w:rsidP="00303D23">
      <w:pPr>
        <w:widowControl/>
        <w:autoSpaceDE/>
        <w:autoSpaceDN/>
        <w:spacing w:after="160" w:line="259" w:lineRule="auto"/>
        <w:jc w:val="center"/>
        <w:rPr>
          <w:sz w:val="24"/>
          <w:szCs w:val="24"/>
        </w:rPr>
      </w:pPr>
      <w:r>
        <w:rPr>
          <w:sz w:val="24"/>
          <w:szCs w:val="24"/>
        </w:rPr>
        <w:t>UNIVERSITY OF ABERDEEN</w:t>
      </w:r>
    </w:p>
    <w:p w14:paraId="179A7222" w14:textId="77777777" w:rsidR="00303D23" w:rsidRPr="007B60F2" w:rsidRDefault="00303D23" w:rsidP="00303D23">
      <w:pPr>
        <w:widowControl/>
        <w:autoSpaceDE/>
        <w:autoSpaceDN/>
        <w:spacing w:after="160" w:line="259" w:lineRule="auto"/>
        <w:jc w:val="center"/>
        <w:rPr>
          <w:sz w:val="24"/>
          <w:szCs w:val="24"/>
        </w:rPr>
      </w:pPr>
    </w:p>
    <w:p w14:paraId="2FD01869" w14:textId="347C1766" w:rsidR="00303D23" w:rsidRPr="00671F62" w:rsidRDefault="00303D23" w:rsidP="00303D23">
      <w:pPr>
        <w:widowControl/>
        <w:autoSpaceDE/>
        <w:autoSpaceDN/>
        <w:spacing w:after="160" w:line="259" w:lineRule="auto"/>
        <w:jc w:val="center"/>
        <w:rPr>
          <w:b/>
          <w:bCs/>
          <w:sz w:val="24"/>
          <w:szCs w:val="24"/>
        </w:rPr>
      </w:pPr>
      <w:r w:rsidRPr="00671F62">
        <w:rPr>
          <w:b/>
          <w:bCs/>
          <w:sz w:val="24"/>
          <w:szCs w:val="24"/>
        </w:rPr>
        <w:t>INSTITUTIONAL RESEARCH LEAVE SCHEME</w:t>
      </w:r>
    </w:p>
    <w:p w14:paraId="44102DC6" w14:textId="2D78BE60" w:rsidR="00303D23" w:rsidRPr="007B60F2" w:rsidRDefault="00303D23">
      <w:pPr>
        <w:widowControl/>
        <w:autoSpaceDE/>
        <w:autoSpaceDN/>
        <w:spacing w:after="160" w:line="259" w:lineRule="auto"/>
        <w:rPr>
          <w:sz w:val="24"/>
          <w:szCs w:val="24"/>
        </w:rPr>
      </w:pPr>
    </w:p>
    <w:p w14:paraId="6FB5960F" w14:textId="4174615F" w:rsidR="00F91B54" w:rsidRDefault="004D729A" w:rsidP="0077768B">
      <w:pPr>
        <w:widowControl/>
        <w:autoSpaceDE/>
        <w:autoSpaceDN/>
        <w:spacing w:after="160" w:line="259" w:lineRule="auto"/>
        <w:jc w:val="both"/>
        <w:rPr>
          <w:sz w:val="24"/>
          <w:szCs w:val="24"/>
        </w:rPr>
      </w:pPr>
      <w:r w:rsidRPr="007B60F2">
        <w:rPr>
          <w:sz w:val="24"/>
          <w:szCs w:val="24"/>
        </w:rPr>
        <w:t xml:space="preserve">The purpose of the institutional Leave Scheme is to enable staff time away from </w:t>
      </w:r>
      <w:r w:rsidR="00281348">
        <w:rPr>
          <w:sz w:val="24"/>
          <w:szCs w:val="24"/>
        </w:rPr>
        <w:t xml:space="preserve">their usual </w:t>
      </w:r>
      <w:r w:rsidRPr="007B60F2">
        <w:rPr>
          <w:sz w:val="24"/>
          <w:szCs w:val="24"/>
        </w:rPr>
        <w:t xml:space="preserve">duties to </w:t>
      </w:r>
      <w:r w:rsidR="00E70029">
        <w:rPr>
          <w:sz w:val="24"/>
          <w:szCs w:val="24"/>
        </w:rPr>
        <w:t>undertake</w:t>
      </w:r>
      <w:r w:rsidRPr="007B60F2">
        <w:rPr>
          <w:sz w:val="24"/>
          <w:szCs w:val="24"/>
        </w:rPr>
        <w:t xml:space="preserve"> </w:t>
      </w:r>
      <w:r w:rsidR="00C875A2">
        <w:rPr>
          <w:sz w:val="24"/>
          <w:szCs w:val="24"/>
        </w:rPr>
        <w:t xml:space="preserve">activities that will lead to </w:t>
      </w:r>
      <w:r w:rsidR="00931F27">
        <w:rPr>
          <w:sz w:val="24"/>
          <w:szCs w:val="24"/>
        </w:rPr>
        <w:t>world-leading</w:t>
      </w:r>
      <w:r w:rsidR="005A2ECD">
        <w:rPr>
          <w:sz w:val="24"/>
          <w:szCs w:val="24"/>
        </w:rPr>
        <w:t xml:space="preserve"> (4*)</w:t>
      </w:r>
      <w:r w:rsidRPr="007B60F2">
        <w:rPr>
          <w:sz w:val="24"/>
          <w:szCs w:val="24"/>
        </w:rPr>
        <w:t xml:space="preserve"> quality</w:t>
      </w:r>
      <w:r w:rsidR="008D641A">
        <w:rPr>
          <w:sz w:val="24"/>
          <w:szCs w:val="24"/>
        </w:rPr>
        <w:t xml:space="preserve"> in outputs, impacts or aspects of research culture and</w:t>
      </w:r>
      <w:r w:rsidRPr="007B60F2">
        <w:rPr>
          <w:sz w:val="24"/>
          <w:szCs w:val="24"/>
        </w:rPr>
        <w:t xml:space="preserve"> that will </w:t>
      </w:r>
      <w:r w:rsidR="00E70029">
        <w:rPr>
          <w:sz w:val="24"/>
          <w:szCs w:val="24"/>
        </w:rPr>
        <w:t xml:space="preserve">add </w:t>
      </w:r>
      <w:r w:rsidRPr="007B60F2">
        <w:rPr>
          <w:sz w:val="24"/>
          <w:szCs w:val="24"/>
        </w:rPr>
        <w:t xml:space="preserve">significantly </w:t>
      </w:r>
      <w:r w:rsidR="00C06044">
        <w:rPr>
          <w:sz w:val="24"/>
          <w:szCs w:val="24"/>
        </w:rPr>
        <w:t xml:space="preserve">to </w:t>
      </w:r>
      <w:r w:rsidRPr="007B60F2">
        <w:rPr>
          <w:sz w:val="24"/>
          <w:szCs w:val="24"/>
        </w:rPr>
        <w:t>our submission to the</w:t>
      </w:r>
      <w:r w:rsidR="00281348">
        <w:rPr>
          <w:sz w:val="24"/>
          <w:szCs w:val="24"/>
        </w:rPr>
        <w:t xml:space="preserve"> next</w:t>
      </w:r>
      <w:r w:rsidRPr="007B60F2">
        <w:rPr>
          <w:sz w:val="24"/>
          <w:szCs w:val="24"/>
        </w:rPr>
        <w:t xml:space="preserve"> Research Excellence Framework.</w:t>
      </w:r>
    </w:p>
    <w:p w14:paraId="34EFA00F" w14:textId="17DC432C" w:rsidR="002C4D29" w:rsidRDefault="002C4D29" w:rsidP="0077768B">
      <w:pPr>
        <w:widowControl/>
        <w:autoSpaceDE/>
        <w:autoSpaceDN/>
        <w:spacing w:after="160" w:line="259" w:lineRule="auto"/>
        <w:jc w:val="both"/>
        <w:rPr>
          <w:sz w:val="24"/>
          <w:szCs w:val="24"/>
        </w:rPr>
      </w:pPr>
      <w:r>
        <w:rPr>
          <w:sz w:val="24"/>
          <w:szCs w:val="24"/>
        </w:rPr>
        <w:t>We invite applications under the following headings:</w:t>
      </w:r>
    </w:p>
    <w:p w14:paraId="7C42CBC2" w14:textId="198A9C40" w:rsidR="002C4D29" w:rsidRDefault="002C4D29" w:rsidP="0077768B">
      <w:pPr>
        <w:widowControl/>
        <w:autoSpaceDE/>
        <w:autoSpaceDN/>
        <w:spacing w:after="160" w:line="259" w:lineRule="auto"/>
        <w:jc w:val="both"/>
        <w:rPr>
          <w:sz w:val="24"/>
          <w:szCs w:val="24"/>
        </w:rPr>
      </w:pPr>
      <w:r w:rsidRPr="002C4D29">
        <w:rPr>
          <w:b/>
          <w:bCs/>
          <w:sz w:val="24"/>
          <w:szCs w:val="24"/>
        </w:rPr>
        <w:t>Contribution to Knowledge and Understanding</w:t>
      </w:r>
      <w:r>
        <w:rPr>
          <w:sz w:val="24"/>
          <w:szCs w:val="24"/>
        </w:rPr>
        <w:t xml:space="preserve"> (formerly outputs) – proposals that will ensure the completion of ongoing research reaching </w:t>
      </w:r>
      <w:r w:rsidR="00230F05">
        <w:rPr>
          <w:sz w:val="24"/>
          <w:szCs w:val="24"/>
        </w:rPr>
        <w:t>world leading (</w:t>
      </w:r>
      <w:r>
        <w:rPr>
          <w:sz w:val="24"/>
          <w:szCs w:val="24"/>
        </w:rPr>
        <w:t xml:space="preserve">4*) standard, </w:t>
      </w:r>
      <w:proofErr w:type="gramStart"/>
      <w:r>
        <w:rPr>
          <w:sz w:val="24"/>
          <w:szCs w:val="24"/>
        </w:rPr>
        <w:t>e</w:t>
      </w:r>
      <w:r w:rsidR="00B50760">
        <w:rPr>
          <w:sz w:val="24"/>
          <w:szCs w:val="24"/>
        </w:rPr>
        <w:t>.</w:t>
      </w:r>
      <w:r>
        <w:rPr>
          <w:sz w:val="24"/>
          <w:szCs w:val="24"/>
        </w:rPr>
        <w:t>g.</w:t>
      </w:r>
      <w:proofErr w:type="gramEnd"/>
      <w:r>
        <w:rPr>
          <w:sz w:val="24"/>
          <w:szCs w:val="24"/>
        </w:rPr>
        <w:t xml:space="preserve"> </w:t>
      </w:r>
      <w:r w:rsidRPr="007B60F2">
        <w:rPr>
          <w:sz w:val="24"/>
          <w:szCs w:val="24"/>
        </w:rPr>
        <w:t xml:space="preserve">undertaking additional work to further enhance the quality of </w:t>
      </w:r>
      <w:r>
        <w:rPr>
          <w:sz w:val="24"/>
          <w:szCs w:val="24"/>
        </w:rPr>
        <w:t>ongoing work; completion of longer term projects to ensure publication falls within the current assessment exercise (ends 31 December 2027)</w:t>
      </w:r>
    </w:p>
    <w:p w14:paraId="37113D89" w14:textId="775A3A9B" w:rsidR="002C4D29" w:rsidRDefault="002C4D29" w:rsidP="0077768B">
      <w:pPr>
        <w:widowControl/>
        <w:autoSpaceDE/>
        <w:autoSpaceDN/>
        <w:spacing w:after="160" w:line="259" w:lineRule="auto"/>
        <w:jc w:val="both"/>
        <w:rPr>
          <w:sz w:val="24"/>
          <w:szCs w:val="24"/>
        </w:rPr>
      </w:pPr>
      <w:r w:rsidRPr="00230F05">
        <w:rPr>
          <w:b/>
          <w:bCs/>
          <w:sz w:val="24"/>
          <w:szCs w:val="24"/>
        </w:rPr>
        <w:t xml:space="preserve">Engagement and Impact </w:t>
      </w:r>
      <w:r w:rsidRPr="007F3287">
        <w:rPr>
          <w:sz w:val="24"/>
          <w:szCs w:val="24"/>
        </w:rPr>
        <w:t>(formerly impact)</w:t>
      </w:r>
      <w:r>
        <w:rPr>
          <w:sz w:val="24"/>
          <w:szCs w:val="24"/>
        </w:rPr>
        <w:t xml:space="preserve"> – proposals that will support and enhance ongoing impact work with a view to producing impact case studies for REF2028 that meet </w:t>
      </w:r>
      <w:r w:rsidR="00230F05">
        <w:rPr>
          <w:sz w:val="24"/>
          <w:szCs w:val="24"/>
        </w:rPr>
        <w:t>world leading</w:t>
      </w:r>
      <w:r>
        <w:rPr>
          <w:sz w:val="24"/>
          <w:szCs w:val="24"/>
        </w:rPr>
        <w:t xml:space="preserve"> (4*)</w:t>
      </w:r>
      <w:r w:rsidR="00230F05">
        <w:rPr>
          <w:sz w:val="24"/>
          <w:szCs w:val="24"/>
        </w:rPr>
        <w:t xml:space="preserve"> </w:t>
      </w:r>
      <w:proofErr w:type="gramStart"/>
      <w:r w:rsidR="00230F05">
        <w:rPr>
          <w:sz w:val="24"/>
          <w:szCs w:val="24"/>
        </w:rPr>
        <w:t>standard</w:t>
      </w:r>
      <w:proofErr w:type="gramEnd"/>
    </w:p>
    <w:p w14:paraId="6516CA83" w14:textId="6EF94871" w:rsidR="002C4D29" w:rsidRDefault="00230F05" w:rsidP="0077768B">
      <w:pPr>
        <w:widowControl/>
        <w:autoSpaceDE/>
        <w:autoSpaceDN/>
        <w:spacing w:after="160" w:line="259" w:lineRule="auto"/>
        <w:jc w:val="both"/>
        <w:rPr>
          <w:sz w:val="24"/>
          <w:szCs w:val="24"/>
        </w:rPr>
      </w:pPr>
      <w:r w:rsidRPr="00230F05">
        <w:rPr>
          <w:b/>
          <w:bCs/>
          <w:sz w:val="24"/>
          <w:szCs w:val="24"/>
        </w:rPr>
        <w:t>People, Culture and Environment</w:t>
      </w:r>
      <w:r>
        <w:rPr>
          <w:sz w:val="24"/>
          <w:szCs w:val="24"/>
        </w:rPr>
        <w:t xml:space="preserve"> (formerly research environment) – proposals that </w:t>
      </w:r>
      <w:proofErr w:type="gramStart"/>
      <w:r>
        <w:rPr>
          <w:sz w:val="24"/>
          <w:szCs w:val="24"/>
        </w:rPr>
        <w:t>enhance</w:t>
      </w:r>
      <w:proofErr w:type="gramEnd"/>
      <w:r>
        <w:rPr>
          <w:sz w:val="24"/>
          <w:szCs w:val="24"/>
        </w:rPr>
        <w:t xml:space="preserve"> </w:t>
      </w:r>
    </w:p>
    <w:p w14:paraId="45DCBDC7" w14:textId="3BD1E56B" w:rsidR="00230F05" w:rsidRPr="00230F05" w:rsidRDefault="00230F05" w:rsidP="00230F05">
      <w:pPr>
        <w:pStyle w:val="ListParagraph"/>
        <w:widowControl/>
        <w:numPr>
          <w:ilvl w:val="0"/>
          <w:numId w:val="12"/>
        </w:numPr>
        <w:autoSpaceDE/>
        <w:autoSpaceDN/>
        <w:spacing w:after="160" w:line="259" w:lineRule="auto"/>
        <w:rPr>
          <w:sz w:val="24"/>
          <w:szCs w:val="24"/>
        </w:rPr>
      </w:pPr>
      <w:r w:rsidRPr="00230F05">
        <w:rPr>
          <w:sz w:val="24"/>
          <w:szCs w:val="24"/>
        </w:rPr>
        <w:t>Research conduct and working practices (including open science, reproducibility, research integrity, collaboration (particularly where that aligns with strategic partners such as Calgary and Curtin), interdiscip</w:t>
      </w:r>
      <w:r>
        <w:rPr>
          <w:sz w:val="24"/>
          <w:szCs w:val="24"/>
        </w:rPr>
        <w:t>l</w:t>
      </w:r>
      <w:r w:rsidRPr="00230F05">
        <w:rPr>
          <w:sz w:val="24"/>
          <w:szCs w:val="24"/>
        </w:rPr>
        <w:t>inarity etc</w:t>
      </w:r>
      <w:r>
        <w:rPr>
          <w:sz w:val="24"/>
          <w:szCs w:val="24"/>
        </w:rPr>
        <w:t>.</w:t>
      </w:r>
      <w:r w:rsidRPr="00230F05">
        <w:rPr>
          <w:sz w:val="24"/>
          <w:szCs w:val="24"/>
        </w:rPr>
        <w:t>)</w:t>
      </w:r>
    </w:p>
    <w:p w14:paraId="2A1655CE" w14:textId="0CA8CAF2" w:rsidR="00230F05" w:rsidRPr="00230F05" w:rsidRDefault="00230F05" w:rsidP="00230F05">
      <w:pPr>
        <w:pStyle w:val="ListParagraph"/>
        <w:widowControl/>
        <w:numPr>
          <w:ilvl w:val="0"/>
          <w:numId w:val="12"/>
        </w:numPr>
        <w:autoSpaceDE/>
        <w:autoSpaceDN/>
        <w:spacing w:after="160" w:line="259" w:lineRule="auto"/>
        <w:rPr>
          <w:sz w:val="24"/>
          <w:szCs w:val="24"/>
        </w:rPr>
      </w:pPr>
      <w:r w:rsidRPr="00230F05">
        <w:rPr>
          <w:sz w:val="24"/>
          <w:szCs w:val="24"/>
        </w:rPr>
        <w:t>Staff development and progression</w:t>
      </w:r>
    </w:p>
    <w:p w14:paraId="05CD70C5" w14:textId="79CA99DC" w:rsidR="00230F05" w:rsidRPr="00230F05" w:rsidRDefault="00230F05" w:rsidP="00230F05">
      <w:pPr>
        <w:pStyle w:val="ListParagraph"/>
        <w:widowControl/>
        <w:numPr>
          <w:ilvl w:val="0"/>
          <w:numId w:val="12"/>
        </w:numPr>
        <w:autoSpaceDE/>
        <w:autoSpaceDN/>
        <w:spacing w:after="160" w:line="259" w:lineRule="auto"/>
        <w:rPr>
          <w:sz w:val="24"/>
          <w:szCs w:val="24"/>
        </w:rPr>
      </w:pPr>
      <w:r w:rsidRPr="00230F05">
        <w:rPr>
          <w:sz w:val="24"/>
          <w:szCs w:val="24"/>
        </w:rPr>
        <w:t>Research assessment and evaluation</w:t>
      </w:r>
    </w:p>
    <w:p w14:paraId="272BBB58" w14:textId="4BCDD6D2" w:rsidR="00230F05" w:rsidRDefault="00230F05" w:rsidP="00230F05">
      <w:pPr>
        <w:pStyle w:val="ListParagraph"/>
        <w:widowControl/>
        <w:numPr>
          <w:ilvl w:val="0"/>
          <w:numId w:val="12"/>
        </w:numPr>
        <w:autoSpaceDE/>
        <w:autoSpaceDN/>
        <w:spacing w:after="160" w:line="259" w:lineRule="auto"/>
        <w:rPr>
          <w:sz w:val="24"/>
          <w:szCs w:val="24"/>
        </w:rPr>
      </w:pPr>
      <w:r w:rsidRPr="00230F05">
        <w:rPr>
          <w:sz w:val="24"/>
          <w:szCs w:val="24"/>
        </w:rPr>
        <w:t xml:space="preserve">Equality, </w:t>
      </w:r>
      <w:proofErr w:type="gramStart"/>
      <w:r w:rsidRPr="00230F05">
        <w:rPr>
          <w:sz w:val="24"/>
          <w:szCs w:val="24"/>
        </w:rPr>
        <w:t>diversity</w:t>
      </w:r>
      <w:proofErr w:type="gramEnd"/>
      <w:r w:rsidRPr="00230F05">
        <w:rPr>
          <w:sz w:val="24"/>
          <w:szCs w:val="24"/>
        </w:rPr>
        <w:t xml:space="preserve"> and inclusion</w:t>
      </w:r>
    </w:p>
    <w:p w14:paraId="0E35F66E" w14:textId="3B68BAC5" w:rsidR="00230F05" w:rsidRPr="00230F05" w:rsidRDefault="00230F05" w:rsidP="00230F05">
      <w:pPr>
        <w:pStyle w:val="ListParagraph"/>
        <w:widowControl/>
        <w:autoSpaceDE/>
        <w:autoSpaceDN/>
        <w:spacing w:after="160" w:line="259" w:lineRule="auto"/>
        <w:ind w:left="0" w:firstLine="0"/>
        <w:rPr>
          <w:sz w:val="24"/>
          <w:szCs w:val="24"/>
        </w:rPr>
      </w:pPr>
      <w:r>
        <w:rPr>
          <w:sz w:val="24"/>
          <w:szCs w:val="24"/>
        </w:rPr>
        <w:t xml:space="preserve">To enhance our research culture and elements of research environment narratives for REF2028 that will achieve world leading (4*) standard. </w:t>
      </w:r>
    </w:p>
    <w:p w14:paraId="2D7C4E11" w14:textId="040D1E20" w:rsidR="004F27E0" w:rsidRPr="007B60F2" w:rsidRDefault="004F27E0" w:rsidP="0077768B">
      <w:pPr>
        <w:widowControl/>
        <w:autoSpaceDE/>
        <w:autoSpaceDN/>
        <w:spacing w:after="160" w:line="259" w:lineRule="auto"/>
        <w:jc w:val="both"/>
        <w:rPr>
          <w:sz w:val="24"/>
          <w:szCs w:val="24"/>
        </w:rPr>
      </w:pPr>
      <w:r w:rsidRPr="007B60F2">
        <w:rPr>
          <w:sz w:val="24"/>
          <w:szCs w:val="24"/>
        </w:rPr>
        <w:t xml:space="preserve">Applications are invited by </w:t>
      </w:r>
      <w:r w:rsidR="00292FDC">
        <w:rPr>
          <w:sz w:val="24"/>
          <w:szCs w:val="24"/>
        </w:rPr>
        <w:t>1</w:t>
      </w:r>
      <w:r w:rsidR="008D641A">
        <w:rPr>
          <w:sz w:val="24"/>
          <w:szCs w:val="24"/>
        </w:rPr>
        <w:t>9</w:t>
      </w:r>
      <w:r w:rsidR="00AA4547">
        <w:rPr>
          <w:sz w:val="24"/>
          <w:szCs w:val="24"/>
        </w:rPr>
        <w:t xml:space="preserve"> January 2024</w:t>
      </w:r>
      <w:r w:rsidR="000C0AF7" w:rsidRPr="00A07503">
        <w:rPr>
          <w:sz w:val="24"/>
          <w:szCs w:val="24"/>
        </w:rPr>
        <w:t>;</w:t>
      </w:r>
      <w:r w:rsidR="000C0AF7" w:rsidRPr="007B60F2">
        <w:rPr>
          <w:sz w:val="24"/>
          <w:szCs w:val="24"/>
        </w:rPr>
        <w:t xml:space="preserve"> selection decisions will be made by the end of </w:t>
      </w:r>
      <w:r w:rsidR="00292FDC">
        <w:rPr>
          <w:sz w:val="24"/>
          <w:szCs w:val="24"/>
        </w:rPr>
        <w:t>February</w:t>
      </w:r>
      <w:r w:rsidR="000C0AF7" w:rsidRPr="007B60F2">
        <w:rPr>
          <w:sz w:val="24"/>
          <w:szCs w:val="24"/>
        </w:rPr>
        <w:t xml:space="preserve">; </w:t>
      </w:r>
      <w:r w:rsidR="00094C08">
        <w:rPr>
          <w:sz w:val="24"/>
          <w:szCs w:val="24"/>
        </w:rPr>
        <w:t xml:space="preserve">it is anticipated that </w:t>
      </w:r>
      <w:r w:rsidR="000C0AF7" w:rsidRPr="007B60F2">
        <w:rPr>
          <w:sz w:val="24"/>
          <w:szCs w:val="24"/>
        </w:rPr>
        <w:t xml:space="preserve">successful candidates will be notified </w:t>
      </w:r>
      <w:r w:rsidR="00292FDC">
        <w:rPr>
          <w:sz w:val="24"/>
          <w:szCs w:val="24"/>
        </w:rPr>
        <w:t xml:space="preserve">by </w:t>
      </w:r>
      <w:proofErr w:type="spellStart"/>
      <w:r w:rsidR="00292FDC">
        <w:rPr>
          <w:sz w:val="24"/>
          <w:szCs w:val="24"/>
        </w:rPr>
        <w:t>mid</w:t>
      </w:r>
      <w:r w:rsidR="00721763" w:rsidRPr="00A07503">
        <w:rPr>
          <w:sz w:val="24"/>
          <w:szCs w:val="24"/>
        </w:rPr>
        <w:t xml:space="preserve"> </w:t>
      </w:r>
      <w:r w:rsidR="00292FDC">
        <w:rPr>
          <w:sz w:val="24"/>
          <w:szCs w:val="24"/>
        </w:rPr>
        <w:t>March</w:t>
      </w:r>
      <w:proofErr w:type="spellEnd"/>
      <w:r w:rsidR="00721763" w:rsidRPr="00A07503">
        <w:rPr>
          <w:sz w:val="24"/>
          <w:szCs w:val="24"/>
        </w:rPr>
        <w:t xml:space="preserve"> 202</w:t>
      </w:r>
      <w:r w:rsidR="00292FDC">
        <w:rPr>
          <w:sz w:val="24"/>
          <w:szCs w:val="24"/>
        </w:rPr>
        <w:t>4</w:t>
      </w:r>
      <w:r w:rsidR="000C0AF7" w:rsidRPr="007B60F2">
        <w:rPr>
          <w:sz w:val="24"/>
          <w:szCs w:val="24"/>
        </w:rPr>
        <w:t>.</w:t>
      </w:r>
      <w:r w:rsidR="0062541C">
        <w:rPr>
          <w:sz w:val="24"/>
          <w:szCs w:val="24"/>
        </w:rPr>
        <w:t xml:space="preserve">  Research leave under this </w:t>
      </w:r>
      <w:r w:rsidR="000C1511">
        <w:rPr>
          <w:sz w:val="24"/>
          <w:szCs w:val="24"/>
        </w:rPr>
        <w:t xml:space="preserve">round of the </w:t>
      </w:r>
      <w:r w:rsidR="0062541C">
        <w:rPr>
          <w:sz w:val="24"/>
          <w:szCs w:val="24"/>
        </w:rPr>
        <w:t>scheme will normally</w:t>
      </w:r>
      <w:r w:rsidR="00721763">
        <w:rPr>
          <w:sz w:val="24"/>
          <w:szCs w:val="24"/>
        </w:rPr>
        <w:t xml:space="preserve"> fall into the </w:t>
      </w:r>
      <w:r w:rsidR="00281348">
        <w:rPr>
          <w:sz w:val="24"/>
          <w:szCs w:val="24"/>
        </w:rPr>
        <w:t>first</w:t>
      </w:r>
      <w:r w:rsidR="00721763">
        <w:rPr>
          <w:sz w:val="24"/>
          <w:szCs w:val="24"/>
        </w:rPr>
        <w:t xml:space="preserve"> half session of the academic year 20</w:t>
      </w:r>
      <w:r w:rsidR="00281348">
        <w:rPr>
          <w:sz w:val="24"/>
          <w:szCs w:val="24"/>
        </w:rPr>
        <w:t>24/25</w:t>
      </w:r>
      <w:r w:rsidR="00721763">
        <w:rPr>
          <w:sz w:val="24"/>
          <w:szCs w:val="24"/>
        </w:rPr>
        <w:t xml:space="preserve"> </w:t>
      </w:r>
      <w:r w:rsidR="000C1511">
        <w:rPr>
          <w:sz w:val="24"/>
          <w:szCs w:val="24"/>
        </w:rPr>
        <w:t xml:space="preserve">(however, if necessary, applications can be made for the </w:t>
      </w:r>
      <w:r w:rsidR="00281348">
        <w:rPr>
          <w:sz w:val="24"/>
          <w:szCs w:val="24"/>
        </w:rPr>
        <w:t>second</w:t>
      </w:r>
      <w:r w:rsidR="000C1511">
        <w:rPr>
          <w:sz w:val="24"/>
          <w:szCs w:val="24"/>
        </w:rPr>
        <w:t xml:space="preserve"> half session of the 24/25 academic year)</w:t>
      </w:r>
      <w:r w:rsidR="00A07503">
        <w:rPr>
          <w:sz w:val="24"/>
          <w:szCs w:val="24"/>
        </w:rPr>
        <w:t>.</w:t>
      </w:r>
      <w:r w:rsidR="00281348">
        <w:rPr>
          <w:sz w:val="24"/>
          <w:szCs w:val="24"/>
        </w:rPr>
        <w:t xml:space="preserve">  Awards will be up to £20k for teaching or other buy out and reasonable expenses.  Awards are payable to the </w:t>
      </w:r>
      <w:proofErr w:type="gramStart"/>
      <w:r w:rsidR="00281348">
        <w:rPr>
          <w:sz w:val="24"/>
          <w:szCs w:val="24"/>
        </w:rPr>
        <w:t>School</w:t>
      </w:r>
      <w:proofErr w:type="gramEnd"/>
      <w:r w:rsidR="00281348">
        <w:rPr>
          <w:sz w:val="24"/>
          <w:szCs w:val="24"/>
        </w:rPr>
        <w:t>.</w:t>
      </w:r>
    </w:p>
    <w:p w14:paraId="71BE3A78" w14:textId="656A8874" w:rsidR="000C0AF7" w:rsidRDefault="000C0AF7" w:rsidP="0077768B">
      <w:pPr>
        <w:widowControl/>
        <w:autoSpaceDE/>
        <w:autoSpaceDN/>
        <w:spacing w:after="160" w:line="259" w:lineRule="auto"/>
        <w:jc w:val="both"/>
        <w:rPr>
          <w:sz w:val="24"/>
          <w:szCs w:val="24"/>
        </w:rPr>
      </w:pPr>
      <w:r w:rsidRPr="007B60F2">
        <w:rPr>
          <w:sz w:val="24"/>
          <w:szCs w:val="24"/>
        </w:rPr>
        <w:t>All candidates will require support from</w:t>
      </w:r>
      <w:r w:rsidR="00316A2F">
        <w:rPr>
          <w:sz w:val="24"/>
          <w:szCs w:val="24"/>
        </w:rPr>
        <w:t xml:space="preserve"> their</w:t>
      </w:r>
      <w:r w:rsidRPr="007B60F2">
        <w:rPr>
          <w:sz w:val="24"/>
          <w:szCs w:val="24"/>
        </w:rPr>
        <w:t xml:space="preserve"> Head of School</w:t>
      </w:r>
      <w:r w:rsidR="00281348">
        <w:rPr>
          <w:sz w:val="24"/>
          <w:szCs w:val="24"/>
        </w:rPr>
        <w:t xml:space="preserve"> or Professional Services Directorate</w:t>
      </w:r>
      <w:r w:rsidRPr="007B60F2">
        <w:rPr>
          <w:sz w:val="24"/>
          <w:szCs w:val="24"/>
        </w:rPr>
        <w:t xml:space="preserve"> and, where </w:t>
      </w:r>
      <w:r w:rsidR="00721763">
        <w:rPr>
          <w:sz w:val="24"/>
          <w:szCs w:val="24"/>
        </w:rPr>
        <w:t>appropriate</w:t>
      </w:r>
      <w:r w:rsidRPr="007B60F2">
        <w:rPr>
          <w:sz w:val="24"/>
          <w:szCs w:val="24"/>
        </w:rPr>
        <w:t>, will need to comply with any additional School requirements around approval.</w:t>
      </w:r>
    </w:p>
    <w:p w14:paraId="5CA3125A" w14:textId="77777777" w:rsidR="00C875A2" w:rsidRPr="007B60F2" w:rsidRDefault="00C875A2" w:rsidP="00C875A2">
      <w:pPr>
        <w:widowControl/>
        <w:autoSpaceDE/>
        <w:autoSpaceDN/>
        <w:spacing w:after="160" w:line="259" w:lineRule="auto"/>
        <w:jc w:val="both"/>
        <w:rPr>
          <w:sz w:val="24"/>
          <w:szCs w:val="24"/>
        </w:rPr>
      </w:pPr>
      <w:r w:rsidRPr="007B60F2">
        <w:rPr>
          <w:sz w:val="24"/>
          <w:szCs w:val="24"/>
        </w:rPr>
        <w:t>Th</w:t>
      </w:r>
      <w:r>
        <w:rPr>
          <w:sz w:val="24"/>
          <w:szCs w:val="24"/>
        </w:rPr>
        <w:t>is</w:t>
      </w:r>
      <w:r w:rsidRPr="007B60F2">
        <w:rPr>
          <w:sz w:val="24"/>
          <w:szCs w:val="24"/>
        </w:rPr>
        <w:t xml:space="preserve"> Research Leave Scheme is governed by the</w:t>
      </w:r>
      <w:r>
        <w:rPr>
          <w:sz w:val="24"/>
          <w:szCs w:val="24"/>
        </w:rPr>
        <w:t xml:space="preserve"> institutional</w:t>
      </w:r>
      <w:r w:rsidRPr="007B60F2">
        <w:rPr>
          <w:sz w:val="24"/>
          <w:szCs w:val="24"/>
        </w:rPr>
        <w:t xml:space="preserve"> </w:t>
      </w:r>
      <w:hyperlink r:id="rId8" w:history="1">
        <w:r w:rsidRPr="007B60F2">
          <w:rPr>
            <w:rStyle w:val="Hyperlink"/>
            <w:sz w:val="24"/>
            <w:szCs w:val="24"/>
          </w:rPr>
          <w:t>Research Leave Policy</w:t>
        </w:r>
      </w:hyperlink>
      <w:r w:rsidRPr="007B60F2">
        <w:rPr>
          <w:sz w:val="24"/>
          <w:szCs w:val="24"/>
        </w:rPr>
        <w:t>.</w:t>
      </w:r>
    </w:p>
    <w:p w14:paraId="4C81BDE6" w14:textId="77777777" w:rsidR="00EA08E1" w:rsidRDefault="004D729A" w:rsidP="0077768B">
      <w:pPr>
        <w:widowControl/>
        <w:autoSpaceDE/>
        <w:autoSpaceDN/>
        <w:spacing w:after="160" w:line="259" w:lineRule="auto"/>
        <w:jc w:val="both"/>
        <w:rPr>
          <w:sz w:val="24"/>
          <w:szCs w:val="24"/>
        </w:rPr>
      </w:pPr>
      <w:r w:rsidRPr="007B60F2">
        <w:rPr>
          <w:b/>
          <w:bCs/>
          <w:sz w:val="24"/>
          <w:szCs w:val="24"/>
        </w:rPr>
        <w:t>Who can apply?</w:t>
      </w:r>
      <w:r w:rsidRPr="007B60F2">
        <w:rPr>
          <w:b/>
          <w:bCs/>
          <w:sz w:val="24"/>
          <w:szCs w:val="24"/>
        </w:rPr>
        <w:tab/>
      </w:r>
      <w:r w:rsidRPr="007B60F2">
        <w:rPr>
          <w:sz w:val="24"/>
          <w:szCs w:val="24"/>
        </w:rPr>
        <w:tab/>
      </w:r>
    </w:p>
    <w:p w14:paraId="616F2E0D" w14:textId="23AD579C" w:rsidR="004F27E0" w:rsidRPr="007B60F2" w:rsidRDefault="004D729A" w:rsidP="00281348">
      <w:pPr>
        <w:widowControl/>
        <w:autoSpaceDE/>
        <w:autoSpaceDN/>
        <w:spacing w:after="160" w:line="259" w:lineRule="auto"/>
        <w:jc w:val="both"/>
        <w:rPr>
          <w:sz w:val="24"/>
          <w:szCs w:val="24"/>
          <w:lang w:val="en-GB"/>
        </w:rPr>
      </w:pPr>
      <w:r w:rsidRPr="0077768B">
        <w:rPr>
          <w:sz w:val="24"/>
          <w:szCs w:val="24"/>
        </w:rPr>
        <w:t>The scheme is open to all staff</w:t>
      </w:r>
      <w:r w:rsidR="00281348">
        <w:rPr>
          <w:sz w:val="24"/>
          <w:szCs w:val="24"/>
        </w:rPr>
        <w:t xml:space="preserve"> who either undertake or enable or support research</w:t>
      </w:r>
      <w:r w:rsidR="00CC7C7A">
        <w:rPr>
          <w:sz w:val="24"/>
          <w:szCs w:val="24"/>
        </w:rPr>
        <w:t>.</w:t>
      </w:r>
    </w:p>
    <w:p w14:paraId="0984718F" w14:textId="03A48F9D" w:rsidR="004F27E0" w:rsidRPr="007B60F2" w:rsidRDefault="000C0AF7">
      <w:pPr>
        <w:widowControl/>
        <w:autoSpaceDE/>
        <w:autoSpaceDN/>
        <w:spacing w:after="160" w:line="259" w:lineRule="auto"/>
        <w:rPr>
          <w:b/>
          <w:bCs/>
          <w:sz w:val="24"/>
          <w:szCs w:val="24"/>
        </w:rPr>
      </w:pPr>
      <w:r w:rsidRPr="007B60F2">
        <w:rPr>
          <w:b/>
          <w:bCs/>
          <w:sz w:val="24"/>
          <w:szCs w:val="24"/>
        </w:rPr>
        <w:lastRenderedPageBreak/>
        <w:t xml:space="preserve">What can </w:t>
      </w:r>
      <w:r w:rsidR="00316A2F">
        <w:rPr>
          <w:b/>
          <w:bCs/>
          <w:sz w:val="24"/>
          <w:szCs w:val="24"/>
        </w:rPr>
        <w:t>staff</w:t>
      </w:r>
      <w:r w:rsidR="00316A2F" w:rsidRPr="007B60F2">
        <w:rPr>
          <w:b/>
          <w:bCs/>
          <w:sz w:val="24"/>
          <w:szCs w:val="24"/>
        </w:rPr>
        <w:t xml:space="preserve"> </w:t>
      </w:r>
      <w:r w:rsidRPr="007B60F2">
        <w:rPr>
          <w:b/>
          <w:bCs/>
          <w:sz w:val="24"/>
          <w:szCs w:val="24"/>
        </w:rPr>
        <w:t>apply for?</w:t>
      </w:r>
    </w:p>
    <w:p w14:paraId="436D6607" w14:textId="5B262EDC" w:rsidR="000C0AF7" w:rsidRPr="00E70029" w:rsidRDefault="000C0AF7" w:rsidP="00E70029">
      <w:pPr>
        <w:widowControl/>
        <w:autoSpaceDE/>
        <w:autoSpaceDN/>
        <w:spacing w:after="160" w:line="259" w:lineRule="auto"/>
        <w:rPr>
          <w:sz w:val="24"/>
          <w:szCs w:val="24"/>
        </w:rPr>
      </w:pPr>
      <w:r w:rsidRPr="00E70029">
        <w:rPr>
          <w:sz w:val="24"/>
          <w:szCs w:val="24"/>
        </w:rPr>
        <w:t xml:space="preserve">The awards </w:t>
      </w:r>
      <w:r w:rsidR="000C1511">
        <w:rPr>
          <w:sz w:val="24"/>
          <w:szCs w:val="24"/>
        </w:rPr>
        <w:t>can</w:t>
      </w:r>
      <w:r w:rsidR="000C1511" w:rsidRPr="00E70029">
        <w:rPr>
          <w:sz w:val="24"/>
          <w:szCs w:val="24"/>
        </w:rPr>
        <w:t xml:space="preserve"> </w:t>
      </w:r>
      <w:r w:rsidRPr="00E70029">
        <w:rPr>
          <w:sz w:val="24"/>
          <w:szCs w:val="24"/>
        </w:rPr>
        <w:t>include</w:t>
      </w:r>
      <w:r w:rsidR="000C1511">
        <w:rPr>
          <w:sz w:val="24"/>
          <w:szCs w:val="24"/>
        </w:rPr>
        <w:t xml:space="preserve"> (to a maximum of £20k)</w:t>
      </w:r>
      <w:r w:rsidRPr="00E70029">
        <w:rPr>
          <w:sz w:val="24"/>
          <w:szCs w:val="24"/>
        </w:rPr>
        <w:t xml:space="preserve"> </w:t>
      </w:r>
    </w:p>
    <w:p w14:paraId="576C56E4" w14:textId="693EECFD" w:rsidR="000C0AF7" w:rsidRPr="00E70029" w:rsidRDefault="000C0AF7" w:rsidP="00E70029">
      <w:pPr>
        <w:pStyle w:val="ListParagraph"/>
        <w:widowControl/>
        <w:numPr>
          <w:ilvl w:val="0"/>
          <w:numId w:val="6"/>
        </w:numPr>
        <w:autoSpaceDE/>
        <w:autoSpaceDN/>
        <w:spacing w:after="160" w:line="259" w:lineRule="auto"/>
        <w:rPr>
          <w:sz w:val="24"/>
          <w:szCs w:val="24"/>
        </w:rPr>
      </w:pPr>
      <w:r w:rsidRPr="00E70029">
        <w:rPr>
          <w:sz w:val="24"/>
          <w:szCs w:val="24"/>
        </w:rPr>
        <w:t xml:space="preserve">Cost of replacement teaching for </w:t>
      </w:r>
      <w:r w:rsidR="00E70029" w:rsidRPr="00E70029">
        <w:rPr>
          <w:sz w:val="24"/>
          <w:szCs w:val="24"/>
        </w:rPr>
        <w:t xml:space="preserve">up to </w:t>
      </w:r>
      <w:r w:rsidRPr="00E70029">
        <w:rPr>
          <w:sz w:val="24"/>
          <w:szCs w:val="24"/>
        </w:rPr>
        <w:t>a semester</w:t>
      </w:r>
      <w:r w:rsidR="00C543D0">
        <w:rPr>
          <w:sz w:val="24"/>
          <w:szCs w:val="24"/>
        </w:rPr>
        <w:t xml:space="preserve"> (</w:t>
      </w:r>
      <w:r w:rsidR="000C1511">
        <w:rPr>
          <w:sz w:val="24"/>
          <w:szCs w:val="24"/>
        </w:rPr>
        <w:t xml:space="preserve">costed at </w:t>
      </w:r>
      <w:r w:rsidR="00C543D0">
        <w:rPr>
          <w:sz w:val="24"/>
          <w:szCs w:val="24"/>
        </w:rPr>
        <w:t>teaching fellow)</w:t>
      </w:r>
    </w:p>
    <w:p w14:paraId="7CFCBE13" w14:textId="43E3E504" w:rsidR="000C0AF7" w:rsidRDefault="000C0AF7" w:rsidP="00E70029">
      <w:pPr>
        <w:pStyle w:val="ListParagraph"/>
        <w:widowControl/>
        <w:numPr>
          <w:ilvl w:val="0"/>
          <w:numId w:val="6"/>
        </w:numPr>
        <w:autoSpaceDE/>
        <w:autoSpaceDN/>
        <w:spacing w:after="160" w:line="259" w:lineRule="auto"/>
        <w:rPr>
          <w:sz w:val="24"/>
          <w:szCs w:val="24"/>
        </w:rPr>
      </w:pPr>
      <w:r w:rsidRPr="00E70029">
        <w:rPr>
          <w:sz w:val="24"/>
          <w:szCs w:val="24"/>
        </w:rPr>
        <w:t>Cost of replacement administrative duties</w:t>
      </w:r>
      <w:r w:rsidR="0008399C" w:rsidRPr="00E70029">
        <w:rPr>
          <w:sz w:val="24"/>
          <w:szCs w:val="24"/>
        </w:rPr>
        <w:t xml:space="preserve"> for a semester</w:t>
      </w:r>
    </w:p>
    <w:p w14:paraId="18D59EE6" w14:textId="1272E981" w:rsidR="00BC118B" w:rsidRDefault="00BC118B" w:rsidP="00E70029">
      <w:pPr>
        <w:pStyle w:val="ListParagraph"/>
        <w:widowControl/>
        <w:numPr>
          <w:ilvl w:val="0"/>
          <w:numId w:val="6"/>
        </w:numPr>
        <w:autoSpaceDE/>
        <w:autoSpaceDN/>
        <w:spacing w:after="160" w:line="259" w:lineRule="auto"/>
        <w:rPr>
          <w:sz w:val="24"/>
          <w:szCs w:val="24"/>
        </w:rPr>
      </w:pPr>
      <w:r>
        <w:rPr>
          <w:sz w:val="24"/>
          <w:szCs w:val="24"/>
        </w:rPr>
        <w:t xml:space="preserve">Networking/travel/access costs associated with proposed </w:t>
      </w:r>
      <w:proofErr w:type="gramStart"/>
      <w:r>
        <w:rPr>
          <w:sz w:val="24"/>
          <w:szCs w:val="24"/>
        </w:rPr>
        <w:t>activities</w:t>
      </w:r>
      <w:proofErr w:type="gramEnd"/>
    </w:p>
    <w:p w14:paraId="4962007D" w14:textId="0FCE0186" w:rsidR="008D641A" w:rsidRPr="008D641A" w:rsidRDefault="008D641A" w:rsidP="008D641A">
      <w:pPr>
        <w:widowControl/>
        <w:autoSpaceDE/>
        <w:autoSpaceDN/>
        <w:spacing w:after="160" w:line="259" w:lineRule="auto"/>
        <w:rPr>
          <w:sz w:val="24"/>
          <w:szCs w:val="24"/>
        </w:rPr>
      </w:pPr>
      <w:r>
        <w:rPr>
          <w:sz w:val="24"/>
          <w:szCs w:val="24"/>
        </w:rPr>
        <w:t>Applications should be submitted fully costed – please consult with Research Finance.</w:t>
      </w:r>
    </w:p>
    <w:p w14:paraId="7B2B89AD" w14:textId="3F95FE6D" w:rsidR="00E70029" w:rsidRPr="00E70029" w:rsidRDefault="00E70029">
      <w:pPr>
        <w:widowControl/>
        <w:autoSpaceDE/>
        <w:autoSpaceDN/>
        <w:spacing w:after="160" w:line="259" w:lineRule="auto"/>
        <w:rPr>
          <w:b/>
          <w:bCs/>
          <w:sz w:val="24"/>
          <w:szCs w:val="24"/>
        </w:rPr>
      </w:pPr>
      <w:r w:rsidRPr="00E70029">
        <w:rPr>
          <w:b/>
          <w:bCs/>
          <w:sz w:val="24"/>
          <w:szCs w:val="24"/>
        </w:rPr>
        <w:t>Selection panels</w:t>
      </w:r>
    </w:p>
    <w:p w14:paraId="792570D6" w14:textId="746296D9" w:rsidR="00E70029" w:rsidRDefault="00E70029" w:rsidP="0077768B">
      <w:pPr>
        <w:widowControl/>
        <w:autoSpaceDE/>
        <w:autoSpaceDN/>
        <w:spacing w:after="160" w:line="259" w:lineRule="auto"/>
        <w:jc w:val="both"/>
        <w:rPr>
          <w:sz w:val="24"/>
          <w:szCs w:val="24"/>
        </w:rPr>
      </w:pPr>
      <w:r>
        <w:rPr>
          <w:sz w:val="24"/>
          <w:szCs w:val="24"/>
        </w:rPr>
        <w:t>Applications will be invited twice a year, and selection panels will meet thereafter to consider application</w:t>
      </w:r>
      <w:r w:rsidR="00B10D6E">
        <w:rPr>
          <w:sz w:val="24"/>
          <w:szCs w:val="24"/>
        </w:rPr>
        <w:t>s</w:t>
      </w:r>
      <w:r>
        <w:rPr>
          <w:sz w:val="24"/>
          <w:szCs w:val="24"/>
        </w:rPr>
        <w:t xml:space="preserve"> and make selections.  </w:t>
      </w:r>
      <w:r w:rsidR="006F4832">
        <w:rPr>
          <w:sz w:val="24"/>
          <w:szCs w:val="24"/>
        </w:rPr>
        <w:t>A</w:t>
      </w:r>
      <w:r>
        <w:rPr>
          <w:sz w:val="24"/>
          <w:szCs w:val="24"/>
        </w:rPr>
        <w:t xml:space="preserve">pplicants can </w:t>
      </w:r>
      <w:r w:rsidR="00D42F1B">
        <w:rPr>
          <w:sz w:val="24"/>
          <w:szCs w:val="24"/>
        </w:rPr>
        <w:t xml:space="preserve">request </w:t>
      </w:r>
      <w:r>
        <w:rPr>
          <w:sz w:val="24"/>
          <w:szCs w:val="24"/>
        </w:rPr>
        <w:t>feedback on their application</w:t>
      </w:r>
      <w:r w:rsidR="00671F62">
        <w:rPr>
          <w:sz w:val="24"/>
          <w:szCs w:val="24"/>
        </w:rPr>
        <w:t>s</w:t>
      </w:r>
      <w:r w:rsidR="006F4832">
        <w:rPr>
          <w:sz w:val="24"/>
          <w:szCs w:val="24"/>
        </w:rPr>
        <w:t xml:space="preserve">; however, appeals </w:t>
      </w:r>
      <w:r w:rsidR="00015F4C">
        <w:rPr>
          <w:sz w:val="24"/>
          <w:szCs w:val="24"/>
        </w:rPr>
        <w:t>can only be made on the grounds of process.</w:t>
      </w:r>
    </w:p>
    <w:p w14:paraId="0D581F14" w14:textId="2734536D" w:rsidR="00E70029" w:rsidRDefault="00E70029" w:rsidP="0077768B">
      <w:pPr>
        <w:widowControl/>
        <w:autoSpaceDE/>
        <w:autoSpaceDN/>
        <w:spacing w:after="160" w:line="259" w:lineRule="auto"/>
        <w:jc w:val="both"/>
        <w:rPr>
          <w:sz w:val="24"/>
          <w:szCs w:val="24"/>
        </w:rPr>
      </w:pPr>
      <w:r>
        <w:rPr>
          <w:sz w:val="24"/>
          <w:szCs w:val="24"/>
        </w:rPr>
        <w:t>Selection panels will be chaired by the Vice</w:t>
      </w:r>
      <w:r w:rsidR="00316A2F">
        <w:rPr>
          <w:sz w:val="24"/>
          <w:szCs w:val="24"/>
        </w:rPr>
        <w:t>-</w:t>
      </w:r>
      <w:r>
        <w:rPr>
          <w:sz w:val="24"/>
          <w:szCs w:val="24"/>
        </w:rPr>
        <w:t>Principal (Research) and draw on a pool of panelists that includes the Research Deans, Interdisciplinary Directors</w:t>
      </w:r>
      <w:r w:rsidR="00942CEE">
        <w:rPr>
          <w:sz w:val="24"/>
          <w:szCs w:val="24"/>
        </w:rPr>
        <w:t xml:space="preserve">, </w:t>
      </w:r>
      <w:r>
        <w:rPr>
          <w:sz w:val="24"/>
          <w:szCs w:val="24"/>
        </w:rPr>
        <w:t>School Directors of Research</w:t>
      </w:r>
      <w:r w:rsidR="00436A37">
        <w:rPr>
          <w:sz w:val="24"/>
          <w:szCs w:val="24"/>
        </w:rPr>
        <w:t xml:space="preserve"> (disciplinary expertise will be co-opted as required)</w:t>
      </w:r>
      <w:r w:rsidR="00942CEE">
        <w:rPr>
          <w:sz w:val="24"/>
          <w:szCs w:val="24"/>
        </w:rPr>
        <w:t xml:space="preserve">, </w:t>
      </w:r>
      <w:proofErr w:type="spellStart"/>
      <w:r w:rsidR="00942CEE">
        <w:rPr>
          <w:sz w:val="24"/>
          <w:szCs w:val="24"/>
        </w:rPr>
        <w:t>Commercialisation</w:t>
      </w:r>
      <w:proofErr w:type="spellEnd"/>
      <w:r w:rsidR="00942CEE">
        <w:rPr>
          <w:sz w:val="24"/>
          <w:szCs w:val="24"/>
        </w:rPr>
        <w:t xml:space="preserve"> Manager and REF Manager</w:t>
      </w:r>
      <w:r>
        <w:rPr>
          <w:sz w:val="24"/>
          <w:szCs w:val="24"/>
        </w:rPr>
        <w:t xml:space="preserve">.  Each panel will consist of </w:t>
      </w:r>
      <w:r w:rsidR="008D641A">
        <w:rPr>
          <w:sz w:val="24"/>
          <w:szCs w:val="24"/>
        </w:rPr>
        <w:t xml:space="preserve">at least </w:t>
      </w:r>
      <w:r w:rsidRPr="00A07503">
        <w:rPr>
          <w:sz w:val="24"/>
          <w:szCs w:val="24"/>
        </w:rPr>
        <w:t>3</w:t>
      </w:r>
      <w:r>
        <w:rPr>
          <w:sz w:val="24"/>
          <w:szCs w:val="24"/>
        </w:rPr>
        <w:t xml:space="preserve"> panelists.  Administrative support will be provided by the Directorate of Research &amp; Innovation.</w:t>
      </w:r>
    </w:p>
    <w:p w14:paraId="3D61EAE1" w14:textId="7AB0D1B1" w:rsidR="00671F62" w:rsidRDefault="00671F62" w:rsidP="0077768B">
      <w:pPr>
        <w:widowControl/>
        <w:autoSpaceDE/>
        <w:autoSpaceDN/>
        <w:spacing w:after="160" w:line="259" w:lineRule="auto"/>
        <w:jc w:val="both"/>
        <w:rPr>
          <w:sz w:val="24"/>
          <w:szCs w:val="24"/>
        </w:rPr>
      </w:pPr>
      <w:r>
        <w:rPr>
          <w:sz w:val="24"/>
          <w:szCs w:val="24"/>
        </w:rPr>
        <w:t xml:space="preserve">The decision of the panel is final.  The panel reserves the right not to award leave if, in their view, applications fail to achieve the scheme’s </w:t>
      </w:r>
      <w:proofErr w:type="gramStart"/>
      <w:r>
        <w:rPr>
          <w:sz w:val="24"/>
          <w:szCs w:val="24"/>
        </w:rPr>
        <w:t>objectives</w:t>
      </w:r>
      <w:proofErr w:type="gramEnd"/>
      <w:r w:rsidR="00B55E95">
        <w:rPr>
          <w:sz w:val="24"/>
          <w:szCs w:val="24"/>
        </w:rPr>
        <w:t xml:space="preserve"> or the scheme is over-subscribed</w:t>
      </w:r>
      <w:r>
        <w:rPr>
          <w:sz w:val="24"/>
          <w:szCs w:val="24"/>
        </w:rPr>
        <w:t>.</w:t>
      </w:r>
    </w:p>
    <w:p w14:paraId="72BB6E77" w14:textId="292A6356" w:rsidR="0008399C" w:rsidRPr="007B60F2" w:rsidRDefault="0008399C">
      <w:pPr>
        <w:widowControl/>
        <w:autoSpaceDE/>
        <w:autoSpaceDN/>
        <w:spacing w:after="160" w:line="259" w:lineRule="auto"/>
        <w:rPr>
          <w:b/>
          <w:bCs/>
          <w:sz w:val="24"/>
          <w:szCs w:val="24"/>
        </w:rPr>
      </w:pPr>
      <w:r w:rsidRPr="007B60F2">
        <w:rPr>
          <w:b/>
          <w:bCs/>
          <w:sz w:val="24"/>
          <w:szCs w:val="24"/>
        </w:rPr>
        <w:t>What information will the selection panel require?</w:t>
      </w:r>
    </w:p>
    <w:p w14:paraId="29B24BEE" w14:textId="2935CF71" w:rsidR="003B6D2D" w:rsidRPr="0077768B" w:rsidRDefault="0008399C" w:rsidP="0077768B">
      <w:pPr>
        <w:widowControl/>
        <w:autoSpaceDE/>
        <w:autoSpaceDN/>
        <w:spacing w:after="160" w:line="259" w:lineRule="auto"/>
        <w:jc w:val="both"/>
        <w:rPr>
          <w:b/>
          <w:bCs/>
          <w:sz w:val="24"/>
          <w:szCs w:val="24"/>
        </w:rPr>
      </w:pPr>
      <w:r w:rsidRPr="007B60F2">
        <w:rPr>
          <w:sz w:val="24"/>
          <w:szCs w:val="24"/>
        </w:rPr>
        <w:t xml:space="preserve">The application should set out how the proposed activities during the research leave period enable the researchers to complete or enhance research </w:t>
      </w:r>
      <w:r w:rsidRPr="0077768B">
        <w:rPr>
          <w:b/>
          <w:bCs/>
          <w:sz w:val="24"/>
          <w:szCs w:val="24"/>
        </w:rPr>
        <w:t>to</w:t>
      </w:r>
      <w:r w:rsidR="003B6D2D" w:rsidRPr="0077768B">
        <w:rPr>
          <w:b/>
          <w:bCs/>
          <w:sz w:val="24"/>
          <w:szCs w:val="24"/>
        </w:rPr>
        <w:t xml:space="preserve"> </w:t>
      </w:r>
      <w:hyperlink r:id="rId9" w:anchor="2021" w:history="1">
        <w:r w:rsidR="003B6D2D" w:rsidRPr="0077768B">
          <w:rPr>
            <w:rStyle w:val="Hyperlink"/>
            <w:b/>
            <w:bCs/>
            <w:sz w:val="24"/>
            <w:szCs w:val="24"/>
          </w:rPr>
          <w:t>world leading</w:t>
        </w:r>
      </w:hyperlink>
      <w:r w:rsidR="003B6D2D" w:rsidRPr="0077768B">
        <w:rPr>
          <w:b/>
          <w:bCs/>
        </w:rPr>
        <w:t xml:space="preserve"> </w:t>
      </w:r>
      <w:r w:rsidR="003B6D2D" w:rsidRPr="0077768B">
        <w:rPr>
          <w:b/>
          <w:bCs/>
          <w:sz w:val="24"/>
          <w:szCs w:val="24"/>
        </w:rPr>
        <w:t>level</w:t>
      </w:r>
      <w:r w:rsidR="00DE3C93" w:rsidRPr="0077768B">
        <w:rPr>
          <w:b/>
          <w:bCs/>
          <w:sz w:val="24"/>
          <w:szCs w:val="24"/>
        </w:rPr>
        <w:t xml:space="preserve"> (</w:t>
      </w:r>
      <w:r w:rsidR="00C03C3C" w:rsidRPr="0077768B">
        <w:rPr>
          <w:b/>
          <w:bCs/>
          <w:sz w:val="24"/>
          <w:szCs w:val="24"/>
        </w:rPr>
        <w:t>i</w:t>
      </w:r>
      <w:r w:rsidR="00F860D7">
        <w:rPr>
          <w:b/>
          <w:bCs/>
          <w:sz w:val="24"/>
          <w:szCs w:val="24"/>
        </w:rPr>
        <w:t>.</w:t>
      </w:r>
      <w:r w:rsidR="00C03C3C" w:rsidRPr="0077768B">
        <w:rPr>
          <w:b/>
          <w:bCs/>
          <w:sz w:val="24"/>
          <w:szCs w:val="24"/>
        </w:rPr>
        <w:t>e</w:t>
      </w:r>
      <w:r w:rsidR="00F860D7">
        <w:rPr>
          <w:b/>
          <w:bCs/>
          <w:sz w:val="24"/>
          <w:szCs w:val="24"/>
        </w:rPr>
        <w:t>.</w:t>
      </w:r>
      <w:r w:rsidR="00C03C3C" w:rsidRPr="0077768B">
        <w:rPr>
          <w:b/>
          <w:bCs/>
          <w:sz w:val="24"/>
          <w:szCs w:val="24"/>
        </w:rPr>
        <w:t xml:space="preserve"> 4*</w:t>
      </w:r>
      <w:r w:rsidR="00DE3C93" w:rsidRPr="0077768B">
        <w:rPr>
          <w:b/>
          <w:bCs/>
          <w:sz w:val="24"/>
          <w:szCs w:val="24"/>
        </w:rPr>
        <w:t>)</w:t>
      </w:r>
      <w:r w:rsidR="00D42F1B" w:rsidRPr="0077768B">
        <w:rPr>
          <w:b/>
          <w:bCs/>
          <w:sz w:val="24"/>
          <w:szCs w:val="24"/>
        </w:rPr>
        <w:t xml:space="preserve"> for REF2028</w:t>
      </w:r>
      <w:r w:rsidRPr="0077768B">
        <w:rPr>
          <w:b/>
          <w:bCs/>
          <w:sz w:val="24"/>
          <w:szCs w:val="24"/>
        </w:rPr>
        <w:t xml:space="preserve">.  </w:t>
      </w:r>
    </w:p>
    <w:p w14:paraId="5A31AD09" w14:textId="0B0AAE5A" w:rsidR="0008399C" w:rsidRPr="007B60F2" w:rsidRDefault="00513244" w:rsidP="0077768B">
      <w:pPr>
        <w:widowControl/>
        <w:autoSpaceDE/>
        <w:autoSpaceDN/>
        <w:spacing w:after="160" w:line="259" w:lineRule="auto"/>
        <w:jc w:val="both"/>
        <w:rPr>
          <w:sz w:val="24"/>
          <w:szCs w:val="24"/>
        </w:rPr>
      </w:pPr>
      <w:r w:rsidRPr="007B60F2">
        <w:rPr>
          <w:sz w:val="24"/>
          <w:szCs w:val="24"/>
        </w:rPr>
        <w:t>This could include work at all stages of the research life cycle</w:t>
      </w:r>
      <w:r w:rsidR="00793BEC">
        <w:rPr>
          <w:sz w:val="24"/>
          <w:szCs w:val="24"/>
        </w:rPr>
        <w:t xml:space="preserve"> or supporting impact or a positive research culture</w:t>
      </w:r>
      <w:r w:rsidR="00281348">
        <w:rPr>
          <w:sz w:val="24"/>
          <w:szCs w:val="24"/>
        </w:rPr>
        <w:t>, and contributing to either of the three elements of assessment</w:t>
      </w:r>
      <w:r w:rsidR="005523F3">
        <w:rPr>
          <w:sz w:val="24"/>
          <w:szCs w:val="24"/>
        </w:rPr>
        <w:t xml:space="preserve"> but its primary focus is on </w:t>
      </w:r>
      <w:r w:rsidR="000006AE">
        <w:rPr>
          <w:sz w:val="24"/>
          <w:szCs w:val="24"/>
        </w:rPr>
        <w:t xml:space="preserve">activities that will </w:t>
      </w:r>
      <w:r w:rsidR="00FF62CC">
        <w:rPr>
          <w:sz w:val="24"/>
          <w:szCs w:val="24"/>
        </w:rPr>
        <w:t>deliver 4*</w:t>
      </w:r>
      <w:r w:rsidR="005523F3">
        <w:rPr>
          <w:sz w:val="24"/>
          <w:szCs w:val="24"/>
        </w:rPr>
        <w:t xml:space="preserve"> outputs or </w:t>
      </w:r>
      <w:r w:rsidR="00FF62CC">
        <w:rPr>
          <w:sz w:val="24"/>
          <w:szCs w:val="24"/>
        </w:rPr>
        <w:t xml:space="preserve">4* </w:t>
      </w:r>
      <w:r w:rsidR="005523F3">
        <w:rPr>
          <w:sz w:val="24"/>
          <w:szCs w:val="24"/>
        </w:rPr>
        <w:t>impact case studies</w:t>
      </w:r>
      <w:r w:rsidR="00982C60">
        <w:rPr>
          <w:sz w:val="24"/>
          <w:szCs w:val="24"/>
        </w:rPr>
        <w:t xml:space="preserve"> </w:t>
      </w:r>
      <w:r w:rsidR="00281348">
        <w:rPr>
          <w:sz w:val="24"/>
          <w:szCs w:val="24"/>
        </w:rPr>
        <w:t>or elements of a 4* research environment</w:t>
      </w:r>
      <w:r w:rsidR="00793BEC">
        <w:rPr>
          <w:sz w:val="24"/>
          <w:szCs w:val="24"/>
        </w:rPr>
        <w:t xml:space="preserve"> for REF2028</w:t>
      </w:r>
      <w:r w:rsidRPr="007B60F2">
        <w:rPr>
          <w:sz w:val="24"/>
          <w:szCs w:val="24"/>
        </w:rPr>
        <w:t>.</w:t>
      </w:r>
    </w:p>
    <w:p w14:paraId="7553CEFB" w14:textId="730041F3" w:rsidR="00513244" w:rsidRPr="007B60F2" w:rsidRDefault="00513244" w:rsidP="0077768B">
      <w:pPr>
        <w:widowControl/>
        <w:autoSpaceDE/>
        <w:autoSpaceDN/>
        <w:spacing w:after="160" w:line="259" w:lineRule="auto"/>
        <w:jc w:val="both"/>
        <w:rPr>
          <w:sz w:val="24"/>
          <w:szCs w:val="24"/>
        </w:rPr>
      </w:pPr>
      <w:r w:rsidRPr="007B60F2">
        <w:rPr>
          <w:sz w:val="24"/>
          <w:szCs w:val="24"/>
        </w:rPr>
        <w:t xml:space="preserve">The application should set out clearly how leave at this point will </w:t>
      </w:r>
      <w:r w:rsidR="001455F6">
        <w:rPr>
          <w:sz w:val="24"/>
          <w:szCs w:val="24"/>
        </w:rPr>
        <w:t xml:space="preserve">deliver or </w:t>
      </w:r>
      <w:r w:rsidRPr="007B60F2">
        <w:rPr>
          <w:sz w:val="24"/>
          <w:szCs w:val="24"/>
        </w:rPr>
        <w:t>enhance</w:t>
      </w:r>
      <w:r w:rsidR="0026421D">
        <w:rPr>
          <w:sz w:val="24"/>
          <w:szCs w:val="24"/>
        </w:rPr>
        <w:t>/</w:t>
      </w:r>
      <w:r w:rsidRPr="007B60F2">
        <w:rPr>
          <w:sz w:val="24"/>
          <w:szCs w:val="24"/>
        </w:rPr>
        <w:t xml:space="preserve">accelerate the completion of </w:t>
      </w:r>
      <w:r w:rsidR="00316A2F">
        <w:rPr>
          <w:sz w:val="24"/>
          <w:szCs w:val="24"/>
        </w:rPr>
        <w:t xml:space="preserve">one or more 4* </w:t>
      </w:r>
      <w:r w:rsidR="00793BEC">
        <w:rPr>
          <w:sz w:val="24"/>
          <w:szCs w:val="24"/>
        </w:rPr>
        <w:t xml:space="preserve">research </w:t>
      </w:r>
      <w:r w:rsidR="00B50760">
        <w:rPr>
          <w:sz w:val="24"/>
          <w:szCs w:val="24"/>
        </w:rPr>
        <w:t xml:space="preserve">outputs; one or more 4* impact case studies; or aspects of our research culture or environment </w:t>
      </w:r>
      <w:r w:rsidR="00D42F1B">
        <w:rPr>
          <w:sz w:val="24"/>
          <w:szCs w:val="24"/>
        </w:rPr>
        <w:t>with</w:t>
      </w:r>
      <w:r w:rsidR="00B57DB4">
        <w:rPr>
          <w:sz w:val="24"/>
          <w:szCs w:val="24"/>
        </w:rPr>
        <w:t>in</w:t>
      </w:r>
      <w:r w:rsidR="00D42F1B">
        <w:rPr>
          <w:sz w:val="24"/>
          <w:szCs w:val="24"/>
        </w:rPr>
        <w:t xml:space="preserve"> the timetable for </w:t>
      </w:r>
      <w:r w:rsidR="00B57DB4">
        <w:rPr>
          <w:sz w:val="24"/>
          <w:szCs w:val="24"/>
        </w:rPr>
        <w:t>the next REF</w:t>
      </w:r>
      <w:r w:rsidRPr="007B60F2">
        <w:rPr>
          <w:sz w:val="24"/>
          <w:szCs w:val="24"/>
        </w:rPr>
        <w:t xml:space="preserve">. </w:t>
      </w:r>
    </w:p>
    <w:p w14:paraId="121E0D72" w14:textId="0D38C5C7" w:rsidR="00513244" w:rsidRPr="007B60F2" w:rsidRDefault="00513244" w:rsidP="0077768B">
      <w:pPr>
        <w:widowControl/>
        <w:autoSpaceDE/>
        <w:autoSpaceDN/>
        <w:spacing w:after="160" w:line="259" w:lineRule="auto"/>
        <w:jc w:val="both"/>
        <w:rPr>
          <w:sz w:val="24"/>
          <w:szCs w:val="24"/>
        </w:rPr>
      </w:pPr>
      <w:r w:rsidRPr="007B60F2">
        <w:rPr>
          <w:sz w:val="24"/>
          <w:szCs w:val="24"/>
        </w:rPr>
        <w:t>Any previous external or internal funding, and further funding that may be required should be clearly listed, even if the proposed spend does not fall under allowable costs within this scheme.</w:t>
      </w:r>
      <w:r w:rsidR="00A962E5">
        <w:rPr>
          <w:sz w:val="24"/>
          <w:szCs w:val="24"/>
        </w:rPr>
        <w:t xml:space="preserve">  </w:t>
      </w:r>
      <w:r w:rsidR="00A962E5" w:rsidRPr="0077768B">
        <w:rPr>
          <w:b/>
          <w:bCs/>
          <w:sz w:val="24"/>
          <w:szCs w:val="24"/>
        </w:rPr>
        <w:t xml:space="preserve">Applicants may ask for funding for leave of up to </w:t>
      </w:r>
      <w:r w:rsidR="00E50A1C">
        <w:rPr>
          <w:b/>
          <w:bCs/>
          <w:sz w:val="24"/>
          <w:szCs w:val="24"/>
        </w:rPr>
        <w:t xml:space="preserve">a </w:t>
      </w:r>
      <w:r w:rsidR="00316A2F">
        <w:rPr>
          <w:b/>
          <w:bCs/>
          <w:sz w:val="24"/>
          <w:szCs w:val="24"/>
        </w:rPr>
        <w:t xml:space="preserve">maximum </w:t>
      </w:r>
      <w:r w:rsidR="00716A53">
        <w:rPr>
          <w:b/>
          <w:bCs/>
          <w:sz w:val="24"/>
          <w:szCs w:val="24"/>
        </w:rPr>
        <w:t>six months</w:t>
      </w:r>
      <w:r w:rsidR="00A962E5" w:rsidRPr="0077768B">
        <w:rPr>
          <w:b/>
          <w:bCs/>
          <w:sz w:val="24"/>
          <w:szCs w:val="24"/>
        </w:rPr>
        <w:t>.</w:t>
      </w:r>
      <w:r w:rsidR="00A962E5">
        <w:rPr>
          <w:sz w:val="24"/>
          <w:szCs w:val="24"/>
        </w:rPr>
        <w:t xml:space="preserve">  Any leave granted under this scheme may be supplemented by externally funded leave, or research leave granted under a </w:t>
      </w:r>
      <w:proofErr w:type="gramStart"/>
      <w:r w:rsidR="00A962E5">
        <w:rPr>
          <w:sz w:val="24"/>
          <w:szCs w:val="24"/>
        </w:rPr>
        <w:t>School</w:t>
      </w:r>
      <w:proofErr w:type="gramEnd"/>
      <w:r w:rsidR="00A962E5">
        <w:rPr>
          <w:sz w:val="24"/>
          <w:szCs w:val="24"/>
        </w:rPr>
        <w:t xml:space="preserve"> scheme.</w:t>
      </w:r>
    </w:p>
    <w:p w14:paraId="4FDDDE69" w14:textId="5F8361E7" w:rsidR="00513244" w:rsidRPr="007B60F2" w:rsidRDefault="00513244" w:rsidP="0077768B">
      <w:pPr>
        <w:widowControl/>
        <w:autoSpaceDE/>
        <w:autoSpaceDN/>
        <w:spacing w:after="160" w:line="259" w:lineRule="auto"/>
        <w:jc w:val="both"/>
        <w:rPr>
          <w:sz w:val="24"/>
          <w:szCs w:val="24"/>
        </w:rPr>
      </w:pPr>
      <w:r w:rsidRPr="007B60F2">
        <w:rPr>
          <w:sz w:val="24"/>
          <w:szCs w:val="24"/>
        </w:rPr>
        <w:t xml:space="preserve">Applicants are required to report any outcomes of the leave, </w:t>
      </w:r>
      <w:r w:rsidR="00671F62" w:rsidRPr="00A07503">
        <w:rPr>
          <w:sz w:val="24"/>
          <w:szCs w:val="24"/>
        </w:rPr>
        <w:t xml:space="preserve">within one month </w:t>
      </w:r>
      <w:r w:rsidRPr="00A07503">
        <w:rPr>
          <w:sz w:val="24"/>
          <w:szCs w:val="24"/>
        </w:rPr>
        <w:t>o</w:t>
      </w:r>
      <w:r w:rsidR="00671F62" w:rsidRPr="00A07503">
        <w:rPr>
          <w:sz w:val="24"/>
          <w:szCs w:val="24"/>
        </w:rPr>
        <w:t>f</w:t>
      </w:r>
      <w:r w:rsidRPr="00A07503">
        <w:rPr>
          <w:sz w:val="24"/>
          <w:szCs w:val="24"/>
        </w:rPr>
        <w:t xml:space="preserve"> completion</w:t>
      </w:r>
      <w:r w:rsidR="00793BEC">
        <w:rPr>
          <w:sz w:val="24"/>
          <w:szCs w:val="24"/>
        </w:rPr>
        <w:t xml:space="preserve"> and further reporting beyond that date</w:t>
      </w:r>
      <w:r w:rsidR="00D42F1B" w:rsidRPr="00A07503">
        <w:rPr>
          <w:sz w:val="24"/>
          <w:szCs w:val="24"/>
        </w:rPr>
        <w:t>.</w:t>
      </w:r>
    </w:p>
    <w:p w14:paraId="1B9D543F" w14:textId="57E4EB07" w:rsidR="00E70029" w:rsidRPr="00E70029" w:rsidRDefault="00E70029">
      <w:pPr>
        <w:widowControl/>
        <w:autoSpaceDE/>
        <w:autoSpaceDN/>
        <w:spacing w:after="160" w:line="259" w:lineRule="auto"/>
        <w:rPr>
          <w:b/>
          <w:bCs/>
          <w:sz w:val="24"/>
          <w:szCs w:val="24"/>
        </w:rPr>
      </w:pPr>
      <w:r w:rsidRPr="00E70029">
        <w:rPr>
          <w:b/>
          <w:bCs/>
          <w:sz w:val="24"/>
          <w:szCs w:val="24"/>
        </w:rPr>
        <w:t>What are the selection criteria?</w:t>
      </w:r>
    </w:p>
    <w:p w14:paraId="12688D12" w14:textId="77777777" w:rsidR="009430C2" w:rsidRDefault="009430C2" w:rsidP="009430C2">
      <w:pPr>
        <w:widowControl/>
        <w:autoSpaceDE/>
        <w:autoSpaceDN/>
        <w:spacing w:after="160" w:line="259" w:lineRule="auto"/>
        <w:jc w:val="both"/>
        <w:rPr>
          <w:sz w:val="24"/>
          <w:szCs w:val="24"/>
        </w:rPr>
      </w:pPr>
      <w:r>
        <w:rPr>
          <w:sz w:val="24"/>
          <w:szCs w:val="24"/>
        </w:rPr>
        <w:t>Selection panels will consider:</w:t>
      </w:r>
    </w:p>
    <w:p w14:paraId="791D89EB" w14:textId="57C692D6" w:rsidR="003B6D2D" w:rsidRDefault="009430C2" w:rsidP="0077768B">
      <w:pPr>
        <w:pStyle w:val="ListParagraph"/>
        <w:widowControl/>
        <w:numPr>
          <w:ilvl w:val="0"/>
          <w:numId w:val="11"/>
        </w:numPr>
        <w:autoSpaceDE/>
        <w:autoSpaceDN/>
        <w:spacing w:after="160" w:line="259" w:lineRule="auto"/>
        <w:rPr>
          <w:sz w:val="24"/>
          <w:szCs w:val="24"/>
        </w:rPr>
      </w:pPr>
      <w:r w:rsidRPr="0077768B">
        <w:rPr>
          <w:sz w:val="24"/>
          <w:szCs w:val="24"/>
        </w:rPr>
        <w:t>w</w:t>
      </w:r>
      <w:r w:rsidR="003B6D2D" w:rsidRPr="0077768B">
        <w:rPr>
          <w:sz w:val="24"/>
          <w:szCs w:val="24"/>
        </w:rPr>
        <w:t xml:space="preserve">hether the proposed activity or activities </w:t>
      </w:r>
      <w:proofErr w:type="gramStart"/>
      <w:r w:rsidR="003B6D2D" w:rsidRPr="0077768B">
        <w:rPr>
          <w:sz w:val="24"/>
          <w:szCs w:val="24"/>
        </w:rPr>
        <w:t>are capable of achieving</w:t>
      </w:r>
      <w:proofErr w:type="gramEnd"/>
      <w:r w:rsidR="003B6D2D" w:rsidRPr="0077768B">
        <w:rPr>
          <w:sz w:val="24"/>
          <w:szCs w:val="24"/>
        </w:rPr>
        <w:t xml:space="preserve"> world leading</w:t>
      </w:r>
      <w:r w:rsidR="006E772B">
        <w:rPr>
          <w:sz w:val="24"/>
          <w:szCs w:val="24"/>
        </w:rPr>
        <w:t xml:space="preserve"> (4*)</w:t>
      </w:r>
      <w:r w:rsidR="003B6D2D" w:rsidRPr="0077768B">
        <w:rPr>
          <w:sz w:val="24"/>
          <w:szCs w:val="24"/>
        </w:rPr>
        <w:t xml:space="preserve"> quality</w:t>
      </w:r>
      <w:r w:rsidR="00A962E5" w:rsidRPr="0077768B">
        <w:rPr>
          <w:sz w:val="24"/>
          <w:szCs w:val="24"/>
        </w:rPr>
        <w:t xml:space="preserve"> in terms of originality,</w:t>
      </w:r>
      <w:r w:rsidR="00316A2F">
        <w:rPr>
          <w:sz w:val="24"/>
          <w:szCs w:val="24"/>
        </w:rPr>
        <w:t xml:space="preserve"> significance and</w:t>
      </w:r>
      <w:r w:rsidR="00A962E5" w:rsidRPr="0077768B">
        <w:rPr>
          <w:sz w:val="24"/>
          <w:szCs w:val="24"/>
        </w:rPr>
        <w:t xml:space="preserve"> </w:t>
      </w:r>
      <w:proofErr w:type="spellStart"/>
      <w:r w:rsidR="00A962E5" w:rsidRPr="0077768B">
        <w:rPr>
          <w:sz w:val="24"/>
          <w:szCs w:val="24"/>
        </w:rPr>
        <w:t>rigour</w:t>
      </w:r>
      <w:proofErr w:type="spellEnd"/>
      <w:r w:rsidR="00316A2F">
        <w:rPr>
          <w:sz w:val="24"/>
          <w:szCs w:val="24"/>
        </w:rPr>
        <w:t xml:space="preserve"> (</w:t>
      </w:r>
      <w:r w:rsidR="00316A2F" w:rsidRPr="0077768B">
        <w:rPr>
          <w:sz w:val="24"/>
          <w:szCs w:val="24"/>
        </w:rPr>
        <w:t>for</w:t>
      </w:r>
      <w:r w:rsidR="00A962E5" w:rsidRPr="0077768B">
        <w:rPr>
          <w:sz w:val="24"/>
          <w:szCs w:val="24"/>
        </w:rPr>
        <w:t xml:space="preserve"> research</w:t>
      </w:r>
      <w:r w:rsidR="006E772B">
        <w:rPr>
          <w:sz w:val="24"/>
          <w:szCs w:val="24"/>
        </w:rPr>
        <w:t xml:space="preserve"> outputs</w:t>
      </w:r>
      <w:r w:rsidR="00316A2F">
        <w:rPr>
          <w:sz w:val="24"/>
          <w:szCs w:val="24"/>
        </w:rPr>
        <w:t>)</w:t>
      </w:r>
      <w:r w:rsidR="00A962E5" w:rsidRPr="0077768B">
        <w:rPr>
          <w:sz w:val="24"/>
          <w:szCs w:val="24"/>
        </w:rPr>
        <w:t xml:space="preserve"> </w:t>
      </w:r>
      <w:r w:rsidR="00CC7C7A">
        <w:rPr>
          <w:sz w:val="24"/>
          <w:szCs w:val="24"/>
        </w:rPr>
        <w:t>or</w:t>
      </w:r>
      <w:r w:rsidR="00A962E5" w:rsidRPr="0077768B">
        <w:rPr>
          <w:sz w:val="24"/>
          <w:szCs w:val="24"/>
        </w:rPr>
        <w:t xml:space="preserve"> in term</w:t>
      </w:r>
      <w:r w:rsidR="00793BEC">
        <w:rPr>
          <w:sz w:val="24"/>
          <w:szCs w:val="24"/>
        </w:rPr>
        <w:t>s</w:t>
      </w:r>
      <w:r w:rsidR="00A962E5" w:rsidRPr="0077768B">
        <w:rPr>
          <w:sz w:val="24"/>
          <w:szCs w:val="24"/>
        </w:rPr>
        <w:t xml:space="preserve"> </w:t>
      </w:r>
      <w:r w:rsidR="00A962E5" w:rsidRPr="0077768B">
        <w:rPr>
          <w:sz w:val="24"/>
          <w:szCs w:val="24"/>
        </w:rPr>
        <w:lastRenderedPageBreak/>
        <w:t xml:space="preserve">of reach and significance </w:t>
      </w:r>
      <w:r w:rsidR="00316A2F">
        <w:rPr>
          <w:sz w:val="24"/>
          <w:szCs w:val="24"/>
        </w:rPr>
        <w:t>(</w:t>
      </w:r>
      <w:r w:rsidR="00A962E5" w:rsidRPr="0077768B">
        <w:rPr>
          <w:sz w:val="24"/>
          <w:szCs w:val="24"/>
        </w:rPr>
        <w:t xml:space="preserve">for </w:t>
      </w:r>
      <w:r w:rsidR="00C543D0" w:rsidRPr="0077768B">
        <w:rPr>
          <w:sz w:val="24"/>
          <w:szCs w:val="24"/>
        </w:rPr>
        <w:t>impacts</w:t>
      </w:r>
      <w:r w:rsidR="00316A2F">
        <w:rPr>
          <w:sz w:val="24"/>
          <w:szCs w:val="24"/>
        </w:rPr>
        <w:t>)</w:t>
      </w:r>
      <w:r w:rsidR="00793BEC">
        <w:rPr>
          <w:sz w:val="24"/>
          <w:szCs w:val="24"/>
        </w:rPr>
        <w:t xml:space="preserve"> or vitality and sustainability (for research environment)</w:t>
      </w:r>
    </w:p>
    <w:p w14:paraId="62492079" w14:textId="402161DC" w:rsidR="00C875A2" w:rsidRPr="0077768B" w:rsidRDefault="00C875A2" w:rsidP="0077768B">
      <w:pPr>
        <w:pStyle w:val="ListParagraph"/>
        <w:widowControl/>
        <w:numPr>
          <w:ilvl w:val="0"/>
          <w:numId w:val="11"/>
        </w:numPr>
        <w:autoSpaceDE/>
        <w:autoSpaceDN/>
        <w:spacing w:after="160" w:line="259" w:lineRule="auto"/>
        <w:rPr>
          <w:sz w:val="24"/>
          <w:szCs w:val="24"/>
        </w:rPr>
      </w:pPr>
      <w:r>
        <w:rPr>
          <w:sz w:val="24"/>
          <w:szCs w:val="24"/>
        </w:rPr>
        <w:t>whether there is a clearly articulated and achievable plan that will enhance our institutional REF submissions</w:t>
      </w:r>
    </w:p>
    <w:p w14:paraId="4292E430" w14:textId="33A04DBB" w:rsidR="003B6D2D" w:rsidRPr="0077768B" w:rsidRDefault="003B6D2D" w:rsidP="0077768B">
      <w:pPr>
        <w:pStyle w:val="ListParagraph"/>
        <w:widowControl/>
        <w:numPr>
          <w:ilvl w:val="0"/>
          <w:numId w:val="11"/>
        </w:numPr>
        <w:autoSpaceDE/>
        <w:autoSpaceDN/>
        <w:spacing w:after="160" w:line="259" w:lineRule="auto"/>
        <w:rPr>
          <w:sz w:val="24"/>
          <w:szCs w:val="24"/>
        </w:rPr>
      </w:pPr>
      <w:r w:rsidRPr="0077768B">
        <w:rPr>
          <w:sz w:val="24"/>
          <w:szCs w:val="24"/>
        </w:rPr>
        <w:t>Whether the timeframe for delivery is realistic and</w:t>
      </w:r>
      <w:r w:rsidR="00A962E5" w:rsidRPr="0077768B">
        <w:rPr>
          <w:sz w:val="24"/>
          <w:szCs w:val="24"/>
        </w:rPr>
        <w:t xml:space="preserve"> achievable</w:t>
      </w:r>
      <w:r w:rsidR="00D42F1B" w:rsidRPr="0077768B">
        <w:rPr>
          <w:sz w:val="24"/>
          <w:szCs w:val="24"/>
        </w:rPr>
        <w:t xml:space="preserve"> for REF2028</w:t>
      </w:r>
    </w:p>
    <w:p w14:paraId="3960AFF6" w14:textId="02DC1EB1" w:rsidR="00671F62" w:rsidRPr="00C543D0" w:rsidRDefault="00671F62">
      <w:pPr>
        <w:widowControl/>
        <w:autoSpaceDE/>
        <w:autoSpaceDN/>
        <w:spacing w:after="160" w:line="259" w:lineRule="auto"/>
        <w:rPr>
          <w:b/>
          <w:bCs/>
          <w:sz w:val="24"/>
          <w:szCs w:val="24"/>
        </w:rPr>
      </w:pPr>
      <w:r w:rsidRPr="00C543D0">
        <w:rPr>
          <w:b/>
          <w:bCs/>
          <w:sz w:val="24"/>
          <w:szCs w:val="24"/>
        </w:rPr>
        <w:t>Equality &amp; Diversity</w:t>
      </w:r>
    </w:p>
    <w:p w14:paraId="51920E51" w14:textId="08C0C1A0" w:rsidR="00671F62" w:rsidRPr="0077768B" w:rsidRDefault="00C543D0" w:rsidP="0077768B">
      <w:pPr>
        <w:widowControl/>
        <w:autoSpaceDE/>
        <w:autoSpaceDN/>
        <w:spacing w:after="160" w:line="259" w:lineRule="auto"/>
        <w:jc w:val="both"/>
        <w:rPr>
          <w:b/>
          <w:bCs/>
          <w:sz w:val="24"/>
          <w:szCs w:val="24"/>
        </w:rPr>
      </w:pPr>
      <w:r>
        <w:rPr>
          <w:sz w:val="24"/>
          <w:szCs w:val="24"/>
        </w:rPr>
        <w:t xml:space="preserve">We will be undertaking equality impact assessments </w:t>
      </w:r>
      <w:r w:rsidR="0062541C">
        <w:rPr>
          <w:sz w:val="24"/>
          <w:szCs w:val="24"/>
        </w:rPr>
        <w:t xml:space="preserve">to </w:t>
      </w:r>
      <w:r>
        <w:rPr>
          <w:sz w:val="24"/>
          <w:szCs w:val="24"/>
        </w:rPr>
        <w:t>monitor the representation of researchers with characteristics protected by the Equalities Act 2010</w:t>
      </w:r>
      <w:r w:rsidR="0062541C">
        <w:rPr>
          <w:sz w:val="24"/>
          <w:szCs w:val="24"/>
        </w:rPr>
        <w:t xml:space="preserve">, full time/part time status and career stage among applicants and awardees.  While the selection criteria will apply equally to all applications, </w:t>
      </w:r>
      <w:r w:rsidR="0062541C" w:rsidRPr="0077768B">
        <w:rPr>
          <w:b/>
          <w:bCs/>
          <w:sz w:val="24"/>
          <w:szCs w:val="24"/>
        </w:rPr>
        <w:t>we particularly invite applications from underrepresented groups</w:t>
      </w:r>
      <w:r w:rsidR="00CC7C7A">
        <w:rPr>
          <w:b/>
          <w:bCs/>
          <w:sz w:val="24"/>
          <w:szCs w:val="24"/>
        </w:rPr>
        <w:t>, those</w:t>
      </w:r>
      <w:r w:rsidR="0062541C" w:rsidRPr="0077768B">
        <w:rPr>
          <w:b/>
          <w:bCs/>
          <w:sz w:val="24"/>
          <w:szCs w:val="24"/>
        </w:rPr>
        <w:t xml:space="preserve"> with protected characteristics</w:t>
      </w:r>
      <w:r w:rsidR="00CC7C7A">
        <w:rPr>
          <w:b/>
          <w:bCs/>
          <w:sz w:val="24"/>
          <w:szCs w:val="24"/>
        </w:rPr>
        <w:t xml:space="preserve"> and/or at early career </w:t>
      </w:r>
      <w:proofErr w:type="gramStart"/>
      <w:r w:rsidR="00CC7C7A">
        <w:rPr>
          <w:b/>
          <w:bCs/>
          <w:sz w:val="24"/>
          <w:szCs w:val="24"/>
        </w:rPr>
        <w:t xml:space="preserve">stages </w:t>
      </w:r>
      <w:r w:rsidR="0062541C" w:rsidRPr="0077768B">
        <w:rPr>
          <w:b/>
          <w:bCs/>
          <w:sz w:val="24"/>
          <w:szCs w:val="24"/>
        </w:rPr>
        <w:t>.</w:t>
      </w:r>
      <w:proofErr w:type="gramEnd"/>
    </w:p>
    <w:p w14:paraId="63DF32FF" w14:textId="01F8FDE3" w:rsidR="0062541C" w:rsidRPr="007B60F2" w:rsidRDefault="0062541C" w:rsidP="0077768B">
      <w:pPr>
        <w:widowControl/>
        <w:autoSpaceDE/>
        <w:autoSpaceDN/>
        <w:spacing w:after="160" w:line="259" w:lineRule="auto"/>
        <w:jc w:val="both"/>
        <w:rPr>
          <w:sz w:val="24"/>
          <w:szCs w:val="24"/>
        </w:rPr>
      </w:pPr>
      <w:r>
        <w:rPr>
          <w:sz w:val="24"/>
          <w:szCs w:val="24"/>
        </w:rPr>
        <w:t>In considering applications, allowance will be made for researchers</w:t>
      </w:r>
      <w:r w:rsidR="00CC7C7A">
        <w:rPr>
          <w:sz w:val="24"/>
          <w:szCs w:val="24"/>
        </w:rPr>
        <w:t>/colleagues</w:t>
      </w:r>
      <w:r>
        <w:rPr>
          <w:sz w:val="24"/>
          <w:szCs w:val="24"/>
        </w:rPr>
        <w:t xml:space="preserve"> who have taken a career break or family related leave or are returning from long </w:t>
      </w:r>
      <w:r w:rsidR="006315CA">
        <w:rPr>
          <w:sz w:val="24"/>
          <w:szCs w:val="24"/>
        </w:rPr>
        <w:t>absence</w:t>
      </w:r>
      <w:r>
        <w:rPr>
          <w:sz w:val="24"/>
          <w:szCs w:val="24"/>
        </w:rPr>
        <w:t>.</w:t>
      </w:r>
    </w:p>
    <w:p w14:paraId="59274DDB" w14:textId="1635D5CB" w:rsidR="0062541C" w:rsidRPr="0062541C" w:rsidRDefault="0062541C">
      <w:pPr>
        <w:widowControl/>
        <w:autoSpaceDE/>
        <w:autoSpaceDN/>
        <w:spacing w:after="160" w:line="259" w:lineRule="auto"/>
        <w:rPr>
          <w:b/>
          <w:bCs/>
          <w:sz w:val="24"/>
          <w:szCs w:val="24"/>
        </w:rPr>
      </w:pPr>
      <w:r w:rsidRPr="0062541C">
        <w:rPr>
          <w:b/>
          <w:bCs/>
          <w:sz w:val="24"/>
          <w:szCs w:val="24"/>
        </w:rPr>
        <w:t>Further information</w:t>
      </w:r>
    </w:p>
    <w:p w14:paraId="2A578E16" w14:textId="740B3249" w:rsidR="0062541C" w:rsidRDefault="00DE3C93">
      <w:pPr>
        <w:widowControl/>
        <w:autoSpaceDE/>
        <w:autoSpaceDN/>
        <w:spacing w:after="160" w:line="259" w:lineRule="auto"/>
        <w:rPr>
          <w:sz w:val="24"/>
          <w:szCs w:val="24"/>
        </w:rPr>
      </w:pPr>
      <w:r>
        <w:rPr>
          <w:sz w:val="24"/>
          <w:szCs w:val="24"/>
        </w:rPr>
        <w:t xml:space="preserve">Further information is available from </w:t>
      </w:r>
      <w:hyperlink r:id="rId10" w:history="1">
        <w:r w:rsidR="00F860D7" w:rsidRPr="00F343AC">
          <w:rPr>
            <w:rStyle w:val="Hyperlink"/>
            <w:sz w:val="24"/>
            <w:szCs w:val="24"/>
          </w:rPr>
          <w:t>impact@abdn.ac.uk</w:t>
        </w:r>
      </w:hyperlink>
      <w:r w:rsidR="00F860D7">
        <w:rPr>
          <w:sz w:val="24"/>
          <w:szCs w:val="24"/>
        </w:rPr>
        <w:t xml:space="preserve"> </w:t>
      </w:r>
    </w:p>
    <w:p w14:paraId="398A4610" w14:textId="77777777" w:rsidR="0062541C" w:rsidRDefault="0062541C">
      <w:pPr>
        <w:widowControl/>
        <w:autoSpaceDE/>
        <w:autoSpaceDN/>
        <w:spacing w:after="160" w:line="259" w:lineRule="auto"/>
        <w:rPr>
          <w:sz w:val="24"/>
          <w:szCs w:val="24"/>
        </w:rPr>
      </w:pPr>
    </w:p>
    <w:p w14:paraId="4150A284" w14:textId="0D73E60D" w:rsidR="00303D23" w:rsidRPr="007B60F2" w:rsidRDefault="00F860D7">
      <w:pPr>
        <w:widowControl/>
        <w:autoSpaceDE/>
        <w:autoSpaceDN/>
        <w:spacing w:after="160" w:line="259" w:lineRule="auto"/>
        <w:rPr>
          <w:b/>
          <w:bCs/>
          <w:sz w:val="24"/>
          <w:szCs w:val="24"/>
        </w:rPr>
      </w:pPr>
      <w:r>
        <w:rPr>
          <w:sz w:val="24"/>
          <w:szCs w:val="24"/>
        </w:rPr>
        <w:t>October</w:t>
      </w:r>
      <w:r w:rsidR="00793BEC">
        <w:rPr>
          <w:sz w:val="24"/>
          <w:szCs w:val="24"/>
        </w:rPr>
        <w:t xml:space="preserve"> </w:t>
      </w:r>
      <w:r w:rsidR="00513244" w:rsidRPr="007B60F2">
        <w:rPr>
          <w:sz w:val="24"/>
          <w:szCs w:val="24"/>
        </w:rPr>
        <w:t>2023</w:t>
      </w:r>
    </w:p>
    <w:sectPr w:rsidR="00303D23" w:rsidRPr="007B60F2">
      <w:headerReference w:type="default" r:id="rId11"/>
      <w:pgSz w:w="11910" w:h="16840"/>
      <w:pgMar w:top="1400" w:right="12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FA95" w14:textId="77777777" w:rsidR="008E285B" w:rsidRDefault="008E285B" w:rsidP="00F50657">
      <w:r>
        <w:separator/>
      </w:r>
    </w:p>
  </w:endnote>
  <w:endnote w:type="continuationSeparator" w:id="0">
    <w:p w14:paraId="4B37E00F" w14:textId="77777777" w:rsidR="008E285B" w:rsidRDefault="008E285B" w:rsidP="00F5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0A82" w14:textId="77777777" w:rsidR="008E285B" w:rsidRDefault="008E285B" w:rsidP="00F50657">
      <w:r>
        <w:separator/>
      </w:r>
    </w:p>
  </w:footnote>
  <w:footnote w:type="continuationSeparator" w:id="0">
    <w:p w14:paraId="3F8ED685" w14:textId="77777777" w:rsidR="008E285B" w:rsidRDefault="008E285B" w:rsidP="00F5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EFC5" w14:textId="7B3A1B6A" w:rsidR="00BC118B" w:rsidRPr="00BC118B" w:rsidRDefault="00A90B2F">
    <w:pPr>
      <w:pStyle w:val="Header"/>
      <w:rPr>
        <w:sz w:val="24"/>
        <w:szCs w:val="24"/>
      </w:rPr>
    </w:pPr>
    <w:r>
      <w:rPr>
        <w:sz w:val="24"/>
        <w:szCs w:val="24"/>
      </w:rPr>
      <w:t>October</w:t>
    </w:r>
    <w:r w:rsidR="00094C08">
      <w:rPr>
        <w:sz w:val="24"/>
        <w:szCs w:val="24"/>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3FB"/>
    <w:multiLevelType w:val="hybridMultilevel"/>
    <w:tmpl w:val="777A1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005511"/>
    <w:multiLevelType w:val="hybridMultilevel"/>
    <w:tmpl w:val="4CC4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64FA9"/>
    <w:multiLevelType w:val="hybridMultilevel"/>
    <w:tmpl w:val="8B28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4410E"/>
    <w:multiLevelType w:val="multilevel"/>
    <w:tmpl w:val="D7242140"/>
    <w:lvl w:ilvl="0">
      <w:start w:val="14"/>
      <w:numFmt w:val="upperLetter"/>
      <w:lvlText w:val="%1"/>
      <w:lvlJc w:val="left"/>
      <w:pPr>
        <w:ind w:left="840" w:hanging="776"/>
        <w:jc w:val="left"/>
      </w:pPr>
      <w:rPr>
        <w:rFonts w:hint="default"/>
        <w:lang w:val="en-US" w:eastAsia="en-US" w:bidi="ar-SA"/>
      </w:rPr>
    </w:lvl>
    <w:lvl w:ilvl="1">
      <w:start w:val="2"/>
      <w:numFmt w:val="upperLetter"/>
      <w:lvlText w:val="%1.%2."/>
      <w:lvlJc w:val="left"/>
      <w:pPr>
        <w:ind w:left="840" w:hanging="776"/>
        <w:jc w:val="left"/>
      </w:pPr>
      <w:rPr>
        <w:rFonts w:ascii="Arial" w:eastAsia="Arial" w:hAnsi="Arial" w:cs="Arial" w:hint="default"/>
        <w:b/>
        <w:bCs/>
        <w:i/>
        <w:iCs/>
        <w:spacing w:val="-1"/>
        <w:w w:val="99"/>
        <w:sz w:val="20"/>
        <w:szCs w:val="20"/>
        <w:lang w:val="en-US" w:eastAsia="en-US" w:bidi="ar-SA"/>
      </w:rPr>
    </w:lvl>
    <w:lvl w:ilvl="2">
      <w:numFmt w:val="bullet"/>
      <w:lvlText w:val=""/>
      <w:lvlJc w:val="left"/>
      <w:pPr>
        <w:ind w:left="839" w:hanging="360"/>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3379" w:hanging="360"/>
      </w:pPr>
      <w:rPr>
        <w:rFonts w:hint="default"/>
        <w:lang w:val="en-US" w:eastAsia="en-US" w:bidi="ar-SA"/>
      </w:rPr>
    </w:lvl>
    <w:lvl w:ilvl="4">
      <w:numFmt w:val="bullet"/>
      <w:lvlText w:val="•"/>
      <w:lvlJc w:val="left"/>
      <w:pPr>
        <w:ind w:left="4226" w:hanging="360"/>
      </w:pPr>
      <w:rPr>
        <w:rFonts w:hint="default"/>
        <w:lang w:val="en-US" w:eastAsia="en-US" w:bidi="ar-SA"/>
      </w:rPr>
    </w:lvl>
    <w:lvl w:ilvl="5">
      <w:numFmt w:val="bullet"/>
      <w:lvlText w:val="•"/>
      <w:lvlJc w:val="left"/>
      <w:pPr>
        <w:ind w:left="5073" w:hanging="360"/>
      </w:pPr>
      <w:rPr>
        <w:rFonts w:hint="default"/>
        <w:lang w:val="en-US" w:eastAsia="en-US" w:bidi="ar-SA"/>
      </w:rPr>
    </w:lvl>
    <w:lvl w:ilvl="6">
      <w:numFmt w:val="bullet"/>
      <w:lvlText w:val="•"/>
      <w:lvlJc w:val="left"/>
      <w:pPr>
        <w:ind w:left="5919" w:hanging="360"/>
      </w:pPr>
      <w:rPr>
        <w:rFonts w:hint="default"/>
        <w:lang w:val="en-US" w:eastAsia="en-US" w:bidi="ar-SA"/>
      </w:rPr>
    </w:lvl>
    <w:lvl w:ilvl="7">
      <w:numFmt w:val="bullet"/>
      <w:lvlText w:val="•"/>
      <w:lvlJc w:val="left"/>
      <w:pPr>
        <w:ind w:left="6766" w:hanging="360"/>
      </w:pPr>
      <w:rPr>
        <w:rFonts w:hint="default"/>
        <w:lang w:val="en-US" w:eastAsia="en-US" w:bidi="ar-SA"/>
      </w:rPr>
    </w:lvl>
    <w:lvl w:ilvl="8">
      <w:numFmt w:val="bullet"/>
      <w:lvlText w:val="•"/>
      <w:lvlJc w:val="left"/>
      <w:pPr>
        <w:ind w:left="7613" w:hanging="360"/>
      </w:pPr>
      <w:rPr>
        <w:rFonts w:hint="default"/>
        <w:lang w:val="en-US" w:eastAsia="en-US" w:bidi="ar-SA"/>
      </w:rPr>
    </w:lvl>
  </w:abstractNum>
  <w:abstractNum w:abstractNumId="4" w15:restartNumberingAfterBreak="0">
    <w:nsid w:val="300D1447"/>
    <w:multiLevelType w:val="multilevel"/>
    <w:tmpl w:val="4012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D4AE3"/>
    <w:multiLevelType w:val="hybridMultilevel"/>
    <w:tmpl w:val="5F768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015DB0"/>
    <w:multiLevelType w:val="hybridMultilevel"/>
    <w:tmpl w:val="0C243C6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7" w15:restartNumberingAfterBreak="0">
    <w:nsid w:val="514C10B1"/>
    <w:multiLevelType w:val="hybridMultilevel"/>
    <w:tmpl w:val="F4A4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37DA4"/>
    <w:multiLevelType w:val="hybridMultilevel"/>
    <w:tmpl w:val="7AEC3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657C17"/>
    <w:multiLevelType w:val="hybridMultilevel"/>
    <w:tmpl w:val="ADCAC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17AF9"/>
    <w:multiLevelType w:val="hybridMultilevel"/>
    <w:tmpl w:val="DA70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D74A3"/>
    <w:multiLevelType w:val="hybridMultilevel"/>
    <w:tmpl w:val="DB3A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5470023">
    <w:abstractNumId w:val="3"/>
  </w:num>
  <w:num w:numId="2" w16cid:durableId="1228151998">
    <w:abstractNumId w:val="6"/>
  </w:num>
  <w:num w:numId="3" w16cid:durableId="1449004177">
    <w:abstractNumId w:val="4"/>
  </w:num>
  <w:num w:numId="4" w16cid:durableId="1142430371">
    <w:abstractNumId w:val="10"/>
  </w:num>
  <w:num w:numId="5" w16cid:durableId="129982006">
    <w:abstractNumId w:val="8"/>
  </w:num>
  <w:num w:numId="6" w16cid:durableId="1077751209">
    <w:abstractNumId w:val="1"/>
  </w:num>
  <w:num w:numId="7" w16cid:durableId="847598693">
    <w:abstractNumId w:val="9"/>
  </w:num>
  <w:num w:numId="8" w16cid:durableId="261380786">
    <w:abstractNumId w:val="2"/>
  </w:num>
  <w:num w:numId="9" w16cid:durableId="478808814">
    <w:abstractNumId w:val="11"/>
  </w:num>
  <w:num w:numId="10" w16cid:durableId="52969569">
    <w:abstractNumId w:val="0"/>
  </w:num>
  <w:num w:numId="11" w16cid:durableId="735739543">
    <w:abstractNumId w:val="5"/>
  </w:num>
  <w:num w:numId="12" w16cid:durableId="3771255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93"/>
    <w:rsid w:val="000006AE"/>
    <w:rsid w:val="00014170"/>
    <w:rsid w:val="00015F4C"/>
    <w:rsid w:val="000836AB"/>
    <w:rsid w:val="0008399C"/>
    <w:rsid w:val="00084993"/>
    <w:rsid w:val="00092262"/>
    <w:rsid w:val="00094C08"/>
    <w:rsid w:val="000A22FB"/>
    <w:rsid w:val="000B0032"/>
    <w:rsid w:val="000B71D3"/>
    <w:rsid w:val="000B7F54"/>
    <w:rsid w:val="000C0AF7"/>
    <w:rsid w:val="000C1511"/>
    <w:rsid w:val="000C198A"/>
    <w:rsid w:val="000F262E"/>
    <w:rsid w:val="000F47E2"/>
    <w:rsid w:val="00124E2A"/>
    <w:rsid w:val="00137CA5"/>
    <w:rsid w:val="001455F6"/>
    <w:rsid w:val="00153357"/>
    <w:rsid w:val="0015392D"/>
    <w:rsid w:val="00163194"/>
    <w:rsid w:val="00180F0A"/>
    <w:rsid w:val="001D6E68"/>
    <w:rsid w:val="00230F05"/>
    <w:rsid w:val="0026421D"/>
    <w:rsid w:val="00281348"/>
    <w:rsid w:val="00292FDC"/>
    <w:rsid w:val="002A70AC"/>
    <w:rsid w:val="002C4D29"/>
    <w:rsid w:val="002F3DB7"/>
    <w:rsid w:val="00303D23"/>
    <w:rsid w:val="00316A2F"/>
    <w:rsid w:val="0034053D"/>
    <w:rsid w:val="00355FA7"/>
    <w:rsid w:val="00390ECB"/>
    <w:rsid w:val="003B6D2D"/>
    <w:rsid w:val="003C76F2"/>
    <w:rsid w:val="00407434"/>
    <w:rsid w:val="0043410B"/>
    <w:rsid w:val="00436A37"/>
    <w:rsid w:val="00452C6A"/>
    <w:rsid w:val="0045778D"/>
    <w:rsid w:val="004835C3"/>
    <w:rsid w:val="00485A7E"/>
    <w:rsid w:val="00486361"/>
    <w:rsid w:val="004C7B71"/>
    <w:rsid w:val="004D729A"/>
    <w:rsid w:val="004F27E0"/>
    <w:rsid w:val="00513244"/>
    <w:rsid w:val="0054041D"/>
    <w:rsid w:val="005523F3"/>
    <w:rsid w:val="00566159"/>
    <w:rsid w:val="00587790"/>
    <w:rsid w:val="005A2ECD"/>
    <w:rsid w:val="00617376"/>
    <w:rsid w:val="0062541C"/>
    <w:rsid w:val="006315CA"/>
    <w:rsid w:val="00671F62"/>
    <w:rsid w:val="006B05B3"/>
    <w:rsid w:val="006C77F9"/>
    <w:rsid w:val="006C7B74"/>
    <w:rsid w:val="006E772B"/>
    <w:rsid w:val="006F4832"/>
    <w:rsid w:val="00716A53"/>
    <w:rsid w:val="00721763"/>
    <w:rsid w:val="0077768B"/>
    <w:rsid w:val="00793BEC"/>
    <w:rsid w:val="007B26F7"/>
    <w:rsid w:val="007B60F2"/>
    <w:rsid w:val="007C288F"/>
    <w:rsid w:val="007F3287"/>
    <w:rsid w:val="00844A87"/>
    <w:rsid w:val="008A4BAB"/>
    <w:rsid w:val="008D641A"/>
    <w:rsid w:val="008E285B"/>
    <w:rsid w:val="008E47EB"/>
    <w:rsid w:val="008E69AB"/>
    <w:rsid w:val="00903CF8"/>
    <w:rsid w:val="00931F27"/>
    <w:rsid w:val="00942CEE"/>
    <w:rsid w:val="009430C2"/>
    <w:rsid w:val="00972E75"/>
    <w:rsid w:val="00982C60"/>
    <w:rsid w:val="00990076"/>
    <w:rsid w:val="009B2A93"/>
    <w:rsid w:val="009C45D2"/>
    <w:rsid w:val="009E128A"/>
    <w:rsid w:val="00A07503"/>
    <w:rsid w:val="00A27D38"/>
    <w:rsid w:val="00A40978"/>
    <w:rsid w:val="00A456D1"/>
    <w:rsid w:val="00A57B9D"/>
    <w:rsid w:val="00A90B2F"/>
    <w:rsid w:val="00A962E5"/>
    <w:rsid w:val="00AA16E6"/>
    <w:rsid w:val="00AA4547"/>
    <w:rsid w:val="00AB6646"/>
    <w:rsid w:val="00AC1594"/>
    <w:rsid w:val="00AD02E4"/>
    <w:rsid w:val="00AD2698"/>
    <w:rsid w:val="00AF3272"/>
    <w:rsid w:val="00B10D6E"/>
    <w:rsid w:val="00B137EF"/>
    <w:rsid w:val="00B35D59"/>
    <w:rsid w:val="00B50760"/>
    <w:rsid w:val="00B55E95"/>
    <w:rsid w:val="00B57DB4"/>
    <w:rsid w:val="00BC118B"/>
    <w:rsid w:val="00BC517A"/>
    <w:rsid w:val="00BC7619"/>
    <w:rsid w:val="00C03C3C"/>
    <w:rsid w:val="00C06044"/>
    <w:rsid w:val="00C4452D"/>
    <w:rsid w:val="00C543D0"/>
    <w:rsid w:val="00C875A2"/>
    <w:rsid w:val="00CA0004"/>
    <w:rsid w:val="00CC7C7A"/>
    <w:rsid w:val="00CD0D34"/>
    <w:rsid w:val="00CD3CA6"/>
    <w:rsid w:val="00D06E19"/>
    <w:rsid w:val="00D42F1B"/>
    <w:rsid w:val="00D81621"/>
    <w:rsid w:val="00DB2DE4"/>
    <w:rsid w:val="00DB4511"/>
    <w:rsid w:val="00DE3C93"/>
    <w:rsid w:val="00E1583F"/>
    <w:rsid w:val="00E30660"/>
    <w:rsid w:val="00E50A1C"/>
    <w:rsid w:val="00E70029"/>
    <w:rsid w:val="00EA08E1"/>
    <w:rsid w:val="00ED2DA0"/>
    <w:rsid w:val="00EE488E"/>
    <w:rsid w:val="00EF792B"/>
    <w:rsid w:val="00F47C42"/>
    <w:rsid w:val="00F50657"/>
    <w:rsid w:val="00F860D7"/>
    <w:rsid w:val="00F91B54"/>
    <w:rsid w:val="00FA22E7"/>
    <w:rsid w:val="00FA5A2C"/>
    <w:rsid w:val="00FB5485"/>
    <w:rsid w:val="00FE4791"/>
    <w:rsid w:val="00FF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0AC14"/>
  <w15:chartTrackingRefBased/>
  <w15:docId w15:val="{3D737A70-FFB8-4CD4-AA11-C8A2105D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A93"/>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9B2A93"/>
    <w:pPr>
      <w:spacing w:before="81"/>
      <w:ind w:right="155"/>
      <w:jc w:val="center"/>
      <w:outlineLvl w:val="0"/>
    </w:pPr>
    <w:rPr>
      <w:b/>
      <w:bCs/>
      <w:sz w:val="20"/>
      <w:szCs w:val="20"/>
    </w:rPr>
  </w:style>
  <w:style w:type="paragraph" w:styleId="Heading2">
    <w:name w:val="heading 2"/>
    <w:basedOn w:val="Normal"/>
    <w:link w:val="Heading2Char"/>
    <w:uiPriority w:val="9"/>
    <w:unhideWhenUsed/>
    <w:qFormat/>
    <w:rsid w:val="009B2A93"/>
    <w:pPr>
      <w:spacing w:before="81"/>
      <w:ind w:left="839" w:hanging="721"/>
      <w:outlineLvl w:val="1"/>
    </w:pPr>
    <w:rPr>
      <w:b/>
      <w:bCs/>
      <w:sz w:val="20"/>
      <w:szCs w:val="20"/>
    </w:rPr>
  </w:style>
  <w:style w:type="paragraph" w:styleId="Heading3">
    <w:name w:val="heading 3"/>
    <w:basedOn w:val="Normal"/>
    <w:link w:val="Heading3Char"/>
    <w:uiPriority w:val="9"/>
    <w:unhideWhenUsed/>
    <w:qFormat/>
    <w:rsid w:val="009B2A93"/>
    <w:pPr>
      <w:ind w:left="840" w:hanging="721"/>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A93"/>
    <w:rPr>
      <w:rFonts w:ascii="Arial" w:eastAsia="Arial" w:hAnsi="Arial" w:cs="Arial"/>
      <w:b/>
      <w:bCs/>
      <w:sz w:val="20"/>
      <w:szCs w:val="20"/>
      <w:lang w:val="en-US"/>
    </w:rPr>
  </w:style>
  <w:style w:type="character" w:customStyle="1" w:styleId="Heading2Char">
    <w:name w:val="Heading 2 Char"/>
    <w:basedOn w:val="DefaultParagraphFont"/>
    <w:link w:val="Heading2"/>
    <w:uiPriority w:val="9"/>
    <w:rsid w:val="009B2A93"/>
    <w:rPr>
      <w:rFonts w:ascii="Arial" w:eastAsia="Arial" w:hAnsi="Arial" w:cs="Arial"/>
      <w:b/>
      <w:bCs/>
      <w:sz w:val="20"/>
      <w:szCs w:val="20"/>
      <w:lang w:val="en-US"/>
    </w:rPr>
  </w:style>
  <w:style w:type="character" w:customStyle="1" w:styleId="Heading3Char">
    <w:name w:val="Heading 3 Char"/>
    <w:basedOn w:val="DefaultParagraphFont"/>
    <w:link w:val="Heading3"/>
    <w:uiPriority w:val="9"/>
    <w:rsid w:val="009B2A93"/>
    <w:rPr>
      <w:rFonts w:ascii="Arial" w:eastAsia="Arial" w:hAnsi="Arial" w:cs="Arial"/>
      <w:b/>
      <w:bCs/>
      <w:i/>
      <w:iCs/>
      <w:sz w:val="20"/>
      <w:szCs w:val="20"/>
      <w:lang w:val="en-US"/>
    </w:rPr>
  </w:style>
  <w:style w:type="paragraph" w:styleId="BodyText">
    <w:name w:val="Body Text"/>
    <w:basedOn w:val="Normal"/>
    <w:link w:val="BodyTextChar"/>
    <w:uiPriority w:val="1"/>
    <w:qFormat/>
    <w:rsid w:val="009B2A93"/>
    <w:rPr>
      <w:sz w:val="20"/>
      <w:szCs w:val="20"/>
    </w:rPr>
  </w:style>
  <w:style w:type="character" w:customStyle="1" w:styleId="BodyTextChar">
    <w:name w:val="Body Text Char"/>
    <w:basedOn w:val="DefaultParagraphFont"/>
    <w:link w:val="BodyText"/>
    <w:uiPriority w:val="1"/>
    <w:rsid w:val="009B2A93"/>
    <w:rPr>
      <w:rFonts w:ascii="Arial" w:eastAsia="Arial" w:hAnsi="Arial" w:cs="Arial"/>
      <w:sz w:val="20"/>
      <w:szCs w:val="20"/>
      <w:lang w:val="en-US"/>
    </w:rPr>
  </w:style>
  <w:style w:type="paragraph" w:styleId="ListParagraph">
    <w:name w:val="List Paragraph"/>
    <w:basedOn w:val="Normal"/>
    <w:uiPriority w:val="34"/>
    <w:qFormat/>
    <w:rsid w:val="009B2A93"/>
    <w:pPr>
      <w:ind w:left="839" w:hanging="721"/>
      <w:jc w:val="both"/>
    </w:pPr>
  </w:style>
  <w:style w:type="paragraph" w:customStyle="1" w:styleId="TableParagraph">
    <w:name w:val="Table Paragraph"/>
    <w:basedOn w:val="Normal"/>
    <w:uiPriority w:val="1"/>
    <w:qFormat/>
    <w:rsid w:val="009B2A93"/>
    <w:pPr>
      <w:ind w:left="107"/>
    </w:pPr>
  </w:style>
  <w:style w:type="paragraph" w:styleId="Header">
    <w:name w:val="header"/>
    <w:basedOn w:val="Normal"/>
    <w:link w:val="HeaderChar"/>
    <w:uiPriority w:val="99"/>
    <w:unhideWhenUsed/>
    <w:rsid w:val="00F50657"/>
    <w:pPr>
      <w:tabs>
        <w:tab w:val="center" w:pos="4513"/>
        <w:tab w:val="right" w:pos="9026"/>
      </w:tabs>
    </w:pPr>
  </w:style>
  <w:style w:type="character" w:customStyle="1" w:styleId="HeaderChar">
    <w:name w:val="Header Char"/>
    <w:basedOn w:val="DefaultParagraphFont"/>
    <w:link w:val="Header"/>
    <w:uiPriority w:val="99"/>
    <w:rsid w:val="00F50657"/>
    <w:rPr>
      <w:rFonts w:ascii="Arial" w:eastAsia="Arial" w:hAnsi="Arial" w:cs="Arial"/>
      <w:lang w:val="en-US"/>
    </w:rPr>
  </w:style>
  <w:style w:type="paragraph" w:styleId="Footer">
    <w:name w:val="footer"/>
    <w:basedOn w:val="Normal"/>
    <w:link w:val="FooterChar"/>
    <w:uiPriority w:val="99"/>
    <w:unhideWhenUsed/>
    <w:rsid w:val="00F50657"/>
    <w:pPr>
      <w:tabs>
        <w:tab w:val="center" w:pos="4513"/>
        <w:tab w:val="right" w:pos="9026"/>
      </w:tabs>
    </w:pPr>
  </w:style>
  <w:style w:type="character" w:customStyle="1" w:styleId="FooterChar">
    <w:name w:val="Footer Char"/>
    <w:basedOn w:val="DefaultParagraphFont"/>
    <w:link w:val="Footer"/>
    <w:uiPriority w:val="99"/>
    <w:rsid w:val="00F50657"/>
    <w:rPr>
      <w:rFonts w:ascii="Arial" w:eastAsia="Arial" w:hAnsi="Arial" w:cs="Arial"/>
      <w:lang w:val="en-US"/>
    </w:rPr>
  </w:style>
  <w:style w:type="character" w:styleId="Hyperlink">
    <w:name w:val="Hyperlink"/>
    <w:basedOn w:val="DefaultParagraphFont"/>
    <w:uiPriority w:val="99"/>
    <w:unhideWhenUsed/>
    <w:rsid w:val="00F91B54"/>
    <w:rPr>
      <w:color w:val="0000FF"/>
      <w:u w:val="single"/>
    </w:rPr>
  </w:style>
  <w:style w:type="table" w:styleId="TableGrid">
    <w:name w:val="Table Grid"/>
    <w:basedOn w:val="TableNormal"/>
    <w:rsid w:val="007B60F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57B9D"/>
    <w:rPr>
      <w:sz w:val="20"/>
      <w:szCs w:val="20"/>
    </w:rPr>
  </w:style>
  <w:style w:type="character" w:customStyle="1" w:styleId="FootnoteTextChar">
    <w:name w:val="Footnote Text Char"/>
    <w:basedOn w:val="DefaultParagraphFont"/>
    <w:link w:val="FootnoteText"/>
    <w:uiPriority w:val="99"/>
    <w:semiHidden/>
    <w:rsid w:val="00A57B9D"/>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A57B9D"/>
    <w:rPr>
      <w:vertAlign w:val="superscript"/>
    </w:rPr>
  </w:style>
  <w:style w:type="character" w:customStyle="1" w:styleId="UnresolvedMention1">
    <w:name w:val="Unresolved Mention1"/>
    <w:basedOn w:val="DefaultParagraphFont"/>
    <w:uiPriority w:val="99"/>
    <w:semiHidden/>
    <w:unhideWhenUsed/>
    <w:rsid w:val="00FE4791"/>
    <w:rPr>
      <w:color w:val="605E5C"/>
      <w:shd w:val="clear" w:color="auto" w:fill="E1DFDD"/>
    </w:rPr>
  </w:style>
  <w:style w:type="paragraph" w:styleId="BalloonText">
    <w:name w:val="Balloon Text"/>
    <w:basedOn w:val="Normal"/>
    <w:link w:val="BalloonTextChar"/>
    <w:uiPriority w:val="99"/>
    <w:semiHidden/>
    <w:unhideWhenUsed/>
    <w:rsid w:val="00340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3D"/>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34053D"/>
    <w:rPr>
      <w:sz w:val="16"/>
      <w:szCs w:val="16"/>
    </w:rPr>
  </w:style>
  <w:style w:type="paragraph" w:styleId="CommentText">
    <w:name w:val="annotation text"/>
    <w:basedOn w:val="Normal"/>
    <w:link w:val="CommentTextChar"/>
    <w:uiPriority w:val="99"/>
    <w:unhideWhenUsed/>
    <w:rsid w:val="0034053D"/>
    <w:rPr>
      <w:sz w:val="20"/>
      <w:szCs w:val="20"/>
    </w:rPr>
  </w:style>
  <w:style w:type="character" w:customStyle="1" w:styleId="CommentTextChar">
    <w:name w:val="Comment Text Char"/>
    <w:basedOn w:val="DefaultParagraphFont"/>
    <w:link w:val="CommentText"/>
    <w:uiPriority w:val="99"/>
    <w:rsid w:val="0034053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34053D"/>
    <w:rPr>
      <w:b/>
      <w:bCs/>
    </w:rPr>
  </w:style>
  <w:style w:type="character" w:customStyle="1" w:styleId="CommentSubjectChar">
    <w:name w:val="Comment Subject Char"/>
    <w:basedOn w:val="CommentTextChar"/>
    <w:link w:val="CommentSubject"/>
    <w:uiPriority w:val="99"/>
    <w:semiHidden/>
    <w:rsid w:val="0034053D"/>
    <w:rPr>
      <w:rFonts w:ascii="Arial" w:eastAsia="Arial" w:hAnsi="Arial" w:cs="Arial"/>
      <w:b/>
      <w:bCs/>
      <w:sz w:val="20"/>
      <w:szCs w:val="20"/>
      <w:lang w:val="en-US"/>
    </w:rPr>
  </w:style>
  <w:style w:type="paragraph" w:styleId="Revision">
    <w:name w:val="Revision"/>
    <w:hidden/>
    <w:uiPriority w:val="99"/>
    <w:semiHidden/>
    <w:rsid w:val="007B26F7"/>
    <w:pPr>
      <w:spacing w:after="0" w:line="240" w:lineRule="auto"/>
    </w:pPr>
    <w:rPr>
      <w:rFonts w:ascii="Arial" w:eastAsia="Arial" w:hAnsi="Arial" w:cs="Arial"/>
      <w:lang w:val="en-US"/>
    </w:rPr>
  </w:style>
  <w:style w:type="character" w:styleId="UnresolvedMention">
    <w:name w:val="Unresolved Mention"/>
    <w:basedOn w:val="DefaultParagraphFont"/>
    <w:uiPriority w:val="99"/>
    <w:semiHidden/>
    <w:unhideWhenUsed/>
    <w:rsid w:val="00716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staffnet/documents/policy-zone-research-and-knowledge-exchange/Research_Leave_Poli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mpact@abdn.ac.uk" TargetMode="External"/><Relationship Id="rId4" Type="http://schemas.openxmlformats.org/officeDocument/2006/relationships/settings" Target="settings.xml"/><Relationship Id="rId9" Type="http://schemas.openxmlformats.org/officeDocument/2006/relationships/hyperlink" Target="https://www.ref.ac.uk/guidance-on-results/guidance-on-ref-2021-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03DF1-241B-42FB-8A52-47437017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985</Words>
  <Characters>5615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Barraclough, Marlis</dc:creator>
  <cp:keywords/>
  <dc:description/>
  <cp:lastModifiedBy>Barraclough, Marlis</cp:lastModifiedBy>
  <cp:revision>2</cp:revision>
  <dcterms:created xsi:type="dcterms:W3CDTF">2023-10-11T11:42:00Z</dcterms:created>
  <dcterms:modified xsi:type="dcterms:W3CDTF">2023-10-11T11:42:00Z</dcterms:modified>
</cp:coreProperties>
</file>