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9822" w14:textId="77777777" w:rsidR="00F33436" w:rsidRDefault="00F33436" w:rsidP="00F33436"/>
    <w:p w14:paraId="45430B8B" w14:textId="3D647E3B" w:rsidR="00F33436" w:rsidRDefault="00F33436" w:rsidP="00F33436">
      <w:r>
        <w:rPr>
          <w:noProof/>
        </w:rPr>
        <w:drawing>
          <wp:inline distT="0" distB="0" distL="0" distR="0" wp14:anchorId="3A58D575" wp14:editId="60FB89BA">
            <wp:extent cx="1304925" cy="1085850"/>
            <wp:effectExtent l="0" t="0" r="9525" b="0"/>
            <wp:docPr id="2" name="Picture 2" descr="Diagram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EC05E" w14:textId="0B142130" w:rsidR="00F33436" w:rsidRDefault="00700419" w:rsidP="00F33436">
      <w:pPr>
        <w:rPr>
          <w:rFonts w:ascii="Arial Nova" w:hAnsi="Arial Nova"/>
          <w:b/>
          <w:bCs/>
          <w:color w:val="002060"/>
          <w:sz w:val="36"/>
          <w:szCs w:val="36"/>
        </w:rPr>
      </w:pPr>
      <w:r>
        <w:rPr>
          <w:rFonts w:ascii="Arial Nova" w:hAnsi="Arial Nova"/>
          <w:b/>
          <w:bCs/>
          <w:color w:val="002060"/>
          <w:sz w:val="36"/>
          <w:szCs w:val="36"/>
        </w:rPr>
        <w:t>December</w:t>
      </w:r>
      <w:r w:rsidR="00871031">
        <w:rPr>
          <w:rFonts w:ascii="Arial Nova" w:hAnsi="Arial Nova"/>
          <w:b/>
          <w:bCs/>
          <w:color w:val="002060"/>
          <w:sz w:val="36"/>
          <w:szCs w:val="36"/>
        </w:rPr>
        <w:t xml:space="preserve"> </w:t>
      </w:r>
      <w:r w:rsidR="006C5BEC">
        <w:rPr>
          <w:rFonts w:ascii="Arial Nova" w:hAnsi="Arial Nova"/>
          <w:b/>
          <w:bCs/>
          <w:color w:val="002060"/>
          <w:sz w:val="36"/>
          <w:szCs w:val="36"/>
        </w:rPr>
        <w:t>202</w:t>
      </w:r>
      <w:r w:rsidR="00871031">
        <w:rPr>
          <w:rFonts w:ascii="Arial Nova" w:hAnsi="Arial Nova"/>
          <w:b/>
          <w:bCs/>
          <w:color w:val="002060"/>
          <w:sz w:val="36"/>
          <w:szCs w:val="36"/>
        </w:rPr>
        <w:t>5</w:t>
      </w:r>
    </w:p>
    <w:p w14:paraId="0EC6AD12" w14:textId="77777777" w:rsidR="00F33436" w:rsidRDefault="00F33436" w:rsidP="00F33436">
      <w:pPr>
        <w:rPr>
          <w:rFonts w:ascii="Arial Nova" w:hAnsi="Arial Nova"/>
          <w:b/>
          <w:bCs/>
          <w:color w:val="002060"/>
          <w:sz w:val="36"/>
          <w:szCs w:val="36"/>
        </w:rPr>
      </w:pPr>
      <w:r>
        <w:rPr>
          <w:rFonts w:ascii="Arial Nova" w:hAnsi="Arial Nova"/>
          <w:b/>
          <w:bCs/>
          <w:color w:val="002060"/>
          <w:sz w:val="36"/>
          <w:szCs w:val="36"/>
        </w:rPr>
        <w:t>UKRI Funding &amp; Events Bulletin</w:t>
      </w:r>
    </w:p>
    <w:p w14:paraId="76EA339F" w14:textId="77777777" w:rsidR="00F33436" w:rsidRDefault="00F33436" w:rsidP="00F33436">
      <w:pPr>
        <w:rPr>
          <w:rFonts w:ascii="Arial Nova" w:hAnsi="Arial Nova"/>
          <w:b/>
          <w:bCs/>
          <w:color w:val="44546A"/>
          <w:sz w:val="36"/>
          <w:szCs w:val="36"/>
        </w:rPr>
      </w:pPr>
      <w:r>
        <w:rPr>
          <w:rFonts w:ascii="Arial Nova" w:hAnsi="Arial Nova"/>
          <w:b/>
          <w:bCs/>
          <w:color w:val="CC9900"/>
          <w:sz w:val="36"/>
          <w:szCs w:val="36"/>
        </w:rPr>
        <w:t>Strategic and Interdisciplinary calls</w:t>
      </w:r>
    </w:p>
    <w:p w14:paraId="54FDB799" w14:textId="77777777" w:rsidR="00F33436" w:rsidRDefault="00F33436" w:rsidP="00F33436">
      <w:pPr>
        <w:rPr>
          <w:rFonts w:ascii="Arial Nova" w:hAnsi="Arial Nova"/>
        </w:rPr>
      </w:pPr>
    </w:p>
    <w:p w14:paraId="64022FEC" w14:textId="77777777" w:rsidR="00BF6648" w:rsidRDefault="00F33436" w:rsidP="00F33436">
      <w:pPr>
        <w:rPr>
          <w:sz w:val="24"/>
          <w:szCs w:val="24"/>
        </w:rPr>
      </w:pPr>
      <w:r w:rsidRPr="00216504">
        <w:rPr>
          <w:sz w:val="24"/>
          <w:szCs w:val="24"/>
        </w:rPr>
        <w:t xml:space="preserve">Please find </w:t>
      </w:r>
      <w:r w:rsidR="00AA1E09" w:rsidRPr="00216504">
        <w:rPr>
          <w:sz w:val="24"/>
          <w:szCs w:val="24"/>
        </w:rPr>
        <w:t>summary</w:t>
      </w:r>
      <w:r w:rsidRPr="00216504">
        <w:rPr>
          <w:sz w:val="24"/>
          <w:szCs w:val="24"/>
        </w:rPr>
        <w:t xml:space="preserve"> details below of current and upcoming strategic UKRI calls</w:t>
      </w:r>
      <w:r w:rsidR="00AA1E09" w:rsidRPr="00216504">
        <w:rPr>
          <w:sz w:val="24"/>
          <w:szCs w:val="24"/>
        </w:rPr>
        <w:t>.</w:t>
      </w:r>
      <w:r w:rsidRPr="00216504">
        <w:rPr>
          <w:sz w:val="24"/>
          <w:szCs w:val="24"/>
        </w:rPr>
        <w:t xml:space="preserve"> </w:t>
      </w:r>
    </w:p>
    <w:p w14:paraId="0E69AFD1" w14:textId="77777777" w:rsidR="009475AB" w:rsidRDefault="009475AB" w:rsidP="00F33436">
      <w:pPr>
        <w:rPr>
          <w:sz w:val="24"/>
          <w:szCs w:val="24"/>
        </w:rPr>
      </w:pPr>
    </w:p>
    <w:p w14:paraId="6B13E619" w14:textId="77777777" w:rsidR="009475AB" w:rsidRPr="00216504" w:rsidRDefault="009475AB" w:rsidP="00F33436">
      <w:pPr>
        <w:rPr>
          <w:sz w:val="24"/>
          <w:szCs w:val="24"/>
        </w:rPr>
      </w:pPr>
    </w:p>
    <w:p w14:paraId="42CA540F" w14:textId="77777777" w:rsidR="00A16299" w:rsidRPr="00216504" w:rsidRDefault="00A16299" w:rsidP="00F33436">
      <w:pPr>
        <w:rPr>
          <w:sz w:val="24"/>
          <w:szCs w:val="24"/>
        </w:rPr>
      </w:pPr>
    </w:p>
    <w:tbl>
      <w:tblPr>
        <w:tblW w:w="916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14"/>
        <w:gridCol w:w="2549"/>
        <w:gridCol w:w="258"/>
        <w:gridCol w:w="95"/>
        <w:gridCol w:w="21"/>
        <w:gridCol w:w="2413"/>
        <w:gridCol w:w="147"/>
        <w:gridCol w:w="127"/>
        <w:gridCol w:w="965"/>
        <w:gridCol w:w="100"/>
        <w:gridCol w:w="22"/>
        <w:gridCol w:w="11"/>
        <w:gridCol w:w="46"/>
        <w:gridCol w:w="127"/>
        <w:gridCol w:w="932"/>
        <w:gridCol w:w="66"/>
        <w:gridCol w:w="35"/>
        <w:gridCol w:w="72"/>
        <w:gridCol w:w="61"/>
        <w:gridCol w:w="1012"/>
        <w:gridCol w:w="46"/>
        <w:gridCol w:w="30"/>
      </w:tblGrid>
      <w:tr w:rsidR="00CD524B" w:rsidRPr="00216504" w14:paraId="35E54211" w14:textId="77777777" w:rsidTr="009475AB">
        <w:trPr>
          <w:gridBefore w:val="2"/>
          <w:gridAfter w:val="1"/>
          <w:wBefore w:w="26" w:type="dxa"/>
          <w:wAfter w:w="30" w:type="dxa"/>
        </w:trPr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2D6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5C2ED" w14:textId="77777777" w:rsidR="00CD524B" w:rsidRPr="00216504" w:rsidRDefault="00CD524B">
            <w:pPr>
              <w:spacing w:line="252" w:lineRule="auto"/>
              <w:rPr>
                <w:b/>
                <w:bCs/>
                <w:caps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UKRI CROSS-COUNCIL</w:t>
            </w:r>
          </w:p>
        </w:tc>
        <w:tc>
          <w:tcPr>
            <w:tcW w:w="30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2D62"/>
            <w:hideMark/>
          </w:tcPr>
          <w:p w14:paraId="3023EBDE" w14:textId="77777777" w:rsidR="00CD524B" w:rsidRPr="00216504" w:rsidRDefault="00CD524B">
            <w:pPr>
              <w:spacing w:line="252" w:lineRule="auto"/>
              <w:jc w:val="center"/>
              <w:rPr>
                <w:b/>
                <w:bCs/>
                <w:cap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EoI DeaDLINE (WHERE APPLIES)</w:t>
            </w: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2D62"/>
            <w:hideMark/>
          </w:tcPr>
          <w:p w14:paraId="6D1C8188" w14:textId="77777777" w:rsidR="00CD524B" w:rsidRPr="00216504" w:rsidRDefault="00CD524B">
            <w:pPr>
              <w:spacing w:line="252" w:lineRule="auto"/>
              <w:jc w:val="center"/>
              <w:rPr>
                <w:b/>
                <w:bCs/>
                <w:cap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Deadline</w:t>
            </w:r>
          </w:p>
        </w:tc>
        <w:tc>
          <w:tcPr>
            <w:tcW w:w="1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2D62"/>
            <w:hideMark/>
          </w:tcPr>
          <w:p w14:paraId="79A22F18" w14:textId="77777777" w:rsidR="00CD524B" w:rsidRPr="00216504" w:rsidRDefault="00CD524B">
            <w:pPr>
              <w:spacing w:line="252" w:lineRule="auto"/>
              <w:jc w:val="center"/>
              <w:rPr>
                <w:b/>
                <w:bCs/>
                <w:cap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Term</w:t>
            </w:r>
          </w:p>
        </w:tc>
        <w:tc>
          <w:tcPr>
            <w:tcW w:w="10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2D62"/>
            <w:hideMark/>
          </w:tcPr>
          <w:p w14:paraId="5DF5B31D" w14:textId="77777777" w:rsidR="00CD524B" w:rsidRPr="00216504" w:rsidRDefault="00CD524B">
            <w:pPr>
              <w:spacing w:line="252" w:lineRule="auto"/>
              <w:jc w:val="center"/>
              <w:rPr>
                <w:b/>
                <w:bCs/>
                <w:cap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Funding</w:t>
            </w:r>
          </w:p>
        </w:tc>
      </w:tr>
      <w:tr w:rsidR="00700419" w:rsidRPr="00AE79D8" w14:paraId="30277C36" w14:textId="77777777" w:rsidTr="00836078">
        <w:trPr>
          <w:gridBefore w:val="1"/>
          <w:gridAfter w:val="1"/>
          <w:wBefore w:w="12" w:type="dxa"/>
          <w:wAfter w:w="30" w:type="dxa"/>
          <w:trHeight w:val="673"/>
        </w:trPr>
        <w:tc>
          <w:tcPr>
            <w:tcW w:w="2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823D7" w14:textId="69C0B268" w:rsidR="00700419" w:rsidRPr="00700419" w:rsidRDefault="00700419" w:rsidP="00700419">
            <w:pPr>
              <w:rPr>
                <w:rFonts w:ascii="Aptos Narrow" w:hAnsi="Aptos Narrow" w:cs="Times New Roman"/>
                <w:color w:val="467886"/>
                <w:u w:val="single"/>
              </w:rPr>
            </w:pPr>
            <w:hyperlink r:id="rId10" w:history="1">
              <w:r>
                <w:rPr>
                  <w:rStyle w:val="Hyperlink"/>
                  <w:rFonts w:ascii="Aptos Narrow" w:hAnsi="Aptos Narrow"/>
                </w:rPr>
                <w:t>Reimagining Circularity</w:t>
              </w:r>
            </w:hyperlink>
          </w:p>
        </w:tc>
        <w:tc>
          <w:tcPr>
            <w:tcW w:w="30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B3D1" w14:textId="282A6493" w:rsidR="00700419" w:rsidRPr="00AE79D8" w:rsidRDefault="00700419" w:rsidP="00700419">
            <w:pPr>
              <w:spacing w:line="252" w:lineRule="auto"/>
              <w:jc w:val="center"/>
            </w:pPr>
            <w:r>
              <w:t>11 December 2025</w:t>
            </w: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A6220F" w14:textId="65E8E19D" w:rsidR="00700419" w:rsidRPr="00AE79D8" w:rsidRDefault="00700419" w:rsidP="00700419">
            <w:pPr>
              <w:spacing w:line="252" w:lineRule="auto"/>
              <w:jc w:val="center"/>
            </w:pPr>
            <w:r>
              <w:t>15 January 2026</w:t>
            </w:r>
          </w:p>
        </w:tc>
        <w:tc>
          <w:tcPr>
            <w:tcW w:w="1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557B8" w14:textId="29C353D0" w:rsidR="00700419" w:rsidRPr="00223856" w:rsidRDefault="00700419" w:rsidP="00700419">
            <w:r>
              <w:rPr>
                <w:rFonts w:ascii="Aptos Narrow" w:hAnsi="Aptos Narrow"/>
                <w:color w:val="000000"/>
              </w:rPr>
              <w:t>36 months</w:t>
            </w:r>
          </w:p>
        </w:tc>
        <w:tc>
          <w:tcPr>
            <w:tcW w:w="10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2DF25" w14:textId="6E785D37" w:rsidR="00700419" w:rsidRPr="00AE79D8" w:rsidRDefault="00700419" w:rsidP="00700419">
            <w:pPr>
              <w:spacing w:line="252" w:lineRule="auto"/>
              <w:jc w:val="center"/>
            </w:pPr>
            <w:r>
              <w:rPr>
                <w:rFonts w:ascii="Aptos Narrow" w:hAnsi="Aptos Narrow"/>
                <w:color w:val="000000"/>
              </w:rPr>
              <w:t>£4.3M</w:t>
            </w:r>
          </w:p>
        </w:tc>
      </w:tr>
      <w:tr w:rsidR="00044E1B" w:rsidRPr="00AE79D8" w14:paraId="69C37FA4" w14:textId="77777777" w:rsidTr="00836078">
        <w:trPr>
          <w:gridBefore w:val="1"/>
          <w:gridAfter w:val="1"/>
          <w:wBefore w:w="12" w:type="dxa"/>
          <w:wAfter w:w="30" w:type="dxa"/>
          <w:trHeight w:val="673"/>
        </w:trPr>
        <w:tc>
          <w:tcPr>
            <w:tcW w:w="2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AB53" w14:textId="77777777" w:rsidR="00044E1B" w:rsidRDefault="00044E1B" w:rsidP="00044E1B">
            <w:pPr>
              <w:rPr>
                <w:rFonts w:ascii="Aptos Narrow" w:hAnsi="Aptos Narrow" w:cs="Times New Roman"/>
                <w:color w:val="467886"/>
                <w:u w:val="single"/>
              </w:rPr>
            </w:pPr>
            <w:hyperlink r:id="rId11" w:history="1">
              <w:r>
                <w:rPr>
                  <w:rStyle w:val="Hyperlink"/>
                  <w:rFonts w:ascii="Aptos Narrow" w:hAnsi="Aptos Narrow"/>
                </w:rPr>
                <w:t>Pre-announcement: Metascience research grants round 2</w:t>
              </w:r>
            </w:hyperlink>
          </w:p>
          <w:p w14:paraId="4399F7EF" w14:textId="77777777" w:rsidR="00044E1B" w:rsidRDefault="00044E1B" w:rsidP="00700419">
            <w:pPr>
              <w:rPr>
                <w:rFonts w:ascii="Aptos Narrow" w:hAnsi="Aptos Narrow"/>
                <w:color w:val="467886"/>
                <w:u w:val="single"/>
              </w:rPr>
            </w:pPr>
          </w:p>
        </w:tc>
        <w:tc>
          <w:tcPr>
            <w:tcW w:w="30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654B" w14:textId="77777777" w:rsidR="00044E1B" w:rsidRDefault="00044E1B" w:rsidP="00700419">
            <w:pPr>
              <w:spacing w:line="252" w:lineRule="auto"/>
              <w:jc w:val="center"/>
            </w:pP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2FCB58" w14:textId="51CE09B3" w:rsidR="00044E1B" w:rsidRPr="00044E1B" w:rsidRDefault="00044E1B" w:rsidP="00044E1B">
            <w:pPr>
              <w:jc w:val="center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 April 2026 (call expected to open 12 February 2026</w:t>
            </w:r>
          </w:p>
          <w:p w14:paraId="3D3F9D14" w14:textId="77777777" w:rsidR="00044E1B" w:rsidRPr="00044E1B" w:rsidRDefault="00044E1B" w:rsidP="00044E1B">
            <w:pPr>
              <w:jc w:val="center"/>
            </w:pPr>
          </w:p>
        </w:tc>
        <w:tc>
          <w:tcPr>
            <w:tcW w:w="1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9CFE6" w14:textId="77777777" w:rsidR="00044E1B" w:rsidRDefault="00044E1B" w:rsidP="00700419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976E7" w14:textId="64037C64" w:rsidR="00044E1B" w:rsidRDefault="00044E1B" w:rsidP="00700419">
            <w:pPr>
              <w:spacing w:line="252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£350K</w:t>
            </w:r>
          </w:p>
        </w:tc>
      </w:tr>
      <w:tr w:rsidR="00010311" w:rsidRPr="00216504" w14:paraId="5E67D35C" w14:textId="77777777" w:rsidTr="009475AB">
        <w:trPr>
          <w:gridBefore w:val="2"/>
          <w:gridAfter w:val="1"/>
          <w:wBefore w:w="26" w:type="dxa"/>
          <w:wAfter w:w="30" w:type="dxa"/>
        </w:trPr>
        <w:tc>
          <w:tcPr>
            <w:tcW w:w="2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5790" w14:textId="77777777" w:rsidR="00010311" w:rsidRPr="00216504" w:rsidRDefault="00010311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 w:rsidRPr="00216504">
              <w:rPr>
                <w:b/>
                <w:bCs/>
                <w:color w:val="FFFFFF"/>
                <w:sz w:val="24"/>
                <w:szCs w:val="24"/>
              </w:rPr>
              <w:t>AHRC</w:t>
            </w:r>
          </w:p>
        </w:tc>
        <w:tc>
          <w:tcPr>
            <w:tcW w:w="26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76D8E52F" w14:textId="77777777" w:rsidR="00010311" w:rsidRPr="00216504" w:rsidRDefault="00010311">
            <w:pPr>
              <w:spacing w:line="252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 xml:space="preserve">EoI DeaDLINE </w:t>
            </w:r>
          </w:p>
        </w:tc>
        <w:tc>
          <w:tcPr>
            <w:tcW w:w="1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79DD386A" w14:textId="77777777" w:rsidR="00010311" w:rsidRPr="00216504" w:rsidRDefault="00010311">
            <w:pPr>
              <w:spacing w:line="252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Deadline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36CA382A" w14:textId="77777777" w:rsidR="00010311" w:rsidRPr="00216504" w:rsidRDefault="00010311">
            <w:pPr>
              <w:spacing w:line="252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Term</w:t>
            </w: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hideMark/>
          </w:tcPr>
          <w:p w14:paraId="06D96E44" w14:textId="77777777" w:rsidR="00010311" w:rsidRPr="00216504" w:rsidRDefault="00010311">
            <w:pPr>
              <w:spacing w:line="252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Funding</w:t>
            </w:r>
          </w:p>
        </w:tc>
      </w:tr>
      <w:tr w:rsidR="00D90BDE" w:rsidRPr="00216504" w14:paraId="17F3FAB4" w14:textId="77777777" w:rsidTr="009475AB">
        <w:trPr>
          <w:gridBefore w:val="2"/>
          <w:gridAfter w:val="1"/>
          <w:wBefore w:w="26" w:type="dxa"/>
          <w:wAfter w:w="30" w:type="dxa"/>
        </w:trPr>
        <w:tc>
          <w:tcPr>
            <w:tcW w:w="2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79D4" w14:textId="39AF7813" w:rsidR="00D90BDE" w:rsidRDefault="00D90BDE" w:rsidP="00AB5A34">
            <w:hyperlink r:id="rId12" w:history="1">
              <w:r w:rsidRPr="00D90BDE">
                <w:rPr>
                  <w:rStyle w:val="Hyperlink"/>
                </w:rPr>
                <w:t>AHRC and BBC New Generation Thinkers 2026</w:t>
              </w:r>
            </w:hyperlink>
          </w:p>
        </w:tc>
        <w:tc>
          <w:tcPr>
            <w:tcW w:w="26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5D62" w14:textId="77777777" w:rsidR="00D90BDE" w:rsidRDefault="00D90BDE" w:rsidP="00AB5A34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14842" w14:textId="2065FCBE" w:rsidR="00D90BDE" w:rsidRDefault="00D90BDE" w:rsidP="00AB5A34">
            <w:pPr>
              <w:spacing w:line="252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 January 2026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ADAAB2" w14:textId="7B3DE57B" w:rsidR="00D90BDE" w:rsidRDefault="00D90BDE" w:rsidP="00AB5A34">
            <w:pPr>
              <w:spacing w:line="252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 months</w:t>
            </w: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7A5AA3" w14:textId="10999D0B" w:rsidR="00D90BDE" w:rsidRDefault="00D90BDE" w:rsidP="005571D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/</w:t>
            </w:r>
          </w:p>
        </w:tc>
      </w:tr>
      <w:tr w:rsidR="00D90BDE" w:rsidRPr="00216504" w14:paraId="2EB45F1C" w14:textId="77777777" w:rsidTr="009475AB">
        <w:trPr>
          <w:gridBefore w:val="2"/>
          <w:gridAfter w:val="1"/>
          <w:wBefore w:w="26" w:type="dxa"/>
          <w:wAfter w:w="30" w:type="dxa"/>
        </w:trPr>
        <w:tc>
          <w:tcPr>
            <w:tcW w:w="2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D274" w14:textId="2EF091F3" w:rsidR="00D90BDE" w:rsidRDefault="00D90BDE" w:rsidP="00AB5A34">
            <w:hyperlink r:id="rId13" w:history="1">
              <w:r w:rsidRPr="00D90BDE">
                <w:rPr>
                  <w:rStyle w:val="Hyperlink"/>
                </w:rPr>
                <w:t>AHRC-DFG Research Grants: Round Eight (2025 to 2026)</w:t>
              </w:r>
            </w:hyperlink>
          </w:p>
        </w:tc>
        <w:tc>
          <w:tcPr>
            <w:tcW w:w="26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6D1B" w14:textId="77777777" w:rsidR="00D90BDE" w:rsidRDefault="00D90BDE" w:rsidP="00AB5A34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06ACB" w14:textId="7263FF09" w:rsidR="00D90BDE" w:rsidRDefault="00D90BDE" w:rsidP="00AB5A34">
            <w:pPr>
              <w:spacing w:line="252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 February 2026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DBA40" w14:textId="77777777" w:rsidR="00D90BDE" w:rsidRDefault="00D90BDE" w:rsidP="00AB5A34">
            <w:pPr>
              <w:spacing w:line="252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EEE30" w14:textId="2E0E54DB" w:rsidR="00D90BDE" w:rsidRDefault="00D90BDE" w:rsidP="005571D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£420K</w:t>
            </w:r>
          </w:p>
        </w:tc>
      </w:tr>
      <w:tr w:rsidR="005571D5" w:rsidRPr="00216504" w14:paraId="2DD1D417" w14:textId="77777777" w:rsidTr="009475AB">
        <w:trPr>
          <w:gridBefore w:val="2"/>
          <w:gridAfter w:val="1"/>
          <w:wBefore w:w="26" w:type="dxa"/>
          <w:wAfter w:w="30" w:type="dxa"/>
        </w:trPr>
        <w:tc>
          <w:tcPr>
            <w:tcW w:w="2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0463" w14:textId="67668F2C" w:rsidR="005571D5" w:rsidRDefault="005571D5" w:rsidP="00AB5A34">
            <w:hyperlink r:id="rId14" w:history="1">
              <w:r w:rsidRPr="005571D5">
                <w:rPr>
                  <w:rStyle w:val="Hyperlink"/>
                </w:rPr>
                <w:t>Design Generators</w:t>
              </w:r>
            </w:hyperlink>
          </w:p>
        </w:tc>
        <w:tc>
          <w:tcPr>
            <w:tcW w:w="26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E083B" w14:textId="6A710896" w:rsidR="005571D5" w:rsidRDefault="005571D5" w:rsidP="00AB5A34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(webinar 2 February 2026)</w:t>
            </w:r>
          </w:p>
        </w:tc>
        <w:tc>
          <w:tcPr>
            <w:tcW w:w="1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E971A" w14:textId="288E27B8" w:rsidR="005571D5" w:rsidRDefault="005571D5" w:rsidP="00AB5A34">
            <w:pPr>
              <w:spacing w:line="252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 April 2026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787D9" w14:textId="77777777" w:rsidR="005571D5" w:rsidRDefault="005571D5" w:rsidP="00AB5A34">
            <w:pPr>
              <w:spacing w:line="252" w:lineRule="auto"/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839402" w14:textId="128B1215" w:rsidR="005571D5" w:rsidRPr="005571D5" w:rsidRDefault="005571D5" w:rsidP="005571D5">
            <w:pPr>
              <w:jc w:val="center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£150-200K</w:t>
            </w:r>
          </w:p>
        </w:tc>
      </w:tr>
      <w:tr w:rsidR="00AB5A34" w:rsidRPr="00216504" w14:paraId="5CC71355" w14:textId="77777777" w:rsidTr="009475AB">
        <w:trPr>
          <w:gridBefore w:val="2"/>
          <w:gridAfter w:val="1"/>
          <w:wBefore w:w="26" w:type="dxa"/>
          <w:wAfter w:w="30" w:type="dxa"/>
        </w:trPr>
        <w:tc>
          <w:tcPr>
            <w:tcW w:w="2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BE18" w14:textId="1E14D8A1" w:rsidR="00AB5A34" w:rsidRPr="00AB5A34" w:rsidRDefault="005571D5" w:rsidP="00AB5A34">
            <w:pPr>
              <w:rPr>
                <w:rFonts w:ascii="Aptos Narrow" w:hAnsi="Aptos Narrow" w:cs="Times New Roman"/>
                <w:color w:val="467886"/>
                <w:u w:val="single"/>
              </w:rPr>
            </w:pPr>
            <w:hyperlink r:id="rId15" w:history="1">
              <w:r w:rsidRPr="005571D5">
                <w:rPr>
                  <w:rStyle w:val="Hyperlink"/>
                </w:rPr>
                <w:t>Pre-announ</w:t>
              </w:r>
              <w:r w:rsidRPr="005571D5">
                <w:rPr>
                  <w:rStyle w:val="Hyperlink"/>
                </w:rPr>
                <w:t>c</w:t>
              </w:r>
              <w:r w:rsidRPr="005571D5">
                <w:rPr>
                  <w:rStyle w:val="Hyperlink"/>
                </w:rPr>
                <w:t>ement: Creative Industries Clusters</w:t>
              </w:r>
            </w:hyperlink>
          </w:p>
        </w:tc>
        <w:tc>
          <w:tcPr>
            <w:tcW w:w="26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7FC1" w14:textId="77777777" w:rsidR="00AB5A34" w:rsidRDefault="00AB5A34" w:rsidP="00AB5A34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F7CB36" w14:textId="2E67A41C" w:rsidR="00AB5A34" w:rsidRDefault="005571D5" w:rsidP="00AB5A34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5571D5">
              <w:rPr>
                <w:rFonts w:ascii="Aptos Narrow" w:hAnsi="Aptos Narrow"/>
                <w:color w:val="000000"/>
              </w:rPr>
              <w:t>Call opens 5 January 2026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3B7DA8" w14:textId="590F83FD" w:rsidR="00AB5A34" w:rsidRDefault="00AB5A34" w:rsidP="00AB5A34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5061DC" w14:textId="43475521" w:rsidR="00AB5A34" w:rsidRDefault="00AB5A34" w:rsidP="00AB5A34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F33436" w:rsidRPr="00216504" w14:paraId="4C0D373C" w14:textId="77777777" w:rsidTr="009475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2"/>
          <w:wBefore w:w="26" w:type="dxa"/>
          <w:wAfter w:w="76" w:type="dxa"/>
        </w:trPr>
        <w:tc>
          <w:tcPr>
            <w:tcW w:w="2807" w:type="dxa"/>
            <w:gridSpan w:val="2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5D57" w14:textId="77777777" w:rsidR="00F33436" w:rsidRPr="00216504" w:rsidRDefault="00F33436">
            <w:pPr>
              <w:spacing w:line="252" w:lineRule="auto"/>
              <w:rPr>
                <w:b/>
                <w:bC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olor w:val="FFFFFF"/>
                <w:sz w:val="24"/>
                <w:szCs w:val="24"/>
              </w:rPr>
              <w:t>BBSRC</w:t>
            </w:r>
          </w:p>
        </w:tc>
        <w:tc>
          <w:tcPr>
            <w:tcW w:w="2676" w:type="dxa"/>
            <w:gridSpan w:val="4"/>
            <w:shd w:val="clear" w:color="auto" w:fill="002060"/>
            <w:hideMark/>
          </w:tcPr>
          <w:p w14:paraId="5C13CF6F" w14:textId="77777777" w:rsidR="00F33436" w:rsidRPr="00216504" w:rsidRDefault="00F33436">
            <w:pPr>
              <w:spacing w:line="252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 xml:space="preserve">EoI DeaDLINE </w:t>
            </w:r>
          </w:p>
        </w:tc>
        <w:tc>
          <w:tcPr>
            <w:tcW w:w="1092" w:type="dxa"/>
            <w:gridSpan w:val="2"/>
            <w:shd w:val="clear" w:color="auto" w:fill="002060"/>
            <w:hideMark/>
          </w:tcPr>
          <w:p w14:paraId="7F09C6D6" w14:textId="77777777" w:rsidR="00F33436" w:rsidRPr="00216504" w:rsidRDefault="00F33436">
            <w:pPr>
              <w:spacing w:line="252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Deadline</w:t>
            </w:r>
          </w:p>
        </w:tc>
        <w:tc>
          <w:tcPr>
            <w:tcW w:w="1238" w:type="dxa"/>
            <w:gridSpan w:val="6"/>
            <w:shd w:val="clear" w:color="auto" w:fill="002060"/>
            <w:hideMark/>
          </w:tcPr>
          <w:p w14:paraId="351E0710" w14:textId="77777777" w:rsidR="00F33436" w:rsidRPr="00216504" w:rsidRDefault="00F33436">
            <w:pPr>
              <w:spacing w:line="252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Term</w:t>
            </w:r>
          </w:p>
        </w:tc>
        <w:tc>
          <w:tcPr>
            <w:tcW w:w="1246" w:type="dxa"/>
            <w:gridSpan w:val="5"/>
            <w:shd w:val="clear" w:color="auto" w:fill="002060"/>
            <w:hideMark/>
          </w:tcPr>
          <w:p w14:paraId="5C01CC73" w14:textId="77777777" w:rsidR="00F33436" w:rsidRPr="00216504" w:rsidRDefault="00F33436">
            <w:pPr>
              <w:spacing w:line="252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Funding</w:t>
            </w:r>
          </w:p>
        </w:tc>
      </w:tr>
      <w:tr w:rsidR="005571D5" w:rsidRPr="00216504" w14:paraId="3D26D6EB" w14:textId="77777777" w:rsidTr="0021142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gridAfter w:val="2"/>
          <w:wBefore w:w="26" w:type="dxa"/>
          <w:wAfter w:w="76" w:type="dxa"/>
          <w:trHeight w:val="627"/>
        </w:trPr>
        <w:tc>
          <w:tcPr>
            <w:tcW w:w="2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DA0C" w14:textId="10F84189" w:rsidR="005571D5" w:rsidRPr="005571D5" w:rsidRDefault="005571D5" w:rsidP="005571D5">
            <w:pPr>
              <w:rPr>
                <w:rFonts w:ascii="Aptos Narrow" w:hAnsi="Aptos Narrow" w:cs="Times New Roman"/>
                <w:color w:val="467886"/>
                <w:u w:val="single"/>
              </w:rPr>
            </w:pPr>
            <w:hyperlink r:id="rId16" w:history="1">
              <w:r>
                <w:rPr>
                  <w:rStyle w:val="Hyperlink"/>
                  <w:rFonts w:ascii="Aptos Narrow" w:hAnsi="Aptos Narrow"/>
                </w:rPr>
                <w:t>BBSRC 2025 Transformative Research Technologies (25TRT)</w:t>
              </w:r>
            </w:hyperlink>
          </w:p>
        </w:tc>
        <w:tc>
          <w:tcPr>
            <w:tcW w:w="267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F0FF" w14:textId="223532A2" w:rsidR="005571D5" w:rsidRPr="00AE79D8" w:rsidRDefault="005571D5" w:rsidP="005571D5">
            <w:pPr>
              <w:spacing w:line="252" w:lineRule="auto"/>
              <w:jc w:val="center"/>
            </w:pPr>
          </w:p>
        </w:tc>
        <w:tc>
          <w:tcPr>
            <w:tcW w:w="1092" w:type="dxa"/>
            <w:gridSpan w:val="2"/>
          </w:tcPr>
          <w:p w14:paraId="36DA638B" w14:textId="33CEDE5C" w:rsidR="005571D5" w:rsidRPr="005571D5" w:rsidRDefault="005571D5" w:rsidP="005571D5">
            <w:pPr>
              <w:jc w:val="center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 February 2026</w:t>
            </w:r>
          </w:p>
        </w:tc>
        <w:tc>
          <w:tcPr>
            <w:tcW w:w="123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299D8A" w14:textId="4AD20EC6" w:rsidR="005571D5" w:rsidRPr="00AE79D8" w:rsidRDefault="005571D5" w:rsidP="005571D5">
            <w:pPr>
              <w:spacing w:line="252" w:lineRule="auto"/>
              <w:jc w:val="center"/>
            </w:pPr>
            <w:r>
              <w:rPr>
                <w:rFonts w:ascii="Aptos Narrow" w:hAnsi="Aptos Narrow"/>
                <w:color w:val="000000"/>
              </w:rPr>
              <w:t>6-18 months</w:t>
            </w:r>
          </w:p>
        </w:tc>
        <w:tc>
          <w:tcPr>
            <w:tcW w:w="124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DB35E" w14:textId="0E10CC94" w:rsidR="005571D5" w:rsidRPr="00AE79D8" w:rsidRDefault="005571D5" w:rsidP="005571D5">
            <w:pPr>
              <w:spacing w:line="252" w:lineRule="auto"/>
              <w:jc w:val="center"/>
              <w:rPr>
                <w:lang w:eastAsia="en-GB"/>
              </w:rPr>
            </w:pPr>
            <w:r>
              <w:rPr>
                <w:rFonts w:ascii="Aptos Narrow" w:hAnsi="Aptos Narrow"/>
                <w:color w:val="000000"/>
              </w:rPr>
              <w:t>£225K</w:t>
            </w:r>
          </w:p>
        </w:tc>
      </w:tr>
      <w:tr w:rsidR="00766C12" w:rsidRPr="00216504" w14:paraId="6D4E035D" w14:textId="77777777" w:rsidTr="009475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928" w:type="dxa"/>
            <w:gridSpan w:val="5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467B" w14:textId="427AF444" w:rsidR="00766C12" w:rsidRPr="00216504" w:rsidRDefault="00C73107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766C12" w:rsidRPr="00216504">
              <w:rPr>
                <w:b/>
                <w:bCs/>
                <w:color w:val="FFFFFF"/>
                <w:sz w:val="24"/>
                <w:szCs w:val="24"/>
              </w:rPr>
              <w:t>ESRC</w:t>
            </w:r>
          </w:p>
        </w:tc>
        <w:tc>
          <w:tcPr>
            <w:tcW w:w="2434" w:type="dxa"/>
            <w:gridSpan w:val="2"/>
            <w:shd w:val="clear" w:color="auto" w:fill="002060"/>
            <w:hideMark/>
          </w:tcPr>
          <w:p w14:paraId="7800B219" w14:textId="77777777" w:rsidR="00766C12" w:rsidRPr="00216504" w:rsidRDefault="00766C12">
            <w:pPr>
              <w:spacing w:line="252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 xml:space="preserve">EoI DeaDLINE </w:t>
            </w:r>
          </w:p>
        </w:tc>
        <w:tc>
          <w:tcPr>
            <w:tcW w:w="1339" w:type="dxa"/>
            <w:gridSpan w:val="4"/>
            <w:shd w:val="clear" w:color="auto" w:fill="002060"/>
            <w:hideMark/>
          </w:tcPr>
          <w:p w14:paraId="4DBD6BFB" w14:textId="77777777" w:rsidR="00766C12" w:rsidRPr="00216504" w:rsidRDefault="00766C12">
            <w:pPr>
              <w:spacing w:line="252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Deadline</w:t>
            </w:r>
          </w:p>
        </w:tc>
        <w:tc>
          <w:tcPr>
            <w:tcW w:w="1311" w:type="dxa"/>
            <w:gridSpan w:val="8"/>
            <w:shd w:val="clear" w:color="auto" w:fill="002060"/>
            <w:hideMark/>
          </w:tcPr>
          <w:p w14:paraId="76E4629C" w14:textId="77777777" w:rsidR="00766C12" w:rsidRPr="00216504" w:rsidRDefault="00766C12">
            <w:pPr>
              <w:spacing w:line="252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Term</w:t>
            </w:r>
          </w:p>
        </w:tc>
        <w:tc>
          <w:tcPr>
            <w:tcW w:w="1149" w:type="dxa"/>
            <w:gridSpan w:val="4"/>
            <w:shd w:val="clear" w:color="auto" w:fill="002060"/>
            <w:hideMark/>
          </w:tcPr>
          <w:p w14:paraId="32A7E020" w14:textId="77777777" w:rsidR="00766C12" w:rsidRPr="00216504" w:rsidRDefault="00766C12">
            <w:pPr>
              <w:spacing w:line="252" w:lineRule="auto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Funding</w:t>
            </w:r>
          </w:p>
        </w:tc>
      </w:tr>
      <w:tr w:rsidR="009E5C1B" w:rsidRPr="00216504" w14:paraId="2B4587EF" w14:textId="77777777" w:rsidTr="009475A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92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E98E" w14:textId="5095F5D1" w:rsidR="009E5C1B" w:rsidRPr="00AE79D8" w:rsidRDefault="00B8291A" w:rsidP="009E5C1B">
            <w:pPr>
              <w:spacing w:line="252" w:lineRule="auto"/>
            </w:pPr>
            <w:hyperlink r:id="rId17" w:history="1">
              <w:r w:rsidRPr="00B8291A">
                <w:rPr>
                  <w:rStyle w:val="Hyperlink"/>
                </w:rPr>
                <w:t>ADR UK Research Fellowships 2025 (RF2025)</w:t>
              </w:r>
            </w:hyperlink>
          </w:p>
        </w:tc>
        <w:tc>
          <w:tcPr>
            <w:tcW w:w="2434" w:type="dxa"/>
            <w:gridSpan w:val="2"/>
          </w:tcPr>
          <w:p w14:paraId="03939AD2" w14:textId="77777777" w:rsidR="009E5C1B" w:rsidRPr="00AE79D8" w:rsidRDefault="009E5C1B" w:rsidP="009E5C1B">
            <w:pPr>
              <w:spacing w:line="252" w:lineRule="auto"/>
              <w:jc w:val="center"/>
            </w:pPr>
          </w:p>
        </w:tc>
        <w:tc>
          <w:tcPr>
            <w:tcW w:w="13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2089" w14:textId="36CB7061" w:rsidR="009E5C1B" w:rsidRPr="00AE79D8" w:rsidRDefault="00B8291A" w:rsidP="009E5C1B">
            <w:pPr>
              <w:spacing w:line="252" w:lineRule="auto"/>
              <w:jc w:val="center"/>
            </w:pPr>
            <w:r>
              <w:t>26 February 2026</w:t>
            </w:r>
          </w:p>
        </w:tc>
        <w:tc>
          <w:tcPr>
            <w:tcW w:w="131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1517" w14:textId="0C45F15E" w:rsidR="009E5C1B" w:rsidRPr="00AE79D8" w:rsidRDefault="00B8291A" w:rsidP="009E5C1B">
            <w:pPr>
              <w:spacing w:line="252" w:lineRule="auto"/>
              <w:jc w:val="center"/>
            </w:pPr>
            <w:r>
              <w:t>18 months</w:t>
            </w:r>
          </w:p>
        </w:tc>
        <w:tc>
          <w:tcPr>
            <w:tcW w:w="114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EDB9" w14:textId="43985CED" w:rsidR="009E5C1B" w:rsidRPr="00AE79D8" w:rsidRDefault="00B8291A" w:rsidP="009E5C1B">
            <w:pPr>
              <w:spacing w:line="252" w:lineRule="auto"/>
              <w:jc w:val="center"/>
            </w:pPr>
            <w:r>
              <w:t>Up to £200K</w:t>
            </w:r>
          </w:p>
        </w:tc>
      </w:tr>
      <w:tr w:rsidR="00EA2773" w:rsidRPr="00216504" w14:paraId="16E17AE2" w14:textId="77777777" w:rsidTr="009475AB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CC43" w14:textId="14B06E0B" w:rsidR="00EA2773" w:rsidRPr="00216504" w:rsidRDefault="00EA2773" w:rsidP="00EA2773">
            <w:pPr>
              <w:spacing w:line="252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16504">
              <w:rPr>
                <w:b/>
                <w:bCs/>
                <w:color w:val="FFFFFF"/>
                <w:sz w:val="24"/>
                <w:szCs w:val="24"/>
              </w:rPr>
              <w:t>EPSRC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5575E414" w14:textId="4F7A614E" w:rsidR="00EA2773" w:rsidRPr="00216504" w:rsidRDefault="00EA2773" w:rsidP="00EA2773">
            <w:pPr>
              <w:spacing w:line="252" w:lineRule="auto"/>
              <w:jc w:val="center"/>
              <w:rPr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 xml:space="preserve">EoI DeaDLINE </w:t>
            </w: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26BBC6E2" w14:textId="24F3C7DA" w:rsidR="00EA2773" w:rsidRPr="00216504" w:rsidRDefault="00EA2773" w:rsidP="00EA2773">
            <w:pPr>
              <w:spacing w:line="252" w:lineRule="auto"/>
              <w:jc w:val="center"/>
              <w:rPr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Deadline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0CC989FF" w14:textId="3746B9DB" w:rsidR="00EA2773" w:rsidRPr="00216504" w:rsidRDefault="00EA2773" w:rsidP="00EA2773">
            <w:pPr>
              <w:spacing w:line="252" w:lineRule="auto"/>
              <w:jc w:val="center"/>
              <w:rPr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Term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2ABFB076" w14:textId="2F54E139" w:rsidR="00EA2773" w:rsidRPr="00216504" w:rsidRDefault="00EA2773" w:rsidP="00EA2773">
            <w:pPr>
              <w:spacing w:line="252" w:lineRule="auto"/>
              <w:jc w:val="center"/>
              <w:rPr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/>
                <w:sz w:val="24"/>
                <w:szCs w:val="24"/>
              </w:rPr>
              <w:t>Funding</w:t>
            </w:r>
          </w:p>
        </w:tc>
      </w:tr>
      <w:tr w:rsidR="00900BC6" w:rsidRPr="00AE79D8" w14:paraId="6F5955E2" w14:textId="77777777" w:rsidTr="002A7E85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0B0B" w14:textId="31101C8D" w:rsidR="00900BC6" w:rsidRDefault="00900BC6" w:rsidP="00900BC6">
            <w:pPr>
              <w:spacing w:line="252" w:lineRule="auto"/>
            </w:pPr>
            <w:hyperlink r:id="rId18" w:history="1">
              <w:r w:rsidRPr="00900BC6">
                <w:rPr>
                  <w:rStyle w:val="Hyperlink"/>
                </w:rPr>
                <w:t>Addressing nuclear fission challenges for a prosperous future</w:t>
              </w:r>
            </w:hyperlink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B66AD5" w14:textId="77777777" w:rsidR="00900BC6" w:rsidRPr="00D7138D" w:rsidRDefault="00900BC6" w:rsidP="00900BC6">
            <w:pPr>
              <w:spacing w:line="252" w:lineRule="auto"/>
            </w:pP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D2BF2" w14:textId="105A26EB" w:rsidR="00900BC6" w:rsidRPr="00D7138D" w:rsidRDefault="00900BC6" w:rsidP="00900BC6">
            <w:pPr>
              <w:spacing w:line="252" w:lineRule="auto"/>
              <w:jc w:val="center"/>
            </w:pPr>
            <w:r>
              <w:rPr>
                <w:rFonts w:ascii="Aptos Narrow" w:hAnsi="Aptos Narrow"/>
                <w:color w:val="000000"/>
              </w:rPr>
              <w:t>15 January 2026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FBB017" w14:textId="6D93B15A" w:rsidR="00900BC6" w:rsidRPr="00D7138D" w:rsidRDefault="00900BC6" w:rsidP="00900BC6">
            <w:pPr>
              <w:spacing w:line="252" w:lineRule="auto"/>
              <w:jc w:val="center"/>
            </w:pPr>
            <w:r>
              <w:rPr>
                <w:rFonts w:ascii="Aptos Narrow" w:hAnsi="Aptos Narrow"/>
                <w:color w:val="000000"/>
              </w:rPr>
              <w:t>Up to 5 yrs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9F3FA4" w14:textId="5607BB6F" w:rsidR="00900BC6" w:rsidRPr="00D7138D" w:rsidRDefault="00900BC6" w:rsidP="00900BC6">
            <w:pPr>
              <w:spacing w:line="252" w:lineRule="auto"/>
              <w:jc w:val="center"/>
            </w:pPr>
            <w:r>
              <w:rPr>
                <w:rFonts w:ascii="Aptos Narrow" w:hAnsi="Aptos Narrow"/>
                <w:color w:val="000000"/>
              </w:rPr>
              <w:t>£5M-£8.5M</w:t>
            </w:r>
          </w:p>
        </w:tc>
      </w:tr>
      <w:tr w:rsidR="00900BC6" w:rsidRPr="00216504" w14:paraId="6C286CC4" w14:textId="77777777" w:rsidTr="009475AB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1979" w14:textId="7C0CB96D" w:rsidR="00900BC6" w:rsidRPr="00216504" w:rsidRDefault="00900BC6" w:rsidP="00900BC6">
            <w:pPr>
              <w:spacing w:line="252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MRC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6A78EE2D" w14:textId="2EBC04A2" w:rsidR="00900BC6" w:rsidRPr="00216504" w:rsidRDefault="00900BC6" w:rsidP="00900BC6">
            <w:pPr>
              <w:spacing w:line="252" w:lineRule="auto"/>
              <w:rPr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EoI DeaDLINE </w:t>
            </w: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2F88" w14:textId="7E0A907E" w:rsidR="00900BC6" w:rsidRPr="00216504" w:rsidRDefault="00900BC6" w:rsidP="00900BC6">
            <w:pPr>
              <w:spacing w:line="252" w:lineRule="auto"/>
              <w:jc w:val="center"/>
              <w:rPr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>Deadline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A3F8F" w14:textId="76562336" w:rsidR="00900BC6" w:rsidRPr="00216504" w:rsidRDefault="00900BC6" w:rsidP="00900BC6">
            <w:pPr>
              <w:spacing w:line="252" w:lineRule="auto"/>
              <w:jc w:val="center"/>
              <w:rPr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>Term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31E7" w14:textId="6191CF1E" w:rsidR="00900BC6" w:rsidRPr="00216504" w:rsidRDefault="00900BC6" w:rsidP="00900BC6">
            <w:pPr>
              <w:spacing w:line="252" w:lineRule="auto"/>
              <w:jc w:val="center"/>
              <w:rPr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>Funding</w:t>
            </w:r>
          </w:p>
        </w:tc>
      </w:tr>
      <w:tr w:rsidR="00900BC6" w:rsidRPr="00216504" w14:paraId="4953A0A8" w14:textId="77777777" w:rsidTr="001F5DD9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4425" w14:textId="5EA67A5D" w:rsidR="00900BC6" w:rsidRPr="00900BC6" w:rsidRDefault="00900BC6" w:rsidP="00900BC6">
            <w:pPr>
              <w:spacing w:line="252" w:lineRule="auto"/>
              <w:rPr>
                <w:sz w:val="24"/>
                <w:szCs w:val="24"/>
              </w:rPr>
            </w:pPr>
            <w:hyperlink r:id="rId19" w:history="1">
              <w:r w:rsidRPr="00900BC6">
                <w:rPr>
                  <w:rStyle w:val="Hyperlink"/>
                  <w:sz w:val="24"/>
                  <w:szCs w:val="24"/>
                </w:rPr>
                <w:t>Small molecule high throughput screen using AstraZeneca facilities</w:t>
              </w:r>
            </w:hyperlink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BE07AB" w14:textId="77777777" w:rsidR="00900BC6" w:rsidRPr="00900BC6" w:rsidRDefault="00900BC6" w:rsidP="00900BC6">
            <w:pPr>
              <w:spacing w:line="252" w:lineRule="auto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92F38" w14:textId="19A31B1C" w:rsidR="00900BC6" w:rsidRPr="00900BC6" w:rsidRDefault="00900BC6" w:rsidP="00900BC6">
            <w:pPr>
              <w:spacing w:line="252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29 January 2026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D55A2D" w14:textId="2153C85B" w:rsidR="00900BC6" w:rsidRPr="00900BC6" w:rsidRDefault="00900BC6" w:rsidP="00900BC6">
            <w:pPr>
              <w:spacing w:line="252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F13A3B" w14:textId="263A13F7" w:rsidR="00900BC6" w:rsidRPr="00900BC6" w:rsidRDefault="00900BC6" w:rsidP="00900BC6">
            <w:pPr>
              <w:spacing w:line="252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£270K</w:t>
            </w:r>
          </w:p>
        </w:tc>
      </w:tr>
      <w:tr w:rsidR="00900BC6" w:rsidRPr="00216504" w14:paraId="2DA3F3A5" w14:textId="77777777" w:rsidTr="009475AB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708FA" w14:textId="01925254" w:rsidR="00900BC6" w:rsidRPr="001E6BEC" w:rsidRDefault="00900BC6" w:rsidP="00900BC6">
            <w:pPr>
              <w:spacing w:line="252" w:lineRule="auto"/>
              <w:rPr>
                <w:i/>
                <w:iCs/>
                <w:sz w:val="24"/>
                <w:szCs w:val="24"/>
              </w:rPr>
            </w:pPr>
            <w:r w:rsidRPr="00216504">
              <w:rPr>
                <w:b/>
                <w:bCs/>
                <w:color w:val="FFFFFF" w:themeColor="background1"/>
                <w:sz w:val="24"/>
                <w:szCs w:val="24"/>
              </w:rPr>
              <w:t>NERC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5A9019CA" w14:textId="656D1F61" w:rsidR="00900BC6" w:rsidRPr="00BC380D" w:rsidRDefault="00900BC6" w:rsidP="00900BC6">
            <w:pPr>
              <w:spacing w:line="252" w:lineRule="auto"/>
              <w:rPr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EoI DeaDLINE </w:t>
            </w: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3259" w14:textId="2659B54A" w:rsidR="00900BC6" w:rsidRDefault="00900BC6" w:rsidP="00900BC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>Deadline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639E" w14:textId="624E7A98" w:rsidR="00900BC6" w:rsidRDefault="00900BC6" w:rsidP="00900BC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>Term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4B5D" w14:textId="67FDA7F4" w:rsidR="00900BC6" w:rsidRDefault="00900BC6" w:rsidP="00900BC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>Funding</w:t>
            </w:r>
          </w:p>
        </w:tc>
      </w:tr>
      <w:tr w:rsidR="00900BC6" w:rsidRPr="00216504" w14:paraId="721FD1F7" w14:textId="77777777" w:rsidTr="009475AB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1782" w14:textId="1F1F965D" w:rsidR="00900BC6" w:rsidRPr="00AB5A34" w:rsidRDefault="00900BC6" w:rsidP="00900BC6">
            <w:pPr>
              <w:rPr>
                <w:rFonts w:ascii="Aptos Narrow" w:hAnsi="Aptos Narrow" w:cs="Times New Roman"/>
                <w:u w:val="single"/>
              </w:rPr>
            </w:pPr>
            <w:hyperlink r:id="rId20" w:history="1">
              <w:r>
                <w:rPr>
                  <w:rStyle w:val="Hyperlink"/>
                  <w:rFonts w:ascii="Aptos Narrow" w:hAnsi="Aptos Narrow"/>
                  <w:color w:val="auto"/>
                </w:rPr>
                <w:t>Pushing the Frontiers of Environmental Research</w:t>
              </w:r>
            </w:hyperlink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9894B8" w14:textId="1D4DFFB8" w:rsidR="00900BC6" w:rsidRPr="00AB5A34" w:rsidRDefault="00900BC6" w:rsidP="00900BC6">
            <w:pPr>
              <w:rPr>
                <w:rFonts w:ascii="Aptos Narrow" w:hAnsi="Aptos Narrow" w:cs="Times New Roman"/>
                <w:u w:val="single"/>
              </w:rPr>
            </w:pPr>
            <w:hyperlink r:id="rId21" w:anchor="panel33070" w:history="1">
              <w:r>
                <w:rPr>
                  <w:rStyle w:val="Hyperlink"/>
                  <w:rFonts w:ascii="Aptos Narrow" w:hAnsi="Aptos Narrow"/>
                  <w:color w:val="auto"/>
                </w:rPr>
                <w:t>NERC Pipeline Internal procedure: deadline 9 September 2025</w:t>
              </w:r>
            </w:hyperlink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1D0E" w14:textId="344F061B" w:rsidR="00900BC6" w:rsidRPr="00D7138D" w:rsidRDefault="00900BC6" w:rsidP="00900BC6">
            <w:pPr>
              <w:spacing w:line="252" w:lineRule="auto"/>
              <w:jc w:val="center"/>
              <w:rPr>
                <w:rFonts w:ascii="Aptos Narrow" w:hAnsi="Aptos Narrow"/>
                <w:caps/>
              </w:rPr>
            </w:pPr>
            <w:r w:rsidRPr="00D7138D">
              <w:rPr>
                <w:rFonts w:ascii="Aptos Narrow" w:hAnsi="Aptos Narrow"/>
              </w:rPr>
              <w:t>21 January 2026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D5D20" w14:textId="3BFB174A" w:rsidR="00900BC6" w:rsidRPr="00AB5A34" w:rsidRDefault="00900BC6" w:rsidP="00900BC6">
            <w:r>
              <w:rPr>
                <w:rFonts w:ascii="Aptos Narrow" w:hAnsi="Aptos Narrow"/>
              </w:rPr>
              <w:t>3-4 yrs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EA99EB" w14:textId="2AB94FEB" w:rsidR="00900BC6" w:rsidRPr="00AE79D8" w:rsidRDefault="00900BC6" w:rsidP="00900BC6">
            <w:pPr>
              <w:spacing w:line="252" w:lineRule="auto"/>
              <w:jc w:val="center"/>
              <w:rPr>
                <w:caps/>
              </w:rPr>
            </w:pPr>
            <w:r>
              <w:rPr>
                <w:rFonts w:ascii="Aptos Narrow" w:hAnsi="Aptos Narrow"/>
              </w:rPr>
              <w:t>£950K</w:t>
            </w:r>
          </w:p>
        </w:tc>
      </w:tr>
      <w:tr w:rsidR="00AC73AE" w:rsidRPr="00216504" w14:paraId="15980CA3" w14:textId="77777777" w:rsidTr="001F054B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AA52" w14:textId="77777777" w:rsidR="00AC73AE" w:rsidRDefault="00AC73AE" w:rsidP="00AC73AE">
            <w:pPr>
              <w:rPr>
                <w:rFonts w:ascii="Aptos Narrow" w:hAnsi="Aptos Narrow" w:cs="Times New Roman"/>
                <w:color w:val="467886"/>
                <w:u w:val="single"/>
              </w:rPr>
            </w:pPr>
            <w:hyperlink r:id="rId22" w:history="1">
              <w:r>
                <w:rPr>
                  <w:rStyle w:val="Hyperlink"/>
                  <w:rFonts w:ascii="Aptos Narrow" w:hAnsi="Aptos Narrow"/>
                </w:rPr>
                <w:t>NERC Large Grants Scheme</w:t>
              </w:r>
            </w:hyperlink>
          </w:p>
          <w:p w14:paraId="0F32E5B8" w14:textId="612E08D5" w:rsidR="00AC73AE" w:rsidRDefault="00AC73AE" w:rsidP="00AC73AE">
            <w:pPr>
              <w:spacing w:line="252" w:lineRule="auto"/>
            </w:pP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A383E9" w14:textId="347619E2" w:rsidR="00AC73AE" w:rsidRPr="00AE79D8" w:rsidRDefault="00AC73AE" w:rsidP="00AC73AE">
            <w:pPr>
              <w:spacing w:line="252" w:lineRule="auto"/>
            </w:pP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40BC" w14:textId="3C30CEFB" w:rsidR="00AC73AE" w:rsidRPr="00AE79D8" w:rsidRDefault="00AC73AE" w:rsidP="00AC73AE">
            <w:pPr>
              <w:spacing w:line="252" w:lineRule="auto"/>
              <w:jc w:val="center"/>
              <w:rPr>
                <w:caps/>
              </w:rPr>
            </w:pPr>
            <w:r>
              <w:rPr>
                <w:caps/>
              </w:rPr>
              <w:t xml:space="preserve">26 </w:t>
            </w:r>
            <w:r>
              <w:rPr>
                <w:rFonts w:ascii="Aptos Narrow" w:hAnsi="Aptos Narrow"/>
                <w:color w:val="000000"/>
              </w:rPr>
              <w:t>February 2026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43E4" w14:textId="4347E1BE" w:rsidR="00AC73AE" w:rsidRPr="00AE79D8" w:rsidRDefault="00AC73AE" w:rsidP="00AC73AE">
            <w:pPr>
              <w:spacing w:line="252" w:lineRule="auto"/>
              <w:jc w:val="center"/>
            </w:pPr>
            <w:r>
              <w:rPr>
                <w:rFonts w:ascii="Aptos Narrow" w:hAnsi="Aptos Narrow"/>
                <w:color w:val="000000"/>
              </w:rPr>
              <w:t> 5 yrs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14244" w14:textId="37AC1F00" w:rsidR="00AC73AE" w:rsidRPr="00AE79D8" w:rsidRDefault="00AC73AE" w:rsidP="00AC73AE">
            <w:pPr>
              <w:spacing w:line="252" w:lineRule="auto"/>
              <w:jc w:val="center"/>
              <w:rPr>
                <w:caps/>
              </w:rPr>
            </w:pPr>
            <w:r>
              <w:rPr>
                <w:rFonts w:ascii="Aptos Narrow" w:hAnsi="Aptos Narrow"/>
                <w:color w:val="000000"/>
              </w:rPr>
              <w:t> £1.12M-£3.45M</w:t>
            </w:r>
          </w:p>
        </w:tc>
      </w:tr>
      <w:tr w:rsidR="00900BC6" w:rsidRPr="00216504" w14:paraId="513CC9C2" w14:textId="77777777" w:rsidTr="00D11812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E7937" w14:textId="151A9B1C" w:rsidR="00900BC6" w:rsidRPr="00900BC6" w:rsidRDefault="00900BC6" w:rsidP="00900BC6">
            <w:pPr>
              <w:rPr>
                <w:rFonts w:ascii="Aptos Narrow" w:hAnsi="Aptos Narrow" w:cs="Times New Roman"/>
                <w:u w:val="single"/>
              </w:rPr>
            </w:pPr>
            <w:hyperlink r:id="rId23" w:history="1">
              <w:r>
                <w:rPr>
                  <w:rStyle w:val="Hyperlink"/>
                  <w:rFonts w:ascii="Aptos Narrow" w:hAnsi="Aptos Narrow"/>
                  <w:color w:val="auto"/>
                </w:rPr>
                <w:t>UK international ocean drilling programme site survey</w:t>
              </w:r>
            </w:hyperlink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2D039A" w14:textId="77777777" w:rsidR="00900BC6" w:rsidRPr="00AE79D8" w:rsidRDefault="00900BC6" w:rsidP="00900BC6">
            <w:pPr>
              <w:spacing w:line="252" w:lineRule="auto"/>
            </w:pP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15DF" w14:textId="1C87B6B6" w:rsidR="00900BC6" w:rsidRDefault="00900BC6" w:rsidP="00900BC6">
            <w:pPr>
              <w:spacing w:line="252" w:lineRule="auto"/>
              <w:jc w:val="center"/>
              <w:rPr>
                <w:caps/>
              </w:rPr>
            </w:pPr>
            <w:r>
              <w:rPr>
                <w:rFonts w:ascii="Aptos Narrow" w:hAnsi="Aptos Narrow"/>
                <w:color w:val="000000"/>
              </w:rPr>
              <w:t>14 July 2026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3C735" w14:textId="1D79362B" w:rsidR="00900BC6" w:rsidRDefault="00900BC6" w:rsidP="00900BC6">
            <w:pPr>
              <w:spacing w:line="252" w:lineRule="auto"/>
              <w:jc w:val="center"/>
            </w:pPr>
            <w:r>
              <w:rPr>
                <w:rFonts w:ascii="Aptos Narrow" w:hAnsi="Aptos Narrow"/>
                <w:color w:val="000000"/>
              </w:rPr>
              <w:t>24 months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7E02C2" w14:textId="4E1FBF20" w:rsidR="00900BC6" w:rsidRDefault="00900BC6" w:rsidP="00900BC6">
            <w:pPr>
              <w:spacing w:line="252" w:lineRule="auto"/>
              <w:jc w:val="center"/>
            </w:pPr>
            <w:r>
              <w:rPr>
                <w:rFonts w:ascii="Aptos Narrow" w:hAnsi="Aptos Narrow"/>
                <w:color w:val="000000"/>
              </w:rPr>
              <w:t>£10K-500K</w:t>
            </w:r>
          </w:p>
        </w:tc>
      </w:tr>
      <w:tr w:rsidR="00900BC6" w:rsidRPr="00216504" w14:paraId="48C5BCAE" w14:textId="77777777" w:rsidTr="009475AB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185C" w14:textId="6E38AD17" w:rsidR="00900BC6" w:rsidRDefault="00900BC6" w:rsidP="00900BC6">
            <w:pPr>
              <w:spacing w:line="252" w:lineRule="auto"/>
            </w:pPr>
            <w:hyperlink r:id="rId24" w:history="1">
              <w:r w:rsidRPr="00EB4722">
                <w:rPr>
                  <w:rStyle w:val="Hyperlink"/>
                </w:rPr>
                <w:t>Pre-announcement: Biological influence on ocean carbon: novel modelling approaches</w:t>
              </w:r>
            </w:hyperlink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0E4FF2" w14:textId="77777777" w:rsidR="00900BC6" w:rsidRPr="00AE79D8" w:rsidRDefault="00900BC6" w:rsidP="00900BC6">
            <w:pPr>
              <w:spacing w:line="252" w:lineRule="auto"/>
            </w:pP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DE8B" w14:textId="4B44AA62" w:rsidR="00900BC6" w:rsidRDefault="00900BC6" w:rsidP="00900BC6">
            <w:pPr>
              <w:spacing w:line="252" w:lineRule="auto"/>
              <w:jc w:val="center"/>
              <w:rPr>
                <w:caps/>
              </w:rPr>
            </w:pPr>
            <w:r>
              <w:rPr>
                <w:caps/>
              </w:rPr>
              <w:t>TO OPEN FEBRUARY 2026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35FD" w14:textId="534F03C6" w:rsidR="00900BC6" w:rsidRPr="00AE79D8" w:rsidRDefault="00900BC6" w:rsidP="00900BC6">
            <w:pPr>
              <w:spacing w:line="252" w:lineRule="auto"/>
              <w:jc w:val="center"/>
            </w:pPr>
            <w:r>
              <w:t>2 yrs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0D4A" w14:textId="0D25910D" w:rsidR="00900BC6" w:rsidRPr="00AE79D8" w:rsidRDefault="00900BC6" w:rsidP="00900BC6">
            <w:pPr>
              <w:spacing w:line="252" w:lineRule="auto"/>
              <w:jc w:val="center"/>
              <w:rPr>
                <w:caps/>
              </w:rPr>
            </w:pPr>
            <w:r>
              <w:t>Up to £312.5k</w:t>
            </w:r>
          </w:p>
        </w:tc>
      </w:tr>
      <w:tr w:rsidR="00900BC6" w:rsidRPr="00216504" w14:paraId="28EB3FB4" w14:textId="77777777" w:rsidTr="009475AB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DDE5" w14:textId="13950BDB" w:rsidR="00900BC6" w:rsidRDefault="00900BC6" w:rsidP="00900BC6">
            <w:pPr>
              <w:spacing w:line="252" w:lineRule="auto"/>
            </w:pPr>
            <w:hyperlink r:id="rId25" w:history="1">
              <w:r w:rsidRPr="00EB4722">
                <w:rPr>
                  <w:rStyle w:val="Hyperlink"/>
                </w:rPr>
                <w:t>Pre-announcement: multiple model assessment of biological influence on ocean carbon</w:t>
              </w:r>
            </w:hyperlink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3E523C" w14:textId="77777777" w:rsidR="00900BC6" w:rsidRPr="00AE79D8" w:rsidRDefault="00900BC6" w:rsidP="00900BC6">
            <w:pPr>
              <w:spacing w:line="252" w:lineRule="auto"/>
            </w:pP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C2E8" w14:textId="5B73EE7E" w:rsidR="00900BC6" w:rsidRDefault="00900BC6" w:rsidP="00900BC6">
            <w:pPr>
              <w:spacing w:line="252" w:lineRule="auto"/>
              <w:jc w:val="center"/>
              <w:rPr>
                <w:caps/>
              </w:rPr>
            </w:pPr>
            <w:r>
              <w:rPr>
                <w:caps/>
              </w:rPr>
              <w:t>TO OPEN FEBRUARY 2026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028A" w14:textId="18C7850A" w:rsidR="00900BC6" w:rsidRPr="00AE79D8" w:rsidRDefault="00900BC6" w:rsidP="00900BC6">
            <w:pPr>
              <w:spacing w:line="252" w:lineRule="auto"/>
              <w:jc w:val="center"/>
            </w:pPr>
            <w:r>
              <w:t>2 yrs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542E" w14:textId="4B1F40EF" w:rsidR="00900BC6" w:rsidRPr="00AE79D8" w:rsidRDefault="00900BC6" w:rsidP="00900BC6">
            <w:pPr>
              <w:spacing w:line="252" w:lineRule="auto"/>
              <w:jc w:val="center"/>
              <w:rPr>
                <w:caps/>
              </w:rPr>
            </w:pPr>
            <w:r>
              <w:t>Up to £625k</w:t>
            </w:r>
          </w:p>
        </w:tc>
      </w:tr>
      <w:tr w:rsidR="00900BC6" w:rsidRPr="00216504" w14:paraId="008CDF0C" w14:textId="77777777" w:rsidTr="009475AB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9EF7" w14:textId="10CD604B" w:rsidR="00900BC6" w:rsidRPr="001E6BEC" w:rsidRDefault="00900BC6" w:rsidP="00900BC6">
            <w:pPr>
              <w:spacing w:line="252" w:lineRule="auto"/>
              <w:rPr>
                <w:sz w:val="24"/>
                <w:szCs w:val="24"/>
              </w:rPr>
            </w:pPr>
            <w:r w:rsidRPr="008B6B6A">
              <w:rPr>
                <w:b/>
                <w:bCs/>
                <w:sz w:val="24"/>
                <w:szCs w:val="24"/>
              </w:rPr>
              <w:t>STFC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</w:tcPr>
          <w:p w14:paraId="782057F2" w14:textId="31F3D4D8" w:rsidR="00900BC6" w:rsidRDefault="00900BC6" w:rsidP="00900BC6">
            <w:pPr>
              <w:spacing w:line="252" w:lineRule="auto"/>
              <w:rPr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EoI DeaDLINE </w:t>
            </w: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E68A" w14:textId="1783C31E" w:rsidR="00900BC6" w:rsidRPr="001E6BEC" w:rsidRDefault="00900BC6" w:rsidP="00900BC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>Deadline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E6EA" w14:textId="398A6A07" w:rsidR="00900BC6" w:rsidRDefault="00900BC6" w:rsidP="00900BC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>Term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9458" w14:textId="73CB02CE" w:rsidR="00900BC6" w:rsidRPr="001E6BEC" w:rsidRDefault="00900BC6" w:rsidP="00900BC6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216504">
              <w:rPr>
                <w:b/>
                <w:bCs/>
                <w:caps/>
                <w:color w:val="FFFFFF" w:themeColor="background1"/>
                <w:sz w:val="24"/>
                <w:szCs w:val="24"/>
              </w:rPr>
              <w:t>Funding</w:t>
            </w:r>
          </w:p>
        </w:tc>
      </w:tr>
      <w:tr w:rsidR="00AE606B" w:rsidRPr="00216504" w14:paraId="3C05A342" w14:textId="77777777" w:rsidTr="00EF509B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3BAC75" w14:textId="010D0F5E" w:rsidR="00AE606B" w:rsidRDefault="00AE606B" w:rsidP="00AE606B">
            <w:pPr>
              <w:spacing w:line="252" w:lineRule="auto"/>
            </w:pPr>
            <w:hyperlink r:id="rId26" w:history="1">
              <w:r>
                <w:rPr>
                  <w:rStyle w:val="Hyperlink"/>
                </w:rPr>
                <w:t>Astronomy observation and theory small awards 2026</w:t>
              </w:r>
            </w:hyperlink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53A3BF" w14:textId="77777777" w:rsidR="00AE606B" w:rsidRPr="00AE79D8" w:rsidRDefault="00AE606B" w:rsidP="00AE606B">
            <w:pPr>
              <w:spacing w:line="252" w:lineRule="auto"/>
            </w:pP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CCC6" w14:textId="759D1B50" w:rsidR="00AE606B" w:rsidRPr="00AE79D8" w:rsidRDefault="00AE606B" w:rsidP="00AE606B">
            <w:pPr>
              <w:spacing w:line="252" w:lineRule="auto"/>
              <w:jc w:val="center"/>
            </w:pPr>
            <w:r>
              <w:rPr>
                <w:color w:val="000000"/>
              </w:rPr>
              <w:t>10 March 2026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5ACEF" w14:textId="01D2C209" w:rsidR="00AE606B" w:rsidRPr="00AE79D8" w:rsidRDefault="00AE606B" w:rsidP="00AE606B">
            <w:pPr>
              <w:spacing w:line="252" w:lineRule="auto"/>
              <w:jc w:val="center"/>
            </w:pPr>
            <w:r>
              <w:rPr>
                <w:color w:val="000000"/>
              </w:rPr>
              <w:t>3 yrs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20F8" w14:textId="77777777" w:rsidR="00AE606B" w:rsidRPr="00AE79D8" w:rsidRDefault="00AE606B" w:rsidP="00AE606B">
            <w:pPr>
              <w:spacing w:line="252" w:lineRule="auto"/>
              <w:jc w:val="center"/>
              <w:rPr>
                <w:lang w:eastAsia="en-GB"/>
              </w:rPr>
            </w:pPr>
          </w:p>
        </w:tc>
      </w:tr>
      <w:tr w:rsidR="00AE606B" w:rsidRPr="00216504" w14:paraId="45EFB403" w14:textId="77777777" w:rsidTr="00EF509B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3A37E" w14:textId="6D1332E2" w:rsidR="00AE606B" w:rsidRDefault="00AE606B" w:rsidP="00AE606B">
            <w:pPr>
              <w:spacing w:line="252" w:lineRule="auto"/>
            </w:pPr>
            <w:hyperlink r:id="rId27" w:history="1">
              <w:r>
                <w:rPr>
                  <w:rStyle w:val="Hyperlink"/>
                </w:rPr>
                <w:t>Astronomy solar and planetary small awards 2026</w:t>
              </w:r>
            </w:hyperlink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73E91A" w14:textId="77777777" w:rsidR="00AE606B" w:rsidRPr="00AE79D8" w:rsidRDefault="00AE606B" w:rsidP="00AE606B">
            <w:pPr>
              <w:spacing w:line="252" w:lineRule="auto"/>
            </w:pP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23322" w14:textId="272DB4E4" w:rsidR="00AE606B" w:rsidRPr="00AE79D8" w:rsidRDefault="00AE606B" w:rsidP="00AE606B">
            <w:pPr>
              <w:spacing w:line="252" w:lineRule="auto"/>
              <w:jc w:val="center"/>
            </w:pPr>
            <w:r>
              <w:rPr>
                <w:color w:val="000000"/>
              </w:rPr>
              <w:t>10 March 2026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306B08" w14:textId="0D6A93F0" w:rsidR="00AE606B" w:rsidRPr="00AE79D8" w:rsidRDefault="00AE606B" w:rsidP="00AE606B">
            <w:pPr>
              <w:spacing w:line="252" w:lineRule="auto"/>
              <w:jc w:val="center"/>
            </w:pPr>
            <w:r>
              <w:rPr>
                <w:color w:val="000000"/>
              </w:rPr>
              <w:t>3 yrs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6D6EA" w14:textId="77777777" w:rsidR="00AE606B" w:rsidRPr="00AE79D8" w:rsidRDefault="00AE606B" w:rsidP="00AE606B">
            <w:pPr>
              <w:spacing w:line="252" w:lineRule="auto"/>
              <w:jc w:val="center"/>
              <w:rPr>
                <w:lang w:eastAsia="en-GB"/>
              </w:rPr>
            </w:pPr>
          </w:p>
        </w:tc>
      </w:tr>
      <w:tr w:rsidR="00AE606B" w:rsidRPr="00216504" w14:paraId="4470BF1F" w14:textId="77777777" w:rsidTr="00EF509B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1CDF23" w14:textId="1493E89D" w:rsidR="00AE606B" w:rsidRPr="00AE79D8" w:rsidRDefault="00AE606B" w:rsidP="00AE606B">
            <w:pPr>
              <w:spacing w:line="252" w:lineRule="auto"/>
            </w:pPr>
            <w:hyperlink r:id="rId28" w:history="1">
              <w:r>
                <w:rPr>
                  <w:rStyle w:val="Hyperlink"/>
                </w:rPr>
                <w:t>Nuclear physics consolidated grants 2026</w:t>
              </w:r>
            </w:hyperlink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A8E9A8" w14:textId="079CBB80" w:rsidR="00AE606B" w:rsidRPr="00AE79D8" w:rsidRDefault="00AE606B" w:rsidP="00AE606B">
            <w:pPr>
              <w:spacing w:line="252" w:lineRule="auto"/>
            </w:pP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7E64" w14:textId="1F8146CD" w:rsidR="00AE606B" w:rsidRPr="00AE79D8" w:rsidRDefault="00AE606B" w:rsidP="00AE606B">
            <w:pPr>
              <w:spacing w:line="252" w:lineRule="auto"/>
              <w:jc w:val="center"/>
            </w:pPr>
            <w:r>
              <w:rPr>
                <w:color w:val="000000"/>
              </w:rPr>
              <w:t xml:space="preserve">12 March 2026 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5A12E" w14:textId="4CBA084D" w:rsidR="00AE606B" w:rsidRPr="00AE79D8" w:rsidRDefault="00AE606B" w:rsidP="00AE606B">
            <w:pPr>
              <w:spacing w:line="252" w:lineRule="auto"/>
              <w:jc w:val="center"/>
            </w:pPr>
            <w:r>
              <w:rPr>
                <w:color w:val="000000"/>
              </w:rPr>
              <w:t>4 yrs</w:t>
            </w: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2A9D" w14:textId="3F54FAA9" w:rsidR="00AE606B" w:rsidRPr="00AE79D8" w:rsidRDefault="00AE606B" w:rsidP="00AE606B">
            <w:pPr>
              <w:spacing w:line="252" w:lineRule="auto"/>
              <w:jc w:val="center"/>
            </w:pPr>
          </w:p>
        </w:tc>
      </w:tr>
      <w:tr w:rsidR="00900BC6" w:rsidRPr="00216504" w14:paraId="7EFB3354" w14:textId="77777777" w:rsidTr="009475AB">
        <w:tc>
          <w:tcPr>
            <w:tcW w:w="294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C7C3" w14:textId="5A9D16E9" w:rsidR="00900BC6" w:rsidRPr="00216504" w:rsidRDefault="00900BC6" w:rsidP="00900BC6">
            <w:pPr>
              <w:spacing w:line="252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4C3E80E5" w14:textId="5998EBDB" w:rsidR="00900BC6" w:rsidRPr="00216504" w:rsidRDefault="00900BC6" w:rsidP="00900BC6">
            <w:pPr>
              <w:spacing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7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14E3B11A" w14:textId="5256737A" w:rsidR="00900BC6" w:rsidRPr="00216504" w:rsidRDefault="00900BC6" w:rsidP="00900BC6">
            <w:pPr>
              <w:spacing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0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7E0DF919" w14:textId="78C2557C" w:rsidR="00900BC6" w:rsidRPr="00216504" w:rsidRDefault="00900BC6" w:rsidP="00900BC6">
            <w:pPr>
              <w:spacing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2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2060"/>
          </w:tcPr>
          <w:p w14:paraId="791A3F4C" w14:textId="3D1F6715" w:rsidR="00900BC6" w:rsidRPr="00216504" w:rsidRDefault="00900BC6" w:rsidP="00900BC6">
            <w:pPr>
              <w:spacing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33945005" w14:textId="77777777" w:rsidR="00653145" w:rsidRPr="00216504" w:rsidRDefault="00653145" w:rsidP="00653145">
      <w:pPr>
        <w:rPr>
          <w:sz w:val="24"/>
          <w:szCs w:val="24"/>
        </w:rPr>
      </w:pPr>
    </w:p>
    <w:sectPr w:rsidR="00653145" w:rsidRPr="00216504"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B49A" w14:textId="77777777" w:rsidR="004B77C5" w:rsidRDefault="004B77C5" w:rsidP="00010311">
      <w:r>
        <w:separator/>
      </w:r>
    </w:p>
  </w:endnote>
  <w:endnote w:type="continuationSeparator" w:id="0">
    <w:p w14:paraId="4C533A67" w14:textId="77777777" w:rsidR="004B77C5" w:rsidRDefault="004B77C5" w:rsidP="0001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800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82339" w14:textId="56C34AAE" w:rsidR="00010311" w:rsidRDefault="000103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FE379" w14:textId="77777777" w:rsidR="00010311" w:rsidRDefault="00010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C115" w14:textId="77777777" w:rsidR="004B77C5" w:rsidRDefault="004B77C5" w:rsidP="00010311">
      <w:r>
        <w:separator/>
      </w:r>
    </w:p>
  </w:footnote>
  <w:footnote w:type="continuationSeparator" w:id="0">
    <w:p w14:paraId="026806B8" w14:textId="77777777" w:rsidR="004B77C5" w:rsidRDefault="004B77C5" w:rsidP="00010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44D82"/>
    <w:multiLevelType w:val="hybridMultilevel"/>
    <w:tmpl w:val="8932B258"/>
    <w:lvl w:ilvl="0" w:tplc="794602FA">
      <w:start w:val="20"/>
      <w:numFmt w:val="bullet"/>
      <w:lvlText w:val="-"/>
      <w:lvlJc w:val="left"/>
      <w:pPr>
        <w:ind w:left="720" w:hanging="360"/>
      </w:pPr>
      <w:rPr>
        <w:rFonts w:ascii="Arial Nova" w:eastAsia="Calibri" w:hAnsi="Arial Nova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2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43"/>
    <w:rsid w:val="00005CF3"/>
    <w:rsid w:val="00010311"/>
    <w:rsid w:val="00014F56"/>
    <w:rsid w:val="00015DE9"/>
    <w:rsid w:val="0003118E"/>
    <w:rsid w:val="00042676"/>
    <w:rsid w:val="00044E1B"/>
    <w:rsid w:val="00062A72"/>
    <w:rsid w:val="00066ABB"/>
    <w:rsid w:val="00096B01"/>
    <w:rsid w:val="000B3CE2"/>
    <w:rsid w:val="000B4081"/>
    <w:rsid w:val="000B45F9"/>
    <w:rsid w:val="000C67FB"/>
    <w:rsid w:val="000E7824"/>
    <w:rsid w:val="000E7E43"/>
    <w:rsid w:val="000F3D25"/>
    <w:rsid w:val="000F7347"/>
    <w:rsid w:val="000F7911"/>
    <w:rsid w:val="00102148"/>
    <w:rsid w:val="00143410"/>
    <w:rsid w:val="0015023F"/>
    <w:rsid w:val="001662EA"/>
    <w:rsid w:val="00173C6D"/>
    <w:rsid w:val="00175697"/>
    <w:rsid w:val="00175E8A"/>
    <w:rsid w:val="00185A1F"/>
    <w:rsid w:val="00187FA7"/>
    <w:rsid w:val="001A4E7F"/>
    <w:rsid w:val="001B5F3B"/>
    <w:rsid w:val="001C5943"/>
    <w:rsid w:val="001D1A66"/>
    <w:rsid w:val="001D2229"/>
    <w:rsid w:val="001D5A75"/>
    <w:rsid w:val="001E66C7"/>
    <w:rsid w:val="001E6BEC"/>
    <w:rsid w:val="001F0F1B"/>
    <w:rsid w:val="002073AE"/>
    <w:rsid w:val="00207829"/>
    <w:rsid w:val="00207BD5"/>
    <w:rsid w:val="0021541D"/>
    <w:rsid w:val="00216504"/>
    <w:rsid w:val="00223856"/>
    <w:rsid w:val="00230F30"/>
    <w:rsid w:val="002331A4"/>
    <w:rsid w:val="0023735B"/>
    <w:rsid w:val="00261E78"/>
    <w:rsid w:val="00266EDD"/>
    <w:rsid w:val="00277847"/>
    <w:rsid w:val="00292DB5"/>
    <w:rsid w:val="00296188"/>
    <w:rsid w:val="002B79E0"/>
    <w:rsid w:val="002D4B07"/>
    <w:rsid w:val="002F1028"/>
    <w:rsid w:val="00300235"/>
    <w:rsid w:val="00313625"/>
    <w:rsid w:val="00325073"/>
    <w:rsid w:val="00326154"/>
    <w:rsid w:val="0033721F"/>
    <w:rsid w:val="0034006B"/>
    <w:rsid w:val="003414FA"/>
    <w:rsid w:val="003442EC"/>
    <w:rsid w:val="00354739"/>
    <w:rsid w:val="00355956"/>
    <w:rsid w:val="0036105B"/>
    <w:rsid w:val="003654DD"/>
    <w:rsid w:val="00391A1E"/>
    <w:rsid w:val="003A5DDE"/>
    <w:rsid w:val="003B15F6"/>
    <w:rsid w:val="003B58E2"/>
    <w:rsid w:val="003D6D0F"/>
    <w:rsid w:val="00401117"/>
    <w:rsid w:val="00422269"/>
    <w:rsid w:val="00426F7C"/>
    <w:rsid w:val="00436585"/>
    <w:rsid w:val="00441491"/>
    <w:rsid w:val="004504AF"/>
    <w:rsid w:val="00487FF0"/>
    <w:rsid w:val="00494422"/>
    <w:rsid w:val="004A1D9E"/>
    <w:rsid w:val="004B77C5"/>
    <w:rsid w:val="004C72CD"/>
    <w:rsid w:val="004F7982"/>
    <w:rsid w:val="004F7FC9"/>
    <w:rsid w:val="00501D3A"/>
    <w:rsid w:val="005232E0"/>
    <w:rsid w:val="00536771"/>
    <w:rsid w:val="00540567"/>
    <w:rsid w:val="00546838"/>
    <w:rsid w:val="005571D5"/>
    <w:rsid w:val="005576C5"/>
    <w:rsid w:val="005708FE"/>
    <w:rsid w:val="005C2DEC"/>
    <w:rsid w:val="005C3626"/>
    <w:rsid w:val="005C6D37"/>
    <w:rsid w:val="005D30BD"/>
    <w:rsid w:val="006022B2"/>
    <w:rsid w:val="00617D39"/>
    <w:rsid w:val="00624428"/>
    <w:rsid w:val="006413FC"/>
    <w:rsid w:val="00653145"/>
    <w:rsid w:val="006620C9"/>
    <w:rsid w:val="0066225C"/>
    <w:rsid w:val="00663163"/>
    <w:rsid w:val="00673E10"/>
    <w:rsid w:val="006745CA"/>
    <w:rsid w:val="00674877"/>
    <w:rsid w:val="00675917"/>
    <w:rsid w:val="00684EA8"/>
    <w:rsid w:val="00691EAE"/>
    <w:rsid w:val="006A57F3"/>
    <w:rsid w:val="006B1A4B"/>
    <w:rsid w:val="006B1B75"/>
    <w:rsid w:val="006C5BEC"/>
    <w:rsid w:val="006D728A"/>
    <w:rsid w:val="006D7F01"/>
    <w:rsid w:val="006E111A"/>
    <w:rsid w:val="006E15E3"/>
    <w:rsid w:val="00700419"/>
    <w:rsid w:val="00703F15"/>
    <w:rsid w:val="00713FCE"/>
    <w:rsid w:val="00715AA3"/>
    <w:rsid w:val="00721535"/>
    <w:rsid w:val="00723AF7"/>
    <w:rsid w:val="007243CE"/>
    <w:rsid w:val="007257A1"/>
    <w:rsid w:val="00736CCE"/>
    <w:rsid w:val="007570FB"/>
    <w:rsid w:val="00761E44"/>
    <w:rsid w:val="0076487E"/>
    <w:rsid w:val="00766C12"/>
    <w:rsid w:val="00791BAD"/>
    <w:rsid w:val="007B6D92"/>
    <w:rsid w:val="007D4EAF"/>
    <w:rsid w:val="007E281B"/>
    <w:rsid w:val="007F1E60"/>
    <w:rsid w:val="00801F18"/>
    <w:rsid w:val="00807D10"/>
    <w:rsid w:val="008209FA"/>
    <w:rsid w:val="008550C0"/>
    <w:rsid w:val="00871031"/>
    <w:rsid w:val="0087408C"/>
    <w:rsid w:val="00885EA3"/>
    <w:rsid w:val="00887EE0"/>
    <w:rsid w:val="0089091C"/>
    <w:rsid w:val="008932DD"/>
    <w:rsid w:val="00897E65"/>
    <w:rsid w:val="00897F92"/>
    <w:rsid w:val="008B0AD1"/>
    <w:rsid w:val="008B3D5E"/>
    <w:rsid w:val="008B49C5"/>
    <w:rsid w:val="008B6B6A"/>
    <w:rsid w:val="008C1A1D"/>
    <w:rsid w:val="00900BC6"/>
    <w:rsid w:val="00906B9B"/>
    <w:rsid w:val="009402CD"/>
    <w:rsid w:val="009475AB"/>
    <w:rsid w:val="00962D64"/>
    <w:rsid w:val="009730BE"/>
    <w:rsid w:val="00980920"/>
    <w:rsid w:val="00990186"/>
    <w:rsid w:val="00995113"/>
    <w:rsid w:val="009967E5"/>
    <w:rsid w:val="0099768B"/>
    <w:rsid w:val="009A2B7E"/>
    <w:rsid w:val="009A7559"/>
    <w:rsid w:val="009B584B"/>
    <w:rsid w:val="009D3F00"/>
    <w:rsid w:val="009E5C1B"/>
    <w:rsid w:val="00A0562A"/>
    <w:rsid w:val="00A101B1"/>
    <w:rsid w:val="00A10AC1"/>
    <w:rsid w:val="00A16299"/>
    <w:rsid w:val="00A238F0"/>
    <w:rsid w:val="00A566A4"/>
    <w:rsid w:val="00A8152D"/>
    <w:rsid w:val="00AA1E09"/>
    <w:rsid w:val="00AA757B"/>
    <w:rsid w:val="00AB088B"/>
    <w:rsid w:val="00AB180B"/>
    <w:rsid w:val="00AB5A34"/>
    <w:rsid w:val="00AC4188"/>
    <w:rsid w:val="00AC73AE"/>
    <w:rsid w:val="00AE30FF"/>
    <w:rsid w:val="00AE538E"/>
    <w:rsid w:val="00AE606B"/>
    <w:rsid w:val="00AE79D8"/>
    <w:rsid w:val="00AF48E7"/>
    <w:rsid w:val="00B06BB4"/>
    <w:rsid w:val="00B12752"/>
    <w:rsid w:val="00B13DEC"/>
    <w:rsid w:val="00B36EFC"/>
    <w:rsid w:val="00B44885"/>
    <w:rsid w:val="00B80432"/>
    <w:rsid w:val="00B8291A"/>
    <w:rsid w:val="00BA5AD4"/>
    <w:rsid w:val="00BB41C2"/>
    <w:rsid w:val="00BC3018"/>
    <w:rsid w:val="00BC380D"/>
    <w:rsid w:val="00BC7330"/>
    <w:rsid w:val="00BE089C"/>
    <w:rsid w:val="00BF6648"/>
    <w:rsid w:val="00C04DC9"/>
    <w:rsid w:val="00C24FB1"/>
    <w:rsid w:val="00C37958"/>
    <w:rsid w:val="00C5495C"/>
    <w:rsid w:val="00C54FDA"/>
    <w:rsid w:val="00C73107"/>
    <w:rsid w:val="00C75256"/>
    <w:rsid w:val="00C7608B"/>
    <w:rsid w:val="00CA56B9"/>
    <w:rsid w:val="00CB4354"/>
    <w:rsid w:val="00CB48D4"/>
    <w:rsid w:val="00CD1939"/>
    <w:rsid w:val="00CD3C19"/>
    <w:rsid w:val="00CD524B"/>
    <w:rsid w:val="00CD6618"/>
    <w:rsid w:val="00CE15D1"/>
    <w:rsid w:val="00CF176F"/>
    <w:rsid w:val="00D10198"/>
    <w:rsid w:val="00D15A4E"/>
    <w:rsid w:val="00D16B9E"/>
    <w:rsid w:val="00D17D8D"/>
    <w:rsid w:val="00D2013F"/>
    <w:rsid w:val="00D27E94"/>
    <w:rsid w:val="00D36F86"/>
    <w:rsid w:val="00D41602"/>
    <w:rsid w:val="00D63E3C"/>
    <w:rsid w:val="00D66578"/>
    <w:rsid w:val="00D67E9A"/>
    <w:rsid w:val="00D7138D"/>
    <w:rsid w:val="00D90BDE"/>
    <w:rsid w:val="00DA3AD9"/>
    <w:rsid w:val="00DA432F"/>
    <w:rsid w:val="00DA5A9F"/>
    <w:rsid w:val="00DB3593"/>
    <w:rsid w:val="00DC1EB2"/>
    <w:rsid w:val="00DC56C1"/>
    <w:rsid w:val="00DD4CD2"/>
    <w:rsid w:val="00DE1CE3"/>
    <w:rsid w:val="00DE4239"/>
    <w:rsid w:val="00DF35E0"/>
    <w:rsid w:val="00E23523"/>
    <w:rsid w:val="00E238FF"/>
    <w:rsid w:val="00E472A8"/>
    <w:rsid w:val="00E47D38"/>
    <w:rsid w:val="00E51AE9"/>
    <w:rsid w:val="00E81E59"/>
    <w:rsid w:val="00E91BED"/>
    <w:rsid w:val="00EA2773"/>
    <w:rsid w:val="00EB4722"/>
    <w:rsid w:val="00EC0BDD"/>
    <w:rsid w:val="00EC67C6"/>
    <w:rsid w:val="00ED1C8E"/>
    <w:rsid w:val="00ED3923"/>
    <w:rsid w:val="00ED4D45"/>
    <w:rsid w:val="00ED638D"/>
    <w:rsid w:val="00EE04B3"/>
    <w:rsid w:val="00EE55B2"/>
    <w:rsid w:val="00EF00A7"/>
    <w:rsid w:val="00F14F7F"/>
    <w:rsid w:val="00F1558D"/>
    <w:rsid w:val="00F20573"/>
    <w:rsid w:val="00F329DB"/>
    <w:rsid w:val="00F33436"/>
    <w:rsid w:val="00F3741E"/>
    <w:rsid w:val="00F46774"/>
    <w:rsid w:val="00F92556"/>
    <w:rsid w:val="00FA3356"/>
    <w:rsid w:val="00FD141C"/>
    <w:rsid w:val="00F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8D3F"/>
  <w15:docId w15:val="{542A8EC1-828F-44D2-BF8D-04CA17A4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3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E4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0E7E43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basedOn w:val="Normal"/>
    <w:uiPriority w:val="1"/>
    <w:qFormat/>
    <w:rsid w:val="000E7E43"/>
  </w:style>
  <w:style w:type="character" w:styleId="CommentReference">
    <w:name w:val="annotation reference"/>
    <w:basedOn w:val="DefaultParagraphFont"/>
    <w:uiPriority w:val="99"/>
    <w:semiHidden/>
    <w:unhideWhenUsed/>
    <w:rsid w:val="000E7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E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E4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E43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7E43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C24FB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B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34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103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31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103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31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staffnet/research/support/research-support/grants-academy/" TargetMode="External"/><Relationship Id="rId13" Type="http://schemas.openxmlformats.org/officeDocument/2006/relationships/hyperlink" Target="https://www.ukri.org/opportunity/ahrc-dfg-research-grants-round-eight-2025-to-2026/" TargetMode="External"/><Relationship Id="rId18" Type="http://schemas.openxmlformats.org/officeDocument/2006/relationships/hyperlink" Target="https://www.ukri.org/opportunity/addressing-nuclear-fission-challenges-for-a-prosperous-future/" TargetMode="External"/><Relationship Id="rId26" Type="http://schemas.openxmlformats.org/officeDocument/2006/relationships/hyperlink" Target="https://www.ukri.org/opportunity/astronomy-observation-and-theory-small-awards-2026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bdn.ac.uk/staffnet/research/support/funding-opportunities/managed-call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kri.org/opportunity/ahrc-and-bbc-new-generation-thinkers-2026/" TargetMode="External"/><Relationship Id="rId17" Type="http://schemas.openxmlformats.org/officeDocument/2006/relationships/hyperlink" Target="https://www.ukri.org/opportunity/adr-uk-research-fellowships-2025/" TargetMode="External"/><Relationship Id="rId25" Type="http://schemas.openxmlformats.org/officeDocument/2006/relationships/hyperlink" Target="https://www.ukri.org/opportunity/multiple-model-assessment-of-biological-influence-on-ocean-carb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kri.org/opportunity/bbsrc-2025-transformative-research-technologies-25trt/?utm_medium=email&amp;utm_source=govdelivery" TargetMode="External"/><Relationship Id="rId20" Type="http://schemas.openxmlformats.org/officeDocument/2006/relationships/hyperlink" Target="https://www.ukri.org/opportunity/pushing-the-frontiers-of-environmental-research-january-2026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kri.org/opportunity/metascience-research-grants-round-2/" TargetMode="External"/><Relationship Id="rId24" Type="http://schemas.openxmlformats.org/officeDocument/2006/relationships/hyperlink" Target="https://www.ukri.org/opportunity/biological-influence-on-ocean-carbon-novel-modelling-approach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kri.org/blog/creative-industries-clusters-the-next-chapter-in-a-uk-success-story/?utm_medium=email&amp;utm_source=govdelivery" TargetMode="External"/><Relationship Id="rId23" Type="http://schemas.openxmlformats.org/officeDocument/2006/relationships/hyperlink" Target="https://www.ukri.org/opportunity/uk-international-ocean-drilling-programme-site-survey/" TargetMode="External"/><Relationship Id="rId28" Type="http://schemas.openxmlformats.org/officeDocument/2006/relationships/hyperlink" Target="https://www.ukri.org/opportunity/nuclear-physics-consolidated-grants-2026/" TargetMode="External"/><Relationship Id="rId10" Type="http://schemas.openxmlformats.org/officeDocument/2006/relationships/hyperlink" Target="https://www.ukri.org/opportunity/reimagining-circularity-outline-stage/" TargetMode="External"/><Relationship Id="rId19" Type="http://schemas.openxmlformats.org/officeDocument/2006/relationships/hyperlink" Target="https://www.ukri.org/opportunity/small-molecule-high-throughput-screen-using-astrazeneca-facilities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ukri.org/opportunity/design-generators/" TargetMode="External"/><Relationship Id="rId22" Type="http://schemas.openxmlformats.org/officeDocument/2006/relationships/hyperlink" Target="https://www.ukri.org/opportunity/large-grant-outlines-february-2026/" TargetMode="External"/><Relationship Id="rId27" Type="http://schemas.openxmlformats.org/officeDocument/2006/relationships/hyperlink" Target="https://www.ukri.org/opportunity/astronomy-solar-and-planetary-small-awards-2026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B14A8-5C11-4B76-97E0-3CB8F38A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Mcgavigan, Anne</dc:creator>
  <cp:keywords/>
  <dc:description/>
  <cp:lastModifiedBy>Beutels, Nele</cp:lastModifiedBy>
  <cp:revision>3</cp:revision>
  <dcterms:created xsi:type="dcterms:W3CDTF">2025-12-17T11:21:00Z</dcterms:created>
  <dcterms:modified xsi:type="dcterms:W3CDTF">2025-12-17T13:47:00Z</dcterms:modified>
</cp:coreProperties>
</file>