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352" w:rsidP="005C1C71" w:rsidRDefault="005C1C71" w14:paraId="31201DCD" w14:textId="54DDFFF4">
      <w:pPr>
        <w:jc w:val="center"/>
      </w:pPr>
      <w:r>
        <w:t>UNIVERSITY OF ABERDEEN</w:t>
      </w:r>
    </w:p>
    <w:p w:rsidR="005C1C71" w:rsidP="005C1C71" w:rsidRDefault="005C1C71" w14:paraId="63B11E00" w14:textId="4A2615E7">
      <w:pPr>
        <w:jc w:val="center"/>
      </w:pPr>
      <w:r>
        <w:t>QUALITY ASSURANCE COMMITTEE</w:t>
      </w:r>
    </w:p>
    <w:p w:rsidR="005C1C71" w:rsidP="005C1C71" w:rsidRDefault="005C1C71" w14:paraId="3223287E" w14:textId="09D540FE">
      <w:pPr>
        <w:jc w:val="center"/>
      </w:pPr>
    </w:p>
    <w:p w:rsidR="005C1C71" w:rsidP="005C1C71" w:rsidRDefault="005C1C71" w14:paraId="552B143C" w14:textId="43436AFD">
      <w:pPr>
        <w:jc w:val="center"/>
      </w:pPr>
      <w:r w:rsidR="005C1C71">
        <w:rPr>
          <w:b w:val="1"/>
          <w:bCs w:val="1"/>
        </w:rPr>
        <w:t xml:space="preserve">SUMMARY OF </w:t>
      </w:r>
      <w:r w:rsidR="7BB4FFA7">
        <w:rPr>
          <w:b w:val="1"/>
          <w:bCs w:val="1"/>
        </w:rPr>
        <w:t xml:space="preserve">POSTGRADUATE TAUGHT </w:t>
      </w:r>
      <w:r w:rsidR="005C1C71">
        <w:rPr>
          <w:b w:val="1"/>
          <w:bCs w:val="1"/>
        </w:rPr>
        <w:t>ANNUAL PROGRAMME REVIEW REPORTS</w:t>
      </w:r>
      <w:r>
        <w:rPr>
          <w:rStyle w:val="FootnoteReference"/>
          <w:b w:val="1"/>
          <w:bCs w:val="1"/>
        </w:rPr>
        <w:footnoteReference w:id="1"/>
      </w:r>
    </w:p>
    <w:tbl>
      <w:tblPr>
        <w:tblStyle w:val="TableGrid"/>
        <w:tblW w:w="0" w:type="auto"/>
        <w:tblLook w:val="04A0" w:firstRow="1" w:lastRow="0" w:firstColumn="1" w:lastColumn="0" w:noHBand="0" w:noVBand="1"/>
      </w:tblPr>
      <w:tblGrid>
        <w:gridCol w:w="3114"/>
        <w:gridCol w:w="5902"/>
      </w:tblGrid>
      <w:tr w:rsidR="005C1C71" w:rsidTr="00006DE7" w14:paraId="6FDC8A09" w14:textId="77777777">
        <w:trPr>
          <w:trHeight w:val="313"/>
        </w:trPr>
        <w:tc>
          <w:tcPr>
            <w:tcW w:w="3114" w:type="dxa"/>
          </w:tcPr>
          <w:p w:rsidR="005C1C71" w:rsidP="005C1C71" w:rsidRDefault="005C1C71" w14:paraId="60EE199E" w14:textId="17A36574">
            <w:r>
              <w:t>School Reviewed:</w:t>
            </w:r>
          </w:p>
        </w:tc>
        <w:tc>
          <w:tcPr>
            <w:tcW w:w="5902" w:type="dxa"/>
          </w:tcPr>
          <w:p w:rsidR="005C1C71" w:rsidP="005C1C71" w:rsidRDefault="00A92497" w14:paraId="2959AA07" w14:textId="22DD4726">
            <w:r>
              <w:t>Education</w:t>
            </w:r>
          </w:p>
        </w:tc>
      </w:tr>
      <w:tr w:rsidR="005C1C71" w:rsidTr="2230C9B9" w14:paraId="12171358" w14:textId="77777777">
        <w:tc>
          <w:tcPr>
            <w:tcW w:w="3114" w:type="dxa"/>
          </w:tcPr>
          <w:p w:rsidR="005C1C71" w:rsidP="005C1C71" w:rsidRDefault="005C1C71" w14:paraId="7AA85DA6" w14:textId="2AED1223">
            <w:r>
              <w:t>Academic Year Reviewed:</w:t>
            </w:r>
          </w:p>
        </w:tc>
        <w:tc>
          <w:tcPr>
            <w:tcW w:w="5902" w:type="dxa"/>
          </w:tcPr>
          <w:p w:rsidR="005C1C71" w:rsidP="005C1C71" w:rsidRDefault="001227F6" w14:paraId="281D962D" w14:textId="73D88FE6">
            <w:r>
              <w:t>202</w:t>
            </w:r>
            <w:r w:rsidR="00006DE7">
              <w:t>3</w:t>
            </w:r>
            <w:r>
              <w:t>-202</w:t>
            </w:r>
            <w:r w:rsidR="00006DE7">
              <w:t>4</w:t>
            </w:r>
          </w:p>
        </w:tc>
      </w:tr>
      <w:tr w:rsidR="005C1C71" w:rsidTr="2230C9B9" w14:paraId="5C547769" w14:textId="77777777">
        <w:tc>
          <w:tcPr>
            <w:tcW w:w="3114" w:type="dxa"/>
          </w:tcPr>
          <w:p w:rsidR="005C1C71" w:rsidP="005C1C71" w:rsidRDefault="005C1C71" w14:paraId="7FA39BAC" w14:textId="0EBB7706">
            <w:r>
              <w:t>QAC Member:</w:t>
            </w:r>
          </w:p>
        </w:tc>
        <w:tc>
          <w:tcPr>
            <w:tcW w:w="5902" w:type="dxa"/>
          </w:tcPr>
          <w:p w:rsidR="005C1C71" w:rsidP="005C1C71" w:rsidRDefault="00A92497" w14:paraId="42980068" w14:textId="6C406C62">
            <w:r>
              <w:t>Isla Callander</w:t>
            </w:r>
          </w:p>
        </w:tc>
      </w:tr>
      <w:tr w:rsidR="00AA4399" w:rsidTr="2230C9B9" w14:paraId="1877F3E0" w14:textId="77777777">
        <w:tc>
          <w:tcPr>
            <w:tcW w:w="3114" w:type="dxa"/>
          </w:tcPr>
          <w:p w:rsidR="00AA4399" w:rsidP="005C1C71" w:rsidRDefault="00AA4399" w14:paraId="3B30458D" w14:textId="08B85B1F">
            <w:r>
              <w:t>Academic Services</w:t>
            </w:r>
            <w:r w:rsidR="00A061B7">
              <w:t xml:space="preserve"> Contact</w:t>
            </w:r>
            <w:r>
              <w:t>:</w:t>
            </w:r>
          </w:p>
        </w:tc>
        <w:tc>
          <w:tcPr>
            <w:tcW w:w="5902" w:type="dxa"/>
          </w:tcPr>
          <w:p w:rsidR="00AA4399" w:rsidP="005C1C71" w:rsidRDefault="001227F6" w14:paraId="45E90BD6" w14:textId="0F96AEEF">
            <w:r>
              <w:t>Christopher Weir</w:t>
            </w:r>
          </w:p>
        </w:tc>
      </w:tr>
    </w:tbl>
    <w:p w:rsidR="005C1C71" w:rsidP="005C1C71" w:rsidRDefault="005C1C71" w14:paraId="2B3817F2" w14:textId="0047D4B6"/>
    <w:tbl>
      <w:tblPr>
        <w:tblStyle w:val="TableGrid"/>
        <w:tblW w:w="0" w:type="auto"/>
        <w:tblLook w:val="04A0" w:firstRow="1" w:lastRow="0" w:firstColumn="1" w:lastColumn="0" w:noHBand="0" w:noVBand="1"/>
      </w:tblPr>
      <w:tblGrid>
        <w:gridCol w:w="9016"/>
      </w:tblGrid>
      <w:tr w:rsidR="005C1C71" w:rsidTr="6CCFCE4D" w14:paraId="0C518183" w14:textId="77777777">
        <w:tc>
          <w:tcPr>
            <w:tcW w:w="9016" w:type="dxa"/>
          </w:tcPr>
          <w:p w:rsidRPr="005C1C71" w:rsidR="005C1C71" w:rsidP="005C1C71" w:rsidRDefault="005C1C71" w14:paraId="46C19A84" w14:textId="6AFD2CA1">
            <w:pPr>
              <w:rPr>
                <w:b/>
                <w:bCs/>
              </w:rPr>
            </w:pPr>
            <w:r>
              <w:rPr>
                <w:b/>
                <w:bCs/>
              </w:rPr>
              <w:t>QAC Comments &amp; Recommendations</w:t>
            </w:r>
          </w:p>
        </w:tc>
      </w:tr>
      <w:tr w:rsidR="005C1C71" w:rsidTr="6CCFCE4D" w14:paraId="5C5688F0" w14:textId="77777777">
        <w:tc>
          <w:tcPr>
            <w:tcW w:w="9016" w:type="dxa"/>
          </w:tcPr>
          <w:p w:rsidR="005C1C71" w:rsidP="005C1C71" w:rsidRDefault="001227F6" w14:paraId="2D397302" w14:textId="1BB44505">
            <w:r>
              <w:t>Overall, QAC thanks the School of Education for their Annual Programme Reviews and is pleased to see positive progress is being made in several areas.</w:t>
            </w:r>
          </w:p>
          <w:p w:rsidR="00A92497" w:rsidP="005C1C71" w:rsidRDefault="00A92497" w14:paraId="0DCCC197" w14:textId="77777777"/>
          <w:p w:rsidR="00A061B7" w:rsidP="00006DE7" w:rsidRDefault="00A92497" w14:paraId="119920B3" w14:textId="77777777">
            <w:pPr>
              <w:pStyle w:val="ListParagraph"/>
              <w:numPr>
                <w:ilvl w:val="0"/>
                <w:numId w:val="2"/>
              </w:numPr>
              <w:ind w:left="360"/>
              <w:jc w:val="both"/>
            </w:pPr>
            <w:r>
              <w:t xml:space="preserve">The Committee is pleased to note that pass rates appear in line with previous years across all programmes. </w:t>
            </w:r>
          </w:p>
          <w:p w:rsidR="00A92497" w:rsidP="00006DE7" w:rsidRDefault="00A92497" w14:paraId="785AD5EB" w14:textId="7AED154F">
            <w:pPr>
              <w:pStyle w:val="ListParagraph"/>
              <w:numPr>
                <w:ilvl w:val="0"/>
                <w:numId w:val="2"/>
              </w:numPr>
              <w:ind w:left="360"/>
              <w:jc w:val="both"/>
            </w:pPr>
            <w:r>
              <w:t>QAC notes that all programme’s appeared to meet subject benchmark statements and receive positive comments from External Examiners regarding the academic standards maintained.</w:t>
            </w:r>
          </w:p>
          <w:p w:rsidR="00A92497" w:rsidP="00006DE7" w:rsidRDefault="00A92497" w14:paraId="33F70B64" w14:textId="59F90FE5">
            <w:pPr>
              <w:pStyle w:val="ListParagraph"/>
              <w:numPr>
                <w:ilvl w:val="0"/>
                <w:numId w:val="2"/>
              </w:numPr>
              <w:ind w:left="360"/>
              <w:jc w:val="both"/>
            </w:pPr>
            <w:r>
              <w:t>The Committee notes that students are generally pleased with the quality of teaching provided to them, however notes that many online students have requested more live teaching opportunities</w:t>
            </w:r>
            <w:r w:rsidR="00705E62">
              <w:t>, such as those introduced by the MEd Early Years programme.</w:t>
            </w:r>
          </w:p>
          <w:p w:rsidR="00A92497" w:rsidP="00006DE7" w:rsidRDefault="00A92497" w14:paraId="1A27A230" w14:textId="3B458919">
            <w:pPr>
              <w:pStyle w:val="ListParagraph"/>
              <w:numPr>
                <w:ilvl w:val="0"/>
                <w:numId w:val="2"/>
              </w:numPr>
              <w:ind w:left="360"/>
              <w:jc w:val="both"/>
            </w:pPr>
            <w:r>
              <w:t xml:space="preserve">QAC is also pleased to note that tutor support is noted by students as a strength in the appropriate programmes and encourages the </w:t>
            </w:r>
            <w:proofErr w:type="gramStart"/>
            <w:r>
              <w:t>School</w:t>
            </w:r>
            <w:proofErr w:type="gramEnd"/>
            <w:r>
              <w:t xml:space="preserve"> to continue to ensure </w:t>
            </w:r>
            <w:r w:rsidR="00705E62">
              <w:t xml:space="preserve">that students receive equal levels of tutoring as far as is possible. </w:t>
            </w:r>
          </w:p>
          <w:p w:rsidR="00705E62" w:rsidP="00006DE7" w:rsidRDefault="00705E62" w14:paraId="53A34851" w14:textId="70CC6F4C">
            <w:pPr>
              <w:pStyle w:val="ListParagraph"/>
              <w:numPr>
                <w:ilvl w:val="0"/>
                <w:numId w:val="2"/>
              </w:numPr>
              <w:ind w:left="360"/>
              <w:jc w:val="both"/>
            </w:pPr>
            <w:r>
              <w:t xml:space="preserve">The Committee would like the congratulate staff members S, Chen and F. </w:t>
            </w:r>
            <w:proofErr w:type="spellStart"/>
            <w:r>
              <w:t>Savore</w:t>
            </w:r>
            <w:proofErr w:type="spellEnd"/>
            <w:r>
              <w:t xml:space="preserve"> for their recently achieved COSCA Trainer accreditations.</w:t>
            </w:r>
          </w:p>
          <w:p w:rsidR="00705E62" w:rsidP="00006DE7" w:rsidRDefault="00705E62" w14:paraId="613B9ACA" w14:textId="335E04EB">
            <w:pPr>
              <w:pStyle w:val="ListParagraph"/>
              <w:numPr>
                <w:ilvl w:val="0"/>
                <w:numId w:val="2"/>
              </w:numPr>
              <w:ind w:left="360"/>
              <w:jc w:val="both"/>
            </w:pPr>
            <w:r>
              <w:t>QAC is also pleased to note that the TQFE programme is still ranked 1</w:t>
            </w:r>
            <w:r w:rsidRPr="00705E62">
              <w:rPr>
                <w:vertAlign w:val="superscript"/>
              </w:rPr>
              <w:t>st</w:t>
            </w:r>
            <w:r>
              <w:t xml:space="preserve"> in Scotland in the APUC tendering exercise.</w:t>
            </w:r>
          </w:p>
          <w:p w:rsidR="00A92497" w:rsidP="00006DE7" w:rsidRDefault="00A92497" w14:paraId="3F287407" w14:textId="18359693">
            <w:pPr>
              <w:pStyle w:val="ListParagraph"/>
              <w:numPr>
                <w:ilvl w:val="0"/>
                <w:numId w:val="2"/>
              </w:numPr>
              <w:ind w:left="360"/>
              <w:jc w:val="both"/>
            </w:pPr>
            <w:r>
              <w:t xml:space="preserve">QAC notes that many programmes have retained healthy student numbers, however the MSc Leadership in Professional Contexts highlighted recruitment as an issue due to a withdrawal of Master level funding by the Scottish Government. QAC encourages the </w:t>
            </w:r>
            <w:proofErr w:type="gramStart"/>
            <w:r>
              <w:t>School</w:t>
            </w:r>
            <w:proofErr w:type="gramEnd"/>
            <w:r>
              <w:t xml:space="preserve"> to work closely with the recruitment team for their new marketing campaign launching in 2025.</w:t>
            </w:r>
          </w:p>
          <w:p w:rsidR="00A92497" w:rsidP="00006DE7" w:rsidRDefault="00705E62" w14:paraId="66D7EF3C" w14:textId="77777777">
            <w:pPr>
              <w:pStyle w:val="ListParagraph"/>
              <w:numPr>
                <w:ilvl w:val="0"/>
                <w:numId w:val="2"/>
              </w:numPr>
              <w:ind w:left="360"/>
              <w:jc w:val="both"/>
            </w:pPr>
            <w:r>
              <w:t xml:space="preserve">The Committee recognises student concerns regarding workload, as is mentioned by both the PG Cert Autism and Learning and the MSc Studies in Mindfulness programmes. QAC understands that there will be difficulties in balancing workloads, particularly for online or part-time students, and recommends that the </w:t>
            </w:r>
            <w:proofErr w:type="gramStart"/>
            <w:r>
              <w:t>School</w:t>
            </w:r>
            <w:proofErr w:type="gramEnd"/>
            <w:r>
              <w:t xml:space="preserve"> continue to monitor this moving forward; reviewing where appropriate. </w:t>
            </w:r>
          </w:p>
          <w:p w:rsidR="00705E62" w:rsidP="00006DE7" w:rsidRDefault="00705E62" w14:paraId="76285BEE" w14:textId="77777777">
            <w:pPr>
              <w:pStyle w:val="ListParagraph"/>
              <w:numPr>
                <w:ilvl w:val="0"/>
                <w:numId w:val="2"/>
              </w:numPr>
              <w:ind w:left="360"/>
              <w:jc w:val="both"/>
            </w:pPr>
            <w:r>
              <w:t xml:space="preserve">QAC notes that the MEd in Health and Wellbeing Education programme has requested assistance with a more targeting approach to marketing and recruitment expertise. </w:t>
            </w:r>
          </w:p>
          <w:p w:rsidR="00705E62" w:rsidP="00006DE7" w:rsidRDefault="00705E62" w14:paraId="4442C6C2" w14:textId="77777777">
            <w:pPr>
              <w:pStyle w:val="ListParagraph"/>
              <w:numPr>
                <w:ilvl w:val="0"/>
                <w:numId w:val="2"/>
              </w:numPr>
              <w:ind w:left="360"/>
              <w:jc w:val="both"/>
            </w:pPr>
            <w:r>
              <w:t>QAC notes that the Inclusive Practice programme has now moved its orientation modules into the first live session due to poor attendance to the previously optional modules.</w:t>
            </w:r>
          </w:p>
          <w:p w:rsidR="00705E62" w:rsidP="00006DE7" w:rsidRDefault="00705E62" w14:paraId="2C078654" w14:textId="77777777">
            <w:pPr>
              <w:pStyle w:val="ListParagraph"/>
              <w:numPr>
                <w:ilvl w:val="0"/>
                <w:numId w:val="2"/>
              </w:numPr>
              <w:ind w:left="360"/>
              <w:jc w:val="both"/>
            </w:pPr>
            <w:r>
              <w:t xml:space="preserve">The Committee acknowledges the concerns raised by both MSc Studies in Mindfulness and Person-Centred Counselling regarding the consistency and delivery of teaching due to staffing issues. QAC notes that appropriate changes appear to have been made for the upcoming academic year. </w:t>
            </w:r>
          </w:p>
          <w:p w:rsidR="00705E62" w:rsidP="00705E62" w:rsidRDefault="00705E62" w14:paraId="11F0290A" w14:textId="77777777">
            <w:pPr>
              <w:jc w:val="both"/>
            </w:pPr>
          </w:p>
          <w:p w:rsidR="00705E62" w:rsidP="00705E62" w:rsidRDefault="00AB774D" w14:paraId="2DE243FA" w14:textId="29BA14B6">
            <w:pPr>
              <w:jc w:val="both"/>
            </w:pPr>
            <w:r w:rsidRPr="00AB774D">
              <w:lastRenderedPageBreak/>
              <w:t>The Committee is pleased to see progress being made on several fronts and looks forward to seeing further progress in next year’s submission.   </w:t>
            </w:r>
          </w:p>
        </w:tc>
      </w:tr>
    </w:tbl>
    <w:p w:rsidR="005C1C71" w:rsidP="005C1C71" w:rsidRDefault="005C1C71" w14:paraId="5EB80BFA" w14:textId="635B9F85"/>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3"/>
        <w:gridCol w:w="4961"/>
        <w:gridCol w:w="709"/>
        <w:gridCol w:w="1933"/>
      </w:tblGrid>
      <w:tr w:rsidR="00A061B7" w:rsidTr="3B6D0879" w14:paraId="57C9D0A7" w14:textId="77777777">
        <w:tc>
          <w:tcPr>
            <w:tcW w:w="1413" w:type="dxa"/>
            <w:tcMar/>
          </w:tcPr>
          <w:p w:rsidR="00A061B7" w:rsidP="005C1C71" w:rsidRDefault="00A061B7" w14:paraId="516782E2" w14:textId="24599C28">
            <w:r w:rsidR="00A061B7">
              <w:rPr/>
              <w:t>Signed:</w:t>
            </w:r>
            <w:r w:rsidR="63A201D5">
              <w:rPr/>
              <w:t xml:space="preserve"> </w:t>
            </w:r>
          </w:p>
          <w:p w:rsidR="00A061B7" w:rsidP="005C1C71" w:rsidRDefault="00A061B7" w14:paraId="2F9222D2" w14:textId="669AE356">
            <w:r w:rsidR="63A201D5">
              <w:rPr/>
              <w:t>Isla</w:t>
            </w:r>
            <w:r w:rsidR="31EE4450">
              <w:rPr/>
              <w:t xml:space="preserve"> </w:t>
            </w:r>
            <w:r w:rsidR="63A201D5">
              <w:rPr/>
              <w:t xml:space="preserve">Callander </w:t>
            </w:r>
          </w:p>
        </w:tc>
        <w:tc>
          <w:tcPr>
            <w:tcW w:w="4961" w:type="dxa"/>
            <w:tcMar/>
          </w:tcPr>
          <w:p w:rsidRPr="00A061B7" w:rsidR="00A061B7" w:rsidP="229F07F0" w:rsidRDefault="00A061B7" w14:paraId="144EA11E" w14:textId="0FE0F877"/>
        </w:tc>
        <w:tc>
          <w:tcPr>
            <w:tcW w:w="709" w:type="dxa"/>
            <w:tcMar/>
          </w:tcPr>
          <w:p w:rsidR="00A061B7" w:rsidP="005C1C71" w:rsidRDefault="00A061B7" w14:paraId="2787BE2D" w14:textId="4CA9ED2F">
            <w:r>
              <w:t>Date:</w:t>
            </w:r>
          </w:p>
        </w:tc>
        <w:tc>
          <w:tcPr>
            <w:tcW w:w="1933" w:type="dxa"/>
            <w:tcMar/>
          </w:tcPr>
          <w:p w:rsidR="00A061B7" w:rsidP="0B0FE743" w:rsidRDefault="00A061B7" w14:paraId="1D977E02" w14:textId="3A0467E8">
            <w:r w:rsidR="46799EEF">
              <w:rPr/>
              <w:t>26 Feb 2025</w:t>
            </w:r>
          </w:p>
        </w:tc>
      </w:tr>
      <w:tr w:rsidR="00A061B7" w:rsidTr="3B6D0879" w14:paraId="2CB346E5" w14:textId="77777777">
        <w:tc>
          <w:tcPr>
            <w:tcW w:w="1413" w:type="dxa"/>
            <w:tcMar/>
          </w:tcPr>
          <w:p w:rsidR="00A061B7" w:rsidP="005C1C71" w:rsidRDefault="00A061B7" w14:paraId="1CEF4955" w14:textId="77777777"/>
        </w:tc>
        <w:tc>
          <w:tcPr>
            <w:tcW w:w="7603" w:type="dxa"/>
            <w:gridSpan w:val="3"/>
            <w:tcMar/>
          </w:tcPr>
          <w:p w:rsidR="00A061B7" w:rsidP="3B6D0879" w:rsidRDefault="00A061B7" w14:paraId="43E7BFBB" w14:textId="6DFC5458">
            <w:pPr>
              <w:rPr>
                <w:i w:val="1"/>
                <w:iCs w:val="1"/>
              </w:rPr>
            </w:pPr>
            <w:r w:rsidRPr="3B6D0879" w:rsidR="00A061B7">
              <w:rPr>
                <w:i w:val="1"/>
                <w:iCs w:val="1"/>
              </w:rPr>
              <w:t xml:space="preserve">QAC Representative from the School of </w:t>
            </w:r>
            <w:r w:rsidRPr="3B6D0879" w:rsidR="0F1BAC5E">
              <w:rPr>
                <w:i w:val="1"/>
                <w:iCs w:val="1"/>
              </w:rPr>
              <w:t>Law</w:t>
            </w:r>
          </w:p>
        </w:tc>
      </w:tr>
    </w:tbl>
    <w:p w:rsidRPr="00682C3D" w:rsidR="00682C3D" w:rsidP="005C1C71" w:rsidRDefault="00682C3D" w14:paraId="35167D5A" w14:textId="15493B09">
      <w:pPr>
        <w:rPr>
          <w:i/>
          <w:iCs/>
        </w:rPr>
      </w:pPr>
    </w:p>
    <w:sectPr w:rsidRPr="00682C3D" w:rsidR="00682C3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557F" w:rsidP="005C1C71" w:rsidRDefault="0021557F" w14:paraId="54F764C3" w14:textId="77777777">
      <w:pPr>
        <w:spacing w:after="0" w:line="240" w:lineRule="auto"/>
      </w:pPr>
      <w:r>
        <w:separator/>
      </w:r>
    </w:p>
  </w:endnote>
  <w:endnote w:type="continuationSeparator" w:id="0">
    <w:p w:rsidR="0021557F" w:rsidP="005C1C71" w:rsidRDefault="0021557F" w14:paraId="310A1D6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557F" w:rsidP="005C1C71" w:rsidRDefault="0021557F" w14:paraId="43940F39" w14:textId="77777777">
      <w:pPr>
        <w:spacing w:after="0" w:line="240" w:lineRule="auto"/>
      </w:pPr>
      <w:r>
        <w:separator/>
      </w:r>
    </w:p>
  </w:footnote>
  <w:footnote w:type="continuationSeparator" w:id="0">
    <w:p w:rsidR="0021557F" w:rsidP="005C1C71" w:rsidRDefault="0021557F" w14:paraId="2D5FAF8D" w14:textId="77777777">
      <w:pPr>
        <w:spacing w:after="0" w:line="240" w:lineRule="auto"/>
      </w:pPr>
      <w:r>
        <w:continuationSeparator/>
      </w:r>
    </w:p>
  </w:footnote>
  <w:footnote w:id="1">
    <w:p w:rsidR="005C1C71" w:rsidRDefault="005C1C71" w14:paraId="04646DE8" w14:textId="06E8F06B">
      <w:pPr>
        <w:pStyle w:val="FootnoteText"/>
      </w:pPr>
      <w:r w:rsidRPr="005C1C71">
        <w:rPr>
          <w:rStyle w:val="FootnoteReference"/>
          <w:sz w:val="16"/>
          <w:szCs w:val="16"/>
        </w:rPr>
        <w:footnoteRef/>
      </w:r>
      <w:r w:rsidRPr="005C1C71">
        <w:rPr>
          <w:sz w:val="16"/>
          <w:szCs w:val="16"/>
        </w:rPr>
        <w:t xml:space="preserve"> The comments and recommendations are based on the Annual Programme Review reports submitted by Schools, incorporating the Annual Course Reviews, Course Evaluation Forms, Student/Staff Liaison Committees and feedback from External Examiners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E7025"/>
    <w:multiLevelType w:val="hybridMultilevel"/>
    <w:tmpl w:val="F13C3F4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4B23E1"/>
    <w:multiLevelType w:val="hybridMultilevel"/>
    <w:tmpl w:val="3336E5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16571195">
    <w:abstractNumId w:val="0"/>
  </w:num>
  <w:num w:numId="2" w16cid:durableId="663364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71"/>
    <w:rsid w:val="00006DE7"/>
    <w:rsid w:val="000F0775"/>
    <w:rsid w:val="001002F1"/>
    <w:rsid w:val="00120FD4"/>
    <w:rsid w:val="001219B1"/>
    <w:rsid w:val="001227F6"/>
    <w:rsid w:val="0018463B"/>
    <w:rsid w:val="001B1901"/>
    <w:rsid w:val="001F2530"/>
    <w:rsid w:val="00206F3F"/>
    <w:rsid w:val="0021557F"/>
    <w:rsid w:val="00370BFC"/>
    <w:rsid w:val="003B49B2"/>
    <w:rsid w:val="004309EE"/>
    <w:rsid w:val="00550643"/>
    <w:rsid w:val="005825FE"/>
    <w:rsid w:val="005C1C71"/>
    <w:rsid w:val="005D00AF"/>
    <w:rsid w:val="005E4508"/>
    <w:rsid w:val="00641B6C"/>
    <w:rsid w:val="00643D1B"/>
    <w:rsid w:val="00682C3D"/>
    <w:rsid w:val="006915C5"/>
    <w:rsid w:val="00705E62"/>
    <w:rsid w:val="00715D6E"/>
    <w:rsid w:val="007A5BB0"/>
    <w:rsid w:val="0085609B"/>
    <w:rsid w:val="00871757"/>
    <w:rsid w:val="00880BE9"/>
    <w:rsid w:val="00882593"/>
    <w:rsid w:val="00A061B7"/>
    <w:rsid w:val="00A0730E"/>
    <w:rsid w:val="00A329B1"/>
    <w:rsid w:val="00A364FC"/>
    <w:rsid w:val="00A47B5E"/>
    <w:rsid w:val="00A92497"/>
    <w:rsid w:val="00A9446A"/>
    <w:rsid w:val="00AA4399"/>
    <w:rsid w:val="00AB774D"/>
    <w:rsid w:val="00AE5082"/>
    <w:rsid w:val="00B44670"/>
    <w:rsid w:val="00BE6DCF"/>
    <w:rsid w:val="00C37DF5"/>
    <w:rsid w:val="00C84323"/>
    <w:rsid w:val="00C93352"/>
    <w:rsid w:val="00C949CE"/>
    <w:rsid w:val="00CB1A7B"/>
    <w:rsid w:val="00D06298"/>
    <w:rsid w:val="00E57F0C"/>
    <w:rsid w:val="00EA1F68"/>
    <w:rsid w:val="00EA61DD"/>
    <w:rsid w:val="00EE702D"/>
    <w:rsid w:val="00F31D28"/>
    <w:rsid w:val="00F7483B"/>
    <w:rsid w:val="00FF22CB"/>
    <w:rsid w:val="00FF77D1"/>
    <w:rsid w:val="08CC58BD"/>
    <w:rsid w:val="0B0FE743"/>
    <w:rsid w:val="0F1BAC5E"/>
    <w:rsid w:val="2230C9B9"/>
    <w:rsid w:val="229F07F0"/>
    <w:rsid w:val="2BC05866"/>
    <w:rsid w:val="31EE4450"/>
    <w:rsid w:val="3204245D"/>
    <w:rsid w:val="324D00E4"/>
    <w:rsid w:val="3B6D0879"/>
    <w:rsid w:val="3FE809A7"/>
    <w:rsid w:val="40903BAB"/>
    <w:rsid w:val="46799EEF"/>
    <w:rsid w:val="59E6CC8D"/>
    <w:rsid w:val="5B7C3EB9"/>
    <w:rsid w:val="61E372B4"/>
    <w:rsid w:val="61F72291"/>
    <w:rsid w:val="63A201D5"/>
    <w:rsid w:val="6CCFCE4D"/>
    <w:rsid w:val="7BB4F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520A"/>
  <w15:chartTrackingRefBased/>
  <w15:docId w15:val="{BEC1E95D-5D1D-413F-817E-6E7A1DBE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C1C7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5C1C7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C1C71"/>
    <w:rPr>
      <w:sz w:val="20"/>
      <w:szCs w:val="20"/>
    </w:rPr>
  </w:style>
  <w:style w:type="character" w:styleId="FootnoteReference">
    <w:name w:val="footnote reference"/>
    <w:basedOn w:val="DefaultParagraphFont"/>
    <w:uiPriority w:val="99"/>
    <w:semiHidden/>
    <w:unhideWhenUsed/>
    <w:rsid w:val="005C1C71"/>
    <w:rPr>
      <w:vertAlign w:val="superscript"/>
    </w:rPr>
  </w:style>
  <w:style w:type="paragraph" w:styleId="ListParagraph">
    <w:name w:val="List Paragraph"/>
    <w:basedOn w:val="Normal"/>
    <w:uiPriority w:val="34"/>
    <w:qFormat/>
    <w:rsid w:val="005C1C71"/>
    <w:pPr>
      <w:ind w:left="720"/>
      <w:contextualSpacing/>
    </w:pPr>
  </w:style>
  <w:style w:type="character" w:styleId="normaltextrun" w:customStyle="1">
    <w:name w:val="normaltextrun"/>
    <w:basedOn w:val="DefaultParagraphFont"/>
    <w:rsid w:val="00EE702D"/>
  </w:style>
  <w:style w:type="character" w:styleId="eop" w:customStyle="1">
    <w:name w:val="eop"/>
    <w:basedOn w:val="DefaultParagraphFont"/>
    <w:rsid w:val="00EE7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8EDE3C2C6BF4CB3CFEA438431921D" ma:contentTypeVersion="3" ma:contentTypeDescription="Create a new document." ma:contentTypeScope="" ma:versionID="3e58ee5dc3017651b557d0b880ac36c7">
  <xsd:schema xmlns:xsd="http://www.w3.org/2001/XMLSchema" xmlns:xs="http://www.w3.org/2001/XMLSchema" xmlns:p="http://schemas.microsoft.com/office/2006/metadata/properties" xmlns:ns2="5bf84ff0-c54a-4a18-aba4-04170d1c642a" targetNamespace="http://schemas.microsoft.com/office/2006/metadata/properties" ma:root="true" ma:fieldsID="d4ad48b687ab40fb32ea1fbae2db0c81" ns2:_="">
    <xsd:import namespace="5bf84ff0-c54a-4a18-aba4-04170d1c642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84ff0-c54a-4a18-aba4-04170d1c6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4DCE03-2B14-4B5E-BE7F-3FB3230776BC}">
  <ds:schemaRefs>
    <ds:schemaRef ds:uri="http://schemas.microsoft.com/office/2006/metadata/properties"/>
    <ds:schemaRef ds:uri="http://schemas.microsoft.com/office/infopath/2007/PartnerControls"/>
    <ds:schemaRef ds:uri="579ab469-ff09-45de-9363-61360c2cf108"/>
    <ds:schemaRef ds:uri="579AB469-FF09-45DE-9363-61360C2CF108"/>
  </ds:schemaRefs>
</ds:datastoreItem>
</file>

<file path=customXml/itemProps2.xml><?xml version="1.0" encoding="utf-8"?>
<ds:datastoreItem xmlns:ds="http://schemas.openxmlformats.org/officeDocument/2006/customXml" ds:itemID="{CA8C97A8-4A9E-42EF-B261-57E9A295B597}">
  <ds:schemaRefs>
    <ds:schemaRef ds:uri="http://schemas.openxmlformats.org/officeDocument/2006/bibliography"/>
  </ds:schemaRefs>
</ds:datastoreItem>
</file>

<file path=customXml/itemProps3.xml><?xml version="1.0" encoding="utf-8"?>
<ds:datastoreItem xmlns:ds="http://schemas.openxmlformats.org/officeDocument/2006/customXml" ds:itemID="{31F018B0-5E11-4D19-83B2-043E9AEC5654}">
  <ds:schemaRefs>
    <ds:schemaRef ds:uri="http://schemas.microsoft.com/sharepoint/v3/contenttype/forms"/>
  </ds:schemaRefs>
</ds:datastoreItem>
</file>

<file path=customXml/itemProps4.xml><?xml version="1.0" encoding="utf-8"?>
<ds:datastoreItem xmlns:ds="http://schemas.openxmlformats.org/officeDocument/2006/customXml" ds:itemID="{0F9FD283-8F1D-4CCA-A504-654A2F2BBE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Dyker, Liam</dc:creator>
  <cp:keywords/>
  <dc:description/>
  <cp:lastModifiedBy>Dyker, Liam</cp:lastModifiedBy>
  <cp:revision>4</cp:revision>
  <dcterms:created xsi:type="dcterms:W3CDTF">2025-02-20T12:29:00Z</dcterms:created>
  <dcterms:modified xsi:type="dcterms:W3CDTF">2025-05-08T07:14:56Z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0x010100B378EDE3C2C6BF4CB3CFEA438431921D</vt:lpwstr>
  </property>
</Properties>
</file>