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405" w:rsidRPr="002C5405" w:rsidRDefault="002C5405" w:rsidP="002C5405">
      <w:pPr>
        <w:spacing w:after="0" w:line="240" w:lineRule="auto"/>
        <w:jc w:val="center"/>
        <w:rPr>
          <w:rFonts w:ascii="Times New Roman" w:eastAsia="Times New Roman" w:hAnsi="Times New Roman" w:cs="Times New Roman"/>
          <w:b/>
          <w:szCs w:val="20"/>
          <w:lang w:eastAsia="en-GB"/>
        </w:rPr>
      </w:pPr>
      <w:bookmarkStart w:id="0" w:name="_GoBack"/>
      <w:bookmarkEnd w:id="0"/>
      <w:smartTag w:uri="urn:schemas-microsoft-com:office:smarttags" w:element="place">
        <w:smartTag w:uri="urn:schemas-microsoft-com:office:smarttags" w:element="PlaceType">
          <w:r w:rsidRPr="002C5405">
            <w:rPr>
              <w:rFonts w:ascii="Times New Roman" w:eastAsia="Times New Roman" w:hAnsi="Times New Roman" w:cs="Times New Roman"/>
              <w:b/>
              <w:szCs w:val="20"/>
              <w:lang w:eastAsia="en-GB"/>
            </w:rPr>
            <w:t>UNIVERSITY</w:t>
          </w:r>
        </w:smartTag>
        <w:r w:rsidRPr="002C5405">
          <w:rPr>
            <w:rFonts w:ascii="Times New Roman" w:eastAsia="Times New Roman" w:hAnsi="Times New Roman" w:cs="Times New Roman"/>
            <w:b/>
            <w:szCs w:val="20"/>
            <w:lang w:eastAsia="en-GB"/>
          </w:rPr>
          <w:t xml:space="preserve"> OF </w:t>
        </w:r>
        <w:smartTag w:uri="urn:schemas-microsoft-com:office:smarttags" w:element="PlaceName">
          <w:r w:rsidRPr="002C5405">
            <w:rPr>
              <w:rFonts w:ascii="Times New Roman" w:eastAsia="Times New Roman" w:hAnsi="Times New Roman" w:cs="Times New Roman"/>
              <w:b/>
              <w:szCs w:val="20"/>
              <w:lang w:eastAsia="en-GB"/>
            </w:rPr>
            <w:t>ABERDEEN</w:t>
          </w:r>
        </w:smartTag>
      </w:smartTag>
      <w:r w:rsidRPr="002C5405">
        <w:rPr>
          <w:rFonts w:ascii="Times New Roman" w:eastAsia="Times New Roman" w:hAnsi="Times New Roman" w:cs="Times New Roman"/>
          <w:b/>
          <w:szCs w:val="20"/>
          <w:lang w:eastAsia="en-GB"/>
        </w:rPr>
        <w:t xml:space="preserve"> </w:t>
      </w:r>
    </w:p>
    <w:p w:rsidR="002C5405" w:rsidRPr="002C5405" w:rsidRDefault="002C5405" w:rsidP="002C5405">
      <w:pPr>
        <w:spacing w:after="0" w:line="240" w:lineRule="auto"/>
        <w:jc w:val="center"/>
        <w:rPr>
          <w:rFonts w:ascii="Times New Roman" w:eastAsia="Times New Roman" w:hAnsi="Times New Roman" w:cs="Times New Roman"/>
          <w:b/>
          <w:szCs w:val="20"/>
          <w:lang w:eastAsia="en-GB"/>
        </w:rPr>
      </w:pPr>
    </w:p>
    <w:p w:rsidR="002C5405" w:rsidRPr="002C5405" w:rsidRDefault="002C5405" w:rsidP="002C5405">
      <w:pPr>
        <w:spacing w:after="0" w:line="240" w:lineRule="auto"/>
        <w:jc w:val="center"/>
        <w:rPr>
          <w:rFonts w:ascii="Times New Roman" w:eastAsia="Times New Roman" w:hAnsi="Times New Roman" w:cs="Times New Roman"/>
          <w:b/>
          <w:szCs w:val="20"/>
          <w:lang w:eastAsia="en-GB"/>
        </w:rPr>
      </w:pPr>
      <w:r w:rsidRPr="002C5405">
        <w:rPr>
          <w:rFonts w:ascii="Times New Roman" w:eastAsia="Times New Roman" w:hAnsi="Times New Roman" w:cs="Times New Roman"/>
          <w:b/>
          <w:szCs w:val="20"/>
          <w:lang w:eastAsia="en-GB"/>
        </w:rPr>
        <w:t xml:space="preserve">INSTITUTIONAL ACADEMIC PROFILE </w:t>
      </w:r>
    </w:p>
    <w:p w:rsidR="002C5405" w:rsidRPr="002C5405" w:rsidRDefault="002C5405" w:rsidP="002C5405">
      <w:pPr>
        <w:spacing w:after="0" w:line="240" w:lineRule="auto"/>
        <w:rPr>
          <w:rFonts w:ascii="Times New Roman" w:eastAsia="Times New Roman" w:hAnsi="Times New Roman" w:cs="Times New Roman"/>
          <w:szCs w:val="20"/>
          <w:lang w:eastAsia="en-GB"/>
        </w:rPr>
      </w:pPr>
    </w:p>
    <w:p w:rsidR="002C5405" w:rsidRDefault="002C5405" w:rsidP="002C5405">
      <w:pPr>
        <w:spacing w:after="0" w:line="240" w:lineRule="auto"/>
        <w:rPr>
          <w:rFonts w:ascii="Times New Roman" w:eastAsia="Times New Roman" w:hAnsi="Times New Roman" w:cs="Times New Roman"/>
          <w:szCs w:val="20"/>
          <w:lang w:eastAsia="en-GB"/>
        </w:rPr>
      </w:pPr>
      <w:r w:rsidRPr="002C5405">
        <w:rPr>
          <w:rFonts w:ascii="Times New Roman" w:eastAsia="Times New Roman" w:hAnsi="Times New Roman" w:cs="Times New Roman"/>
          <w:szCs w:val="20"/>
          <w:lang w:eastAsia="en-GB"/>
        </w:rPr>
        <w:t>As part of its Publication Scheme under the Freedom of Information Act, and the requirement to publish statistical and data in support of the enhancement-led model of Quality Assurance, the University publishes annually, following the completion of each Academic Year, an Institutional Academic Profile. The data displayed reflects the position in the 4</w:t>
      </w:r>
      <w:r w:rsidR="00435636">
        <w:rPr>
          <w:rFonts w:ascii="Times New Roman" w:eastAsia="Times New Roman" w:hAnsi="Times New Roman" w:cs="Times New Roman"/>
          <w:szCs w:val="20"/>
          <w:lang w:eastAsia="en-GB"/>
        </w:rPr>
        <w:t xml:space="preserve"> most recently-completed years </w:t>
      </w:r>
      <w:r w:rsidRPr="002C5405">
        <w:rPr>
          <w:rFonts w:ascii="Times New Roman" w:eastAsia="Times New Roman" w:hAnsi="Times New Roman" w:cs="Times New Roman"/>
          <w:szCs w:val="20"/>
          <w:lang w:eastAsia="en-GB"/>
        </w:rPr>
        <w:t>with the exception of the</w:t>
      </w:r>
      <w:r w:rsidR="00435636">
        <w:rPr>
          <w:rFonts w:ascii="Times New Roman" w:eastAsia="Times New Roman" w:hAnsi="Times New Roman" w:cs="Times New Roman"/>
          <w:szCs w:val="20"/>
          <w:lang w:eastAsia="en-GB"/>
        </w:rPr>
        <w:t xml:space="preserve"> Destination of Leavers</w:t>
      </w:r>
      <w:r w:rsidRPr="002C5405">
        <w:rPr>
          <w:rFonts w:ascii="Times New Roman" w:eastAsia="Times New Roman" w:hAnsi="Times New Roman" w:cs="Times New Roman"/>
          <w:szCs w:val="20"/>
          <w:lang w:eastAsia="en-GB"/>
        </w:rPr>
        <w:t xml:space="preserve"> Information, which relates to the Higher Education Sta</w:t>
      </w:r>
      <w:r w:rsidR="00435636">
        <w:rPr>
          <w:rFonts w:ascii="Times New Roman" w:eastAsia="Times New Roman" w:hAnsi="Times New Roman" w:cs="Times New Roman"/>
          <w:szCs w:val="20"/>
          <w:lang w:eastAsia="en-GB"/>
        </w:rPr>
        <w:t xml:space="preserve">tistics Agency Reporting Period for the previous year.  </w:t>
      </w:r>
    </w:p>
    <w:p w:rsidR="00435636" w:rsidRDefault="00435636" w:rsidP="002C5405">
      <w:pPr>
        <w:spacing w:after="0" w:line="240" w:lineRule="auto"/>
        <w:rPr>
          <w:rFonts w:ascii="Times New Roman" w:eastAsia="Times New Roman" w:hAnsi="Times New Roman" w:cs="Times New Roman"/>
          <w:szCs w:val="20"/>
          <w:lang w:eastAsia="en-GB"/>
        </w:rPr>
      </w:pPr>
    </w:p>
    <w:p w:rsidR="00435636" w:rsidRPr="002C5405" w:rsidRDefault="00435636" w:rsidP="002C5405">
      <w:pPr>
        <w:spacing w:after="0" w:line="240" w:lineRule="auto"/>
        <w:rPr>
          <w:rFonts w:ascii="Times New Roman" w:eastAsia="Times New Roman" w:hAnsi="Times New Roman" w:cs="Times New Roman"/>
          <w:szCs w:val="20"/>
          <w:lang w:eastAsia="en-GB"/>
        </w:rPr>
      </w:pPr>
    </w:p>
    <w:p w:rsidR="002C5405" w:rsidRPr="002C5405" w:rsidRDefault="002C5405" w:rsidP="002C5405">
      <w:pPr>
        <w:spacing w:after="0" w:line="240" w:lineRule="auto"/>
        <w:rPr>
          <w:rFonts w:ascii="Times New Roman" w:eastAsia="Times New Roman" w:hAnsi="Times New Roman" w:cs="Times New Roman"/>
          <w:szCs w:val="20"/>
          <w:lang w:eastAsia="en-GB"/>
        </w:rPr>
      </w:pPr>
      <w:r w:rsidRPr="002C5405">
        <w:rPr>
          <w:rFonts w:ascii="Times New Roman" w:eastAsia="Times New Roman" w:hAnsi="Times New Roman" w:cs="Times New Roman"/>
          <w:szCs w:val="20"/>
          <w:lang w:eastAsia="en-GB"/>
        </w:rPr>
        <w:t>The profile comprises six tables as follows:</w:t>
      </w:r>
    </w:p>
    <w:p w:rsidR="002C5405" w:rsidRPr="002C5405" w:rsidRDefault="002C5405" w:rsidP="002C5405">
      <w:pPr>
        <w:spacing w:after="0" w:line="240" w:lineRule="auto"/>
        <w:rPr>
          <w:rFonts w:ascii="Times New Roman" w:eastAsia="Times New Roman" w:hAnsi="Times New Roman" w:cs="Times New Roman"/>
          <w:szCs w:val="20"/>
          <w:lang w:eastAsia="en-GB"/>
        </w:rPr>
      </w:pPr>
    </w:p>
    <w:p w:rsidR="002C5405" w:rsidRPr="002C5405" w:rsidRDefault="002C5405" w:rsidP="002C5405">
      <w:pPr>
        <w:numPr>
          <w:ilvl w:val="0"/>
          <w:numId w:val="1"/>
        </w:numPr>
        <w:spacing w:after="0" w:line="240" w:lineRule="auto"/>
        <w:rPr>
          <w:rFonts w:ascii="Times New Roman" w:eastAsia="Times New Roman" w:hAnsi="Times New Roman" w:cs="Times New Roman"/>
          <w:szCs w:val="20"/>
          <w:lang w:eastAsia="en-GB"/>
        </w:rPr>
      </w:pPr>
      <w:r w:rsidRPr="002C5405">
        <w:rPr>
          <w:rFonts w:ascii="Times New Roman" w:eastAsia="Times New Roman" w:hAnsi="Times New Roman" w:cs="Times New Roman"/>
          <w:b/>
          <w:szCs w:val="20"/>
          <w:lang w:eastAsia="en-GB"/>
        </w:rPr>
        <w:t>Progression</w:t>
      </w:r>
      <w:r w:rsidRPr="002C5405">
        <w:rPr>
          <w:rFonts w:ascii="Times New Roman" w:eastAsia="Times New Roman" w:hAnsi="Times New Roman" w:cs="Times New Roman"/>
          <w:szCs w:val="20"/>
          <w:lang w:eastAsia="en-GB"/>
        </w:rPr>
        <w:t xml:space="preserve"> – In accordance with Funding Council Performance Indicator definitions, this details whether First Degree students were registered in two consecutive academic years, irrespective of degree intention, mode of study, or programme year.  A student who withdraws but returns the following year is therefore counted as progressing.  The non-continuation percentage is calculated as those who left for reasons other than completion of their programme, transfer to another institution or death, as a percentage of the students registered in the previous year.  Comparison of the total numbers registered by programme year in consecutive profiles will indicate the progression rate within individual disciplines. However, the flexibility for transfer of degree intention, particularly within the MA and B Sc Pure Science, means that such rates need to be treated with considerable caution, since they will reflect gains from and losses to other disciplines, as well as patterns of direct entry and re-admission from previous cohorts.</w:t>
      </w:r>
    </w:p>
    <w:p w:rsidR="002C5405" w:rsidRPr="002C5405" w:rsidRDefault="002C5405" w:rsidP="002C5405">
      <w:pPr>
        <w:spacing w:after="0" w:line="240" w:lineRule="auto"/>
        <w:rPr>
          <w:rFonts w:ascii="Times New Roman" w:eastAsia="Times New Roman" w:hAnsi="Times New Roman" w:cs="Times New Roman"/>
          <w:szCs w:val="20"/>
          <w:lang w:eastAsia="en-GB"/>
        </w:rPr>
      </w:pPr>
    </w:p>
    <w:p w:rsidR="002C5405" w:rsidRPr="002C5405" w:rsidRDefault="002C5405" w:rsidP="002C5405">
      <w:pPr>
        <w:numPr>
          <w:ilvl w:val="0"/>
          <w:numId w:val="1"/>
        </w:numPr>
        <w:spacing w:after="0" w:line="240" w:lineRule="auto"/>
        <w:rPr>
          <w:rFonts w:ascii="Times New Roman" w:eastAsia="Times New Roman" w:hAnsi="Times New Roman" w:cs="Times New Roman"/>
          <w:szCs w:val="20"/>
          <w:lang w:eastAsia="en-GB"/>
        </w:rPr>
      </w:pPr>
      <w:r w:rsidRPr="002C5405">
        <w:rPr>
          <w:rFonts w:ascii="Times New Roman" w:eastAsia="Times New Roman" w:hAnsi="Times New Roman" w:cs="Times New Roman"/>
          <w:b/>
          <w:szCs w:val="20"/>
          <w:lang w:eastAsia="en-GB"/>
        </w:rPr>
        <w:t>Spread of highest qualifications on Entry</w:t>
      </w:r>
      <w:r w:rsidRPr="002C5405">
        <w:rPr>
          <w:rFonts w:ascii="Times New Roman" w:eastAsia="Times New Roman" w:hAnsi="Times New Roman" w:cs="Times New Roman"/>
          <w:szCs w:val="20"/>
          <w:lang w:eastAsia="en-GB"/>
        </w:rPr>
        <w:t>, as recorded by the relevant Admissions Office, and reported to the Higher Education Statistics Agency.</w:t>
      </w:r>
    </w:p>
    <w:p w:rsidR="002C5405" w:rsidRPr="002C5405" w:rsidRDefault="002C5405" w:rsidP="002C5405">
      <w:pPr>
        <w:spacing w:after="0" w:line="240" w:lineRule="auto"/>
        <w:rPr>
          <w:rFonts w:ascii="Times New Roman" w:eastAsia="Times New Roman" w:hAnsi="Times New Roman" w:cs="Times New Roman"/>
          <w:szCs w:val="20"/>
          <w:lang w:eastAsia="en-GB"/>
        </w:rPr>
      </w:pPr>
    </w:p>
    <w:p w:rsidR="002C5405" w:rsidRPr="002C5405" w:rsidRDefault="002C5405" w:rsidP="002C5405">
      <w:pPr>
        <w:numPr>
          <w:ilvl w:val="0"/>
          <w:numId w:val="1"/>
        </w:numPr>
        <w:spacing w:after="0" w:line="240" w:lineRule="auto"/>
        <w:rPr>
          <w:rFonts w:ascii="Times New Roman" w:eastAsia="Times New Roman" w:hAnsi="Times New Roman" w:cs="Times New Roman"/>
          <w:szCs w:val="20"/>
          <w:lang w:eastAsia="en-GB"/>
        </w:rPr>
      </w:pPr>
      <w:r w:rsidRPr="002C5405">
        <w:rPr>
          <w:rFonts w:ascii="Times New Roman" w:eastAsia="Times New Roman" w:hAnsi="Times New Roman" w:cs="Times New Roman"/>
          <w:b/>
          <w:szCs w:val="20"/>
          <w:lang w:eastAsia="en-GB"/>
        </w:rPr>
        <w:t>Tariff Scores</w:t>
      </w:r>
      <w:r w:rsidRPr="002C5405">
        <w:rPr>
          <w:rFonts w:ascii="Times New Roman" w:eastAsia="Times New Roman" w:hAnsi="Times New Roman" w:cs="Times New Roman"/>
          <w:szCs w:val="20"/>
          <w:lang w:eastAsia="en-GB"/>
        </w:rPr>
        <w:t xml:space="preserve"> for students in each year of the relevant programme.  Shaded figures indicate totals of less than 240 tariff points – equating to 4 Bs at SCE Higher, or 3 Cs at GCE Advanced/SCE Advanced Higher.  In evaluating these figures it should be noted that the former Certificate of Sixth Year Studies did not attract tariff points.</w:t>
      </w:r>
    </w:p>
    <w:p w:rsidR="002C5405" w:rsidRPr="002C5405" w:rsidRDefault="002C5405" w:rsidP="002C5405">
      <w:pPr>
        <w:spacing w:after="0" w:line="240" w:lineRule="auto"/>
        <w:rPr>
          <w:rFonts w:ascii="Times New Roman" w:eastAsia="Times New Roman" w:hAnsi="Times New Roman" w:cs="Times New Roman"/>
          <w:szCs w:val="20"/>
          <w:lang w:eastAsia="en-GB"/>
        </w:rPr>
      </w:pPr>
    </w:p>
    <w:p w:rsidR="002C5405" w:rsidRPr="002C5405" w:rsidRDefault="002C5405" w:rsidP="002C5405">
      <w:pPr>
        <w:numPr>
          <w:ilvl w:val="0"/>
          <w:numId w:val="1"/>
        </w:numPr>
        <w:spacing w:after="0" w:line="240" w:lineRule="auto"/>
        <w:rPr>
          <w:rFonts w:ascii="Times New Roman" w:eastAsia="Times New Roman" w:hAnsi="Times New Roman" w:cs="Times New Roman"/>
          <w:szCs w:val="20"/>
          <w:lang w:eastAsia="en-GB"/>
        </w:rPr>
      </w:pPr>
      <w:r w:rsidRPr="002C5405">
        <w:rPr>
          <w:rFonts w:ascii="Times New Roman" w:eastAsia="Times New Roman" w:hAnsi="Times New Roman" w:cs="Times New Roman"/>
          <w:szCs w:val="20"/>
          <w:lang w:eastAsia="en-GB"/>
        </w:rPr>
        <w:t xml:space="preserve">The </w:t>
      </w:r>
      <w:r w:rsidRPr="002C5405">
        <w:rPr>
          <w:rFonts w:ascii="Times New Roman" w:eastAsia="Times New Roman" w:hAnsi="Times New Roman" w:cs="Times New Roman"/>
          <w:b/>
          <w:szCs w:val="20"/>
          <w:lang w:eastAsia="en-GB"/>
        </w:rPr>
        <w:t>spread of awards</w:t>
      </w:r>
      <w:r w:rsidRPr="002C5405">
        <w:rPr>
          <w:rFonts w:ascii="Times New Roman" w:eastAsia="Times New Roman" w:hAnsi="Times New Roman" w:cs="Times New Roman"/>
          <w:szCs w:val="20"/>
          <w:lang w:eastAsia="en-GB"/>
        </w:rPr>
        <w:t xml:space="preserve"> made to students in each Qualification Group (MA, Ph D, etc).</w:t>
      </w:r>
    </w:p>
    <w:p w:rsidR="002C5405" w:rsidRPr="002C5405" w:rsidRDefault="002C5405" w:rsidP="002C5405">
      <w:pPr>
        <w:spacing w:after="0" w:line="240" w:lineRule="auto"/>
        <w:rPr>
          <w:rFonts w:ascii="Times New Roman" w:eastAsia="Times New Roman" w:hAnsi="Times New Roman" w:cs="Times New Roman"/>
          <w:szCs w:val="20"/>
          <w:lang w:eastAsia="en-GB"/>
        </w:rPr>
      </w:pPr>
    </w:p>
    <w:p w:rsidR="002C5405" w:rsidRPr="002C5405" w:rsidRDefault="002C5405" w:rsidP="002C5405">
      <w:pPr>
        <w:numPr>
          <w:ilvl w:val="0"/>
          <w:numId w:val="1"/>
        </w:numPr>
        <w:spacing w:after="0" w:line="240" w:lineRule="auto"/>
        <w:rPr>
          <w:rFonts w:ascii="Times New Roman" w:eastAsia="Times New Roman" w:hAnsi="Times New Roman" w:cs="Times New Roman"/>
          <w:szCs w:val="20"/>
          <w:lang w:eastAsia="en-GB"/>
        </w:rPr>
      </w:pPr>
      <w:r w:rsidRPr="002C5405">
        <w:rPr>
          <w:rFonts w:ascii="Times New Roman" w:eastAsia="Times New Roman" w:hAnsi="Times New Roman" w:cs="Times New Roman"/>
          <w:szCs w:val="20"/>
          <w:lang w:eastAsia="en-GB"/>
        </w:rPr>
        <w:t xml:space="preserve">The </w:t>
      </w:r>
      <w:r w:rsidRPr="002C5405">
        <w:rPr>
          <w:rFonts w:ascii="Times New Roman" w:eastAsia="Times New Roman" w:hAnsi="Times New Roman" w:cs="Times New Roman"/>
          <w:b/>
          <w:szCs w:val="20"/>
          <w:lang w:eastAsia="en-GB"/>
        </w:rPr>
        <w:t>First Destinations</w:t>
      </w:r>
      <w:r w:rsidRPr="002C5405">
        <w:rPr>
          <w:rFonts w:ascii="Times New Roman" w:eastAsia="Times New Roman" w:hAnsi="Times New Roman" w:cs="Times New Roman"/>
          <w:szCs w:val="20"/>
          <w:lang w:eastAsia="en-GB"/>
        </w:rPr>
        <w:t xml:space="preserve"> of Full-time UK and EU students obtaining a Degree, or an Undergraduate Certificate or Diploma in Higher Education.  This data is collected in January following the academic year in which the student graduated.  For taught postgraduates this can be up to 15 months after they left, but will be 6 months for most undergraduates.</w:t>
      </w:r>
    </w:p>
    <w:p w:rsidR="002C5405" w:rsidRPr="002C5405" w:rsidRDefault="002C5405" w:rsidP="002C5405">
      <w:pPr>
        <w:spacing w:after="0" w:line="240" w:lineRule="auto"/>
        <w:rPr>
          <w:rFonts w:ascii="Times New Roman" w:eastAsia="Times New Roman" w:hAnsi="Times New Roman" w:cs="Times New Roman"/>
          <w:szCs w:val="20"/>
          <w:lang w:eastAsia="en-GB"/>
        </w:rPr>
      </w:pPr>
    </w:p>
    <w:p w:rsidR="002C5405" w:rsidRPr="002C5405" w:rsidRDefault="002C5405" w:rsidP="002C5405">
      <w:pPr>
        <w:numPr>
          <w:ilvl w:val="0"/>
          <w:numId w:val="1"/>
        </w:numPr>
        <w:spacing w:after="0" w:line="240" w:lineRule="auto"/>
        <w:rPr>
          <w:rFonts w:ascii="Times New Roman" w:eastAsia="Times New Roman" w:hAnsi="Times New Roman" w:cs="Times New Roman"/>
          <w:szCs w:val="20"/>
          <w:lang w:eastAsia="en-GB"/>
        </w:rPr>
      </w:pPr>
      <w:r w:rsidRPr="002C5405">
        <w:rPr>
          <w:rFonts w:ascii="Times New Roman" w:eastAsia="Times New Roman" w:hAnsi="Times New Roman" w:cs="Times New Roman"/>
          <w:b/>
          <w:szCs w:val="20"/>
          <w:lang w:eastAsia="en-GB"/>
        </w:rPr>
        <w:t>Pass/Fail Data</w:t>
      </w:r>
      <w:r w:rsidRPr="002C5405">
        <w:rPr>
          <w:rFonts w:ascii="Times New Roman" w:eastAsia="Times New Roman" w:hAnsi="Times New Roman" w:cs="Times New Roman"/>
          <w:szCs w:val="20"/>
          <w:lang w:eastAsia="en-GB"/>
        </w:rPr>
        <w:t xml:space="preserve"> for students completing individual courses.  Rates of less than 80% are highlighted.</w:t>
      </w:r>
    </w:p>
    <w:p w:rsidR="002C5405" w:rsidRPr="002C5405" w:rsidRDefault="002C5405" w:rsidP="002C5405">
      <w:pPr>
        <w:spacing w:after="0" w:line="240" w:lineRule="auto"/>
        <w:rPr>
          <w:rFonts w:ascii="Times New Roman" w:eastAsia="Times New Roman" w:hAnsi="Times New Roman" w:cs="Times New Roman"/>
          <w:szCs w:val="20"/>
          <w:lang w:eastAsia="en-GB"/>
        </w:rPr>
      </w:pPr>
    </w:p>
    <w:p w:rsidR="002C5405" w:rsidRPr="002C5405" w:rsidRDefault="002C5405" w:rsidP="002C5405">
      <w:pPr>
        <w:spacing w:after="0" w:line="240" w:lineRule="auto"/>
        <w:rPr>
          <w:rFonts w:ascii="Times New Roman" w:eastAsia="Times New Roman" w:hAnsi="Times New Roman" w:cs="Times New Roman"/>
          <w:szCs w:val="20"/>
          <w:lang w:eastAsia="en-GB"/>
        </w:rPr>
      </w:pPr>
      <w:r w:rsidRPr="002C5405">
        <w:rPr>
          <w:rFonts w:ascii="Times New Roman" w:eastAsia="Times New Roman" w:hAnsi="Times New Roman" w:cs="Times New Roman"/>
          <w:szCs w:val="20"/>
          <w:lang w:eastAsia="en-GB"/>
        </w:rPr>
        <w:t>In each of Tables 1 to 5 students are analysed by academic discipline: more detailed data at the level of Qualification Group (MA or B Sc) and Programme Year can be accessed by clicking on the ‘+’ signs in the pane to the left of the reports.  Students on programmes in a single discipline are counted as 1.00 to that discipline: students on Joint and Combined Degree programmes are attributed 50:50 and 67:33 per cent respectively.  Data reflect the position at the end of the academic year, or the date of a student’s withdrawal, which ever is later.  Reports 4 and 5 are in landscape format. A scroll bar is provided at the bottom of the page: however, you may need to expand your window to full size to access this.</w:t>
      </w:r>
    </w:p>
    <w:p w:rsidR="001F371A" w:rsidRDefault="00482941"/>
    <w:p w:rsidR="00D65085" w:rsidRDefault="00D65085" w:rsidP="002C5405">
      <w:pPr>
        <w:jc w:val="center"/>
      </w:pPr>
    </w:p>
    <w:sectPr w:rsidR="00D650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B5AC7"/>
    <w:multiLevelType w:val="singleLevel"/>
    <w:tmpl w:val="08090011"/>
    <w:lvl w:ilvl="0">
      <w:start w:val="1"/>
      <w:numFmt w:val="decimal"/>
      <w:lvlText w:val="%1)"/>
      <w:lvlJc w:val="left"/>
      <w:pPr>
        <w:tabs>
          <w:tab w:val="num" w:pos="360"/>
        </w:tabs>
        <w:ind w:left="360" w:hanging="360"/>
      </w:pPr>
    </w:lvl>
  </w:abstractNum>
  <w:abstractNum w:abstractNumId="1" w15:restartNumberingAfterBreak="0">
    <w:nsid w:val="3489320A"/>
    <w:multiLevelType w:val="hybridMultilevel"/>
    <w:tmpl w:val="4BC67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05"/>
    <w:rsid w:val="002C5405"/>
    <w:rsid w:val="00435636"/>
    <w:rsid w:val="00444CE0"/>
    <w:rsid w:val="00482941"/>
    <w:rsid w:val="00807573"/>
    <w:rsid w:val="00BE40B7"/>
    <w:rsid w:val="00D65085"/>
    <w:rsid w:val="00F96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8795FCCE-59EC-4FE9-8424-AAC8C125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C5405"/>
    <w:pPr>
      <w:spacing w:after="0" w:line="240" w:lineRule="auto"/>
      <w:jc w:val="center"/>
    </w:pPr>
    <w:rPr>
      <w:rFonts w:ascii="Times New Roman" w:eastAsia="Times New Roman" w:hAnsi="Times New Roman" w:cs="Times New Roman"/>
      <w:b/>
      <w:sz w:val="24"/>
      <w:szCs w:val="20"/>
      <w:lang w:eastAsia="en-GB"/>
    </w:rPr>
  </w:style>
  <w:style w:type="character" w:customStyle="1" w:styleId="TitleChar">
    <w:name w:val="Title Char"/>
    <w:basedOn w:val="DefaultParagraphFont"/>
    <w:link w:val="Title"/>
    <w:uiPriority w:val="10"/>
    <w:rsid w:val="002C5405"/>
    <w:rPr>
      <w:rFonts w:ascii="Times New Roman" w:eastAsia="Times New Roman" w:hAnsi="Times New Roman" w:cs="Times New Roman"/>
      <w:b/>
      <w:sz w:val="24"/>
      <w:szCs w:val="20"/>
      <w:lang w:eastAsia="en-GB"/>
    </w:rPr>
  </w:style>
  <w:style w:type="paragraph" w:styleId="BodyText">
    <w:name w:val="Body Text"/>
    <w:basedOn w:val="Normal"/>
    <w:link w:val="BodyTextChar"/>
    <w:uiPriority w:val="99"/>
    <w:semiHidden/>
    <w:unhideWhenUsed/>
    <w:rsid w:val="002C5405"/>
    <w:pPr>
      <w:spacing w:after="0" w:line="240" w:lineRule="auto"/>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uiPriority w:val="99"/>
    <w:semiHidden/>
    <w:rsid w:val="002C5405"/>
    <w:rPr>
      <w:rFonts w:ascii="Times New Roman" w:eastAsia="Times New Roman" w:hAnsi="Times New Roman" w:cs="Times New Roman"/>
      <w:szCs w:val="20"/>
      <w:lang w:eastAsia="en-GB"/>
    </w:rPr>
  </w:style>
  <w:style w:type="paragraph" w:styleId="ListParagraph">
    <w:name w:val="List Paragraph"/>
    <w:basedOn w:val="Normal"/>
    <w:uiPriority w:val="34"/>
    <w:qFormat/>
    <w:rsid w:val="00D65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69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2922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Fernie, Mary C</dc:creator>
  <cp:keywords/>
  <dc:description/>
  <cp:lastModifiedBy>Gray, Helen M.</cp:lastModifiedBy>
  <cp:revision>2</cp:revision>
  <dcterms:created xsi:type="dcterms:W3CDTF">2016-03-28T09:54:00Z</dcterms:created>
  <dcterms:modified xsi:type="dcterms:W3CDTF">2016-03-28T09:54:00Z</dcterms:modified>
</cp:coreProperties>
</file>