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0ADF" w14:textId="77777777" w:rsidR="00DB246D" w:rsidRPr="009327D1" w:rsidRDefault="00DB246D" w:rsidP="00DB246D">
      <w:pPr>
        <w:jc w:val="center"/>
        <w:rPr>
          <w:rFonts w:ascii="Arial" w:hAnsi="Arial" w:cs="Arial"/>
          <w:b/>
          <w:caps/>
          <w:sz w:val="20"/>
        </w:rPr>
      </w:pPr>
      <w:r w:rsidRPr="009327D1">
        <w:rPr>
          <w:rFonts w:ascii="Arial" w:hAnsi="Arial" w:cs="Arial"/>
          <w:b/>
          <w:caps/>
          <w:sz w:val="20"/>
        </w:rPr>
        <w:t>annual PROGRAMME* Review</w:t>
      </w:r>
    </w:p>
    <w:p w14:paraId="6CBFE99F" w14:textId="77777777" w:rsidR="00DB246D" w:rsidRPr="009327D1" w:rsidRDefault="00DB246D" w:rsidP="00DB246D">
      <w:pPr>
        <w:rPr>
          <w:rFonts w:ascii="Arial" w:hAnsi="Arial" w:cs="Arial"/>
          <w:sz w:val="20"/>
        </w:rPr>
      </w:pPr>
    </w:p>
    <w:p w14:paraId="19726616" w14:textId="77777777" w:rsidR="00DB246D" w:rsidRPr="009327D1" w:rsidRDefault="00DB246D" w:rsidP="00F2496F">
      <w:pPr>
        <w:ind w:left="0" w:firstLine="0"/>
        <w:rPr>
          <w:rFonts w:ascii="Arial" w:hAnsi="Arial" w:cs="Arial"/>
          <w:sz w:val="20"/>
        </w:rPr>
      </w:pPr>
      <w:r w:rsidRPr="009327D1">
        <w:rPr>
          <w:rFonts w:ascii="Arial" w:hAnsi="Arial" w:cs="Arial"/>
          <w:sz w:val="20"/>
        </w:rPr>
        <w:t xml:space="preserve">This form should be completed either for a single programme or for a cognate group of programmes that share several courses.  To be completed by the programme director/leader and subsequently considered by the primary School Teaching and Learning forum. </w:t>
      </w:r>
    </w:p>
    <w:p w14:paraId="54C30E11" w14:textId="77777777" w:rsidR="00DB246D" w:rsidRPr="009327D1" w:rsidRDefault="00DB246D" w:rsidP="00DB246D">
      <w:pPr>
        <w:ind w:left="-426"/>
        <w:rPr>
          <w:rFonts w:ascii="Arial" w:hAnsi="Arial" w:cs="Arial"/>
          <w:sz w:val="20"/>
        </w:rPr>
      </w:pPr>
    </w:p>
    <w:p w14:paraId="59FF853B" w14:textId="77777777" w:rsidR="00DB246D" w:rsidRPr="009327D1" w:rsidRDefault="00DB246D" w:rsidP="00DB246D">
      <w:pPr>
        <w:pStyle w:val="ListParagraph"/>
        <w:numPr>
          <w:ilvl w:val="0"/>
          <w:numId w:val="21"/>
        </w:numPr>
        <w:spacing w:before="0"/>
        <w:jc w:val="left"/>
        <w:rPr>
          <w:rFonts w:ascii="Arial" w:hAnsi="Arial" w:cs="Arial"/>
          <w:sz w:val="20"/>
        </w:rPr>
      </w:pPr>
      <w:r w:rsidRPr="009327D1">
        <w:rPr>
          <w:rFonts w:ascii="Arial" w:hAnsi="Arial" w:cs="Arial"/>
          <w:sz w:val="20"/>
        </w:rPr>
        <w:t>Part A should provide a review of the courses that make up the programme/group of programmes covered by this APR</w:t>
      </w:r>
    </w:p>
    <w:p w14:paraId="3AA70738" w14:textId="77777777" w:rsidR="00DB246D" w:rsidRPr="009327D1" w:rsidRDefault="00DB246D" w:rsidP="00DB246D">
      <w:pPr>
        <w:pStyle w:val="ListParagraph"/>
        <w:numPr>
          <w:ilvl w:val="0"/>
          <w:numId w:val="21"/>
        </w:numPr>
        <w:spacing w:before="0"/>
        <w:jc w:val="left"/>
        <w:rPr>
          <w:rFonts w:ascii="Arial" w:hAnsi="Arial" w:cs="Arial"/>
          <w:sz w:val="20"/>
        </w:rPr>
      </w:pPr>
      <w:r w:rsidRPr="009327D1">
        <w:rPr>
          <w:rFonts w:ascii="Arial" w:hAnsi="Arial" w:cs="Arial"/>
          <w:sz w:val="20"/>
        </w:rPr>
        <w:t>Part B should focus on the programme (or cognate group of programmes if appropriate)</w:t>
      </w:r>
    </w:p>
    <w:p w14:paraId="34CCC091" w14:textId="77777777" w:rsidR="00DB246D" w:rsidRPr="009327D1" w:rsidRDefault="00DB246D" w:rsidP="00DB246D">
      <w:pPr>
        <w:pStyle w:val="ListParagraph"/>
        <w:numPr>
          <w:ilvl w:val="0"/>
          <w:numId w:val="21"/>
        </w:numPr>
        <w:spacing w:before="0"/>
        <w:jc w:val="left"/>
        <w:rPr>
          <w:rFonts w:ascii="Arial" w:hAnsi="Arial" w:cs="Arial"/>
          <w:sz w:val="20"/>
        </w:rPr>
      </w:pPr>
      <w:r w:rsidRPr="009327D1">
        <w:rPr>
          <w:rFonts w:ascii="Arial" w:hAnsi="Arial" w:cs="Arial"/>
          <w:sz w:val="20"/>
        </w:rPr>
        <w:t>Part C should be completed if the programme is part of any Collaborative Provision with other Institutions/organisations where students are involved.  If Schools wish, they can complete a separate APR for collaborative provision.</w:t>
      </w:r>
    </w:p>
    <w:p w14:paraId="2E04509F" w14:textId="77777777" w:rsidR="00DB246D" w:rsidRPr="009327D1" w:rsidRDefault="00DB246D" w:rsidP="00DB246D">
      <w:pPr>
        <w:ind w:left="-426"/>
        <w:rPr>
          <w:rFonts w:ascii="Arial" w:hAnsi="Arial" w:cs="Arial"/>
          <w:sz w:val="20"/>
        </w:rPr>
      </w:pPr>
    </w:p>
    <w:tbl>
      <w:tblPr>
        <w:tblStyle w:val="TableGrid"/>
        <w:tblW w:w="10207" w:type="dxa"/>
        <w:tblInd w:w="-318" w:type="dxa"/>
        <w:tblLayout w:type="fixed"/>
        <w:tblLook w:val="04A0" w:firstRow="1" w:lastRow="0" w:firstColumn="1" w:lastColumn="0" w:noHBand="0" w:noVBand="1"/>
      </w:tblPr>
      <w:tblGrid>
        <w:gridCol w:w="2723"/>
        <w:gridCol w:w="4253"/>
        <w:gridCol w:w="3231"/>
      </w:tblGrid>
      <w:tr w:rsidR="00DB246D" w:rsidRPr="009327D1" w14:paraId="49B58B25" w14:textId="77777777" w:rsidTr="00EF0A5A">
        <w:tc>
          <w:tcPr>
            <w:tcW w:w="10207" w:type="dxa"/>
            <w:gridSpan w:val="3"/>
            <w:shd w:val="clear" w:color="auto" w:fill="EEECE1" w:themeFill="background2"/>
          </w:tcPr>
          <w:p w14:paraId="7695A459" w14:textId="77777777" w:rsidR="00DB246D" w:rsidRPr="009327D1" w:rsidRDefault="00DB246D" w:rsidP="00EF0A5A">
            <w:pPr>
              <w:rPr>
                <w:rFonts w:ascii="Arial" w:hAnsi="Arial" w:cs="Arial"/>
                <w:b/>
                <w:lang w:val="en-GB"/>
              </w:rPr>
            </w:pPr>
          </w:p>
          <w:p w14:paraId="65CEDA33" w14:textId="77777777" w:rsidR="00DB246D" w:rsidRPr="009327D1" w:rsidRDefault="00DB246D" w:rsidP="00EF0A5A">
            <w:pPr>
              <w:rPr>
                <w:rFonts w:ascii="Arial" w:hAnsi="Arial" w:cs="Arial"/>
                <w:b/>
                <w:lang w:val="en-GB"/>
              </w:rPr>
            </w:pPr>
            <w:r w:rsidRPr="009327D1">
              <w:rPr>
                <w:rFonts w:ascii="Arial" w:hAnsi="Arial" w:cs="Arial"/>
                <w:b/>
                <w:lang w:val="en-GB"/>
              </w:rPr>
              <w:t>SCHOOL INFORMATION:</w:t>
            </w:r>
          </w:p>
          <w:p w14:paraId="4B95B7B5" w14:textId="77777777" w:rsidR="00DB246D" w:rsidRPr="009327D1" w:rsidRDefault="00DB246D" w:rsidP="00EF0A5A">
            <w:pPr>
              <w:rPr>
                <w:rFonts w:ascii="Arial" w:hAnsi="Arial" w:cs="Arial"/>
                <w:b/>
                <w:lang w:val="en-GB"/>
              </w:rPr>
            </w:pPr>
          </w:p>
        </w:tc>
      </w:tr>
      <w:tr w:rsidR="00DB246D" w:rsidRPr="009327D1" w14:paraId="799B8929" w14:textId="77777777" w:rsidTr="00EF0A5A">
        <w:tc>
          <w:tcPr>
            <w:tcW w:w="2723" w:type="dxa"/>
          </w:tcPr>
          <w:p w14:paraId="54A7F5F6" w14:textId="77777777" w:rsidR="00DB246D" w:rsidRPr="009327D1" w:rsidRDefault="00DB246D" w:rsidP="00EF0A5A">
            <w:pPr>
              <w:rPr>
                <w:rFonts w:ascii="Arial" w:hAnsi="Arial" w:cs="Arial"/>
                <w:b/>
                <w:lang w:val="en-GB"/>
              </w:rPr>
            </w:pPr>
            <w:r w:rsidRPr="009327D1">
              <w:rPr>
                <w:rFonts w:ascii="Arial" w:hAnsi="Arial" w:cs="Arial"/>
                <w:b/>
                <w:lang w:val="en-GB"/>
              </w:rPr>
              <w:t>School:</w:t>
            </w:r>
          </w:p>
          <w:p w14:paraId="4A93D14F" w14:textId="6224B3B9" w:rsidR="00DB246D" w:rsidRPr="009327D1" w:rsidRDefault="00F13EF4" w:rsidP="00EF0A5A">
            <w:pPr>
              <w:rPr>
                <w:rFonts w:ascii="Arial" w:hAnsi="Arial" w:cs="Arial"/>
                <w:b/>
                <w:lang w:val="en-GB"/>
              </w:rPr>
            </w:pPr>
            <w:r>
              <w:rPr>
                <w:rFonts w:ascii="Arial" w:hAnsi="Arial" w:cs="Arial"/>
                <w:b/>
                <w:lang w:val="en-GB"/>
              </w:rPr>
              <w:t>Social Science</w:t>
            </w:r>
          </w:p>
          <w:p w14:paraId="23D18F9B" w14:textId="77777777" w:rsidR="00DB246D" w:rsidRPr="009327D1" w:rsidRDefault="00DB246D" w:rsidP="00EF0A5A">
            <w:pPr>
              <w:rPr>
                <w:rFonts w:ascii="Arial" w:hAnsi="Arial" w:cs="Arial"/>
                <w:lang w:val="en-GB"/>
              </w:rPr>
            </w:pPr>
          </w:p>
        </w:tc>
        <w:tc>
          <w:tcPr>
            <w:tcW w:w="4253" w:type="dxa"/>
          </w:tcPr>
          <w:p w14:paraId="397EE0DC" w14:textId="4EA88B4A" w:rsidR="00DB246D" w:rsidRPr="009327D1" w:rsidRDefault="00DB246D" w:rsidP="00EF0A5A">
            <w:pPr>
              <w:rPr>
                <w:rFonts w:ascii="Arial" w:hAnsi="Arial" w:cs="Arial"/>
                <w:b/>
                <w:lang w:val="en-GB"/>
              </w:rPr>
            </w:pPr>
            <w:r w:rsidRPr="009327D1">
              <w:rPr>
                <w:rFonts w:ascii="Arial" w:hAnsi="Arial" w:cs="Arial"/>
                <w:b/>
                <w:lang w:val="en-GB"/>
              </w:rPr>
              <w:t xml:space="preserve">Programme/cognate group of programmes: </w:t>
            </w:r>
            <w:r w:rsidR="00F13EF4">
              <w:rPr>
                <w:rFonts w:ascii="Arial" w:hAnsi="Arial" w:cs="Arial"/>
                <w:b/>
                <w:lang w:val="en-GB"/>
              </w:rPr>
              <w:t>MLitt Museum Studies</w:t>
            </w:r>
          </w:p>
          <w:p w14:paraId="53853090" w14:textId="77777777" w:rsidR="00DB246D" w:rsidRPr="009327D1" w:rsidRDefault="00DB246D" w:rsidP="00EF0A5A">
            <w:pPr>
              <w:rPr>
                <w:rFonts w:ascii="Arial" w:hAnsi="Arial" w:cs="Arial"/>
                <w:lang w:val="en-GB"/>
              </w:rPr>
            </w:pPr>
          </w:p>
        </w:tc>
        <w:tc>
          <w:tcPr>
            <w:tcW w:w="3231" w:type="dxa"/>
          </w:tcPr>
          <w:p w14:paraId="37A4D995" w14:textId="77777777" w:rsidR="00DB246D" w:rsidRPr="009327D1" w:rsidRDefault="00DB246D" w:rsidP="00EF0A5A">
            <w:pPr>
              <w:rPr>
                <w:rFonts w:ascii="Arial" w:hAnsi="Arial" w:cs="Arial"/>
                <w:b/>
                <w:lang w:val="en-GB"/>
              </w:rPr>
            </w:pPr>
            <w:r w:rsidRPr="009327D1">
              <w:rPr>
                <w:rFonts w:ascii="Arial" w:hAnsi="Arial" w:cs="Arial"/>
                <w:b/>
                <w:lang w:val="en-GB"/>
              </w:rPr>
              <w:t xml:space="preserve">Academic year:  </w:t>
            </w:r>
          </w:p>
          <w:p w14:paraId="4A3BF7BA" w14:textId="2F8A53DA" w:rsidR="00DB246D" w:rsidRPr="009327D1" w:rsidRDefault="00F13EF4" w:rsidP="00EF0A5A">
            <w:pPr>
              <w:rPr>
                <w:rFonts w:ascii="Arial" w:hAnsi="Arial" w:cs="Arial"/>
                <w:lang w:val="en-GB"/>
              </w:rPr>
            </w:pPr>
            <w:r>
              <w:rPr>
                <w:rFonts w:ascii="Arial" w:hAnsi="Arial" w:cs="Arial"/>
                <w:lang w:val="en-GB"/>
              </w:rPr>
              <w:t>2023-2024</w:t>
            </w:r>
          </w:p>
        </w:tc>
      </w:tr>
      <w:tr w:rsidR="00DB246D" w:rsidRPr="009327D1" w14:paraId="4F5C0C1A" w14:textId="77777777" w:rsidTr="00EF0A5A">
        <w:tc>
          <w:tcPr>
            <w:tcW w:w="10207" w:type="dxa"/>
            <w:gridSpan w:val="3"/>
            <w:shd w:val="clear" w:color="auto" w:fill="EEECE1" w:themeFill="background2"/>
          </w:tcPr>
          <w:p w14:paraId="5EE9EDFE" w14:textId="77777777" w:rsidR="00DB246D" w:rsidRPr="009327D1" w:rsidRDefault="00DB246D" w:rsidP="00DB246D">
            <w:pPr>
              <w:pStyle w:val="ListParagraph"/>
              <w:numPr>
                <w:ilvl w:val="0"/>
                <w:numId w:val="16"/>
              </w:numPr>
              <w:rPr>
                <w:rFonts w:ascii="Arial" w:hAnsi="Arial" w:cs="Arial"/>
                <w:b/>
                <w:smallCaps/>
                <w:lang w:val="en-GB"/>
              </w:rPr>
            </w:pPr>
            <w:r w:rsidRPr="009327D1">
              <w:rPr>
                <w:rFonts w:ascii="Arial" w:hAnsi="Arial" w:cs="Arial"/>
                <w:b/>
                <w:smallCaps/>
                <w:lang w:val="en-GB"/>
              </w:rPr>
              <w:t>ANALYSIS OF THE PROGRAMME’S CONSTITUENT COURSES</w:t>
            </w:r>
          </w:p>
        </w:tc>
      </w:tr>
      <w:tr w:rsidR="00DB246D" w:rsidRPr="009327D1" w14:paraId="3E148B80" w14:textId="77777777" w:rsidTr="00EF0A5A">
        <w:tc>
          <w:tcPr>
            <w:tcW w:w="10207" w:type="dxa"/>
            <w:gridSpan w:val="3"/>
            <w:shd w:val="clear" w:color="auto" w:fill="EEECE1" w:themeFill="background2"/>
          </w:tcPr>
          <w:p w14:paraId="194931B1" w14:textId="77777777" w:rsidR="00DB246D" w:rsidRPr="009327D1" w:rsidRDefault="00DB246D" w:rsidP="00DB246D">
            <w:pPr>
              <w:pStyle w:val="ListParagraph"/>
              <w:numPr>
                <w:ilvl w:val="0"/>
                <w:numId w:val="18"/>
              </w:numPr>
              <w:rPr>
                <w:rFonts w:ascii="Arial" w:hAnsi="Arial" w:cs="Arial"/>
                <w:i/>
                <w:lang w:val="en-GB"/>
              </w:rPr>
            </w:pPr>
            <w:r w:rsidRPr="009327D1">
              <w:rPr>
                <w:rFonts w:ascii="Arial" w:hAnsi="Arial" w:cs="Arial"/>
                <w:b/>
                <w:lang w:val="en-GB"/>
              </w:rPr>
              <w:t xml:space="preserve">Comment on the pass rates and grade profiles for courses within the programme. </w:t>
            </w:r>
            <w:r w:rsidRPr="009327D1">
              <w:rPr>
                <w:rFonts w:ascii="Arial" w:hAnsi="Arial" w:cs="Arial"/>
                <w:bCs/>
                <w:i/>
                <w:iCs/>
                <w:lang w:val="en-GB"/>
              </w:rPr>
              <w:t xml:space="preserve">Identify outlier courses, i.e. those performing better or worse than others.  What can be learned from these to help other courses within the programme?  </w:t>
            </w:r>
            <w:r w:rsidRPr="009327D1">
              <w:rPr>
                <w:rFonts w:ascii="Arial" w:hAnsi="Arial" w:cs="Arial"/>
                <w:i/>
                <w:lang w:val="en-GB"/>
              </w:rPr>
              <w:t xml:space="preserve">Comment on courses with less than average pass rates.  What actions are planned to address the low pass rates?  Actions could include, for example, changes to previous year’s courses to better prepare the students or inclusion of more formative assessments. </w:t>
            </w:r>
            <w:r w:rsidRPr="009327D1">
              <w:rPr>
                <w:rFonts w:ascii="Arial" w:hAnsi="Arial" w:cs="Arial"/>
                <w:b/>
                <w:lang w:val="en-GB"/>
              </w:rPr>
              <w:t xml:space="preserve"> </w:t>
            </w:r>
          </w:p>
          <w:p w14:paraId="28040A86" w14:textId="77777777" w:rsidR="00DB246D" w:rsidRPr="009327D1" w:rsidRDefault="00DB246D" w:rsidP="00EF0A5A">
            <w:pPr>
              <w:rPr>
                <w:rFonts w:ascii="Arial" w:hAnsi="Arial" w:cs="Arial"/>
                <w:lang w:val="en-GB"/>
              </w:rPr>
            </w:pPr>
          </w:p>
        </w:tc>
      </w:tr>
      <w:tr w:rsidR="00DB246D" w:rsidRPr="009327D1" w14:paraId="5A3C1189" w14:textId="77777777" w:rsidTr="00EF0A5A">
        <w:tc>
          <w:tcPr>
            <w:tcW w:w="10207" w:type="dxa"/>
            <w:gridSpan w:val="3"/>
          </w:tcPr>
          <w:p w14:paraId="15E3ABA2" w14:textId="0F5EB068" w:rsidR="00DB246D" w:rsidRPr="005935D4" w:rsidRDefault="00F13EF4" w:rsidP="00F13EF4">
            <w:pPr>
              <w:rPr>
                <w:rFonts w:ascii="Arial" w:hAnsi="Arial" w:cs="Arial"/>
                <w:bCs/>
              </w:rPr>
            </w:pPr>
            <w:r w:rsidRPr="00F13EF4">
              <w:rPr>
                <w:rFonts w:ascii="Arial" w:hAnsi="Arial" w:cs="Arial"/>
                <w:bCs/>
              </w:rPr>
              <w:t>Across the programme as a whole the pass rates were excellent</w:t>
            </w:r>
            <w:r>
              <w:rPr>
                <w:rFonts w:ascii="Arial" w:hAnsi="Arial" w:cs="Arial"/>
                <w:bCs/>
              </w:rPr>
              <w:t xml:space="preserve"> and in line with previous years</w:t>
            </w:r>
            <w:r w:rsidRPr="00F13EF4">
              <w:rPr>
                <w:rFonts w:ascii="Arial" w:hAnsi="Arial" w:cs="Arial"/>
                <w:bCs/>
              </w:rPr>
              <w:t>.  This was a strong cohort and the work submitted was consistently of a high standard.</w:t>
            </w:r>
            <w:r>
              <w:rPr>
                <w:rFonts w:ascii="Arial" w:hAnsi="Arial" w:cs="Arial"/>
                <w:bCs/>
              </w:rPr>
              <w:t xml:space="preserve"> Our international students, in particular, were extremely strong this year, and several of them went immediately into employment on completion of the programme.</w:t>
            </w:r>
          </w:p>
        </w:tc>
      </w:tr>
      <w:tr w:rsidR="00DB246D" w:rsidRPr="009327D1" w14:paraId="4AC86F33" w14:textId="77777777" w:rsidTr="00EF0A5A">
        <w:tc>
          <w:tcPr>
            <w:tcW w:w="10207" w:type="dxa"/>
            <w:gridSpan w:val="3"/>
            <w:shd w:val="clear" w:color="auto" w:fill="EEECE1" w:themeFill="background2"/>
          </w:tcPr>
          <w:p w14:paraId="4D798AA3" w14:textId="77777777" w:rsidR="00DB246D" w:rsidRPr="009327D1" w:rsidRDefault="00DB246D" w:rsidP="00DB246D">
            <w:pPr>
              <w:pStyle w:val="ListParagraph"/>
              <w:numPr>
                <w:ilvl w:val="0"/>
                <w:numId w:val="18"/>
              </w:numPr>
              <w:rPr>
                <w:rFonts w:ascii="Arial" w:hAnsi="Arial" w:cs="Arial"/>
                <w:b/>
                <w:lang w:val="en-GB"/>
              </w:rPr>
            </w:pPr>
            <w:r w:rsidRPr="009327D1">
              <w:rPr>
                <w:rFonts w:ascii="Arial" w:hAnsi="Arial" w:cs="Arial"/>
                <w:b/>
                <w:lang w:val="en-GB"/>
              </w:rPr>
              <w:t xml:space="preserve">Comment on courses that are causing concern.  </w:t>
            </w:r>
            <w:r w:rsidRPr="009327D1">
              <w:rPr>
                <w:rFonts w:ascii="Arial" w:hAnsi="Arial" w:cs="Arial"/>
                <w:i/>
                <w:lang w:val="en-GB"/>
              </w:rPr>
              <w:t xml:space="preserve">Please include courses where concerns have been raised by staff or students at SSLC meetings or by external examiners.  What measures could be put in place to address the concerns raised?  </w:t>
            </w:r>
          </w:p>
        </w:tc>
      </w:tr>
      <w:tr w:rsidR="00DB246D" w:rsidRPr="009327D1" w14:paraId="47941AEF" w14:textId="77777777" w:rsidTr="00EF0A5A">
        <w:tc>
          <w:tcPr>
            <w:tcW w:w="10207" w:type="dxa"/>
            <w:gridSpan w:val="3"/>
          </w:tcPr>
          <w:p w14:paraId="7CBE49E6" w14:textId="35510326" w:rsidR="00DB246D" w:rsidRPr="00F13EF4" w:rsidRDefault="00F13EF4" w:rsidP="00EF0A5A">
            <w:pPr>
              <w:rPr>
                <w:rFonts w:ascii="Arial" w:hAnsi="Arial" w:cs="Arial"/>
                <w:bCs/>
                <w:lang w:val="en-GB"/>
              </w:rPr>
            </w:pPr>
            <w:r w:rsidRPr="00F13EF4">
              <w:rPr>
                <w:rFonts w:ascii="Arial" w:hAnsi="Arial" w:cs="Arial"/>
                <w:bCs/>
                <w:lang w:val="en-GB"/>
              </w:rPr>
              <w:t xml:space="preserve">No courses are causing concern. </w:t>
            </w:r>
          </w:p>
          <w:p w14:paraId="670BB7B9" w14:textId="77777777" w:rsidR="00DB246D" w:rsidRPr="009327D1" w:rsidRDefault="00DB246D" w:rsidP="00232E61">
            <w:pPr>
              <w:rPr>
                <w:rFonts w:ascii="Arial" w:hAnsi="Arial" w:cs="Arial"/>
                <w:lang w:val="en-GB"/>
              </w:rPr>
            </w:pPr>
          </w:p>
        </w:tc>
      </w:tr>
      <w:tr w:rsidR="00DB246D" w:rsidRPr="009327D1" w14:paraId="25B5957E" w14:textId="77777777" w:rsidTr="00EF0A5A">
        <w:tc>
          <w:tcPr>
            <w:tcW w:w="10207" w:type="dxa"/>
            <w:gridSpan w:val="3"/>
            <w:shd w:val="clear" w:color="auto" w:fill="EEECE1" w:themeFill="background2"/>
          </w:tcPr>
          <w:p w14:paraId="17DA1DCA" w14:textId="77777777" w:rsidR="00DB246D" w:rsidRPr="009327D1" w:rsidRDefault="00DB246D" w:rsidP="00DB246D">
            <w:pPr>
              <w:pStyle w:val="ListParagraph"/>
              <w:numPr>
                <w:ilvl w:val="0"/>
                <w:numId w:val="16"/>
              </w:numPr>
              <w:rPr>
                <w:rFonts w:ascii="Arial" w:hAnsi="Arial" w:cs="Arial"/>
                <w:b/>
                <w:lang w:val="en-GB"/>
              </w:rPr>
            </w:pPr>
            <w:r w:rsidRPr="009327D1">
              <w:rPr>
                <w:rFonts w:ascii="Arial" w:hAnsi="Arial" w:cs="Arial"/>
                <w:b/>
                <w:smallCaps/>
                <w:lang w:val="en-GB"/>
              </w:rPr>
              <w:t>REVIEW OF THE PROGRAMME(s)</w:t>
            </w:r>
          </w:p>
        </w:tc>
      </w:tr>
      <w:tr w:rsidR="00DB246D" w:rsidRPr="009327D1" w14:paraId="7D6B4DF5" w14:textId="77777777" w:rsidTr="00EF0A5A">
        <w:tc>
          <w:tcPr>
            <w:tcW w:w="10207" w:type="dxa"/>
            <w:gridSpan w:val="3"/>
            <w:shd w:val="clear" w:color="auto" w:fill="EEECE1" w:themeFill="background2"/>
          </w:tcPr>
          <w:p w14:paraId="4234C4B6" w14:textId="77777777" w:rsidR="00DB246D" w:rsidRPr="009327D1" w:rsidRDefault="00DB246D" w:rsidP="00DB246D">
            <w:pPr>
              <w:pStyle w:val="ListParagraph"/>
              <w:numPr>
                <w:ilvl w:val="0"/>
                <w:numId w:val="17"/>
              </w:numPr>
              <w:rPr>
                <w:rFonts w:ascii="Arial" w:hAnsi="Arial" w:cs="Arial"/>
                <w:lang w:val="en-GB"/>
              </w:rPr>
            </w:pPr>
            <w:r w:rsidRPr="009327D1">
              <w:rPr>
                <w:rFonts w:ascii="Arial" w:hAnsi="Arial" w:cs="Arial"/>
                <w:b/>
                <w:lang w:val="en-GB"/>
              </w:rPr>
              <w:t xml:space="preserve">Critically review the programmes. </w:t>
            </w:r>
            <w:r w:rsidRPr="009327D1">
              <w:rPr>
                <w:rFonts w:ascii="Arial" w:hAnsi="Arial" w:cs="Arial"/>
                <w:i/>
                <w:lang w:val="en-GB"/>
              </w:rPr>
              <w:t>For instance: Do they continue to meet the subject benchmark statements? How well do all constituent courses work together to provide the core knowledge required?  Do they continue to attract and retain students?</w:t>
            </w:r>
            <w:r w:rsidRPr="009327D1">
              <w:rPr>
                <w:rFonts w:ascii="Arial" w:hAnsi="Arial" w:cs="Arial"/>
                <w:b/>
                <w:lang w:val="en-GB"/>
              </w:rPr>
              <w:t xml:space="preserve"> </w:t>
            </w:r>
          </w:p>
        </w:tc>
      </w:tr>
      <w:tr w:rsidR="00DB246D" w:rsidRPr="009327D1" w14:paraId="4231E33C" w14:textId="77777777" w:rsidTr="00EF0A5A">
        <w:tc>
          <w:tcPr>
            <w:tcW w:w="10207" w:type="dxa"/>
            <w:gridSpan w:val="3"/>
          </w:tcPr>
          <w:p w14:paraId="794ED9B6" w14:textId="2AA35EAE" w:rsidR="0049620A" w:rsidRPr="0049620A" w:rsidRDefault="00F13EF4" w:rsidP="0049620A">
            <w:pPr>
              <w:rPr>
                <w:rFonts w:ascii="Arial" w:hAnsi="Arial" w:cs="Arial"/>
                <w:bCs/>
                <w:lang w:val="en-GB"/>
              </w:rPr>
            </w:pPr>
            <w:r w:rsidRPr="0049620A">
              <w:rPr>
                <w:rFonts w:ascii="Arial" w:hAnsi="Arial" w:cs="Arial"/>
              </w:rPr>
              <w:t xml:space="preserve">The courses continue to work well together and informal and formal feedback from students in CFF, SSLC, and from the External Examiner continues to be very positive about the programme and has confirmed that the courses meet the subject benchmark statements. </w:t>
            </w:r>
            <w:r w:rsidR="0049620A" w:rsidRPr="0049620A">
              <w:rPr>
                <w:rFonts w:ascii="Arial" w:hAnsi="Arial" w:cs="Arial"/>
                <w:bCs/>
                <w:lang w:val="en-GB"/>
              </w:rPr>
              <w:t>Students are overwhelmingly positive about their experience and the opportunities they receive to engage with museum professionals within the university, and beyond in the sector more widely. Both students and the External Examiner recognise the benefits of the authentic assessments across the programme, and anecdotally we hear from individuals associated with other Museum Studies programmes in the UK that this approach to our teaching is becoming better known and respected.</w:t>
            </w:r>
            <w:r w:rsidR="0049620A">
              <w:rPr>
                <w:rFonts w:ascii="Arial" w:hAnsi="Arial" w:cs="Arial"/>
                <w:bCs/>
                <w:lang w:val="en-GB"/>
              </w:rPr>
              <w:t xml:space="preserve"> We would like to make more of this in our marketing, especially given that some comparable programmes have implemented course titles which are similar to our own.</w:t>
            </w:r>
          </w:p>
          <w:p w14:paraId="3010DE81" w14:textId="77777777" w:rsidR="00F13EF4" w:rsidRPr="0049620A" w:rsidRDefault="00F13EF4" w:rsidP="00F13EF4">
            <w:pPr>
              <w:rPr>
                <w:rFonts w:ascii="Arial" w:hAnsi="Arial" w:cs="Arial"/>
              </w:rPr>
            </w:pPr>
          </w:p>
          <w:p w14:paraId="0E528EA7" w14:textId="5EB9344F" w:rsidR="00F13EF4" w:rsidRDefault="0049620A" w:rsidP="00F13EF4">
            <w:pPr>
              <w:rPr>
                <w:rFonts w:ascii="Arial" w:hAnsi="Arial" w:cs="Arial"/>
              </w:rPr>
            </w:pPr>
            <w:r w:rsidRPr="0049620A">
              <w:rPr>
                <w:rFonts w:ascii="Arial" w:hAnsi="Arial" w:cs="Arial"/>
              </w:rPr>
              <w:t xml:space="preserve">Our numbers remain fairly static, with a good mix of international and Home, RUK students and also a good mix of experience of the museum sector. </w:t>
            </w:r>
            <w:r w:rsidR="00356EF2">
              <w:rPr>
                <w:rFonts w:ascii="Arial" w:hAnsi="Arial" w:cs="Arial"/>
              </w:rPr>
              <w:t>T</w:t>
            </w:r>
            <w:r w:rsidRPr="0049620A">
              <w:rPr>
                <w:rFonts w:ascii="Arial" w:hAnsi="Arial" w:cs="Arial"/>
              </w:rPr>
              <w:t xml:space="preserve">he popularity of the Work Placement option means that </w:t>
            </w:r>
            <w:r w:rsidR="00F13EF4" w:rsidRPr="0049620A">
              <w:rPr>
                <w:rFonts w:ascii="Arial" w:hAnsi="Arial" w:cs="Arial"/>
              </w:rPr>
              <w:t xml:space="preserve">students </w:t>
            </w:r>
            <w:r w:rsidRPr="0049620A">
              <w:rPr>
                <w:rFonts w:ascii="Arial" w:hAnsi="Arial" w:cs="Arial"/>
              </w:rPr>
              <w:t>taking</w:t>
            </w:r>
            <w:r w:rsidR="00F13EF4" w:rsidRPr="0049620A">
              <w:rPr>
                <w:rFonts w:ascii="Arial" w:hAnsi="Arial" w:cs="Arial"/>
              </w:rPr>
              <w:t xml:space="preserve"> AT5912 Curating an Exhibition</w:t>
            </w:r>
            <w:r w:rsidRPr="0049620A">
              <w:rPr>
                <w:rFonts w:ascii="Arial" w:hAnsi="Arial" w:cs="Arial"/>
              </w:rPr>
              <w:t xml:space="preserve"> take on a wider range of roles than was formerly the case when this course was compulsory and there was no placement option</w:t>
            </w:r>
            <w:r w:rsidR="00356EF2">
              <w:rPr>
                <w:rFonts w:ascii="Arial" w:hAnsi="Arial" w:cs="Arial"/>
              </w:rPr>
              <w:t xml:space="preserve">. Will this is challenging for some students, </w:t>
            </w:r>
            <w:r w:rsidR="00BD6420">
              <w:rPr>
                <w:rFonts w:ascii="Arial" w:hAnsi="Arial" w:cs="Arial"/>
              </w:rPr>
              <w:t>they gain</w:t>
            </w:r>
            <w:r w:rsidRPr="0049620A">
              <w:rPr>
                <w:rFonts w:ascii="Arial" w:hAnsi="Arial" w:cs="Arial"/>
              </w:rPr>
              <w:t xml:space="preserve"> experience of a wider range of roles in exhibition development which </w:t>
            </w:r>
            <w:r w:rsidR="00356EF2">
              <w:rPr>
                <w:rFonts w:ascii="Arial" w:hAnsi="Arial" w:cs="Arial"/>
              </w:rPr>
              <w:t>most of them</w:t>
            </w:r>
            <w:r w:rsidRPr="0049620A">
              <w:rPr>
                <w:rFonts w:ascii="Arial" w:hAnsi="Arial" w:cs="Arial"/>
              </w:rPr>
              <w:t xml:space="preserve"> seem to appreciate.</w:t>
            </w:r>
            <w:r w:rsidR="00232E61">
              <w:rPr>
                <w:rFonts w:ascii="Arial" w:hAnsi="Arial" w:cs="Arial"/>
              </w:rPr>
              <w:t xml:space="preserve"> </w:t>
            </w:r>
          </w:p>
          <w:p w14:paraId="58DE4CF6" w14:textId="77777777" w:rsidR="00232E61" w:rsidRPr="0049620A" w:rsidRDefault="00232E61" w:rsidP="00F13EF4">
            <w:pPr>
              <w:rPr>
                <w:rFonts w:ascii="Arial" w:hAnsi="Arial" w:cs="Arial"/>
              </w:rPr>
            </w:pPr>
          </w:p>
          <w:p w14:paraId="734F3F07" w14:textId="3EA23B5B" w:rsidR="00DB246D" w:rsidRPr="005935D4" w:rsidRDefault="00F13EF4" w:rsidP="0049620A">
            <w:pPr>
              <w:rPr>
                <w:rFonts w:ascii="Arial" w:hAnsi="Arial" w:cs="Arial"/>
              </w:rPr>
            </w:pPr>
            <w:r w:rsidRPr="0049620A">
              <w:rPr>
                <w:rFonts w:ascii="Arial" w:hAnsi="Arial" w:cs="Arial"/>
              </w:rPr>
              <w:t>Museum Studies courses continue to attract students from programmes outside of the School, most especially students in LLMVC in 1HS. This sometimes means that some courses (especially AT5050 Museums and the Digital World) have a large number of students who have less experience of the museum sector than our own students, but this affords useful opportunities for students to learn from each other.</w:t>
            </w:r>
            <w:r w:rsidR="0049620A" w:rsidRPr="0049620A">
              <w:rPr>
                <w:rFonts w:ascii="Arial" w:hAnsi="Arial" w:cs="Arial"/>
              </w:rPr>
              <w:t xml:space="preserve"> Timetabling, so that students from other programmes can join us can be challenging, but we are working on this to ensure that our courses are option to other students where academically beneficial and logistically manageable.</w:t>
            </w:r>
          </w:p>
        </w:tc>
      </w:tr>
      <w:tr w:rsidR="00DB246D" w:rsidRPr="009327D1" w14:paraId="579BB919" w14:textId="77777777" w:rsidTr="00EF0A5A">
        <w:tc>
          <w:tcPr>
            <w:tcW w:w="10207" w:type="dxa"/>
            <w:gridSpan w:val="3"/>
            <w:shd w:val="clear" w:color="auto" w:fill="EEECE1" w:themeFill="background2"/>
          </w:tcPr>
          <w:p w14:paraId="0EE739A9" w14:textId="77777777" w:rsidR="00DB246D" w:rsidRPr="009327D1" w:rsidRDefault="00DB246D" w:rsidP="00DB246D">
            <w:pPr>
              <w:pStyle w:val="ListParagraph"/>
              <w:numPr>
                <w:ilvl w:val="0"/>
                <w:numId w:val="17"/>
              </w:numPr>
              <w:rPr>
                <w:rFonts w:ascii="Arial" w:hAnsi="Arial" w:cs="Arial"/>
                <w:lang w:val="en-GB"/>
              </w:rPr>
            </w:pPr>
            <w:r w:rsidRPr="009327D1">
              <w:rPr>
                <w:rFonts w:ascii="Arial" w:hAnsi="Arial" w:cs="Arial"/>
                <w:b/>
                <w:lang w:val="en-GB"/>
              </w:rPr>
              <w:lastRenderedPageBreak/>
              <w:t>What actions have been taken forward this year considering the previous year’s feedback from the Course and Programme Review process, External Examiners, Programme Advisory Boards Professional Statutory Body or ITR recommendations (if reviewed within the past 12 months)?</w:t>
            </w:r>
          </w:p>
        </w:tc>
      </w:tr>
      <w:tr w:rsidR="00DB246D" w:rsidRPr="009327D1" w14:paraId="16DADFE1" w14:textId="77777777" w:rsidTr="00EF0A5A">
        <w:tc>
          <w:tcPr>
            <w:tcW w:w="10207" w:type="dxa"/>
            <w:gridSpan w:val="3"/>
          </w:tcPr>
          <w:p w14:paraId="1FDB714D" w14:textId="3CE7B45A" w:rsidR="00623A78" w:rsidRPr="00623A78" w:rsidRDefault="00623A78" w:rsidP="00623A78">
            <w:pPr>
              <w:spacing w:line="240" w:lineRule="atLeast"/>
              <w:rPr>
                <w:rFonts w:ascii="Arial" w:hAnsi="Arial" w:cs="Arial"/>
              </w:rPr>
            </w:pPr>
            <w:r w:rsidRPr="00623A78">
              <w:rPr>
                <w:rFonts w:ascii="Arial" w:hAnsi="Arial" w:cs="Arial"/>
              </w:rPr>
              <w:t xml:space="preserve">The External Examiner made two </w:t>
            </w:r>
            <w:r w:rsidR="00BD6420" w:rsidRPr="00623A78">
              <w:rPr>
                <w:rFonts w:ascii="Arial" w:hAnsi="Arial" w:cs="Arial"/>
              </w:rPr>
              <w:t>recommendations</w:t>
            </w:r>
            <w:r w:rsidRPr="00623A78">
              <w:rPr>
                <w:rFonts w:ascii="Arial" w:hAnsi="Arial" w:cs="Arial"/>
              </w:rPr>
              <w:t xml:space="preserve"> in her report for 2022-2023:</w:t>
            </w:r>
          </w:p>
          <w:p w14:paraId="1FD5C3F2" w14:textId="0218A64D" w:rsidR="00623A78" w:rsidRPr="00623A78" w:rsidRDefault="00623A78" w:rsidP="00623A78">
            <w:pPr>
              <w:pStyle w:val="ListParagraph"/>
              <w:numPr>
                <w:ilvl w:val="0"/>
                <w:numId w:val="43"/>
              </w:numPr>
              <w:spacing w:line="240" w:lineRule="atLeast"/>
              <w:rPr>
                <w:rFonts w:ascii="Arial" w:hAnsi="Arial" w:cs="Arial"/>
              </w:rPr>
            </w:pPr>
            <w:r w:rsidRPr="00623A78">
              <w:rPr>
                <w:rFonts w:ascii="Arial" w:hAnsi="Arial" w:cs="Arial"/>
              </w:rPr>
              <w:t xml:space="preserve">She suggested that the wording of the Learning Outcomes/Objectives could be a little more ambitious for some courses, in line with the QAA’s descriptors for a higher education qualification at level 7 (although the actual assessed work often met the QAA standards). She only provided a specific recommendation for AT5913 Work Placement, noting that while this course encourages careful and interesting description of challenging and thought-provoking placements it could provide more opportunity for students to develop critical analysis of their own practice with greater reference to scholarly and policy literature. She suggested that an explicit learning outcome targeting this expectation of Masters-level study might be helpful here.  </w:t>
            </w:r>
          </w:p>
          <w:p w14:paraId="66CADBF3" w14:textId="0A6D969C" w:rsidR="00623A78" w:rsidRPr="00623A78" w:rsidRDefault="00623A78" w:rsidP="00623A78">
            <w:pPr>
              <w:pStyle w:val="ListParagraph"/>
              <w:numPr>
                <w:ilvl w:val="0"/>
                <w:numId w:val="43"/>
              </w:numPr>
              <w:spacing w:line="240" w:lineRule="atLeast"/>
              <w:rPr>
                <w:rFonts w:ascii="Arial" w:hAnsi="Arial" w:cs="Arial"/>
              </w:rPr>
            </w:pPr>
            <w:r w:rsidRPr="00623A78">
              <w:rPr>
                <w:rFonts w:ascii="Arial" w:hAnsi="Arial" w:cs="Arial"/>
              </w:rPr>
              <w:t>It was suggested that more guidance on the use of images and image captions in essays and assignments across the programme could help improve the quality of work.  In response to this students are now provided with a specific session on using images in AT5043 and are given guidance in several courses on use of images and alt text.</w:t>
            </w:r>
          </w:p>
          <w:p w14:paraId="0ABD6B9B" w14:textId="77777777" w:rsidR="00623A78" w:rsidRPr="00623A78" w:rsidRDefault="00623A78" w:rsidP="00EF0A5A">
            <w:pPr>
              <w:rPr>
                <w:rFonts w:ascii="Arial" w:hAnsi="Arial" w:cs="Arial"/>
                <w:bCs/>
                <w:lang w:val="en-GB"/>
              </w:rPr>
            </w:pPr>
          </w:p>
          <w:p w14:paraId="2EC0005E" w14:textId="596AD0A2" w:rsidR="00DB246D" w:rsidRPr="005935D4" w:rsidRDefault="00623A78" w:rsidP="00232E61">
            <w:pPr>
              <w:rPr>
                <w:rFonts w:ascii="Arial" w:hAnsi="Arial" w:cs="Arial"/>
                <w:bCs/>
                <w:lang w:val="en-GB"/>
              </w:rPr>
            </w:pPr>
            <w:r>
              <w:rPr>
                <w:rFonts w:ascii="Arial" w:hAnsi="Arial" w:cs="Arial"/>
                <w:bCs/>
                <w:lang w:val="en-GB"/>
              </w:rPr>
              <w:t>In terms of programme delivery, t</w:t>
            </w:r>
            <w:r w:rsidR="00232E61" w:rsidRPr="00623A78">
              <w:rPr>
                <w:rFonts w:ascii="Arial" w:hAnsi="Arial" w:cs="Arial"/>
                <w:bCs/>
                <w:lang w:val="en-GB"/>
              </w:rPr>
              <w:t xml:space="preserve">he major change this year was that students were able to make more use of museum resources (documentation files) in the SDRL Reading room, as these were relocated to campus from the museum facilities in Marischal College for this purpose.  We expect students to be able to make even more use of these facilities in the coming academic year as the Collections team implement new processes for teaching access for collections.  We continue to work closely with the Collections team across all aspects of teaching provision for this programme and emphasise how critical it is that the current level of support is maintained and enhanced when resources allow. </w:t>
            </w:r>
          </w:p>
        </w:tc>
      </w:tr>
      <w:tr w:rsidR="00DB246D" w:rsidRPr="009327D1" w14:paraId="4C88D506" w14:textId="77777777" w:rsidTr="00EF0A5A">
        <w:tc>
          <w:tcPr>
            <w:tcW w:w="10207" w:type="dxa"/>
            <w:gridSpan w:val="3"/>
            <w:shd w:val="clear" w:color="auto" w:fill="EEECE1" w:themeFill="background2"/>
          </w:tcPr>
          <w:p w14:paraId="65CB8A63" w14:textId="77777777" w:rsidR="00DB246D" w:rsidRPr="009327D1" w:rsidRDefault="00DB246D" w:rsidP="00DB246D">
            <w:pPr>
              <w:pStyle w:val="ListParagraph"/>
              <w:numPr>
                <w:ilvl w:val="0"/>
                <w:numId w:val="17"/>
              </w:numPr>
              <w:rPr>
                <w:rFonts w:ascii="Arial" w:hAnsi="Arial" w:cs="Arial"/>
                <w:b/>
                <w:lang w:val="en-GB"/>
              </w:rPr>
            </w:pPr>
            <w:r w:rsidRPr="009327D1">
              <w:rPr>
                <w:rFonts w:ascii="Arial" w:hAnsi="Arial" w:cs="Arial"/>
                <w:b/>
                <w:lang w:val="en-GB"/>
              </w:rPr>
              <w:t>What is working well within the programme(s)? What is new/innovative?</w:t>
            </w:r>
          </w:p>
        </w:tc>
      </w:tr>
      <w:tr w:rsidR="00DB246D" w:rsidRPr="009327D1" w14:paraId="178B3059" w14:textId="77777777" w:rsidTr="00EF0A5A">
        <w:tc>
          <w:tcPr>
            <w:tcW w:w="10207" w:type="dxa"/>
            <w:gridSpan w:val="3"/>
          </w:tcPr>
          <w:p w14:paraId="386137F3" w14:textId="77777777" w:rsidR="00DB246D" w:rsidRPr="009327D1" w:rsidRDefault="00DB246D" w:rsidP="00EF0A5A">
            <w:pPr>
              <w:rPr>
                <w:rFonts w:ascii="Arial" w:hAnsi="Arial" w:cs="Arial"/>
                <w:b/>
                <w:lang w:val="en-GB"/>
              </w:rPr>
            </w:pPr>
          </w:p>
          <w:p w14:paraId="5B5DBD57" w14:textId="65950F51" w:rsidR="00DB246D" w:rsidRPr="00380BB9" w:rsidRDefault="00DB246D" w:rsidP="00380BB9">
            <w:pPr>
              <w:pStyle w:val="ListParagraph"/>
              <w:numPr>
                <w:ilvl w:val="0"/>
                <w:numId w:val="19"/>
              </w:numPr>
              <w:rPr>
                <w:rFonts w:ascii="Arial" w:hAnsi="Arial" w:cs="Arial"/>
                <w:b/>
                <w:lang w:val="en-GB"/>
              </w:rPr>
            </w:pPr>
            <w:r w:rsidRPr="009327D1">
              <w:rPr>
                <w:rFonts w:ascii="Arial" w:hAnsi="Arial" w:cs="Arial"/>
                <w:b/>
                <w:lang w:val="en-GB"/>
              </w:rPr>
              <w:t>at Course level</w:t>
            </w:r>
          </w:p>
          <w:p w14:paraId="382CD8A3" w14:textId="01E92A62" w:rsidR="00DB246D" w:rsidRPr="005935D4" w:rsidRDefault="00380BB9" w:rsidP="005935D4">
            <w:pPr>
              <w:spacing w:line="240" w:lineRule="atLeast"/>
              <w:rPr>
                <w:rFonts w:ascii="Arial" w:hAnsi="Arial" w:cs="Arial"/>
                <w:bCs/>
              </w:rPr>
            </w:pPr>
            <w:r w:rsidRPr="00380BB9">
              <w:rPr>
                <w:rFonts w:ascii="Arial" w:hAnsi="Arial" w:cs="Arial"/>
                <w:bCs/>
                <w:lang w:val="en-GB"/>
              </w:rPr>
              <w:t>The wide range of innovative assessments</w:t>
            </w:r>
            <w:r>
              <w:rPr>
                <w:rFonts w:ascii="Arial" w:hAnsi="Arial" w:cs="Arial"/>
                <w:bCs/>
                <w:lang w:val="en-GB"/>
              </w:rPr>
              <w:t xml:space="preserve"> in each course</w:t>
            </w:r>
            <w:r w:rsidRPr="00380BB9">
              <w:rPr>
                <w:rFonts w:ascii="Arial" w:hAnsi="Arial" w:cs="Arial"/>
                <w:bCs/>
                <w:lang w:val="en-GB"/>
              </w:rPr>
              <w:t xml:space="preserve"> are designed in such a way that students will develop skills that are relevant in the museum sector (as well as being transferrable to other professions).  The External continues to comment extremely positively on this aspect of our programme: “</w:t>
            </w:r>
            <w:r w:rsidRPr="00380BB9">
              <w:rPr>
                <w:rFonts w:ascii="Arial" w:hAnsi="Arial" w:cs="Arial"/>
                <w:bCs/>
              </w:rPr>
              <w:t xml:space="preserve">The consistent and wide-spread use of creative, authentic assessments that challenge students academically but also allow them to develop practical skills is exemplary: e.g. writing funding bids, proposals for digital solutions, blogs that can be used by the University’s museums, and curating an exhibition. The quality of the teaching and student learning is evidenced in the fact that student work is being used to augment the University’s collections database (CALM). This is a great way of building student confidence and employability.” </w:t>
            </w:r>
          </w:p>
          <w:p w14:paraId="2B7FC50D" w14:textId="77777777" w:rsidR="00DB246D" w:rsidRPr="009327D1" w:rsidRDefault="00DB246D" w:rsidP="00EF0A5A">
            <w:pPr>
              <w:rPr>
                <w:rFonts w:ascii="Arial" w:hAnsi="Arial" w:cs="Arial"/>
                <w:b/>
                <w:lang w:val="en-GB"/>
              </w:rPr>
            </w:pPr>
          </w:p>
          <w:p w14:paraId="5FB74369" w14:textId="77777777" w:rsidR="00DB246D" w:rsidRPr="009327D1" w:rsidRDefault="00DB246D" w:rsidP="00DB246D">
            <w:pPr>
              <w:pStyle w:val="ListParagraph"/>
              <w:numPr>
                <w:ilvl w:val="0"/>
                <w:numId w:val="19"/>
              </w:numPr>
              <w:rPr>
                <w:rFonts w:ascii="Arial" w:hAnsi="Arial" w:cs="Arial"/>
                <w:b/>
                <w:lang w:val="en-GB"/>
              </w:rPr>
            </w:pPr>
            <w:r w:rsidRPr="009327D1">
              <w:rPr>
                <w:rFonts w:ascii="Arial" w:hAnsi="Arial" w:cs="Arial"/>
                <w:b/>
                <w:lang w:val="en-GB"/>
              </w:rPr>
              <w:t>at Programme level</w:t>
            </w:r>
          </w:p>
          <w:p w14:paraId="3FC8DB20" w14:textId="3AA909C9" w:rsidR="00DB246D" w:rsidRPr="005935D4" w:rsidRDefault="00380BB9" w:rsidP="00380BB9">
            <w:pPr>
              <w:rPr>
                <w:rFonts w:ascii="Arial" w:hAnsi="Arial" w:cs="Arial"/>
                <w:bCs/>
                <w:lang w:val="en-GB"/>
              </w:rPr>
            </w:pPr>
            <w:r w:rsidRPr="00380BB9">
              <w:rPr>
                <w:rFonts w:ascii="Arial" w:hAnsi="Arial" w:cs="Arial"/>
                <w:bCs/>
                <w:lang w:val="en-GB"/>
              </w:rPr>
              <w:t>The teaching team continues to work closely together to ensure that our courses complement each other. We appreciate</w:t>
            </w:r>
            <w:r w:rsidR="005935D4">
              <w:rPr>
                <w:rFonts w:ascii="Arial" w:hAnsi="Arial" w:cs="Arial"/>
                <w:bCs/>
                <w:lang w:val="en-GB"/>
              </w:rPr>
              <w:t xml:space="preserve"> the </w:t>
            </w:r>
            <w:r w:rsidRPr="00380BB9">
              <w:rPr>
                <w:rFonts w:ascii="Arial" w:hAnsi="Arial" w:cs="Arial"/>
                <w:bCs/>
                <w:lang w:val="en-GB"/>
              </w:rPr>
              <w:t xml:space="preserve">support from the School which allows us to run a small number of programme-level fieldtrips to museums beyond Aberdeen. Giving students the opportunity to meet with museum professionals, think critically about exhibition and other museum activities, and see behind the scenes, is essential for developing their awareness of sector issues and the current practice. </w:t>
            </w:r>
          </w:p>
        </w:tc>
      </w:tr>
      <w:tr w:rsidR="00DB246D" w:rsidRPr="009327D1" w14:paraId="5E84D952" w14:textId="77777777" w:rsidTr="00EF0A5A">
        <w:tc>
          <w:tcPr>
            <w:tcW w:w="10207" w:type="dxa"/>
            <w:gridSpan w:val="3"/>
            <w:shd w:val="clear" w:color="auto" w:fill="EEECE1" w:themeFill="background2"/>
          </w:tcPr>
          <w:p w14:paraId="51CA7204" w14:textId="77777777" w:rsidR="00DB246D" w:rsidRPr="009327D1" w:rsidRDefault="00DB246D" w:rsidP="00DB246D">
            <w:pPr>
              <w:pStyle w:val="ListParagraph"/>
              <w:numPr>
                <w:ilvl w:val="0"/>
                <w:numId w:val="17"/>
              </w:numPr>
              <w:rPr>
                <w:rFonts w:ascii="Arial" w:hAnsi="Arial" w:cs="Arial"/>
                <w:b/>
                <w:lang w:val="en-GB"/>
              </w:rPr>
            </w:pPr>
            <w:r w:rsidRPr="009327D1">
              <w:rPr>
                <w:rFonts w:ascii="Arial" w:hAnsi="Arial" w:cs="Arial"/>
                <w:b/>
                <w:lang w:val="en-GB"/>
              </w:rPr>
              <w:t>What area(s) require, or are intended for, development in the next academic year and how do you intend to address them?</w:t>
            </w:r>
          </w:p>
        </w:tc>
      </w:tr>
      <w:tr w:rsidR="00DB246D" w:rsidRPr="009327D1" w14:paraId="324E9EDE" w14:textId="77777777" w:rsidTr="00EF0A5A">
        <w:tc>
          <w:tcPr>
            <w:tcW w:w="10207" w:type="dxa"/>
            <w:gridSpan w:val="3"/>
          </w:tcPr>
          <w:p w14:paraId="35D7C934" w14:textId="690B9437" w:rsidR="00DB246D" w:rsidRPr="005935D4" w:rsidRDefault="00F13EF4" w:rsidP="005935D4">
            <w:pPr>
              <w:spacing w:line="240" w:lineRule="atLeast"/>
              <w:rPr>
                <w:rFonts w:ascii="Arial" w:hAnsi="Arial" w:cs="Arial"/>
              </w:rPr>
            </w:pPr>
            <w:r>
              <w:rPr>
                <w:rFonts w:ascii="Arial" w:hAnsi="Arial" w:cs="Arial"/>
              </w:rPr>
              <w:t>We undertook a significant review of the programme structure in 202</w:t>
            </w:r>
            <w:r w:rsidR="00232E61">
              <w:rPr>
                <w:rFonts w:ascii="Arial" w:hAnsi="Arial" w:cs="Arial"/>
              </w:rPr>
              <w:t>2</w:t>
            </w:r>
            <w:r>
              <w:rPr>
                <w:rFonts w:ascii="Arial" w:hAnsi="Arial" w:cs="Arial"/>
              </w:rPr>
              <w:t xml:space="preserve">-2023 to remove changes </w:t>
            </w:r>
            <w:r w:rsidR="00232E61">
              <w:rPr>
                <w:rFonts w:ascii="Arial" w:hAnsi="Arial" w:cs="Arial"/>
              </w:rPr>
              <w:t>implemented</w:t>
            </w:r>
            <w:r>
              <w:rPr>
                <w:rFonts w:ascii="Arial" w:hAnsi="Arial" w:cs="Arial"/>
              </w:rPr>
              <w:t xml:space="preserve"> during the pandemic, as well as adjusting credit weightings and switching the semester in which some core courses are delivered. As th</w:t>
            </w:r>
            <w:r w:rsidR="000346C8">
              <w:rPr>
                <w:rFonts w:ascii="Arial" w:hAnsi="Arial" w:cs="Arial"/>
              </w:rPr>
              <w:t>es</w:t>
            </w:r>
            <w:r>
              <w:rPr>
                <w:rFonts w:ascii="Arial" w:hAnsi="Arial" w:cs="Arial"/>
              </w:rPr>
              <w:t xml:space="preserve">e changes will </w:t>
            </w:r>
            <w:r w:rsidR="00232E61">
              <w:rPr>
                <w:rFonts w:ascii="Arial" w:hAnsi="Arial" w:cs="Arial"/>
              </w:rPr>
              <w:t>come into effect</w:t>
            </w:r>
            <w:r>
              <w:rPr>
                <w:rFonts w:ascii="Arial" w:hAnsi="Arial" w:cs="Arial"/>
              </w:rPr>
              <w:t xml:space="preserve"> in 2024-2025 part of the last year involved waiting for approvals for course change and programme change forms given the lead in time for QAC approvals etc.</w:t>
            </w:r>
            <w:r w:rsidR="000346C8">
              <w:rPr>
                <w:rFonts w:ascii="Arial" w:hAnsi="Arial" w:cs="Arial"/>
              </w:rPr>
              <w:t xml:space="preserve"> and so there were no significant changes made to courses as a result.</w:t>
            </w:r>
          </w:p>
        </w:tc>
      </w:tr>
      <w:tr w:rsidR="009327D1" w:rsidRPr="009327D1" w14:paraId="6E3C5DFC" w14:textId="77777777" w:rsidTr="009327D1">
        <w:tc>
          <w:tcPr>
            <w:tcW w:w="10207" w:type="dxa"/>
            <w:gridSpan w:val="3"/>
            <w:shd w:val="clear" w:color="auto" w:fill="EEECE1" w:themeFill="background2"/>
          </w:tcPr>
          <w:p w14:paraId="29AD08EE" w14:textId="55B09482" w:rsidR="009327D1" w:rsidRPr="00D130BC" w:rsidRDefault="009327D1" w:rsidP="009327D1">
            <w:pPr>
              <w:pStyle w:val="ListParagraph"/>
              <w:numPr>
                <w:ilvl w:val="0"/>
                <w:numId w:val="17"/>
              </w:numPr>
              <w:rPr>
                <w:rFonts w:ascii="Arial" w:hAnsi="Arial" w:cs="Arial"/>
                <w:b/>
              </w:rPr>
            </w:pPr>
            <w:r w:rsidRPr="00D130BC">
              <w:rPr>
                <w:rFonts w:ascii="Arial" w:hAnsi="Arial" w:cs="Arial"/>
                <w:b/>
                <w:lang w:val="en-GB"/>
              </w:rPr>
              <w:t xml:space="preserve">What aspects of Decolonising the Curriculum have been considered as part of the programme? </w:t>
            </w:r>
            <w:r w:rsidRPr="00D130BC">
              <w:rPr>
                <w:rFonts w:ascii="Arial" w:hAnsi="Arial" w:cs="Arial"/>
                <w:bCs/>
                <w:i/>
                <w:iCs/>
                <w:lang w:val="en-GB"/>
              </w:rPr>
              <w:t xml:space="preserve">For instance: has the programme considered the impacts of Decolonising the Curriculum or the Anti-Racist Curriculum? Has the programme engaged with any of the resources made available via the School Race Equality Champions? </w:t>
            </w:r>
          </w:p>
        </w:tc>
      </w:tr>
      <w:tr w:rsidR="009327D1" w:rsidRPr="009327D1" w14:paraId="1B818A40" w14:textId="77777777" w:rsidTr="00EF0A5A">
        <w:tc>
          <w:tcPr>
            <w:tcW w:w="10207" w:type="dxa"/>
            <w:gridSpan w:val="3"/>
          </w:tcPr>
          <w:p w14:paraId="003299BB" w14:textId="4BC74694" w:rsidR="009327D1" w:rsidRDefault="000346C8" w:rsidP="009327D1">
            <w:pPr>
              <w:rPr>
                <w:rFonts w:ascii="Arial" w:hAnsi="Arial" w:cs="Arial"/>
                <w:bCs/>
                <w:lang w:val="en-GB"/>
              </w:rPr>
            </w:pPr>
            <w:r w:rsidRPr="000346C8">
              <w:rPr>
                <w:rFonts w:ascii="Arial" w:hAnsi="Arial" w:cs="Arial"/>
                <w:bCs/>
                <w:lang w:val="en-GB"/>
              </w:rPr>
              <w:t>Our programme includes a popular optional course on Decolonising Museums (AT50</w:t>
            </w:r>
            <w:r>
              <w:rPr>
                <w:rFonts w:ascii="Arial" w:hAnsi="Arial" w:cs="Arial"/>
                <w:bCs/>
                <w:lang w:val="en-GB"/>
              </w:rPr>
              <w:t>5</w:t>
            </w:r>
            <w:r w:rsidRPr="000346C8">
              <w:rPr>
                <w:rFonts w:ascii="Arial" w:hAnsi="Arial" w:cs="Arial"/>
                <w:bCs/>
                <w:lang w:val="en-GB"/>
              </w:rPr>
              <w:t xml:space="preserve">3) which tackles the museum sector’s approach to decolonisation. Coordinators and teaching staff ensure that reading lists and teaching materials for all courses draw on a range of perspectives and we routinely bring in media resources and updated readings that expose students to wide range of views, approaches and arguments.  </w:t>
            </w:r>
          </w:p>
          <w:p w14:paraId="66C2E390" w14:textId="77777777" w:rsidR="000346C8" w:rsidRDefault="000346C8" w:rsidP="009327D1">
            <w:pPr>
              <w:rPr>
                <w:rFonts w:ascii="Arial" w:hAnsi="Arial" w:cs="Arial"/>
                <w:bCs/>
                <w:lang w:val="en-GB"/>
              </w:rPr>
            </w:pPr>
          </w:p>
          <w:p w14:paraId="07246D4B" w14:textId="7C41FF09" w:rsidR="009327D1" w:rsidRPr="005935D4" w:rsidRDefault="000346C8" w:rsidP="009327D1">
            <w:pPr>
              <w:rPr>
                <w:rFonts w:ascii="Arial" w:hAnsi="Arial" w:cs="Arial"/>
                <w:bCs/>
                <w:lang w:val="en-GB"/>
              </w:rPr>
            </w:pPr>
            <w:r>
              <w:rPr>
                <w:rFonts w:ascii="Arial" w:hAnsi="Arial" w:cs="Arial"/>
                <w:bCs/>
                <w:lang w:val="en-GB"/>
              </w:rPr>
              <w:t>We choose fieldtrip locations to museums that are actively working on decolonising their practices and make these open to all students on the programme, not just those taking AT5053.</w:t>
            </w:r>
          </w:p>
        </w:tc>
      </w:tr>
      <w:tr w:rsidR="00DB246D" w:rsidRPr="009327D1" w14:paraId="3C89E58D" w14:textId="77777777" w:rsidTr="00EF0A5A">
        <w:tc>
          <w:tcPr>
            <w:tcW w:w="10207" w:type="dxa"/>
            <w:gridSpan w:val="3"/>
            <w:shd w:val="clear" w:color="auto" w:fill="EEECE1" w:themeFill="background2"/>
          </w:tcPr>
          <w:p w14:paraId="0D316F5C" w14:textId="69CA3CC6" w:rsidR="00DB246D" w:rsidRPr="00D130BC" w:rsidRDefault="00DB246D" w:rsidP="00DB246D">
            <w:pPr>
              <w:pStyle w:val="ListParagraph"/>
              <w:numPr>
                <w:ilvl w:val="0"/>
                <w:numId w:val="17"/>
              </w:numPr>
              <w:rPr>
                <w:rFonts w:ascii="Arial" w:hAnsi="Arial" w:cs="Arial"/>
                <w:b/>
                <w:lang w:val="en-GB"/>
              </w:rPr>
            </w:pPr>
            <w:r w:rsidRPr="00D130BC">
              <w:rPr>
                <w:rFonts w:ascii="Arial" w:hAnsi="Arial" w:cs="Arial"/>
                <w:b/>
                <w:lang w:val="en-GB"/>
              </w:rPr>
              <w:t xml:space="preserve">What aspects of Equality, Diversity and Inclusion have been considered as part of the programme? </w:t>
            </w:r>
            <w:r w:rsidRPr="00D130BC">
              <w:rPr>
                <w:rFonts w:ascii="Arial" w:hAnsi="Arial" w:cs="Arial"/>
                <w:bCs/>
                <w:i/>
                <w:iCs/>
                <w:lang w:val="en-GB"/>
              </w:rPr>
              <w:t>For instance: Does the programme take account of the various protected characteristics?</w:t>
            </w:r>
            <w:r w:rsidR="009327D1" w:rsidRPr="00D130BC">
              <w:rPr>
                <w:rFonts w:ascii="Arial" w:hAnsi="Arial" w:cs="Arial"/>
                <w:bCs/>
                <w:i/>
                <w:iCs/>
                <w:lang w:val="en-GB"/>
              </w:rPr>
              <w:t xml:space="preserve"> Have there been any matters pertaining to EDI which have caused issue on the programme? </w:t>
            </w:r>
          </w:p>
        </w:tc>
      </w:tr>
      <w:tr w:rsidR="00DB246D" w:rsidRPr="009327D1" w14:paraId="005671BB" w14:textId="77777777" w:rsidTr="00EF0A5A">
        <w:tc>
          <w:tcPr>
            <w:tcW w:w="10207" w:type="dxa"/>
            <w:gridSpan w:val="3"/>
            <w:shd w:val="clear" w:color="auto" w:fill="auto"/>
          </w:tcPr>
          <w:p w14:paraId="5A78A1BA" w14:textId="77777777" w:rsidR="005935D4" w:rsidRPr="005935D4" w:rsidRDefault="000346C8" w:rsidP="00EF0A5A">
            <w:pPr>
              <w:rPr>
                <w:rFonts w:ascii="Arial" w:hAnsi="Arial" w:cs="Arial"/>
                <w:bCs/>
                <w:lang w:val="en-GB"/>
              </w:rPr>
            </w:pPr>
            <w:r w:rsidRPr="005935D4">
              <w:rPr>
                <w:rFonts w:ascii="Arial" w:hAnsi="Arial" w:cs="Arial"/>
                <w:bCs/>
                <w:lang w:val="en-GB"/>
              </w:rPr>
              <w:lastRenderedPageBreak/>
              <w:t xml:space="preserve">As Museum Studies is a programme geared towards training future museum/heritage works, and as EDI matters are often addressed in public-facing museum activities (as well as behind the scenes), we encourage students to be aware of sector developments as part of their professional training. </w:t>
            </w:r>
          </w:p>
          <w:p w14:paraId="3BE580D3" w14:textId="77777777" w:rsidR="005935D4" w:rsidRPr="005935D4" w:rsidRDefault="005935D4" w:rsidP="00EF0A5A">
            <w:pPr>
              <w:rPr>
                <w:rFonts w:ascii="Arial" w:hAnsi="Arial" w:cs="Arial"/>
                <w:bCs/>
                <w:lang w:val="en-GB"/>
              </w:rPr>
            </w:pPr>
          </w:p>
          <w:p w14:paraId="349D20DD" w14:textId="3F820722" w:rsidR="00DB246D" w:rsidRDefault="005935D4" w:rsidP="00EF0A5A">
            <w:pPr>
              <w:rPr>
                <w:rFonts w:ascii="Arial" w:hAnsi="Arial" w:cs="Arial"/>
                <w:bCs/>
                <w:lang w:val="en-GB"/>
              </w:rPr>
            </w:pPr>
            <w:r>
              <w:rPr>
                <w:rFonts w:ascii="Arial" w:hAnsi="Arial" w:cs="Arial"/>
                <w:bCs/>
                <w:lang w:val="en-GB"/>
              </w:rPr>
              <w:t>A</w:t>
            </w:r>
            <w:r w:rsidRPr="005935D4">
              <w:rPr>
                <w:rFonts w:ascii="Arial" w:hAnsi="Arial" w:cs="Arial"/>
                <w:bCs/>
                <w:lang w:val="en-GB"/>
              </w:rPr>
              <w:t xml:space="preserve">wareness of protected characteristics </w:t>
            </w:r>
            <w:r>
              <w:rPr>
                <w:rFonts w:ascii="Arial" w:hAnsi="Arial" w:cs="Arial"/>
                <w:bCs/>
                <w:lang w:val="en-GB"/>
              </w:rPr>
              <w:t>is</w:t>
            </w:r>
            <w:r w:rsidRPr="005935D4">
              <w:rPr>
                <w:rFonts w:ascii="Arial" w:hAnsi="Arial" w:cs="Arial"/>
                <w:bCs/>
                <w:lang w:val="en-GB"/>
              </w:rPr>
              <w:t xml:space="preserve"> considered most explicitly in Navigating the Museum Workplace (AT5555)</w:t>
            </w:r>
            <w:r>
              <w:rPr>
                <w:rFonts w:ascii="Arial" w:hAnsi="Arial" w:cs="Arial"/>
                <w:bCs/>
                <w:lang w:val="en-GB"/>
              </w:rPr>
              <w:t xml:space="preserve"> where students are encouraged to think about their own career trajectory, however, other courses consider matters such as accessibility as part of students’ learning in relation to public communication (specifically Curating an Exhibition AT5912 and Researching Museum Collections AT5043).</w:t>
            </w:r>
          </w:p>
          <w:p w14:paraId="2CF05332" w14:textId="77777777" w:rsidR="005935D4" w:rsidRDefault="005935D4" w:rsidP="00EF0A5A">
            <w:pPr>
              <w:rPr>
                <w:rFonts w:ascii="Arial" w:hAnsi="Arial" w:cs="Arial"/>
                <w:bCs/>
                <w:lang w:val="en-GB"/>
              </w:rPr>
            </w:pPr>
          </w:p>
          <w:p w14:paraId="29D23560" w14:textId="1502D3E3" w:rsidR="00DB246D" w:rsidRPr="005935D4" w:rsidRDefault="005935D4" w:rsidP="00EF0A5A">
            <w:pPr>
              <w:rPr>
                <w:rFonts w:ascii="Arial" w:hAnsi="Arial" w:cs="Arial"/>
                <w:bCs/>
                <w:lang w:val="en-GB"/>
              </w:rPr>
            </w:pPr>
            <w:r>
              <w:rPr>
                <w:rFonts w:ascii="Arial" w:hAnsi="Arial" w:cs="Arial"/>
                <w:bCs/>
                <w:lang w:val="en-GB"/>
              </w:rPr>
              <w:t>There have been no issues regarding EDI raised by students.</w:t>
            </w:r>
          </w:p>
        </w:tc>
      </w:tr>
      <w:tr w:rsidR="00DB246D" w:rsidRPr="009327D1" w14:paraId="67142E0D" w14:textId="77777777" w:rsidTr="00EF0A5A">
        <w:tc>
          <w:tcPr>
            <w:tcW w:w="10207" w:type="dxa"/>
            <w:gridSpan w:val="3"/>
            <w:shd w:val="clear" w:color="auto" w:fill="EEECE1" w:themeFill="background2"/>
          </w:tcPr>
          <w:p w14:paraId="0F55BBD9" w14:textId="77777777" w:rsidR="00DB246D" w:rsidRPr="009327D1" w:rsidRDefault="00DB246D" w:rsidP="00DB246D">
            <w:pPr>
              <w:pStyle w:val="ListParagraph"/>
              <w:numPr>
                <w:ilvl w:val="0"/>
                <w:numId w:val="16"/>
              </w:numPr>
              <w:rPr>
                <w:rFonts w:ascii="Arial" w:hAnsi="Arial" w:cs="Arial"/>
                <w:b/>
                <w:smallCaps/>
                <w:lang w:val="en-GB"/>
              </w:rPr>
            </w:pPr>
            <w:r w:rsidRPr="009327D1">
              <w:rPr>
                <w:rFonts w:ascii="Arial" w:hAnsi="Arial" w:cs="Arial"/>
                <w:b/>
                <w:lang w:val="en-GB"/>
              </w:rPr>
              <w:t xml:space="preserve">Review of Collaborative Provision </w:t>
            </w:r>
            <w:r w:rsidRPr="009327D1">
              <w:rPr>
                <w:rFonts w:ascii="Arial" w:hAnsi="Arial" w:cs="Arial"/>
                <w:i/>
                <w:lang w:val="en-GB"/>
              </w:rPr>
              <w:t>(note that annual reporting for validated partners and TNE partners is more extensive and is described in the corresponding validation agreement. The following applies to non-validated and non-TNE partnerships only)</w:t>
            </w:r>
          </w:p>
        </w:tc>
      </w:tr>
      <w:tr w:rsidR="00DB246D" w:rsidRPr="009327D1" w14:paraId="4B862648" w14:textId="77777777" w:rsidTr="00EF0A5A">
        <w:tc>
          <w:tcPr>
            <w:tcW w:w="10207" w:type="dxa"/>
            <w:gridSpan w:val="3"/>
            <w:shd w:val="clear" w:color="auto" w:fill="EEECE1" w:themeFill="background2"/>
          </w:tcPr>
          <w:p w14:paraId="0C37961A" w14:textId="77777777" w:rsidR="00DB246D" w:rsidRPr="009327D1" w:rsidRDefault="00DB246D" w:rsidP="00DB246D">
            <w:pPr>
              <w:pStyle w:val="ListParagraph"/>
              <w:numPr>
                <w:ilvl w:val="0"/>
                <w:numId w:val="20"/>
              </w:numPr>
              <w:rPr>
                <w:rFonts w:ascii="Arial" w:hAnsi="Arial" w:cs="Arial"/>
                <w:lang w:val="en-GB"/>
              </w:rPr>
            </w:pPr>
            <w:r w:rsidRPr="009327D1">
              <w:rPr>
                <w:rFonts w:ascii="Arial" w:hAnsi="Arial" w:cs="Arial"/>
                <w:b/>
                <w:lang w:val="en-GB"/>
              </w:rPr>
              <w:t>Where applicable, list the Collaborative Provision agreements (Partnerships) that relate to this programme and the numbers of students involved (add rows as necessary)</w:t>
            </w:r>
          </w:p>
        </w:tc>
      </w:tr>
      <w:tr w:rsidR="00DB246D" w:rsidRPr="009327D1" w14:paraId="0D5D8571" w14:textId="77777777" w:rsidTr="00EF0A5A">
        <w:trPr>
          <w:trHeight w:val="288"/>
        </w:trPr>
        <w:tc>
          <w:tcPr>
            <w:tcW w:w="2723" w:type="dxa"/>
          </w:tcPr>
          <w:p w14:paraId="747772E4" w14:textId="77777777" w:rsidR="00DB246D" w:rsidRPr="009327D1" w:rsidRDefault="00DB246D" w:rsidP="00EF0A5A">
            <w:pPr>
              <w:rPr>
                <w:rFonts w:ascii="Arial" w:hAnsi="Arial" w:cs="Arial"/>
                <w:b/>
                <w:lang w:val="en-GB"/>
              </w:rPr>
            </w:pPr>
            <w:r w:rsidRPr="009327D1">
              <w:rPr>
                <w:rFonts w:ascii="Arial" w:hAnsi="Arial" w:cs="Arial"/>
                <w:b/>
                <w:lang w:val="en-GB"/>
              </w:rPr>
              <w:t>Partner Institution</w:t>
            </w:r>
          </w:p>
        </w:tc>
        <w:tc>
          <w:tcPr>
            <w:tcW w:w="4253" w:type="dxa"/>
          </w:tcPr>
          <w:p w14:paraId="257F93C2" w14:textId="77777777" w:rsidR="00DB246D" w:rsidRPr="009327D1" w:rsidRDefault="00DB246D" w:rsidP="00EF0A5A">
            <w:pPr>
              <w:rPr>
                <w:rFonts w:ascii="Arial" w:hAnsi="Arial" w:cs="Arial"/>
                <w:b/>
                <w:lang w:val="en-GB"/>
              </w:rPr>
            </w:pPr>
            <w:r w:rsidRPr="009327D1">
              <w:rPr>
                <w:rFonts w:ascii="Arial" w:hAnsi="Arial" w:cs="Arial"/>
                <w:b/>
                <w:lang w:val="en-GB"/>
              </w:rPr>
              <w:t xml:space="preserve">Type of Partnership (see </w:t>
            </w:r>
            <w:hyperlink r:id="rId7" w:history="1">
              <w:r w:rsidRPr="009327D1">
                <w:rPr>
                  <w:rStyle w:val="Hyperlink"/>
                  <w:rFonts w:ascii="Arial" w:hAnsi="Arial" w:cs="Arial"/>
                  <w:b/>
                  <w:lang w:val="en-GB"/>
                </w:rPr>
                <w:t>http://www.abdn.ac.uk/staffnet/teaching/types-of-partnership-3887.php</w:t>
              </w:r>
            </w:hyperlink>
            <w:r w:rsidRPr="009327D1">
              <w:rPr>
                <w:rFonts w:ascii="Arial" w:hAnsi="Arial" w:cs="Arial"/>
                <w:b/>
                <w:lang w:val="en-GB"/>
              </w:rPr>
              <w:t xml:space="preserve">) </w:t>
            </w:r>
          </w:p>
        </w:tc>
        <w:tc>
          <w:tcPr>
            <w:tcW w:w="3231" w:type="dxa"/>
          </w:tcPr>
          <w:p w14:paraId="2A5447EE" w14:textId="77777777" w:rsidR="00DB246D" w:rsidRPr="009327D1" w:rsidRDefault="00DB246D" w:rsidP="00EF0A5A">
            <w:pPr>
              <w:rPr>
                <w:rFonts w:ascii="Arial" w:hAnsi="Arial" w:cs="Arial"/>
                <w:b/>
                <w:lang w:val="en-GB"/>
              </w:rPr>
            </w:pPr>
            <w:r w:rsidRPr="009327D1">
              <w:rPr>
                <w:rFonts w:ascii="Arial" w:hAnsi="Arial" w:cs="Arial"/>
                <w:b/>
                <w:lang w:val="en-GB"/>
              </w:rPr>
              <w:t>Number of students involved</w:t>
            </w:r>
          </w:p>
          <w:p w14:paraId="7E582FC0" w14:textId="77777777" w:rsidR="00DB246D" w:rsidRPr="009327D1" w:rsidRDefault="00DB246D" w:rsidP="00EF0A5A">
            <w:pPr>
              <w:rPr>
                <w:rFonts w:ascii="Arial" w:hAnsi="Arial" w:cs="Arial"/>
                <w:b/>
                <w:lang w:val="en-GB"/>
              </w:rPr>
            </w:pPr>
          </w:p>
          <w:p w14:paraId="182CE518" w14:textId="77777777" w:rsidR="00DB246D" w:rsidRPr="009327D1" w:rsidRDefault="00DB246D" w:rsidP="00EF0A5A">
            <w:pPr>
              <w:rPr>
                <w:rFonts w:ascii="Arial" w:hAnsi="Arial" w:cs="Arial"/>
                <w:b/>
                <w:lang w:val="en-GB"/>
              </w:rPr>
            </w:pPr>
          </w:p>
        </w:tc>
      </w:tr>
      <w:tr w:rsidR="00DB246D" w:rsidRPr="009327D1" w14:paraId="6F632D1B" w14:textId="77777777" w:rsidTr="00EF0A5A">
        <w:trPr>
          <w:trHeight w:val="288"/>
        </w:trPr>
        <w:tc>
          <w:tcPr>
            <w:tcW w:w="2723" w:type="dxa"/>
          </w:tcPr>
          <w:p w14:paraId="57D4EA9C" w14:textId="77777777" w:rsidR="00DB246D" w:rsidRPr="009327D1" w:rsidRDefault="00DB246D" w:rsidP="00EF0A5A">
            <w:pPr>
              <w:rPr>
                <w:rFonts w:ascii="Arial" w:hAnsi="Arial" w:cs="Arial"/>
                <w:b/>
                <w:lang w:val="en-GB"/>
              </w:rPr>
            </w:pPr>
          </w:p>
        </w:tc>
        <w:tc>
          <w:tcPr>
            <w:tcW w:w="4253" w:type="dxa"/>
          </w:tcPr>
          <w:p w14:paraId="1E39431B" w14:textId="77777777" w:rsidR="00DB246D" w:rsidRPr="009327D1" w:rsidRDefault="00DB246D" w:rsidP="00EF0A5A">
            <w:pPr>
              <w:rPr>
                <w:rFonts w:ascii="Arial" w:hAnsi="Arial" w:cs="Arial"/>
                <w:b/>
                <w:lang w:val="en-GB"/>
              </w:rPr>
            </w:pPr>
          </w:p>
        </w:tc>
        <w:tc>
          <w:tcPr>
            <w:tcW w:w="3231" w:type="dxa"/>
          </w:tcPr>
          <w:p w14:paraId="15D033E2" w14:textId="77777777" w:rsidR="00DB246D" w:rsidRPr="009327D1" w:rsidRDefault="00DB246D" w:rsidP="00EF0A5A">
            <w:pPr>
              <w:rPr>
                <w:rFonts w:ascii="Arial" w:hAnsi="Arial" w:cs="Arial"/>
                <w:b/>
                <w:lang w:val="en-GB"/>
              </w:rPr>
            </w:pPr>
          </w:p>
        </w:tc>
      </w:tr>
      <w:tr w:rsidR="00DB246D" w:rsidRPr="009327D1" w14:paraId="43C56EA1" w14:textId="77777777" w:rsidTr="00EF0A5A">
        <w:trPr>
          <w:trHeight w:val="288"/>
        </w:trPr>
        <w:tc>
          <w:tcPr>
            <w:tcW w:w="2723" w:type="dxa"/>
          </w:tcPr>
          <w:p w14:paraId="4AC65400" w14:textId="77777777" w:rsidR="00DB246D" w:rsidRPr="009327D1" w:rsidRDefault="00DB246D" w:rsidP="00EF0A5A">
            <w:pPr>
              <w:rPr>
                <w:rFonts w:ascii="Arial" w:hAnsi="Arial" w:cs="Arial"/>
                <w:b/>
                <w:lang w:val="en-GB"/>
              </w:rPr>
            </w:pPr>
          </w:p>
        </w:tc>
        <w:tc>
          <w:tcPr>
            <w:tcW w:w="4253" w:type="dxa"/>
          </w:tcPr>
          <w:p w14:paraId="3591731F" w14:textId="77777777" w:rsidR="00DB246D" w:rsidRPr="009327D1" w:rsidRDefault="00DB246D" w:rsidP="00EF0A5A">
            <w:pPr>
              <w:rPr>
                <w:rFonts w:ascii="Arial" w:hAnsi="Arial" w:cs="Arial"/>
                <w:b/>
                <w:lang w:val="en-GB"/>
              </w:rPr>
            </w:pPr>
          </w:p>
        </w:tc>
        <w:tc>
          <w:tcPr>
            <w:tcW w:w="3231" w:type="dxa"/>
          </w:tcPr>
          <w:p w14:paraId="27FA2E0D" w14:textId="77777777" w:rsidR="00DB246D" w:rsidRPr="009327D1" w:rsidRDefault="00DB246D" w:rsidP="00EF0A5A">
            <w:pPr>
              <w:rPr>
                <w:rFonts w:ascii="Arial" w:hAnsi="Arial" w:cs="Arial"/>
                <w:b/>
                <w:lang w:val="en-GB"/>
              </w:rPr>
            </w:pPr>
          </w:p>
        </w:tc>
      </w:tr>
      <w:tr w:rsidR="00DB246D" w:rsidRPr="009327D1" w14:paraId="22FC0E1C" w14:textId="77777777" w:rsidTr="00EF0A5A">
        <w:trPr>
          <w:trHeight w:val="288"/>
        </w:trPr>
        <w:tc>
          <w:tcPr>
            <w:tcW w:w="2723" w:type="dxa"/>
          </w:tcPr>
          <w:p w14:paraId="08320264" w14:textId="77777777" w:rsidR="00DB246D" w:rsidRPr="009327D1" w:rsidRDefault="00DB246D" w:rsidP="00EF0A5A">
            <w:pPr>
              <w:rPr>
                <w:rFonts w:ascii="Arial" w:hAnsi="Arial" w:cs="Arial"/>
                <w:b/>
                <w:lang w:val="en-GB"/>
              </w:rPr>
            </w:pPr>
          </w:p>
        </w:tc>
        <w:tc>
          <w:tcPr>
            <w:tcW w:w="4253" w:type="dxa"/>
          </w:tcPr>
          <w:p w14:paraId="01925906" w14:textId="77777777" w:rsidR="00DB246D" w:rsidRPr="009327D1" w:rsidRDefault="00DB246D" w:rsidP="00EF0A5A">
            <w:pPr>
              <w:rPr>
                <w:rFonts w:ascii="Arial" w:hAnsi="Arial" w:cs="Arial"/>
                <w:b/>
                <w:lang w:val="en-GB"/>
              </w:rPr>
            </w:pPr>
          </w:p>
        </w:tc>
        <w:tc>
          <w:tcPr>
            <w:tcW w:w="3231" w:type="dxa"/>
          </w:tcPr>
          <w:p w14:paraId="666DF27A" w14:textId="77777777" w:rsidR="00DB246D" w:rsidRPr="009327D1" w:rsidRDefault="00DB246D" w:rsidP="00EF0A5A">
            <w:pPr>
              <w:rPr>
                <w:rFonts w:ascii="Arial" w:hAnsi="Arial" w:cs="Arial"/>
                <w:b/>
                <w:lang w:val="en-GB"/>
              </w:rPr>
            </w:pPr>
          </w:p>
        </w:tc>
      </w:tr>
      <w:tr w:rsidR="00DB246D" w:rsidRPr="009327D1" w14:paraId="2F9089DD" w14:textId="77777777" w:rsidTr="00EF0A5A">
        <w:trPr>
          <w:trHeight w:val="288"/>
        </w:trPr>
        <w:tc>
          <w:tcPr>
            <w:tcW w:w="2723" w:type="dxa"/>
          </w:tcPr>
          <w:p w14:paraId="3AB61AAB" w14:textId="77777777" w:rsidR="00DB246D" w:rsidRPr="009327D1" w:rsidRDefault="00DB246D" w:rsidP="00EF0A5A">
            <w:pPr>
              <w:rPr>
                <w:rFonts w:ascii="Arial" w:hAnsi="Arial" w:cs="Arial"/>
                <w:b/>
                <w:lang w:val="en-GB"/>
              </w:rPr>
            </w:pPr>
          </w:p>
        </w:tc>
        <w:tc>
          <w:tcPr>
            <w:tcW w:w="4253" w:type="dxa"/>
          </w:tcPr>
          <w:p w14:paraId="7729EB6F" w14:textId="77777777" w:rsidR="00DB246D" w:rsidRPr="009327D1" w:rsidRDefault="00DB246D" w:rsidP="00EF0A5A">
            <w:pPr>
              <w:rPr>
                <w:rFonts w:ascii="Arial" w:hAnsi="Arial" w:cs="Arial"/>
                <w:b/>
                <w:lang w:val="en-GB"/>
              </w:rPr>
            </w:pPr>
          </w:p>
        </w:tc>
        <w:tc>
          <w:tcPr>
            <w:tcW w:w="3231" w:type="dxa"/>
          </w:tcPr>
          <w:p w14:paraId="1E39EEF2" w14:textId="77777777" w:rsidR="00DB246D" w:rsidRPr="009327D1" w:rsidRDefault="00DB246D" w:rsidP="00EF0A5A">
            <w:pPr>
              <w:rPr>
                <w:rFonts w:ascii="Arial" w:hAnsi="Arial" w:cs="Arial"/>
                <w:b/>
                <w:lang w:val="en-GB"/>
              </w:rPr>
            </w:pPr>
          </w:p>
        </w:tc>
      </w:tr>
      <w:tr w:rsidR="00DB246D" w:rsidRPr="009327D1" w14:paraId="2680898F" w14:textId="77777777" w:rsidTr="00EF0A5A">
        <w:trPr>
          <w:trHeight w:val="288"/>
        </w:trPr>
        <w:tc>
          <w:tcPr>
            <w:tcW w:w="2723" w:type="dxa"/>
          </w:tcPr>
          <w:p w14:paraId="5705B5DB" w14:textId="77777777" w:rsidR="00DB246D" w:rsidRPr="009327D1" w:rsidRDefault="00DB246D" w:rsidP="00EF0A5A">
            <w:pPr>
              <w:rPr>
                <w:rFonts w:ascii="Arial" w:hAnsi="Arial" w:cs="Arial"/>
                <w:b/>
                <w:lang w:val="en-GB"/>
              </w:rPr>
            </w:pPr>
          </w:p>
        </w:tc>
        <w:tc>
          <w:tcPr>
            <w:tcW w:w="4253" w:type="dxa"/>
          </w:tcPr>
          <w:p w14:paraId="111E72D8" w14:textId="77777777" w:rsidR="00DB246D" w:rsidRPr="009327D1" w:rsidRDefault="00DB246D" w:rsidP="00EF0A5A">
            <w:pPr>
              <w:rPr>
                <w:rFonts w:ascii="Arial" w:hAnsi="Arial" w:cs="Arial"/>
                <w:b/>
                <w:lang w:val="en-GB"/>
              </w:rPr>
            </w:pPr>
          </w:p>
        </w:tc>
        <w:tc>
          <w:tcPr>
            <w:tcW w:w="3231" w:type="dxa"/>
          </w:tcPr>
          <w:p w14:paraId="58288B9A" w14:textId="77777777" w:rsidR="00DB246D" w:rsidRPr="009327D1" w:rsidRDefault="00DB246D" w:rsidP="00EF0A5A">
            <w:pPr>
              <w:rPr>
                <w:rFonts w:ascii="Arial" w:hAnsi="Arial" w:cs="Arial"/>
                <w:b/>
                <w:lang w:val="en-GB"/>
              </w:rPr>
            </w:pPr>
          </w:p>
        </w:tc>
      </w:tr>
      <w:tr w:rsidR="00DB246D" w:rsidRPr="009327D1" w14:paraId="01D50B7E" w14:textId="77777777" w:rsidTr="00EF0A5A">
        <w:trPr>
          <w:trHeight w:val="288"/>
        </w:trPr>
        <w:tc>
          <w:tcPr>
            <w:tcW w:w="2723" w:type="dxa"/>
          </w:tcPr>
          <w:p w14:paraId="2C29FB08" w14:textId="77777777" w:rsidR="00DB246D" w:rsidRPr="009327D1" w:rsidRDefault="00DB246D" w:rsidP="00EF0A5A">
            <w:pPr>
              <w:rPr>
                <w:rFonts w:ascii="Arial" w:hAnsi="Arial" w:cs="Arial"/>
                <w:b/>
                <w:lang w:val="en-GB"/>
              </w:rPr>
            </w:pPr>
          </w:p>
        </w:tc>
        <w:tc>
          <w:tcPr>
            <w:tcW w:w="4253" w:type="dxa"/>
          </w:tcPr>
          <w:p w14:paraId="619031B4" w14:textId="77777777" w:rsidR="00DB246D" w:rsidRPr="009327D1" w:rsidRDefault="00DB246D" w:rsidP="00EF0A5A">
            <w:pPr>
              <w:rPr>
                <w:rFonts w:ascii="Arial" w:hAnsi="Arial" w:cs="Arial"/>
                <w:b/>
                <w:lang w:val="en-GB"/>
              </w:rPr>
            </w:pPr>
          </w:p>
        </w:tc>
        <w:tc>
          <w:tcPr>
            <w:tcW w:w="3231" w:type="dxa"/>
          </w:tcPr>
          <w:p w14:paraId="73CFB163" w14:textId="77777777" w:rsidR="00DB246D" w:rsidRPr="009327D1" w:rsidRDefault="00DB246D" w:rsidP="00EF0A5A">
            <w:pPr>
              <w:rPr>
                <w:rFonts w:ascii="Arial" w:hAnsi="Arial" w:cs="Arial"/>
                <w:b/>
                <w:lang w:val="en-GB"/>
              </w:rPr>
            </w:pPr>
          </w:p>
        </w:tc>
      </w:tr>
      <w:tr w:rsidR="00DB246D" w:rsidRPr="009327D1" w14:paraId="3B9141B3" w14:textId="77777777" w:rsidTr="00EF0A5A">
        <w:trPr>
          <w:trHeight w:val="288"/>
        </w:trPr>
        <w:tc>
          <w:tcPr>
            <w:tcW w:w="2723" w:type="dxa"/>
          </w:tcPr>
          <w:p w14:paraId="6526A33C" w14:textId="77777777" w:rsidR="00DB246D" w:rsidRPr="009327D1" w:rsidRDefault="00DB246D" w:rsidP="00EF0A5A">
            <w:pPr>
              <w:rPr>
                <w:rFonts w:ascii="Arial" w:hAnsi="Arial" w:cs="Arial"/>
                <w:b/>
                <w:lang w:val="en-GB"/>
              </w:rPr>
            </w:pPr>
          </w:p>
        </w:tc>
        <w:tc>
          <w:tcPr>
            <w:tcW w:w="4253" w:type="dxa"/>
          </w:tcPr>
          <w:p w14:paraId="16511310" w14:textId="77777777" w:rsidR="00DB246D" w:rsidRPr="009327D1" w:rsidRDefault="00DB246D" w:rsidP="00EF0A5A">
            <w:pPr>
              <w:rPr>
                <w:rFonts w:ascii="Arial" w:hAnsi="Arial" w:cs="Arial"/>
                <w:b/>
                <w:lang w:val="en-GB"/>
              </w:rPr>
            </w:pPr>
          </w:p>
        </w:tc>
        <w:tc>
          <w:tcPr>
            <w:tcW w:w="3231" w:type="dxa"/>
          </w:tcPr>
          <w:p w14:paraId="3F550443" w14:textId="77777777" w:rsidR="00DB246D" w:rsidRPr="009327D1" w:rsidRDefault="00DB246D" w:rsidP="00EF0A5A">
            <w:pPr>
              <w:rPr>
                <w:rFonts w:ascii="Arial" w:hAnsi="Arial" w:cs="Arial"/>
                <w:b/>
                <w:lang w:val="en-GB"/>
              </w:rPr>
            </w:pPr>
          </w:p>
        </w:tc>
      </w:tr>
      <w:tr w:rsidR="00DB246D" w:rsidRPr="009327D1" w14:paraId="5EDAA7CA" w14:textId="77777777" w:rsidTr="00EF0A5A">
        <w:tc>
          <w:tcPr>
            <w:tcW w:w="10207" w:type="dxa"/>
            <w:gridSpan w:val="3"/>
            <w:shd w:val="clear" w:color="auto" w:fill="EEECE1" w:themeFill="background2"/>
          </w:tcPr>
          <w:p w14:paraId="4E92552E" w14:textId="77777777" w:rsidR="00DB246D" w:rsidRPr="009327D1" w:rsidRDefault="00DB246D" w:rsidP="00DB246D">
            <w:pPr>
              <w:pStyle w:val="ListParagraph"/>
              <w:numPr>
                <w:ilvl w:val="0"/>
                <w:numId w:val="20"/>
              </w:numPr>
              <w:rPr>
                <w:rFonts w:ascii="Arial" w:hAnsi="Arial" w:cs="Arial"/>
                <w:lang w:val="en-GB"/>
              </w:rPr>
            </w:pPr>
            <w:r w:rsidRPr="009327D1">
              <w:rPr>
                <w:rFonts w:ascii="Arial" w:hAnsi="Arial" w:cs="Arial"/>
                <w:b/>
                <w:lang w:val="en-GB"/>
              </w:rPr>
              <w:t xml:space="preserve">Comment on the progress students admitted under each partnership have made in their programme and whether any changes to the programme, or arrangements with the partner, need to be made.  </w:t>
            </w:r>
          </w:p>
        </w:tc>
      </w:tr>
      <w:tr w:rsidR="00DB246D" w:rsidRPr="009327D1" w14:paraId="6105FE83" w14:textId="77777777" w:rsidTr="00EF0A5A">
        <w:tc>
          <w:tcPr>
            <w:tcW w:w="10207" w:type="dxa"/>
            <w:gridSpan w:val="3"/>
          </w:tcPr>
          <w:p w14:paraId="0563E7AC" w14:textId="77777777" w:rsidR="00DB246D" w:rsidRPr="009327D1" w:rsidRDefault="00DB246D" w:rsidP="00EF0A5A">
            <w:pPr>
              <w:rPr>
                <w:rFonts w:ascii="Arial" w:hAnsi="Arial" w:cs="Arial"/>
                <w:b/>
                <w:lang w:val="en-GB"/>
              </w:rPr>
            </w:pPr>
          </w:p>
          <w:p w14:paraId="64BB6B8D" w14:textId="77777777" w:rsidR="00DB246D" w:rsidRPr="009327D1" w:rsidRDefault="00DB246D" w:rsidP="00EF0A5A">
            <w:pPr>
              <w:rPr>
                <w:rFonts w:ascii="Arial" w:hAnsi="Arial" w:cs="Arial"/>
                <w:b/>
                <w:lang w:val="en-GB"/>
              </w:rPr>
            </w:pPr>
          </w:p>
          <w:p w14:paraId="540BCE46" w14:textId="77777777" w:rsidR="00DB246D" w:rsidRPr="009327D1" w:rsidRDefault="00DB246D" w:rsidP="00EF0A5A">
            <w:pPr>
              <w:rPr>
                <w:rFonts w:ascii="Arial" w:hAnsi="Arial" w:cs="Arial"/>
                <w:b/>
                <w:lang w:val="en-GB"/>
              </w:rPr>
            </w:pPr>
          </w:p>
          <w:p w14:paraId="63F540D3" w14:textId="77777777" w:rsidR="00DB246D" w:rsidRPr="009327D1" w:rsidRDefault="00DB246D" w:rsidP="00EF0A5A">
            <w:pPr>
              <w:rPr>
                <w:rFonts w:ascii="Arial" w:hAnsi="Arial" w:cs="Arial"/>
                <w:b/>
                <w:lang w:val="en-GB"/>
              </w:rPr>
            </w:pPr>
          </w:p>
          <w:p w14:paraId="52C4BFFC" w14:textId="77777777" w:rsidR="00DB246D" w:rsidRPr="009327D1" w:rsidRDefault="00DB246D" w:rsidP="00EF0A5A">
            <w:pPr>
              <w:rPr>
                <w:rFonts w:ascii="Arial" w:hAnsi="Arial" w:cs="Arial"/>
                <w:b/>
                <w:lang w:val="en-GB"/>
              </w:rPr>
            </w:pPr>
          </w:p>
        </w:tc>
      </w:tr>
      <w:tr w:rsidR="00DB246D" w:rsidRPr="009327D1" w14:paraId="65D09A56" w14:textId="77777777" w:rsidTr="00EF0A5A">
        <w:tc>
          <w:tcPr>
            <w:tcW w:w="10207" w:type="dxa"/>
            <w:gridSpan w:val="3"/>
            <w:shd w:val="clear" w:color="auto" w:fill="EEECE1" w:themeFill="background2"/>
          </w:tcPr>
          <w:p w14:paraId="3E01CADF" w14:textId="77777777" w:rsidR="00DB246D" w:rsidRPr="009327D1" w:rsidRDefault="00DB246D" w:rsidP="00DB246D">
            <w:pPr>
              <w:pStyle w:val="ListParagraph"/>
              <w:numPr>
                <w:ilvl w:val="0"/>
                <w:numId w:val="20"/>
              </w:numPr>
              <w:rPr>
                <w:rFonts w:ascii="Arial" w:hAnsi="Arial" w:cs="Arial"/>
                <w:lang w:val="en-GB"/>
              </w:rPr>
            </w:pPr>
            <w:r w:rsidRPr="009327D1">
              <w:rPr>
                <w:rFonts w:ascii="Arial" w:hAnsi="Arial" w:cs="Arial"/>
                <w:b/>
                <w:lang w:val="en-GB"/>
              </w:rPr>
              <w:t>For each partnership comment on any issues that have arisen as a result of the partnership and critically evaluate the success of the partnership.</w:t>
            </w:r>
          </w:p>
        </w:tc>
      </w:tr>
      <w:tr w:rsidR="00DB246D" w:rsidRPr="009327D1" w14:paraId="4C515EED" w14:textId="77777777" w:rsidTr="00EF0A5A">
        <w:tc>
          <w:tcPr>
            <w:tcW w:w="10207" w:type="dxa"/>
            <w:gridSpan w:val="3"/>
          </w:tcPr>
          <w:p w14:paraId="0EBDC078" w14:textId="77777777" w:rsidR="00DB246D" w:rsidRPr="009327D1" w:rsidRDefault="00DB246D" w:rsidP="00EF0A5A">
            <w:pPr>
              <w:rPr>
                <w:rFonts w:ascii="Arial" w:hAnsi="Arial" w:cs="Arial"/>
                <w:b/>
                <w:lang w:val="en-GB"/>
              </w:rPr>
            </w:pPr>
          </w:p>
          <w:p w14:paraId="1D5811FF" w14:textId="77777777" w:rsidR="00DB246D" w:rsidRPr="009327D1" w:rsidRDefault="00DB246D" w:rsidP="00EF0A5A">
            <w:pPr>
              <w:rPr>
                <w:rFonts w:ascii="Arial" w:hAnsi="Arial" w:cs="Arial"/>
                <w:b/>
                <w:lang w:val="en-GB"/>
              </w:rPr>
            </w:pPr>
          </w:p>
          <w:p w14:paraId="56B72D4A" w14:textId="77777777" w:rsidR="00DB246D" w:rsidRPr="009327D1" w:rsidRDefault="00DB246D" w:rsidP="00EF0A5A">
            <w:pPr>
              <w:rPr>
                <w:rFonts w:ascii="Arial" w:hAnsi="Arial" w:cs="Arial"/>
                <w:b/>
                <w:lang w:val="en-GB"/>
              </w:rPr>
            </w:pPr>
          </w:p>
        </w:tc>
      </w:tr>
      <w:tr w:rsidR="00DB246D" w:rsidRPr="009327D1" w14:paraId="4AF3132F" w14:textId="77777777" w:rsidTr="00EF0A5A">
        <w:tc>
          <w:tcPr>
            <w:tcW w:w="10207" w:type="dxa"/>
            <w:gridSpan w:val="3"/>
            <w:shd w:val="clear" w:color="auto" w:fill="EEECE1" w:themeFill="background2"/>
          </w:tcPr>
          <w:p w14:paraId="68B38B47" w14:textId="77777777" w:rsidR="00DB246D" w:rsidRPr="009327D1" w:rsidRDefault="00DB246D" w:rsidP="00DB246D">
            <w:pPr>
              <w:pStyle w:val="ListParagraph"/>
              <w:numPr>
                <w:ilvl w:val="0"/>
                <w:numId w:val="16"/>
              </w:numPr>
              <w:rPr>
                <w:rFonts w:ascii="Arial" w:hAnsi="Arial" w:cs="Arial"/>
                <w:b/>
                <w:lang w:val="en-GB"/>
              </w:rPr>
            </w:pPr>
            <w:r w:rsidRPr="009327D1">
              <w:rPr>
                <w:rFonts w:ascii="Arial" w:hAnsi="Arial" w:cs="Arial"/>
                <w:b/>
                <w:lang w:val="en-GB"/>
              </w:rPr>
              <w:t>ISSUES TO BE RAISED AT SCHOOL OR UCTL LEVEL</w:t>
            </w:r>
          </w:p>
        </w:tc>
      </w:tr>
      <w:tr w:rsidR="00DB246D" w:rsidRPr="009327D1" w14:paraId="5276DAF2" w14:textId="77777777" w:rsidTr="00EF0A5A">
        <w:tc>
          <w:tcPr>
            <w:tcW w:w="10207" w:type="dxa"/>
            <w:gridSpan w:val="3"/>
          </w:tcPr>
          <w:p w14:paraId="6A33DD98" w14:textId="77777777" w:rsidR="00DB246D" w:rsidRPr="009327D1" w:rsidRDefault="00DB246D" w:rsidP="00EF0A5A">
            <w:pPr>
              <w:rPr>
                <w:rFonts w:ascii="Arial" w:hAnsi="Arial" w:cs="Arial"/>
                <w:lang w:val="en-GB"/>
              </w:rPr>
            </w:pPr>
          </w:p>
          <w:p w14:paraId="62C90328" w14:textId="06EB5E55" w:rsidR="00DB246D" w:rsidRPr="009327D1" w:rsidRDefault="005935D4" w:rsidP="00EF0A5A">
            <w:pPr>
              <w:rPr>
                <w:rFonts w:ascii="Arial" w:hAnsi="Arial" w:cs="Arial"/>
                <w:lang w:val="en-GB"/>
              </w:rPr>
            </w:pPr>
            <w:r>
              <w:rPr>
                <w:rFonts w:ascii="Arial" w:hAnsi="Arial" w:cs="Arial"/>
                <w:lang w:val="en-GB"/>
              </w:rPr>
              <w:t xml:space="preserve">No specific issues. </w:t>
            </w:r>
          </w:p>
          <w:p w14:paraId="548B07CC" w14:textId="77777777" w:rsidR="00DB246D" w:rsidRDefault="00DB246D" w:rsidP="00EF0A5A">
            <w:pPr>
              <w:rPr>
                <w:rFonts w:ascii="Arial" w:hAnsi="Arial" w:cs="Arial"/>
                <w:lang w:val="en-GB"/>
              </w:rPr>
            </w:pPr>
          </w:p>
          <w:p w14:paraId="0433EC2A" w14:textId="77777777" w:rsidR="005935D4" w:rsidRDefault="005935D4" w:rsidP="00EF0A5A">
            <w:pPr>
              <w:rPr>
                <w:rFonts w:ascii="Arial" w:hAnsi="Arial" w:cs="Arial"/>
                <w:lang w:val="en-GB"/>
              </w:rPr>
            </w:pPr>
          </w:p>
          <w:p w14:paraId="63DDE3BE" w14:textId="77777777" w:rsidR="005935D4" w:rsidRPr="009327D1" w:rsidRDefault="005935D4" w:rsidP="005935D4">
            <w:pPr>
              <w:rPr>
                <w:rFonts w:ascii="Arial" w:hAnsi="Arial" w:cs="Arial"/>
                <w:lang w:val="en-GB"/>
              </w:rPr>
            </w:pPr>
          </w:p>
        </w:tc>
      </w:tr>
    </w:tbl>
    <w:p w14:paraId="34BA5779" w14:textId="77777777" w:rsidR="00DB246D" w:rsidRPr="009327D1" w:rsidRDefault="00DB246D" w:rsidP="00DB246D">
      <w:pPr>
        <w:rPr>
          <w:rFonts w:ascii="Arial" w:hAnsi="Arial" w:cs="Arial"/>
          <w:sz w:val="20"/>
        </w:rPr>
      </w:pPr>
    </w:p>
    <w:p w14:paraId="6D524325" w14:textId="13D543F1" w:rsidR="00DB246D" w:rsidRPr="009327D1" w:rsidRDefault="00DB246D" w:rsidP="00DB246D">
      <w:pPr>
        <w:rPr>
          <w:rFonts w:ascii="Arial" w:hAnsi="Arial" w:cs="Arial"/>
          <w:sz w:val="20"/>
        </w:rPr>
      </w:pPr>
      <w:r w:rsidRPr="009327D1">
        <w:rPr>
          <w:rFonts w:ascii="Arial" w:hAnsi="Arial" w:cs="Arial"/>
          <w:sz w:val="20"/>
        </w:rPr>
        <w:t>Signed:   ............</w:t>
      </w:r>
      <w:r w:rsidR="00BD6420">
        <w:rPr>
          <w:rFonts w:ascii="Arial" w:hAnsi="Arial" w:cs="Arial"/>
          <w:noProof/>
          <w:sz w:val="20"/>
        </w:rPr>
        <w:drawing>
          <wp:inline distT="0" distB="0" distL="0" distR="0" wp14:anchorId="3643F8E2" wp14:editId="779C3DAD">
            <wp:extent cx="1712976" cy="326136"/>
            <wp:effectExtent l="0" t="0" r="1905" b="0"/>
            <wp:docPr id="96885156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51569" name="Picture 1"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976" cy="326136"/>
                    </a:xfrm>
                    <a:prstGeom prst="rect">
                      <a:avLst/>
                    </a:prstGeom>
                  </pic:spPr>
                </pic:pic>
              </a:graphicData>
            </a:graphic>
          </wp:inline>
        </w:drawing>
      </w:r>
      <w:r w:rsidRPr="009327D1">
        <w:rPr>
          <w:rFonts w:ascii="Arial" w:hAnsi="Arial" w:cs="Arial"/>
          <w:sz w:val="20"/>
        </w:rPr>
        <w:t>........</w:t>
      </w:r>
      <w:r w:rsidRPr="009327D1">
        <w:rPr>
          <w:rFonts w:ascii="Arial" w:hAnsi="Arial" w:cs="Arial"/>
          <w:sz w:val="20"/>
        </w:rPr>
        <w:tab/>
        <w:t>Date: ..</w:t>
      </w:r>
      <w:r w:rsidR="00BD6420">
        <w:rPr>
          <w:rFonts w:ascii="Arial" w:hAnsi="Arial" w:cs="Arial"/>
          <w:sz w:val="20"/>
        </w:rPr>
        <w:t>29 Jan 2025</w:t>
      </w:r>
      <w:r w:rsidRPr="009327D1">
        <w:rPr>
          <w:rFonts w:ascii="Arial" w:hAnsi="Arial" w:cs="Arial"/>
          <w:sz w:val="20"/>
        </w:rPr>
        <w:t>..........................</w:t>
      </w:r>
    </w:p>
    <w:p w14:paraId="07E6D742" w14:textId="77777777" w:rsidR="00DB246D" w:rsidRPr="009327D1" w:rsidRDefault="00DB246D" w:rsidP="00DB246D">
      <w:pPr>
        <w:ind w:firstLine="720"/>
        <w:rPr>
          <w:rFonts w:ascii="Arial" w:hAnsi="Arial" w:cs="Arial"/>
          <w:sz w:val="20"/>
        </w:rPr>
      </w:pPr>
      <w:r w:rsidRPr="009327D1">
        <w:rPr>
          <w:rFonts w:ascii="Arial" w:hAnsi="Arial" w:cs="Arial"/>
          <w:sz w:val="20"/>
        </w:rPr>
        <w:t>(Programme Lead/Author)</w:t>
      </w:r>
    </w:p>
    <w:p w14:paraId="3DDCB959" w14:textId="77777777" w:rsidR="00DB246D" w:rsidRPr="009327D1" w:rsidRDefault="00DB246D" w:rsidP="00DB246D">
      <w:pPr>
        <w:rPr>
          <w:rFonts w:ascii="Arial" w:hAnsi="Arial" w:cs="Arial"/>
          <w:sz w:val="20"/>
        </w:rPr>
      </w:pPr>
    </w:p>
    <w:p w14:paraId="57BF51EA" w14:textId="77777777" w:rsidR="00DB246D" w:rsidRPr="009327D1" w:rsidRDefault="00DB246D" w:rsidP="00DB246D">
      <w:pPr>
        <w:rPr>
          <w:rFonts w:ascii="Arial" w:hAnsi="Arial" w:cs="Arial"/>
          <w:sz w:val="20"/>
        </w:rPr>
      </w:pPr>
    </w:p>
    <w:p w14:paraId="61B65BE4" w14:textId="6A753DCA" w:rsidR="00DB246D" w:rsidRPr="009327D1" w:rsidRDefault="00DB246D" w:rsidP="00DB246D">
      <w:pPr>
        <w:rPr>
          <w:rFonts w:ascii="Arial" w:hAnsi="Arial" w:cs="Arial"/>
          <w:sz w:val="20"/>
        </w:rPr>
      </w:pPr>
      <w:r w:rsidRPr="009327D1">
        <w:rPr>
          <w:rFonts w:ascii="Arial" w:hAnsi="Arial" w:cs="Arial"/>
          <w:sz w:val="20"/>
        </w:rPr>
        <w:t>Signed:   ........</w:t>
      </w:r>
      <w:r w:rsidR="00483CE7">
        <w:rPr>
          <w:rFonts w:ascii="Arial" w:hAnsi="Arial" w:cs="Arial"/>
          <w:noProof/>
          <w:sz w:val="20"/>
        </w:rPr>
        <w:drawing>
          <wp:inline distT="0" distB="0" distL="0" distR="0" wp14:anchorId="7E1758CD" wp14:editId="2ED0715C">
            <wp:extent cx="1415334" cy="461010"/>
            <wp:effectExtent l="0" t="0" r="0" b="0"/>
            <wp:docPr id="1819253937" name="Picture 2" descr="A close-up of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53937" name="Picture 2" descr="A close-up of a handwritten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303" cy="465886"/>
                    </a:xfrm>
                    <a:prstGeom prst="rect">
                      <a:avLst/>
                    </a:prstGeom>
                  </pic:spPr>
                </pic:pic>
              </a:graphicData>
            </a:graphic>
          </wp:inline>
        </w:drawing>
      </w:r>
      <w:r w:rsidRPr="009327D1">
        <w:rPr>
          <w:rFonts w:ascii="Arial" w:hAnsi="Arial" w:cs="Arial"/>
          <w:sz w:val="20"/>
        </w:rPr>
        <w:t>.......</w:t>
      </w:r>
      <w:r w:rsidR="00483CE7">
        <w:rPr>
          <w:rFonts w:ascii="Arial" w:hAnsi="Arial" w:cs="Arial"/>
          <w:sz w:val="20"/>
        </w:rPr>
        <w:tab/>
      </w:r>
      <w:r w:rsidR="00483CE7" w:rsidRPr="009327D1">
        <w:rPr>
          <w:rFonts w:ascii="Arial" w:hAnsi="Arial" w:cs="Arial"/>
          <w:sz w:val="20"/>
        </w:rPr>
        <w:t xml:space="preserve"> </w:t>
      </w:r>
      <w:r w:rsidRPr="009327D1">
        <w:rPr>
          <w:rFonts w:ascii="Arial" w:hAnsi="Arial" w:cs="Arial"/>
          <w:sz w:val="20"/>
        </w:rPr>
        <w:t>…..</w:t>
      </w:r>
      <w:r w:rsidRPr="009327D1">
        <w:rPr>
          <w:rFonts w:ascii="Arial" w:hAnsi="Arial" w:cs="Arial"/>
          <w:sz w:val="20"/>
        </w:rPr>
        <w:tab/>
        <w:t>Date:   ....</w:t>
      </w:r>
      <w:r w:rsidR="00483CE7">
        <w:rPr>
          <w:rFonts w:ascii="Arial" w:hAnsi="Arial" w:cs="Arial"/>
          <w:sz w:val="20"/>
        </w:rPr>
        <w:t>05 Feb 2025</w:t>
      </w:r>
      <w:r w:rsidRPr="009327D1">
        <w:rPr>
          <w:rFonts w:ascii="Arial" w:hAnsi="Arial" w:cs="Arial"/>
          <w:sz w:val="20"/>
        </w:rPr>
        <w:t>....................</w:t>
      </w:r>
    </w:p>
    <w:p w14:paraId="2BF02A86" w14:textId="77777777" w:rsidR="00DB246D" w:rsidRPr="009327D1" w:rsidRDefault="00DB246D" w:rsidP="00DB246D">
      <w:pPr>
        <w:ind w:firstLine="720"/>
        <w:rPr>
          <w:rFonts w:ascii="Arial" w:hAnsi="Arial" w:cs="Arial"/>
          <w:sz w:val="20"/>
        </w:rPr>
      </w:pPr>
      <w:r w:rsidRPr="009327D1">
        <w:rPr>
          <w:rFonts w:ascii="Arial" w:hAnsi="Arial" w:cs="Arial"/>
          <w:sz w:val="20"/>
        </w:rPr>
        <w:t>(Chair, School/Discipline Teaching &amp; Learning Committee)</w:t>
      </w:r>
    </w:p>
    <w:p w14:paraId="379C1159" w14:textId="77777777" w:rsidR="00DB246D" w:rsidRPr="009327D1" w:rsidRDefault="00DB246D" w:rsidP="00DB246D">
      <w:pPr>
        <w:jc w:val="center"/>
        <w:rPr>
          <w:rFonts w:ascii="Arial" w:hAnsi="Arial" w:cs="Arial"/>
          <w:b/>
          <w:sz w:val="20"/>
        </w:rPr>
      </w:pPr>
    </w:p>
    <w:p w14:paraId="4FBEC1EC" w14:textId="77777777" w:rsidR="00DB246D" w:rsidRPr="009327D1" w:rsidRDefault="00DB246D" w:rsidP="00DB246D">
      <w:pPr>
        <w:jc w:val="center"/>
        <w:rPr>
          <w:rFonts w:ascii="Arial" w:hAnsi="Arial" w:cs="Arial"/>
          <w:b/>
          <w:sz w:val="20"/>
        </w:rPr>
      </w:pPr>
    </w:p>
    <w:tbl>
      <w:tblPr>
        <w:tblStyle w:val="TableGrid"/>
        <w:tblW w:w="10207" w:type="dxa"/>
        <w:tblInd w:w="-318" w:type="dxa"/>
        <w:tblLook w:val="04A0" w:firstRow="1" w:lastRow="0" w:firstColumn="1" w:lastColumn="0" w:noHBand="0" w:noVBand="1"/>
      </w:tblPr>
      <w:tblGrid>
        <w:gridCol w:w="10207"/>
      </w:tblGrid>
      <w:tr w:rsidR="00DB246D" w:rsidRPr="009327D1" w14:paraId="14163CF3" w14:textId="77777777" w:rsidTr="00EF0A5A">
        <w:tc>
          <w:tcPr>
            <w:tcW w:w="10207" w:type="dxa"/>
            <w:shd w:val="pct5" w:color="auto" w:fill="auto"/>
          </w:tcPr>
          <w:p w14:paraId="642254A5" w14:textId="77777777" w:rsidR="00DB246D" w:rsidRPr="009327D1" w:rsidRDefault="00DB246D" w:rsidP="00EF0A5A">
            <w:pPr>
              <w:rPr>
                <w:rFonts w:ascii="Arial" w:hAnsi="Arial" w:cs="Arial"/>
                <w:b/>
                <w:lang w:val="en-GB"/>
              </w:rPr>
            </w:pPr>
            <w:r w:rsidRPr="009327D1">
              <w:rPr>
                <w:rFonts w:ascii="Arial" w:hAnsi="Arial" w:cs="Arial"/>
                <w:b/>
                <w:lang w:val="en-GB"/>
              </w:rPr>
              <w:lastRenderedPageBreak/>
              <w:t>Comments from Head of School*:</w:t>
            </w:r>
          </w:p>
        </w:tc>
      </w:tr>
      <w:tr w:rsidR="00DB246D" w:rsidRPr="009327D1" w14:paraId="5E1F1EC3" w14:textId="77777777" w:rsidTr="00EF0A5A">
        <w:tc>
          <w:tcPr>
            <w:tcW w:w="10207" w:type="dxa"/>
          </w:tcPr>
          <w:p w14:paraId="342CE52F" w14:textId="77777777" w:rsidR="00DB246D" w:rsidRPr="009327D1" w:rsidRDefault="00DB246D" w:rsidP="00EF0A5A">
            <w:pPr>
              <w:rPr>
                <w:rFonts w:ascii="Arial" w:hAnsi="Arial" w:cs="Arial"/>
                <w:lang w:val="en-GB"/>
              </w:rPr>
            </w:pPr>
          </w:p>
          <w:p w14:paraId="39610AAD" w14:textId="04DEA857" w:rsidR="00DB246D" w:rsidRPr="009327D1" w:rsidRDefault="00585E3C" w:rsidP="00EF0A5A">
            <w:pPr>
              <w:rPr>
                <w:rFonts w:ascii="Arial" w:hAnsi="Arial" w:cs="Arial"/>
                <w:lang w:val="en-GB"/>
              </w:rPr>
            </w:pPr>
            <w:r>
              <w:rPr>
                <w:rFonts w:ascii="Arial" w:hAnsi="Arial" w:cs="Arial"/>
                <w:lang w:val="en-GB"/>
              </w:rPr>
              <w:t xml:space="preserve">This is an important programme for the </w:t>
            </w:r>
            <w:proofErr w:type="gramStart"/>
            <w:r>
              <w:rPr>
                <w:rFonts w:ascii="Arial" w:hAnsi="Arial" w:cs="Arial"/>
                <w:lang w:val="en-GB"/>
              </w:rPr>
              <w:t>School</w:t>
            </w:r>
            <w:proofErr w:type="gramEnd"/>
            <w:r>
              <w:rPr>
                <w:rFonts w:ascii="Arial" w:hAnsi="Arial" w:cs="Arial"/>
                <w:lang w:val="en-GB"/>
              </w:rPr>
              <w:t xml:space="preserve">. Despite challenging PGT markets, the programme intake remains stable with potential for growth. There are strong elements to the programme and student experience, not least the work placement. The programme could be used in the </w:t>
            </w:r>
            <w:proofErr w:type="gramStart"/>
            <w:r>
              <w:rPr>
                <w:rFonts w:ascii="Arial" w:hAnsi="Arial" w:cs="Arial"/>
                <w:lang w:val="en-GB"/>
              </w:rPr>
              <w:t>School</w:t>
            </w:r>
            <w:proofErr w:type="gramEnd"/>
            <w:r>
              <w:rPr>
                <w:rFonts w:ascii="Arial" w:hAnsi="Arial" w:cs="Arial"/>
                <w:lang w:val="en-GB"/>
              </w:rPr>
              <w:t xml:space="preserve"> as a model for how to facilitate career skills and graduate outcomes in our PG provision.</w:t>
            </w:r>
          </w:p>
          <w:p w14:paraId="5AE35714" w14:textId="77777777" w:rsidR="00DB246D" w:rsidRPr="009327D1" w:rsidRDefault="00DB246D" w:rsidP="00EF0A5A">
            <w:pPr>
              <w:rPr>
                <w:rFonts w:ascii="Arial" w:hAnsi="Arial" w:cs="Arial"/>
                <w:lang w:val="en-GB"/>
              </w:rPr>
            </w:pPr>
          </w:p>
          <w:p w14:paraId="5E907800" w14:textId="77777777" w:rsidR="00DB246D" w:rsidRPr="009327D1" w:rsidRDefault="00DB246D" w:rsidP="00EF0A5A">
            <w:pPr>
              <w:rPr>
                <w:rFonts w:ascii="Arial" w:hAnsi="Arial" w:cs="Arial"/>
                <w:lang w:val="en-GB"/>
              </w:rPr>
            </w:pPr>
          </w:p>
          <w:p w14:paraId="67587AC1" w14:textId="77777777" w:rsidR="00DB246D" w:rsidRPr="009327D1" w:rsidRDefault="00DB246D" w:rsidP="00EF0A5A">
            <w:pPr>
              <w:rPr>
                <w:rFonts w:ascii="Arial" w:hAnsi="Arial" w:cs="Arial"/>
                <w:lang w:val="en-GB"/>
              </w:rPr>
            </w:pPr>
          </w:p>
          <w:p w14:paraId="486A2763" w14:textId="77777777" w:rsidR="00DB246D" w:rsidRPr="009327D1" w:rsidRDefault="00DB246D" w:rsidP="00EF0A5A">
            <w:pPr>
              <w:rPr>
                <w:rFonts w:ascii="Arial" w:hAnsi="Arial" w:cs="Arial"/>
                <w:lang w:val="en-GB"/>
              </w:rPr>
            </w:pPr>
          </w:p>
          <w:p w14:paraId="2B75E2AC" w14:textId="77777777" w:rsidR="00DB246D" w:rsidRPr="009327D1" w:rsidRDefault="00DB246D" w:rsidP="00EF0A5A">
            <w:pPr>
              <w:rPr>
                <w:rFonts w:ascii="Arial" w:hAnsi="Arial" w:cs="Arial"/>
                <w:lang w:val="en-GB"/>
              </w:rPr>
            </w:pPr>
          </w:p>
          <w:p w14:paraId="6485B4ED" w14:textId="77777777" w:rsidR="00DB246D" w:rsidRPr="009327D1" w:rsidRDefault="00DB246D" w:rsidP="00EF0A5A">
            <w:pPr>
              <w:rPr>
                <w:rFonts w:ascii="Arial" w:hAnsi="Arial" w:cs="Arial"/>
                <w:lang w:val="en-GB"/>
              </w:rPr>
            </w:pPr>
          </w:p>
          <w:p w14:paraId="787ADD22" w14:textId="77777777" w:rsidR="00DB246D" w:rsidRPr="009327D1" w:rsidRDefault="00DB246D" w:rsidP="00EF0A5A">
            <w:pPr>
              <w:rPr>
                <w:rFonts w:ascii="Arial" w:hAnsi="Arial" w:cs="Arial"/>
                <w:lang w:val="en-GB"/>
              </w:rPr>
            </w:pPr>
          </w:p>
          <w:p w14:paraId="1C8256EB" w14:textId="77777777" w:rsidR="00DB246D" w:rsidRPr="009327D1" w:rsidRDefault="00DB246D" w:rsidP="00EF0A5A">
            <w:pPr>
              <w:rPr>
                <w:rFonts w:ascii="Arial" w:hAnsi="Arial" w:cs="Arial"/>
                <w:lang w:val="en-GB"/>
              </w:rPr>
            </w:pPr>
          </w:p>
          <w:p w14:paraId="4F4D28B2" w14:textId="77777777" w:rsidR="00DB246D" w:rsidRPr="009327D1" w:rsidRDefault="00DB246D" w:rsidP="00EF0A5A">
            <w:pPr>
              <w:rPr>
                <w:rFonts w:ascii="Arial" w:hAnsi="Arial" w:cs="Arial"/>
                <w:lang w:val="en-GB"/>
              </w:rPr>
            </w:pPr>
          </w:p>
        </w:tc>
      </w:tr>
    </w:tbl>
    <w:p w14:paraId="6AEC0078" w14:textId="77777777" w:rsidR="00DB246D" w:rsidRPr="009327D1" w:rsidRDefault="00DB246D" w:rsidP="00DB246D">
      <w:pPr>
        <w:jc w:val="center"/>
        <w:rPr>
          <w:rFonts w:ascii="Arial" w:hAnsi="Arial" w:cs="Arial"/>
          <w:b/>
          <w:sz w:val="20"/>
        </w:rPr>
      </w:pPr>
    </w:p>
    <w:p w14:paraId="7ADAEF6E" w14:textId="77777777" w:rsidR="00DB246D" w:rsidRPr="009327D1" w:rsidRDefault="00DB246D" w:rsidP="00DB246D">
      <w:pPr>
        <w:rPr>
          <w:rFonts w:ascii="Arial" w:hAnsi="Arial" w:cs="Arial"/>
          <w:sz w:val="20"/>
        </w:rPr>
      </w:pPr>
      <w:r w:rsidRPr="009327D1">
        <w:rPr>
          <w:rFonts w:ascii="Arial" w:hAnsi="Arial" w:cs="Arial"/>
          <w:sz w:val="20"/>
        </w:rPr>
        <w:t>I confirm that I have read and agree with the content of this form and, where applicable, support the actions proposed.</w:t>
      </w:r>
    </w:p>
    <w:p w14:paraId="3C204845" w14:textId="77777777" w:rsidR="00DB246D" w:rsidRPr="009327D1" w:rsidRDefault="00DB246D" w:rsidP="00DB246D">
      <w:pPr>
        <w:rPr>
          <w:rFonts w:ascii="Arial" w:hAnsi="Arial" w:cs="Arial"/>
          <w:sz w:val="20"/>
        </w:rPr>
      </w:pPr>
    </w:p>
    <w:p w14:paraId="3D815BE7" w14:textId="77777777" w:rsidR="00DB246D" w:rsidRPr="009327D1" w:rsidRDefault="00DB246D" w:rsidP="00DB246D">
      <w:pPr>
        <w:rPr>
          <w:rFonts w:ascii="Arial" w:hAnsi="Arial" w:cs="Arial"/>
          <w:sz w:val="20"/>
        </w:rPr>
      </w:pPr>
    </w:p>
    <w:p w14:paraId="26AF88C8" w14:textId="04C0ACAB" w:rsidR="00DB246D" w:rsidRPr="009327D1" w:rsidRDefault="00DB246D" w:rsidP="00DB246D">
      <w:pPr>
        <w:rPr>
          <w:rFonts w:ascii="Arial" w:hAnsi="Arial" w:cs="Arial"/>
          <w:sz w:val="20"/>
        </w:rPr>
      </w:pPr>
      <w:r w:rsidRPr="009327D1">
        <w:rPr>
          <w:rFonts w:ascii="Arial" w:hAnsi="Arial" w:cs="Arial"/>
          <w:sz w:val="20"/>
        </w:rPr>
        <w:t>Signed:   ..........</w:t>
      </w:r>
      <w:r w:rsidR="00585E3C">
        <w:rPr>
          <w:rFonts w:ascii="Arial" w:hAnsi="Arial" w:cs="Arial"/>
          <w:sz w:val="20"/>
        </w:rPr>
        <w:t>JMcE</w:t>
      </w:r>
      <w:r w:rsidRPr="009327D1">
        <w:rPr>
          <w:rFonts w:ascii="Arial" w:hAnsi="Arial" w:cs="Arial"/>
          <w:sz w:val="20"/>
        </w:rPr>
        <w:t>....................................................…………</w:t>
      </w:r>
      <w:proofErr w:type="gramStart"/>
      <w:r w:rsidRPr="009327D1">
        <w:rPr>
          <w:rFonts w:ascii="Arial" w:hAnsi="Arial" w:cs="Arial"/>
          <w:sz w:val="20"/>
        </w:rPr>
        <w:t>…..</w:t>
      </w:r>
      <w:proofErr w:type="gramEnd"/>
      <w:r w:rsidRPr="009327D1">
        <w:rPr>
          <w:rFonts w:ascii="Arial" w:hAnsi="Arial" w:cs="Arial"/>
          <w:sz w:val="20"/>
        </w:rPr>
        <w:tab/>
        <w:t>Date:   ....</w:t>
      </w:r>
      <w:r w:rsidR="00585E3C">
        <w:rPr>
          <w:rFonts w:ascii="Arial" w:hAnsi="Arial" w:cs="Arial"/>
          <w:sz w:val="20"/>
        </w:rPr>
        <w:t>25/2/25</w:t>
      </w:r>
      <w:r w:rsidRPr="009327D1">
        <w:rPr>
          <w:rFonts w:ascii="Arial" w:hAnsi="Arial" w:cs="Arial"/>
          <w:sz w:val="20"/>
        </w:rPr>
        <w:t>....................................</w:t>
      </w:r>
    </w:p>
    <w:p w14:paraId="371F2EA8" w14:textId="77777777" w:rsidR="00DB246D" w:rsidRPr="009327D1" w:rsidRDefault="00DB246D" w:rsidP="00DB246D">
      <w:pPr>
        <w:ind w:firstLine="720"/>
        <w:rPr>
          <w:rFonts w:ascii="Arial" w:hAnsi="Arial" w:cs="Arial"/>
          <w:sz w:val="20"/>
        </w:rPr>
      </w:pPr>
      <w:r w:rsidRPr="009327D1">
        <w:rPr>
          <w:rFonts w:ascii="Arial" w:hAnsi="Arial" w:cs="Arial"/>
          <w:sz w:val="20"/>
        </w:rPr>
        <w:t>(Head of School*)</w:t>
      </w:r>
    </w:p>
    <w:p w14:paraId="424DC03E" w14:textId="77777777" w:rsidR="00DB246D" w:rsidRPr="009327D1" w:rsidRDefault="00DB246D" w:rsidP="00DB246D">
      <w:pPr>
        <w:rPr>
          <w:rFonts w:ascii="Arial" w:hAnsi="Arial" w:cs="Arial"/>
          <w:smallCaps/>
          <w:sz w:val="20"/>
        </w:rPr>
      </w:pPr>
    </w:p>
    <w:p w14:paraId="3BD4E2DD" w14:textId="77777777" w:rsidR="00DB246D" w:rsidRPr="009327D1" w:rsidRDefault="00DB246D" w:rsidP="00DB246D">
      <w:pPr>
        <w:rPr>
          <w:rFonts w:ascii="Arial" w:hAnsi="Arial" w:cs="Arial"/>
          <w:smallCaps/>
          <w:sz w:val="20"/>
        </w:rPr>
      </w:pPr>
    </w:p>
    <w:p w14:paraId="7110180A" w14:textId="77777777" w:rsidR="00DB246D" w:rsidRPr="009327D1" w:rsidRDefault="00DB246D" w:rsidP="00DB246D">
      <w:pPr>
        <w:rPr>
          <w:rFonts w:ascii="Arial" w:hAnsi="Arial" w:cs="Arial"/>
          <w:smallCaps/>
          <w:sz w:val="20"/>
        </w:rPr>
      </w:pPr>
      <w:r w:rsidRPr="009327D1">
        <w:rPr>
          <w:rFonts w:ascii="Arial" w:hAnsi="Arial" w:cs="Arial"/>
          <w:smallCaps/>
          <w:sz w:val="20"/>
        </w:rPr>
        <w:t>COPIES OF THIS FORM SHOULD BE:</w:t>
      </w:r>
    </w:p>
    <w:p w14:paraId="11773D15" w14:textId="77777777" w:rsidR="00DB246D" w:rsidRPr="009327D1" w:rsidRDefault="00DB246D" w:rsidP="00DB246D">
      <w:pPr>
        <w:pStyle w:val="ListParagraph"/>
        <w:numPr>
          <w:ilvl w:val="0"/>
          <w:numId w:val="15"/>
        </w:numPr>
        <w:spacing w:before="0"/>
        <w:jc w:val="left"/>
        <w:rPr>
          <w:rFonts w:ascii="Arial" w:hAnsi="Arial" w:cs="Arial"/>
          <w:smallCaps/>
          <w:sz w:val="20"/>
          <w:szCs w:val="20"/>
        </w:rPr>
      </w:pPr>
      <w:r w:rsidRPr="009327D1">
        <w:rPr>
          <w:rFonts w:ascii="Arial" w:hAnsi="Arial" w:cs="Arial"/>
          <w:smallCaps/>
          <w:sz w:val="20"/>
          <w:szCs w:val="20"/>
        </w:rPr>
        <w:t>considered by the primary school learning and teaching forum</w:t>
      </w:r>
    </w:p>
    <w:p w14:paraId="266F1570" w14:textId="77777777" w:rsidR="00DB246D" w:rsidRPr="009327D1" w:rsidRDefault="00DB246D" w:rsidP="00DB246D">
      <w:pPr>
        <w:pStyle w:val="ListParagraph"/>
        <w:numPr>
          <w:ilvl w:val="0"/>
          <w:numId w:val="15"/>
        </w:numPr>
        <w:spacing w:before="0"/>
        <w:jc w:val="left"/>
        <w:rPr>
          <w:rFonts w:ascii="Arial" w:hAnsi="Arial" w:cs="Arial"/>
          <w:smallCaps/>
          <w:sz w:val="20"/>
          <w:szCs w:val="20"/>
        </w:rPr>
      </w:pPr>
      <w:r w:rsidRPr="009327D1">
        <w:rPr>
          <w:rFonts w:ascii="Arial" w:hAnsi="Arial" w:cs="Arial"/>
          <w:smallCaps/>
          <w:sz w:val="20"/>
          <w:szCs w:val="20"/>
        </w:rPr>
        <w:t xml:space="preserve">uploaded to the </w:t>
      </w:r>
      <w:hyperlink r:id="rId10" w:history="1">
        <w:r w:rsidRPr="009327D1">
          <w:rPr>
            <w:rStyle w:val="Hyperlink"/>
            <w:rFonts w:cstheme="minorHAnsi"/>
            <w:smallCaps/>
            <w:sz w:val="20"/>
            <w:szCs w:val="20"/>
          </w:rPr>
          <w:t>Quality and Planning SharePoint site</w:t>
        </w:r>
      </w:hyperlink>
      <w:r w:rsidRPr="009327D1">
        <w:rPr>
          <w:rFonts w:ascii="Arial" w:hAnsi="Arial" w:cs="Arial"/>
          <w:smallCaps/>
          <w:sz w:val="20"/>
          <w:szCs w:val="20"/>
        </w:rPr>
        <w:t xml:space="preserve"> by </w:t>
      </w:r>
      <w:r w:rsidRPr="009327D1">
        <w:rPr>
          <w:rFonts w:ascii="Arial" w:hAnsi="Arial" w:cs="Arial"/>
          <w:b/>
          <w:smallCaps/>
          <w:sz w:val="20"/>
          <w:szCs w:val="20"/>
        </w:rPr>
        <w:t>31 august</w:t>
      </w:r>
      <w:r w:rsidRPr="009327D1">
        <w:rPr>
          <w:rFonts w:ascii="Arial" w:hAnsi="Arial" w:cs="Arial"/>
          <w:smallCaps/>
          <w:sz w:val="20"/>
          <w:szCs w:val="20"/>
        </w:rPr>
        <w:t xml:space="preserve"> for Undergraduate programmes and </w:t>
      </w:r>
      <w:r w:rsidRPr="009327D1">
        <w:rPr>
          <w:rFonts w:ascii="Arial" w:hAnsi="Arial" w:cs="Arial"/>
          <w:b/>
          <w:smallCaps/>
          <w:sz w:val="20"/>
          <w:szCs w:val="20"/>
        </w:rPr>
        <w:t>30 November</w:t>
      </w:r>
      <w:r w:rsidRPr="009327D1">
        <w:rPr>
          <w:rFonts w:ascii="Arial" w:hAnsi="Arial" w:cs="Arial"/>
          <w:smallCaps/>
          <w:sz w:val="20"/>
          <w:szCs w:val="20"/>
        </w:rPr>
        <w:t xml:space="preserve"> for postgraduate taught programmes </w:t>
      </w:r>
    </w:p>
    <w:p w14:paraId="51983494" w14:textId="04869046" w:rsidR="000E4545" w:rsidRDefault="00DB246D" w:rsidP="00D130BC">
      <w:pPr>
        <w:pStyle w:val="BodyText"/>
        <w:rPr>
          <w:rFonts w:ascii="Arial" w:hAnsi="Arial" w:cs="Arial"/>
          <w:sz w:val="20"/>
        </w:rPr>
      </w:pPr>
      <w:r w:rsidRPr="009327D1">
        <w:rPr>
          <w:rFonts w:ascii="Arial" w:hAnsi="Arial" w:cs="Arial"/>
          <w:sz w:val="20"/>
        </w:rPr>
        <w:br/>
        <w:t>* Phase Co-ordinator for the MBChB curriculum; Interdisciplinary Degree Programme Co-ordinator, or Vice-Principal (Education) where appropriate.</w:t>
      </w:r>
    </w:p>
    <w:p w14:paraId="044178C4" w14:textId="77777777" w:rsidR="00F2496F" w:rsidRDefault="00F2496F" w:rsidP="00D130BC">
      <w:pPr>
        <w:pStyle w:val="BodyText"/>
        <w:rPr>
          <w:rFonts w:ascii="Arial" w:hAnsi="Arial" w:cs="Arial"/>
          <w:sz w:val="20"/>
        </w:rPr>
      </w:pPr>
    </w:p>
    <w:p w14:paraId="6FC3E83B" w14:textId="77777777" w:rsidR="00F2496F" w:rsidRDefault="00F2496F" w:rsidP="00D130BC">
      <w:pPr>
        <w:pStyle w:val="BodyText"/>
        <w:rPr>
          <w:rFonts w:ascii="Arial" w:hAnsi="Arial" w:cs="Arial"/>
          <w:sz w:val="20"/>
        </w:rPr>
      </w:pPr>
    </w:p>
    <w:p w14:paraId="2862C135" w14:textId="77777777" w:rsidR="00F2496F" w:rsidRDefault="00F2496F" w:rsidP="00D130BC">
      <w:pPr>
        <w:pStyle w:val="BodyText"/>
        <w:rPr>
          <w:rFonts w:ascii="Arial" w:hAnsi="Arial" w:cs="Arial"/>
          <w:sz w:val="20"/>
        </w:rPr>
      </w:pPr>
    </w:p>
    <w:p w14:paraId="206884B3" w14:textId="77777777" w:rsidR="00F2496F" w:rsidRDefault="00F2496F" w:rsidP="00D130BC">
      <w:pPr>
        <w:pStyle w:val="BodyText"/>
        <w:rPr>
          <w:rFonts w:ascii="Arial" w:hAnsi="Arial" w:cs="Arial"/>
          <w:sz w:val="20"/>
        </w:rPr>
      </w:pPr>
    </w:p>
    <w:p w14:paraId="725B8510" w14:textId="77777777" w:rsidR="00F2496F" w:rsidRDefault="00F2496F" w:rsidP="00D130BC">
      <w:pPr>
        <w:pStyle w:val="BodyText"/>
        <w:rPr>
          <w:rFonts w:ascii="Arial" w:hAnsi="Arial" w:cs="Arial"/>
          <w:sz w:val="20"/>
        </w:rPr>
      </w:pPr>
    </w:p>
    <w:p w14:paraId="4A6F18E5" w14:textId="77777777" w:rsidR="00F2496F" w:rsidRDefault="00F2496F" w:rsidP="00D130BC">
      <w:pPr>
        <w:pStyle w:val="BodyText"/>
        <w:rPr>
          <w:rFonts w:ascii="Arial" w:hAnsi="Arial" w:cs="Arial"/>
          <w:sz w:val="20"/>
        </w:rPr>
      </w:pPr>
    </w:p>
    <w:p w14:paraId="5B1F8915" w14:textId="77777777" w:rsidR="00F2496F" w:rsidRDefault="00F2496F" w:rsidP="00D130BC">
      <w:pPr>
        <w:pStyle w:val="BodyText"/>
        <w:rPr>
          <w:rFonts w:ascii="Arial" w:hAnsi="Arial" w:cs="Arial"/>
          <w:sz w:val="20"/>
        </w:rPr>
      </w:pPr>
    </w:p>
    <w:p w14:paraId="5E4AB7C0" w14:textId="77777777" w:rsidR="00F2496F" w:rsidRDefault="00F2496F" w:rsidP="00D130BC">
      <w:pPr>
        <w:pStyle w:val="BodyText"/>
        <w:rPr>
          <w:rFonts w:ascii="Arial" w:hAnsi="Arial" w:cs="Arial"/>
          <w:sz w:val="20"/>
        </w:rPr>
      </w:pPr>
    </w:p>
    <w:p w14:paraId="64896308" w14:textId="77777777" w:rsidR="00F2496F" w:rsidRDefault="00F2496F" w:rsidP="00D130BC">
      <w:pPr>
        <w:pStyle w:val="BodyText"/>
        <w:rPr>
          <w:rFonts w:ascii="Arial" w:hAnsi="Arial" w:cs="Arial"/>
          <w:sz w:val="20"/>
        </w:rPr>
      </w:pPr>
    </w:p>
    <w:p w14:paraId="40F8BCF0" w14:textId="77777777" w:rsidR="00F2496F" w:rsidRDefault="00F2496F" w:rsidP="00D130BC">
      <w:pPr>
        <w:pStyle w:val="BodyText"/>
        <w:rPr>
          <w:rFonts w:ascii="Arial" w:hAnsi="Arial" w:cs="Arial"/>
          <w:sz w:val="20"/>
        </w:rPr>
      </w:pPr>
    </w:p>
    <w:p w14:paraId="237777C5" w14:textId="77777777" w:rsidR="00F2496F" w:rsidRDefault="00F2496F" w:rsidP="00D130BC">
      <w:pPr>
        <w:pStyle w:val="BodyText"/>
        <w:rPr>
          <w:rFonts w:ascii="Arial" w:hAnsi="Arial" w:cs="Arial"/>
          <w:sz w:val="20"/>
        </w:rPr>
      </w:pPr>
    </w:p>
    <w:p w14:paraId="16C12AC9" w14:textId="77777777" w:rsidR="00F2496F" w:rsidRDefault="00F2496F" w:rsidP="00D130BC">
      <w:pPr>
        <w:pStyle w:val="BodyText"/>
        <w:rPr>
          <w:rFonts w:ascii="Arial" w:hAnsi="Arial" w:cs="Arial"/>
          <w:sz w:val="20"/>
        </w:rPr>
      </w:pPr>
    </w:p>
    <w:p w14:paraId="26B98476" w14:textId="77777777" w:rsidR="00F2496F" w:rsidRDefault="00F2496F" w:rsidP="00D130BC">
      <w:pPr>
        <w:pStyle w:val="BodyText"/>
        <w:rPr>
          <w:rFonts w:ascii="Arial" w:hAnsi="Arial" w:cs="Arial"/>
          <w:sz w:val="20"/>
        </w:rPr>
      </w:pPr>
    </w:p>
    <w:p w14:paraId="572A41D2" w14:textId="77777777" w:rsidR="00F2496F" w:rsidRDefault="00F2496F" w:rsidP="00D130BC">
      <w:pPr>
        <w:pStyle w:val="BodyText"/>
        <w:rPr>
          <w:rFonts w:ascii="Arial" w:hAnsi="Arial" w:cs="Arial"/>
          <w:sz w:val="20"/>
        </w:rPr>
      </w:pPr>
    </w:p>
    <w:p w14:paraId="33306C3E" w14:textId="77777777" w:rsidR="00F2496F" w:rsidRDefault="00F2496F" w:rsidP="00D130BC">
      <w:pPr>
        <w:pStyle w:val="BodyText"/>
        <w:rPr>
          <w:rFonts w:ascii="Arial" w:hAnsi="Arial" w:cs="Arial"/>
          <w:sz w:val="20"/>
        </w:rPr>
      </w:pPr>
    </w:p>
    <w:p w14:paraId="3ED471C1" w14:textId="77777777" w:rsidR="00F2496F" w:rsidRDefault="00F2496F" w:rsidP="00D130BC">
      <w:pPr>
        <w:pStyle w:val="BodyText"/>
        <w:rPr>
          <w:rFonts w:ascii="Arial" w:hAnsi="Arial" w:cs="Arial"/>
          <w:sz w:val="20"/>
        </w:rPr>
      </w:pPr>
    </w:p>
    <w:p w14:paraId="25184BDF" w14:textId="77777777" w:rsidR="00F2496F" w:rsidRDefault="00F2496F" w:rsidP="00D130BC">
      <w:pPr>
        <w:pStyle w:val="BodyText"/>
        <w:rPr>
          <w:rFonts w:ascii="Arial" w:hAnsi="Arial" w:cs="Arial"/>
          <w:sz w:val="20"/>
        </w:rPr>
      </w:pPr>
    </w:p>
    <w:p w14:paraId="58F148A2" w14:textId="77777777" w:rsidR="00F2496F" w:rsidRDefault="00F2496F" w:rsidP="00D130BC">
      <w:pPr>
        <w:pStyle w:val="BodyText"/>
        <w:rPr>
          <w:rFonts w:ascii="Arial" w:hAnsi="Arial" w:cs="Arial"/>
          <w:sz w:val="20"/>
        </w:rPr>
      </w:pPr>
    </w:p>
    <w:p w14:paraId="28EF4C22" w14:textId="77777777" w:rsidR="00F2496F" w:rsidRDefault="00F2496F" w:rsidP="00D130BC">
      <w:pPr>
        <w:pStyle w:val="BodyText"/>
        <w:rPr>
          <w:rFonts w:ascii="Arial" w:hAnsi="Arial" w:cs="Arial"/>
          <w:sz w:val="20"/>
        </w:rPr>
      </w:pPr>
    </w:p>
    <w:p w14:paraId="18427C00" w14:textId="77777777" w:rsidR="00F2496F" w:rsidRDefault="00F2496F" w:rsidP="00D130BC">
      <w:pPr>
        <w:pStyle w:val="BodyText"/>
        <w:rPr>
          <w:rFonts w:ascii="Arial" w:hAnsi="Arial" w:cs="Arial"/>
          <w:sz w:val="20"/>
        </w:rPr>
      </w:pPr>
    </w:p>
    <w:p w14:paraId="78946B67" w14:textId="77777777" w:rsidR="00F2496F" w:rsidRDefault="00F2496F" w:rsidP="00D130BC">
      <w:pPr>
        <w:pStyle w:val="BodyText"/>
        <w:rPr>
          <w:rFonts w:ascii="Arial" w:hAnsi="Arial" w:cs="Arial"/>
          <w:sz w:val="20"/>
        </w:rPr>
      </w:pPr>
    </w:p>
    <w:p w14:paraId="3DE7E4A2" w14:textId="77777777" w:rsidR="00F2496F" w:rsidRDefault="00F2496F" w:rsidP="00D130BC">
      <w:pPr>
        <w:pStyle w:val="BodyText"/>
        <w:rPr>
          <w:rFonts w:ascii="Arial" w:hAnsi="Arial" w:cs="Arial"/>
          <w:sz w:val="20"/>
        </w:rPr>
      </w:pPr>
    </w:p>
    <w:p w14:paraId="66B2A5FC" w14:textId="77777777" w:rsidR="00F2496F" w:rsidRDefault="00F2496F" w:rsidP="00D130BC">
      <w:pPr>
        <w:pStyle w:val="BodyText"/>
        <w:rPr>
          <w:rFonts w:ascii="Arial" w:hAnsi="Arial" w:cs="Arial"/>
          <w:sz w:val="20"/>
        </w:rPr>
      </w:pPr>
    </w:p>
    <w:p w14:paraId="250E8D88" w14:textId="77777777" w:rsidR="00F2496F" w:rsidRDefault="00F2496F" w:rsidP="00D130BC">
      <w:pPr>
        <w:pStyle w:val="BodyText"/>
        <w:rPr>
          <w:rFonts w:ascii="Arial" w:hAnsi="Arial" w:cs="Arial"/>
          <w:sz w:val="20"/>
        </w:rPr>
      </w:pPr>
    </w:p>
    <w:p w14:paraId="124E35D0" w14:textId="6A3AC05C" w:rsidR="00F2496F" w:rsidRPr="00F2496F" w:rsidRDefault="00F2496F" w:rsidP="00D130BC">
      <w:pPr>
        <w:pStyle w:val="BodyText"/>
        <w:rPr>
          <w:rFonts w:ascii="Arial" w:hAnsi="Arial" w:cs="Arial"/>
          <w:sz w:val="16"/>
          <w:szCs w:val="16"/>
        </w:rPr>
      </w:pPr>
      <w:r w:rsidRPr="00F2496F">
        <w:rPr>
          <w:rFonts w:ascii="Arial" w:hAnsi="Arial" w:cs="Arial"/>
          <w:sz w:val="16"/>
          <w:szCs w:val="16"/>
        </w:rPr>
        <w:t>Updated : October 2023</w:t>
      </w:r>
    </w:p>
    <w:sectPr w:rsidR="00F2496F" w:rsidRPr="00F2496F" w:rsidSect="00D130BC">
      <w:footerReference w:type="first" r:id="rId11"/>
      <w:pgSz w:w="11920" w:h="16850"/>
      <w:pgMar w:top="1121" w:right="900" w:bottom="920" w:left="1020" w:header="0" w:footer="72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56C0" w14:textId="77777777" w:rsidR="00D36DBA" w:rsidRDefault="00D36DBA" w:rsidP="00EB6EC4">
      <w:pPr>
        <w:spacing w:before="0"/>
      </w:pPr>
      <w:r>
        <w:separator/>
      </w:r>
    </w:p>
  </w:endnote>
  <w:endnote w:type="continuationSeparator" w:id="0">
    <w:p w14:paraId="3F289734" w14:textId="77777777" w:rsidR="00D36DBA" w:rsidRDefault="00D36DBA"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050E" w14:textId="21361D6E" w:rsidR="003155F3" w:rsidRPr="00D920C1" w:rsidRDefault="008055F7" w:rsidP="00D920C1">
    <w:pPr>
      <w:pStyle w:val="Footer"/>
      <w:jc w:val="right"/>
      <w:rPr>
        <w:sz w:val="16"/>
        <w:szCs w:val="16"/>
      </w:rPr>
    </w:pPr>
    <w:r w:rsidRPr="00D920C1">
      <w:rPr>
        <w:sz w:val="16"/>
        <w:szCs w:val="16"/>
      </w:rPr>
      <w:t xml:space="preserve">Form updated Oct </w:t>
    </w:r>
    <w:r w:rsidR="00D130BC">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F763" w14:textId="77777777" w:rsidR="00D36DBA" w:rsidRDefault="00D36DBA" w:rsidP="00EB6EC4">
      <w:pPr>
        <w:spacing w:before="0"/>
      </w:pPr>
      <w:r>
        <w:separator/>
      </w:r>
    </w:p>
  </w:footnote>
  <w:footnote w:type="continuationSeparator" w:id="0">
    <w:p w14:paraId="3EED50A0" w14:textId="77777777" w:rsidR="00D36DBA" w:rsidRDefault="00D36DBA" w:rsidP="00EB6EC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26A"/>
    <w:multiLevelType w:val="hybridMultilevel"/>
    <w:tmpl w:val="55643D96"/>
    <w:lvl w:ilvl="0" w:tplc="27741858">
      <w:numFmt w:val="bullet"/>
      <w:lvlText w:val=""/>
      <w:lvlJc w:val="left"/>
      <w:pPr>
        <w:ind w:left="833" w:hanging="360"/>
      </w:pPr>
      <w:rPr>
        <w:rFonts w:ascii="Symbol" w:eastAsia="Symbol" w:hAnsi="Symbol" w:cs="Symbol" w:hint="default"/>
        <w:b w:val="0"/>
        <w:bCs w:val="0"/>
        <w:i w:val="0"/>
        <w:iCs w:val="0"/>
        <w:w w:val="100"/>
        <w:sz w:val="22"/>
        <w:szCs w:val="22"/>
        <w:lang w:val="en-GB" w:eastAsia="en-US" w:bidi="ar-SA"/>
      </w:rPr>
    </w:lvl>
    <w:lvl w:ilvl="1" w:tplc="2BD02040">
      <w:numFmt w:val="bullet"/>
      <w:lvlText w:val="•"/>
      <w:lvlJc w:val="left"/>
      <w:pPr>
        <w:ind w:left="1755" w:hanging="360"/>
      </w:pPr>
      <w:rPr>
        <w:rFonts w:hint="default"/>
        <w:lang w:val="en-GB" w:eastAsia="en-US" w:bidi="ar-SA"/>
      </w:rPr>
    </w:lvl>
    <w:lvl w:ilvl="2" w:tplc="8A3C9A18">
      <w:numFmt w:val="bullet"/>
      <w:lvlText w:val="•"/>
      <w:lvlJc w:val="left"/>
      <w:pPr>
        <w:ind w:left="2670" w:hanging="360"/>
      </w:pPr>
      <w:rPr>
        <w:rFonts w:hint="default"/>
        <w:lang w:val="en-GB" w:eastAsia="en-US" w:bidi="ar-SA"/>
      </w:rPr>
    </w:lvl>
    <w:lvl w:ilvl="3" w:tplc="26644C5C">
      <w:numFmt w:val="bullet"/>
      <w:lvlText w:val="•"/>
      <w:lvlJc w:val="left"/>
      <w:pPr>
        <w:ind w:left="3585" w:hanging="360"/>
      </w:pPr>
      <w:rPr>
        <w:rFonts w:hint="default"/>
        <w:lang w:val="en-GB" w:eastAsia="en-US" w:bidi="ar-SA"/>
      </w:rPr>
    </w:lvl>
    <w:lvl w:ilvl="4" w:tplc="FA9E0DBC">
      <w:numFmt w:val="bullet"/>
      <w:lvlText w:val="•"/>
      <w:lvlJc w:val="left"/>
      <w:pPr>
        <w:ind w:left="4500" w:hanging="360"/>
      </w:pPr>
      <w:rPr>
        <w:rFonts w:hint="default"/>
        <w:lang w:val="en-GB" w:eastAsia="en-US" w:bidi="ar-SA"/>
      </w:rPr>
    </w:lvl>
    <w:lvl w:ilvl="5" w:tplc="46964E8E">
      <w:numFmt w:val="bullet"/>
      <w:lvlText w:val="•"/>
      <w:lvlJc w:val="left"/>
      <w:pPr>
        <w:ind w:left="5415" w:hanging="360"/>
      </w:pPr>
      <w:rPr>
        <w:rFonts w:hint="default"/>
        <w:lang w:val="en-GB" w:eastAsia="en-US" w:bidi="ar-SA"/>
      </w:rPr>
    </w:lvl>
    <w:lvl w:ilvl="6" w:tplc="0BD4275A">
      <w:numFmt w:val="bullet"/>
      <w:lvlText w:val="•"/>
      <w:lvlJc w:val="left"/>
      <w:pPr>
        <w:ind w:left="6330" w:hanging="360"/>
      </w:pPr>
      <w:rPr>
        <w:rFonts w:hint="default"/>
        <w:lang w:val="en-GB" w:eastAsia="en-US" w:bidi="ar-SA"/>
      </w:rPr>
    </w:lvl>
    <w:lvl w:ilvl="7" w:tplc="1E76F2E0">
      <w:numFmt w:val="bullet"/>
      <w:lvlText w:val="•"/>
      <w:lvlJc w:val="left"/>
      <w:pPr>
        <w:ind w:left="7245" w:hanging="360"/>
      </w:pPr>
      <w:rPr>
        <w:rFonts w:hint="default"/>
        <w:lang w:val="en-GB" w:eastAsia="en-US" w:bidi="ar-SA"/>
      </w:rPr>
    </w:lvl>
    <w:lvl w:ilvl="8" w:tplc="30327138">
      <w:numFmt w:val="bullet"/>
      <w:lvlText w:val="•"/>
      <w:lvlJc w:val="left"/>
      <w:pPr>
        <w:ind w:left="8160" w:hanging="360"/>
      </w:pPr>
      <w:rPr>
        <w:rFonts w:hint="default"/>
        <w:lang w:val="en-GB" w:eastAsia="en-US" w:bidi="ar-SA"/>
      </w:rPr>
    </w:lvl>
  </w:abstractNum>
  <w:abstractNum w:abstractNumId="1"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06EDC"/>
    <w:multiLevelType w:val="hybridMultilevel"/>
    <w:tmpl w:val="3DF0A8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47AC"/>
    <w:multiLevelType w:val="hybridMultilevel"/>
    <w:tmpl w:val="AE7C3EEC"/>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0629FF"/>
    <w:multiLevelType w:val="hybridMultilevel"/>
    <w:tmpl w:val="D626F0B6"/>
    <w:lvl w:ilvl="0" w:tplc="C7C8C5B2">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92AA7"/>
    <w:multiLevelType w:val="hybridMultilevel"/>
    <w:tmpl w:val="EAC88016"/>
    <w:lvl w:ilvl="0" w:tplc="3F702FC4">
      <w:start w:val="5"/>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66664"/>
    <w:multiLevelType w:val="hybridMultilevel"/>
    <w:tmpl w:val="CC5EDF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119D5AF4"/>
    <w:multiLevelType w:val="hybridMultilevel"/>
    <w:tmpl w:val="CFCC81B2"/>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2FD2F71"/>
    <w:multiLevelType w:val="hybridMultilevel"/>
    <w:tmpl w:val="DB8C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948CE"/>
    <w:multiLevelType w:val="hybridMultilevel"/>
    <w:tmpl w:val="A8DED6A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3217202"/>
    <w:multiLevelType w:val="hybridMultilevel"/>
    <w:tmpl w:val="79F2B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A2796"/>
    <w:multiLevelType w:val="hybridMultilevel"/>
    <w:tmpl w:val="C434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402CF7"/>
    <w:multiLevelType w:val="hybridMultilevel"/>
    <w:tmpl w:val="99D6442A"/>
    <w:lvl w:ilvl="0" w:tplc="8CB6A3C2">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E410C2A8">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502E81CE">
      <w:numFmt w:val="bullet"/>
      <w:lvlText w:val="•"/>
      <w:lvlJc w:val="left"/>
      <w:pPr>
        <w:ind w:left="1260" w:hanging="363"/>
      </w:pPr>
      <w:rPr>
        <w:rFonts w:hint="default"/>
        <w:lang w:val="en-GB" w:eastAsia="en-US" w:bidi="ar-SA"/>
      </w:rPr>
    </w:lvl>
    <w:lvl w:ilvl="3" w:tplc="23B88C3A">
      <w:numFmt w:val="bullet"/>
      <w:lvlText w:val="•"/>
      <w:lvlJc w:val="left"/>
      <w:pPr>
        <w:ind w:left="1620" w:hanging="363"/>
      </w:pPr>
      <w:rPr>
        <w:rFonts w:hint="default"/>
        <w:lang w:val="en-GB" w:eastAsia="en-US" w:bidi="ar-SA"/>
      </w:rPr>
    </w:lvl>
    <w:lvl w:ilvl="4" w:tplc="134A7AA0">
      <w:numFmt w:val="bullet"/>
      <w:lvlText w:val="•"/>
      <w:lvlJc w:val="left"/>
      <w:pPr>
        <w:ind w:left="2815" w:hanging="363"/>
      </w:pPr>
      <w:rPr>
        <w:rFonts w:hint="default"/>
        <w:lang w:val="en-GB" w:eastAsia="en-US" w:bidi="ar-SA"/>
      </w:rPr>
    </w:lvl>
    <w:lvl w:ilvl="5" w:tplc="F0D26880">
      <w:numFmt w:val="bullet"/>
      <w:lvlText w:val="•"/>
      <w:lvlJc w:val="left"/>
      <w:pPr>
        <w:ind w:left="4011" w:hanging="363"/>
      </w:pPr>
      <w:rPr>
        <w:rFonts w:hint="default"/>
        <w:lang w:val="en-GB" w:eastAsia="en-US" w:bidi="ar-SA"/>
      </w:rPr>
    </w:lvl>
    <w:lvl w:ilvl="6" w:tplc="580C167C">
      <w:numFmt w:val="bullet"/>
      <w:lvlText w:val="•"/>
      <w:lvlJc w:val="left"/>
      <w:pPr>
        <w:ind w:left="5207" w:hanging="363"/>
      </w:pPr>
      <w:rPr>
        <w:rFonts w:hint="default"/>
        <w:lang w:val="en-GB" w:eastAsia="en-US" w:bidi="ar-SA"/>
      </w:rPr>
    </w:lvl>
    <w:lvl w:ilvl="7" w:tplc="00925808">
      <w:numFmt w:val="bullet"/>
      <w:lvlText w:val="•"/>
      <w:lvlJc w:val="left"/>
      <w:pPr>
        <w:ind w:left="6403" w:hanging="363"/>
      </w:pPr>
      <w:rPr>
        <w:rFonts w:hint="default"/>
        <w:lang w:val="en-GB" w:eastAsia="en-US" w:bidi="ar-SA"/>
      </w:rPr>
    </w:lvl>
    <w:lvl w:ilvl="8" w:tplc="961E66DC">
      <w:numFmt w:val="bullet"/>
      <w:lvlText w:val="•"/>
      <w:lvlJc w:val="left"/>
      <w:pPr>
        <w:ind w:left="7599" w:hanging="363"/>
      </w:pPr>
      <w:rPr>
        <w:rFonts w:hint="default"/>
        <w:lang w:val="en-GB" w:eastAsia="en-US" w:bidi="ar-SA"/>
      </w:rPr>
    </w:lvl>
  </w:abstractNum>
  <w:abstractNum w:abstractNumId="19"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D05D2"/>
    <w:multiLevelType w:val="hybridMultilevel"/>
    <w:tmpl w:val="D55E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B5927"/>
    <w:multiLevelType w:val="hybridMultilevel"/>
    <w:tmpl w:val="F7FAE5D2"/>
    <w:lvl w:ilvl="0" w:tplc="03ECD5A6">
      <w:start w:val="1"/>
      <w:numFmt w:val="decimal"/>
      <w:lvlText w:val="%1."/>
      <w:lvlJc w:val="left"/>
      <w:pPr>
        <w:ind w:left="720" w:hanging="360"/>
      </w:pPr>
      <w:rPr>
        <w:rFonts w:ascii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7B0C9A"/>
    <w:multiLevelType w:val="hybridMultilevel"/>
    <w:tmpl w:val="392833DA"/>
    <w:lvl w:ilvl="0" w:tplc="92509A26">
      <w:start w:val="1"/>
      <w:numFmt w:val="decimal"/>
      <w:lvlText w:val="%1)"/>
      <w:lvlJc w:val="left"/>
      <w:pPr>
        <w:ind w:left="408" w:hanging="360"/>
      </w:pPr>
      <w:rPr>
        <w:rFonts w:asciiTheme="majorHAnsi" w:eastAsia="Times New Roman" w:hAnsiTheme="majorHAnsi" w:cstheme="majorHAnsi"/>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4"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AC2061"/>
    <w:multiLevelType w:val="hybridMultilevel"/>
    <w:tmpl w:val="C9764156"/>
    <w:lvl w:ilvl="0" w:tplc="46E6586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632E8"/>
    <w:multiLevelType w:val="hybridMultilevel"/>
    <w:tmpl w:val="045EDCC0"/>
    <w:lvl w:ilvl="0" w:tplc="F190B1A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3C6265"/>
    <w:multiLevelType w:val="hybridMultilevel"/>
    <w:tmpl w:val="FEBCFC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C0296A"/>
    <w:multiLevelType w:val="hybridMultilevel"/>
    <w:tmpl w:val="2268648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0"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C20907"/>
    <w:multiLevelType w:val="hybridMultilevel"/>
    <w:tmpl w:val="2228D188"/>
    <w:lvl w:ilvl="0" w:tplc="29E6BCE4">
      <w:start w:val="4"/>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5D000C"/>
    <w:multiLevelType w:val="hybridMultilevel"/>
    <w:tmpl w:val="833C1EFE"/>
    <w:lvl w:ilvl="0" w:tplc="D46CD62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4" w15:restartNumberingAfterBreak="0">
    <w:nsid w:val="6898645F"/>
    <w:multiLevelType w:val="hybridMultilevel"/>
    <w:tmpl w:val="B0B250DA"/>
    <w:lvl w:ilvl="0" w:tplc="0D500A68">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8BACAAC0">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073E4EFE">
      <w:numFmt w:val="bullet"/>
      <w:lvlText w:val="o"/>
      <w:lvlJc w:val="left"/>
      <w:pPr>
        <w:ind w:left="1980" w:hanging="360"/>
      </w:pPr>
      <w:rPr>
        <w:rFonts w:ascii="Courier New" w:eastAsia="Courier New" w:hAnsi="Courier New" w:cs="Courier New" w:hint="default"/>
        <w:b w:val="0"/>
        <w:bCs w:val="0"/>
        <w:i w:val="0"/>
        <w:iCs w:val="0"/>
        <w:color w:val="0000CC"/>
        <w:w w:val="100"/>
        <w:sz w:val="22"/>
        <w:szCs w:val="22"/>
        <w:lang w:val="en-GB" w:eastAsia="en-US" w:bidi="ar-SA"/>
      </w:rPr>
    </w:lvl>
    <w:lvl w:ilvl="3" w:tplc="C09CA690">
      <w:numFmt w:val="bullet"/>
      <w:lvlText w:val="•"/>
      <w:lvlJc w:val="left"/>
      <w:pPr>
        <w:ind w:left="1980" w:hanging="360"/>
      </w:pPr>
      <w:rPr>
        <w:rFonts w:hint="default"/>
        <w:lang w:val="en-GB" w:eastAsia="en-US" w:bidi="ar-SA"/>
      </w:rPr>
    </w:lvl>
    <w:lvl w:ilvl="4" w:tplc="53FEB4E6">
      <w:numFmt w:val="bullet"/>
      <w:lvlText w:val="•"/>
      <w:lvlJc w:val="left"/>
      <w:pPr>
        <w:ind w:left="2100" w:hanging="360"/>
      </w:pPr>
      <w:rPr>
        <w:rFonts w:hint="default"/>
        <w:lang w:val="en-GB" w:eastAsia="en-US" w:bidi="ar-SA"/>
      </w:rPr>
    </w:lvl>
    <w:lvl w:ilvl="5" w:tplc="800480E4">
      <w:numFmt w:val="bullet"/>
      <w:lvlText w:val="•"/>
      <w:lvlJc w:val="left"/>
      <w:pPr>
        <w:ind w:left="3415" w:hanging="360"/>
      </w:pPr>
      <w:rPr>
        <w:rFonts w:hint="default"/>
        <w:lang w:val="en-GB" w:eastAsia="en-US" w:bidi="ar-SA"/>
      </w:rPr>
    </w:lvl>
    <w:lvl w:ilvl="6" w:tplc="1806F7CC">
      <w:numFmt w:val="bullet"/>
      <w:lvlText w:val="•"/>
      <w:lvlJc w:val="left"/>
      <w:pPr>
        <w:ind w:left="4730" w:hanging="360"/>
      </w:pPr>
      <w:rPr>
        <w:rFonts w:hint="default"/>
        <w:lang w:val="en-GB" w:eastAsia="en-US" w:bidi="ar-SA"/>
      </w:rPr>
    </w:lvl>
    <w:lvl w:ilvl="7" w:tplc="F3F80360">
      <w:numFmt w:val="bullet"/>
      <w:lvlText w:val="•"/>
      <w:lvlJc w:val="left"/>
      <w:pPr>
        <w:ind w:left="6045" w:hanging="360"/>
      </w:pPr>
      <w:rPr>
        <w:rFonts w:hint="default"/>
        <w:lang w:val="en-GB" w:eastAsia="en-US" w:bidi="ar-SA"/>
      </w:rPr>
    </w:lvl>
    <w:lvl w:ilvl="8" w:tplc="CCB24784">
      <w:numFmt w:val="bullet"/>
      <w:lvlText w:val="•"/>
      <w:lvlJc w:val="left"/>
      <w:pPr>
        <w:ind w:left="7360" w:hanging="360"/>
      </w:pPr>
      <w:rPr>
        <w:rFonts w:hint="default"/>
        <w:lang w:val="en-GB" w:eastAsia="en-US" w:bidi="ar-SA"/>
      </w:rPr>
    </w:lvl>
  </w:abstractNum>
  <w:abstractNum w:abstractNumId="35"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841E0"/>
    <w:multiLevelType w:val="hybridMultilevel"/>
    <w:tmpl w:val="79F2BA6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7" w15:restartNumberingAfterBreak="0">
    <w:nsid w:val="799E67CB"/>
    <w:multiLevelType w:val="hybridMultilevel"/>
    <w:tmpl w:val="662C2018"/>
    <w:lvl w:ilvl="0" w:tplc="859EA2A4">
      <w:numFmt w:val="bullet"/>
      <w:lvlText w:val=""/>
      <w:lvlJc w:val="left"/>
      <w:pPr>
        <w:ind w:left="833" w:hanging="363"/>
      </w:pPr>
      <w:rPr>
        <w:rFonts w:ascii="Wingdings" w:eastAsia="Wingdings" w:hAnsi="Wingdings" w:cs="Wingdings" w:hint="default"/>
        <w:b w:val="0"/>
        <w:bCs w:val="0"/>
        <w:i w:val="0"/>
        <w:iCs w:val="0"/>
        <w:w w:val="100"/>
        <w:sz w:val="22"/>
        <w:szCs w:val="22"/>
        <w:lang w:val="en-GB" w:eastAsia="en-US" w:bidi="ar-SA"/>
      </w:rPr>
    </w:lvl>
    <w:lvl w:ilvl="1" w:tplc="EB141E6E">
      <w:numFmt w:val="bullet"/>
      <w:lvlText w:val="•"/>
      <w:lvlJc w:val="left"/>
      <w:pPr>
        <w:ind w:left="1755" w:hanging="363"/>
      </w:pPr>
      <w:rPr>
        <w:rFonts w:hint="default"/>
        <w:lang w:val="en-GB" w:eastAsia="en-US" w:bidi="ar-SA"/>
      </w:rPr>
    </w:lvl>
    <w:lvl w:ilvl="2" w:tplc="C8D65790">
      <w:numFmt w:val="bullet"/>
      <w:lvlText w:val="•"/>
      <w:lvlJc w:val="left"/>
      <w:pPr>
        <w:ind w:left="2670" w:hanging="363"/>
      </w:pPr>
      <w:rPr>
        <w:rFonts w:hint="default"/>
        <w:lang w:val="en-GB" w:eastAsia="en-US" w:bidi="ar-SA"/>
      </w:rPr>
    </w:lvl>
    <w:lvl w:ilvl="3" w:tplc="83664FA6">
      <w:numFmt w:val="bullet"/>
      <w:lvlText w:val="•"/>
      <w:lvlJc w:val="left"/>
      <w:pPr>
        <w:ind w:left="3585" w:hanging="363"/>
      </w:pPr>
      <w:rPr>
        <w:rFonts w:hint="default"/>
        <w:lang w:val="en-GB" w:eastAsia="en-US" w:bidi="ar-SA"/>
      </w:rPr>
    </w:lvl>
    <w:lvl w:ilvl="4" w:tplc="256C151E">
      <w:numFmt w:val="bullet"/>
      <w:lvlText w:val="•"/>
      <w:lvlJc w:val="left"/>
      <w:pPr>
        <w:ind w:left="4500" w:hanging="363"/>
      </w:pPr>
      <w:rPr>
        <w:rFonts w:hint="default"/>
        <w:lang w:val="en-GB" w:eastAsia="en-US" w:bidi="ar-SA"/>
      </w:rPr>
    </w:lvl>
    <w:lvl w:ilvl="5" w:tplc="76CE5E74">
      <w:numFmt w:val="bullet"/>
      <w:lvlText w:val="•"/>
      <w:lvlJc w:val="left"/>
      <w:pPr>
        <w:ind w:left="5415" w:hanging="363"/>
      </w:pPr>
      <w:rPr>
        <w:rFonts w:hint="default"/>
        <w:lang w:val="en-GB" w:eastAsia="en-US" w:bidi="ar-SA"/>
      </w:rPr>
    </w:lvl>
    <w:lvl w:ilvl="6" w:tplc="E3D271B6">
      <w:numFmt w:val="bullet"/>
      <w:lvlText w:val="•"/>
      <w:lvlJc w:val="left"/>
      <w:pPr>
        <w:ind w:left="6330" w:hanging="363"/>
      </w:pPr>
      <w:rPr>
        <w:rFonts w:hint="default"/>
        <w:lang w:val="en-GB" w:eastAsia="en-US" w:bidi="ar-SA"/>
      </w:rPr>
    </w:lvl>
    <w:lvl w:ilvl="7" w:tplc="F16E96F6">
      <w:numFmt w:val="bullet"/>
      <w:lvlText w:val="•"/>
      <w:lvlJc w:val="left"/>
      <w:pPr>
        <w:ind w:left="7245" w:hanging="363"/>
      </w:pPr>
      <w:rPr>
        <w:rFonts w:hint="default"/>
        <w:lang w:val="en-GB" w:eastAsia="en-US" w:bidi="ar-SA"/>
      </w:rPr>
    </w:lvl>
    <w:lvl w:ilvl="8" w:tplc="0AFCB514">
      <w:numFmt w:val="bullet"/>
      <w:lvlText w:val="•"/>
      <w:lvlJc w:val="left"/>
      <w:pPr>
        <w:ind w:left="8160" w:hanging="363"/>
      </w:pPr>
      <w:rPr>
        <w:rFonts w:hint="default"/>
        <w:lang w:val="en-GB" w:eastAsia="en-US" w:bidi="ar-SA"/>
      </w:rPr>
    </w:lvl>
  </w:abstractNum>
  <w:abstractNum w:abstractNumId="38" w15:restartNumberingAfterBreak="0">
    <w:nsid w:val="7AF719AB"/>
    <w:multiLevelType w:val="hybridMultilevel"/>
    <w:tmpl w:val="EBF83698"/>
    <w:lvl w:ilvl="0" w:tplc="3F702FC4">
      <w:start w:val="5"/>
      <w:numFmt w:val="bullet"/>
      <w:lvlText w:val="-"/>
      <w:lvlJc w:val="left"/>
      <w:pPr>
        <w:ind w:left="2880" w:hanging="360"/>
      </w:pPr>
      <w:rPr>
        <w:rFonts w:ascii="Calibri" w:eastAsia="Calibri" w:hAnsi="Calibri" w:cs="Times New Roman"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39" w15:restartNumberingAfterBreak="0">
    <w:nsid w:val="7C634274"/>
    <w:multiLevelType w:val="hybridMultilevel"/>
    <w:tmpl w:val="532E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1549E"/>
    <w:multiLevelType w:val="hybridMultilevel"/>
    <w:tmpl w:val="DE3ADF3E"/>
    <w:lvl w:ilvl="0" w:tplc="BAA843AC">
      <w:start w:val="6"/>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2" w15:restartNumberingAfterBreak="0">
    <w:nsid w:val="7EE03E02"/>
    <w:multiLevelType w:val="hybridMultilevel"/>
    <w:tmpl w:val="241A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891439">
    <w:abstractNumId w:val="12"/>
  </w:num>
  <w:num w:numId="2" w16cid:durableId="872574361">
    <w:abstractNumId w:val="26"/>
  </w:num>
  <w:num w:numId="3" w16cid:durableId="1319647430">
    <w:abstractNumId w:val="19"/>
  </w:num>
  <w:num w:numId="4" w16cid:durableId="669136060">
    <w:abstractNumId w:val="30"/>
  </w:num>
  <w:num w:numId="5" w16cid:durableId="614216124">
    <w:abstractNumId w:val="1"/>
  </w:num>
  <w:num w:numId="6" w16cid:durableId="1619723593">
    <w:abstractNumId w:val="24"/>
  </w:num>
  <w:num w:numId="7" w16cid:durableId="1178078522">
    <w:abstractNumId w:val="39"/>
  </w:num>
  <w:num w:numId="8" w16cid:durableId="1903559456">
    <w:abstractNumId w:val="17"/>
  </w:num>
  <w:num w:numId="9" w16cid:durableId="2036806614">
    <w:abstractNumId w:val="29"/>
  </w:num>
  <w:num w:numId="10" w16cid:durableId="1470438381">
    <w:abstractNumId w:val="8"/>
  </w:num>
  <w:num w:numId="11" w16cid:durableId="1852717769">
    <w:abstractNumId w:val="33"/>
  </w:num>
  <w:num w:numId="12" w16cid:durableId="34933735">
    <w:abstractNumId w:val="11"/>
  </w:num>
  <w:num w:numId="13" w16cid:durableId="1282880432">
    <w:abstractNumId w:val="7"/>
  </w:num>
  <w:num w:numId="14" w16cid:durableId="359824906">
    <w:abstractNumId w:val="32"/>
  </w:num>
  <w:num w:numId="15" w16cid:durableId="816872570">
    <w:abstractNumId w:val="41"/>
  </w:num>
  <w:num w:numId="16" w16cid:durableId="809247308">
    <w:abstractNumId w:val="16"/>
  </w:num>
  <w:num w:numId="17" w16cid:durableId="106199645">
    <w:abstractNumId w:val="21"/>
  </w:num>
  <w:num w:numId="18" w16cid:durableId="324477442">
    <w:abstractNumId w:val="35"/>
  </w:num>
  <w:num w:numId="19" w16cid:durableId="1856185006">
    <w:abstractNumId w:val="3"/>
  </w:num>
  <w:num w:numId="20" w16cid:durableId="633680020">
    <w:abstractNumId w:val="22"/>
  </w:num>
  <w:num w:numId="21" w16cid:durableId="1468818769">
    <w:abstractNumId w:val="13"/>
  </w:num>
  <w:num w:numId="22" w16cid:durableId="1132216323">
    <w:abstractNumId w:val="34"/>
  </w:num>
  <w:num w:numId="23" w16cid:durableId="2067147976">
    <w:abstractNumId w:val="0"/>
  </w:num>
  <w:num w:numId="24" w16cid:durableId="874538231">
    <w:abstractNumId w:val="37"/>
  </w:num>
  <w:num w:numId="25" w16cid:durableId="406150023">
    <w:abstractNumId w:val="18"/>
  </w:num>
  <w:num w:numId="26" w16cid:durableId="1124496560">
    <w:abstractNumId w:val="42"/>
  </w:num>
  <w:num w:numId="27" w16cid:durableId="1710032546">
    <w:abstractNumId w:val="5"/>
  </w:num>
  <w:num w:numId="28" w16cid:durableId="1028915935">
    <w:abstractNumId w:val="20"/>
  </w:num>
  <w:num w:numId="29" w16cid:durableId="1194003301">
    <w:abstractNumId w:val="36"/>
  </w:num>
  <w:num w:numId="30" w16cid:durableId="1469741212">
    <w:abstractNumId w:val="14"/>
  </w:num>
  <w:num w:numId="31" w16cid:durableId="940187602">
    <w:abstractNumId w:val="10"/>
  </w:num>
  <w:num w:numId="32" w16cid:durableId="27729140">
    <w:abstractNumId w:val="27"/>
  </w:num>
  <w:num w:numId="33" w16cid:durableId="2141413248">
    <w:abstractNumId w:val="2"/>
  </w:num>
  <w:num w:numId="34" w16cid:durableId="201598470">
    <w:abstractNumId w:val="15"/>
  </w:num>
  <w:num w:numId="35" w16cid:durableId="1907571577">
    <w:abstractNumId w:val="28"/>
  </w:num>
  <w:num w:numId="36" w16cid:durableId="1242179334">
    <w:abstractNumId w:val="9"/>
  </w:num>
  <w:num w:numId="37" w16cid:durableId="1550261531">
    <w:abstractNumId w:val="38"/>
  </w:num>
  <w:num w:numId="38" w16cid:durableId="1221403557">
    <w:abstractNumId w:val="6"/>
  </w:num>
  <w:num w:numId="39" w16cid:durableId="733815852">
    <w:abstractNumId w:val="4"/>
  </w:num>
  <w:num w:numId="40" w16cid:durableId="1605766255">
    <w:abstractNumId w:val="31"/>
  </w:num>
  <w:num w:numId="41" w16cid:durableId="869025518">
    <w:abstractNumId w:val="40"/>
  </w:num>
  <w:num w:numId="42" w16cid:durableId="1434397827">
    <w:abstractNumId w:val="25"/>
  </w:num>
  <w:num w:numId="43" w16cid:durableId="11777664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346C8"/>
    <w:rsid w:val="0004378B"/>
    <w:rsid w:val="00064FDF"/>
    <w:rsid w:val="00070630"/>
    <w:rsid w:val="0007369B"/>
    <w:rsid w:val="00091DF8"/>
    <w:rsid w:val="00092CE9"/>
    <w:rsid w:val="000D0A3B"/>
    <w:rsid w:val="000E4545"/>
    <w:rsid w:val="00114D3A"/>
    <w:rsid w:val="00127264"/>
    <w:rsid w:val="00140571"/>
    <w:rsid w:val="00153B8F"/>
    <w:rsid w:val="00154CF9"/>
    <w:rsid w:val="00172866"/>
    <w:rsid w:val="00194B48"/>
    <w:rsid w:val="001A0E43"/>
    <w:rsid w:val="001B76E7"/>
    <w:rsid w:val="001D2246"/>
    <w:rsid w:val="001D2FD5"/>
    <w:rsid w:val="001F12F2"/>
    <w:rsid w:val="00232E61"/>
    <w:rsid w:val="00244CDF"/>
    <w:rsid w:val="002717E8"/>
    <w:rsid w:val="002D0195"/>
    <w:rsid w:val="002D7B01"/>
    <w:rsid w:val="002F2BC0"/>
    <w:rsid w:val="002F463B"/>
    <w:rsid w:val="00314EAC"/>
    <w:rsid w:val="003155F3"/>
    <w:rsid w:val="00333F83"/>
    <w:rsid w:val="003420BE"/>
    <w:rsid w:val="003441E5"/>
    <w:rsid w:val="00356EF2"/>
    <w:rsid w:val="00380BB9"/>
    <w:rsid w:val="00384EF1"/>
    <w:rsid w:val="003A4C10"/>
    <w:rsid w:val="00401F1B"/>
    <w:rsid w:val="004244C7"/>
    <w:rsid w:val="004305C0"/>
    <w:rsid w:val="00444497"/>
    <w:rsid w:val="00446359"/>
    <w:rsid w:val="00470555"/>
    <w:rsid w:val="00483CE7"/>
    <w:rsid w:val="0049620A"/>
    <w:rsid w:val="004A756A"/>
    <w:rsid w:val="004B6E2C"/>
    <w:rsid w:val="004C7E32"/>
    <w:rsid w:val="00505F85"/>
    <w:rsid w:val="00543280"/>
    <w:rsid w:val="005705BC"/>
    <w:rsid w:val="00585E3C"/>
    <w:rsid w:val="005935D4"/>
    <w:rsid w:val="005A3F5E"/>
    <w:rsid w:val="005B24AD"/>
    <w:rsid w:val="005B5DB1"/>
    <w:rsid w:val="005D0A35"/>
    <w:rsid w:val="005E5FAB"/>
    <w:rsid w:val="005E6BDB"/>
    <w:rsid w:val="00623A78"/>
    <w:rsid w:val="00636EF9"/>
    <w:rsid w:val="00637DE0"/>
    <w:rsid w:val="00644EE6"/>
    <w:rsid w:val="006478DD"/>
    <w:rsid w:val="00652579"/>
    <w:rsid w:val="006A140E"/>
    <w:rsid w:val="006B1E1F"/>
    <w:rsid w:val="006C07B7"/>
    <w:rsid w:val="006C5948"/>
    <w:rsid w:val="006F7CA6"/>
    <w:rsid w:val="007144FD"/>
    <w:rsid w:val="00726606"/>
    <w:rsid w:val="0072791B"/>
    <w:rsid w:val="00727C29"/>
    <w:rsid w:val="0077760A"/>
    <w:rsid w:val="00790038"/>
    <w:rsid w:val="0079716D"/>
    <w:rsid w:val="007A2BC9"/>
    <w:rsid w:val="007D5513"/>
    <w:rsid w:val="007E6DE4"/>
    <w:rsid w:val="007F120D"/>
    <w:rsid w:val="007F5157"/>
    <w:rsid w:val="00805065"/>
    <w:rsid w:val="008055F7"/>
    <w:rsid w:val="0081400E"/>
    <w:rsid w:val="00816C62"/>
    <w:rsid w:val="00833F4F"/>
    <w:rsid w:val="00834C0E"/>
    <w:rsid w:val="008430CD"/>
    <w:rsid w:val="00847CB6"/>
    <w:rsid w:val="00860F8F"/>
    <w:rsid w:val="008610CC"/>
    <w:rsid w:val="008673C7"/>
    <w:rsid w:val="008B7DB5"/>
    <w:rsid w:val="008C3703"/>
    <w:rsid w:val="008D6456"/>
    <w:rsid w:val="008F74B0"/>
    <w:rsid w:val="009240CA"/>
    <w:rsid w:val="009327D1"/>
    <w:rsid w:val="00934CAF"/>
    <w:rsid w:val="009363BC"/>
    <w:rsid w:val="00936E8E"/>
    <w:rsid w:val="00940577"/>
    <w:rsid w:val="00966D76"/>
    <w:rsid w:val="00971AA1"/>
    <w:rsid w:val="00987A33"/>
    <w:rsid w:val="00995FFD"/>
    <w:rsid w:val="009A35E7"/>
    <w:rsid w:val="009A6FC4"/>
    <w:rsid w:val="009B7472"/>
    <w:rsid w:val="009F7EBF"/>
    <w:rsid w:val="00A0147F"/>
    <w:rsid w:val="00A05FCA"/>
    <w:rsid w:val="00A06723"/>
    <w:rsid w:val="00A17F25"/>
    <w:rsid w:val="00A21DCA"/>
    <w:rsid w:val="00A51701"/>
    <w:rsid w:val="00A640F3"/>
    <w:rsid w:val="00AE4B2B"/>
    <w:rsid w:val="00AF2894"/>
    <w:rsid w:val="00B40C8B"/>
    <w:rsid w:val="00BA65DF"/>
    <w:rsid w:val="00BB41A8"/>
    <w:rsid w:val="00BC2633"/>
    <w:rsid w:val="00BC781C"/>
    <w:rsid w:val="00BD6420"/>
    <w:rsid w:val="00BF317A"/>
    <w:rsid w:val="00C112A4"/>
    <w:rsid w:val="00C3627A"/>
    <w:rsid w:val="00C74F71"/>
    <w:rsid w:val="00CB2776"/>
    <w:rsid w:val="00CB7C07"/>
    <w:rsid w:val="00D01B7B"/>
    <w:rsid w:val="00D130BC"/>
    <w:rsid w:val="00D36DBA"/>
    <w:rsid w:val="00D61203"/>
    <w:rsid w:val="00D63ED4"/>
    <w:rsid w:val="00D8002D"/>
    <w:rsid w:val="00D94415"/>
    <w:rsid w:val="00DA5109"/>
    <w:rsid w:val="00DB246D"/>
    <w:rsid w:val="00E717AC"/>
    <w:rsid w:val="00E72831"/>
    <w:rsid w:val="00E86FF1"/>
    <w:rsid w:val="00EB0990"/>
    <w:rsid w:val="00EB5571"/>
    <w:rsid w:val="00EB6EC4"/>
    <w:rsid w:val="00ED1A3E"/>
    <w:rsid w:val="00EE0ED4"/>
    <w:rsid w:val="00EE7A8C"/>
    <w:rsid w:val="00EF6486"/>
    <w:rsid w:val="00F03261"/>
    <w:rsid w:val="00F13EF4"/>
    <w:rsid w:val="00F15535"/>
    <w:rsid w:val="00F23BB1"/>
    <w:rsid w:val="00F2496F"/>
    <w:rsid w:val="00F26FA7"/>
    <w:rsid w:val="00F34566"/>
    <w:rsid w:val="00F47D95"/>
    <w:rsid w:val="00F61AFA"/>
    <w:rsid w:val="00F9033D"/>
    <w:rsid w:val="00F9160F"/>
    <w:rsid w:val="00FA0B02"/>
    <w:rsid w:val="00FD4D21"/>
    <w:rsid w:val="00FD6B22"/>
    <w:rsid w:val="00FE5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12B"/>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F13E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DB246D"/>
    <w:pPr>
      <w:widowControl w:val="0"/>
      <w:autoSpaceDE w:val="0"/>
      <w:autoSpaceDN w:val="0"/>
      <w:spacing w:before="0"/>
      <w:ind w:left="112" w:firstLine="0"/>
      <w:jc w:val="left"/>
      <w:outlineLvl w:val="1"/>
    </w:pPr>
    <w:rPr>
      <w:rFonts w:ascii="Calibri" w:eastAsia="Calibri" w:hAnsi="Calibri" w:cs="Calibri"/>
      <w:b/>
      <w:bCs/>
      <w:sz w:val="28"/>
      <w:szCs w:val="28"/>
      <w:u w:val="single" w:color="000000"/>
    </w:rPr>
  </w:style>
  <w:style w:type="paragraph" w:styleId="Heading3">
    <w:name w:val="heading 3"/>
    <w:basedOn w:val="Normal"/>
    <w:link w:val="Heading3Char"/>
    <w:uiPriority w:val="9"/>
    <w:unhideWhenUsed/>
    <w:qFormat/>
    <w:rsid w:val="00DB246D"/>
    <w:pPr>
      <w:widowControl w:val="0"/>
      <w:autoSpaceDE w:val="0"/>
      <w:autoSpaceDN w:val="0"/>
      <w:spacing w:before="0"/>
      <w:ind w:left="540" w:hanging="431"/>
      <w:jc w:val="left"/>
      <w:outlineLvl w:val="2"/>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nhideWhenUsed/>
    <w:rsid w:val="00833F4F"/>
    <w:rPr>
      <w:color w:val="0000FF" w:themeColor="hyperlink"/>
      <w:u w:val="single"/>
    </w:rPr>
  </w:style>
  <w:style w:type="character" w:styleId="UnresolvedMention">
    <w:name w:val="Unresolved Mention"/>
    <w:basedOn w:val="DefaultParagraphFont"/>
    <w:uiPriority w:val="99"/>
    <w:semiHidden/>
    <w:unhideWhenUsed/>
    <w:rsid w:val="00833F4F"/>
    <w:rPr>
      <w:color w:val="605E5C"/>
      <w:shd w:val="clear" w:color="auto" w:fill="E1DFDD"/>
    </w:rPr>
  </w:style>
  <w:style w:type="character" w:customStyle="1" w:styleId="normaltextrun">
    <w:name w:val="normaltextrun"/>
    <w:basedOn w:val="DefaultParagraphFont"/>
    <w:rsid w:val="0004378B"/>
  </w:style>
  <w:style w:type="paragraph" w:styleId="BodyText">
    <w:name w:val="Body Text"/>
    <w:basedOn w:val="Normal"/>
    <w:link w:val="BodyTextChar"/>
    <w:uiPriority w:val="99"/>
    <w:unhideWhenUsed/>
    <w:rsid w:val="00DB246D"/>
    <w:pPr>
      <w:spacing w:before="0" w:after="120"/>
      <w:ind w:left="0" w:firstLine="0"/>
    </w:pPr>
    <w:rPr>
      <w:rFonts w:ascii="CG Times (W1)" w:eastAsia="Times New Roman" w:hAnsi="CG Times (W1)" w:cs="Times New Roman"/>
      <w:szCs w:val="20"/>
    </w:rPr>
  </w:style>
  <w:style w:type="character" w:customStyle="1" w:styleId="BodyTextChar">
    <w:name w:val="Body Text Char"/>
    <w:basedOn w:val="DefaultParagraphFont"/>
    <w:link w:val="BodyText"/>
    <w:uiPriority w:val="99"/>
    <w:rsid w:val="00DB246D"/>
    <w:rPr>
      <w:rFonts w:ascii="CG Times (W1)" w:eastAsia="Times New Roman" w:hAnsi="CG Times (W1)" w:cs="Times New Roman"/>
      <w:szCs w:val="20"/>
    </w:rPr>
  </w:style>
  <w:style w:type="character" w:customStyle="1" w:styleId="Heading2Char">
    <w:name w:val="Heading 2 Char"/>
    <w:basedOn w:val="DefaultParagraphFont"/>
    <w:link w:val="Heading2"/>
    <w:uiPriority w:val="9"/>
    <w:rsid w:val="00DB246D"/>
    <w:rPr>
      <w:rFonts w:ascii="Calibri" w:eastAsia="Calibri" w:hAnsi="Calibri" w:cs="Calibri"/>
      <w:b/>
      <w:bCs/>
      <w:sz w:val="28"/>
      <w:szCs w:val="28"/>
      <w:u w:val="single" w:color="000000"/>
    </w:rPr>
  </w:style>
  <w:style w:type="character" w:customStyle="1" w:styleId="Heading3Char">
    <w:name w:val="Heading 3 Char"/>
    <w:basedOn w:val="DefaultParagraphFont"/>
    <w:link w:val="Heading3"/>
    <w:uiPriority w:val="9"/>
    <w:rsid w:val="00DB246D"/>
    <w:rPr>
      <w:rFonts w:ascii="Calibri" w:eastAsia="Calibri" w:hAnsi="Calibri" w:cs="Calibri"/>
      <w:b/>
      <w:bCs/>
      <w:u w:val="single" w:color="000000"/>
    </w:rPr>
  </w:style>
  <w:style w:type="paragraph" w:styleId="NoSpacing">
    <w:name w:val="No Spacing"/>
    <w:uiPriority w:val="1"/>
    <w:qFormat/>
    <w:rsid w:val="00F9033D"/>
    <w:pPr>
      <w:spacing w:before="0"/>
      <w:ind w:left="0" w:firstLine="0"/>
      <w:jc w:val="left"/>
    </w:pPr>
  </w:style>
  <w:style w:type="character" w:styleId="FollowedHyperlink">
    <w:name w:val="FollowedHyperlink"/>
    <w:basedOn w:val="DefaultParagraphFont"/>
    <w:uiPriority w:val="99"/>
    <w:semiHidden/>
    <w:unhideWhenUsed/>
    <w:rsid w:val="00F9033D"/>
    <w:rPr>
      <w:color w:val="800080" w:themeColor="followedHyperlink"/>
      <w:u w:val="single"/>
    </w:rPr>
  </w:style>
  <w:style w:type="character" w:styleId="CommentReference">
    <w:name w:val="annotation reference"/>
    <w:basedOn w:val="DefaultParagraphFont"/>
    <w:uiPriority w:val="99"/>
    <w:semiHidden/>
    <w:unhideWhenUsed/>
    <w:rsid w:val="00F9033D"/>
    <w:rPr>
      <w:sz w:val="16"/>
      <w:szCs w:val="16"/>
    </w:rPr>
  </w:style>
  <w:style w:type="paragraph" w:styleId="CommentText">
    <w:name w:val="annotation text"/>
    <w:basedOn w:val="Normal"/>
    <w:link w:val="CommentTextChar"/>
    <w:uiPriority w:val="99"/>
    <w:unhideWhenUsed/>
    <w:rsid w:val="00F9033D"/>
    <w:pPr>
      <w:spacing w:before="0" w:after="160"/>
      <w:ind w:left="0" w:firstLine="0"/>
      <w:jc w:val="left"/>
    </w:pPr>
    <w:rPr>
      <w:sz w:val="20"/>
      <w:szCs w:val="20"/>
    </w:rPr>
  </w:style>
  <w:style w:type="character" w:customStyle="1" w:styleId="CommentTextChar">
    <w:name w:val="Comment Text Char"/>
    <w:basedOn w:val="DefaultParagraphFont"/>
    <w:link w:val="CommentText"/>
    <w:uiPriority w:val="99"/>
    <w:rsid w:val="00F9033D"/>
    <w:rPr>
      <w:sz w:val="20"/>
      <w:szCs w:val="20"/>
    </w:rPr>
  </w:style>
  <w:style w:type="paragraph" w:styleId="CommentSubject">
    <w:name w:val="annotation subject"/>
    <w:basedOn w:val="CommentText"/>
    <w:next w:val="CommentText"/>
    <w:link w:val="CommentSubjectChar"/>
    <w:uiPriority w:val="99"/>
    <w:semiHidden/>
    <w:unhideWhenUsed/>
    <w:rsid w:val="00F9033D"/>
    <w:rPr>
      <w:b/>
      <w:bCs/>
    </w:rPr>
  </w:style>
  <w:style w:type="character" w:customStyle="1" w:styleId="CommentSubjectChar">
    <w:name w:val="Comment Subject Char"/>
    <w:basedOn w:val="CommentTextChar"/>
    <w:link w:val="CommentSubject"/>
    <w:uiPriority w:val="99"/>
    <w:semiHidden/>
    <w:rsid w:val="00F9033D"/>
    <w:rPr>
      <w:b/>
      <w:bCs/>
      <w:sz w:val="20"/>
      <w:szCs w:val="20"/>
    </w:rPr>
  </w:style>
  <w:style w:type="paragraph" w:styleId="Revision">
    <w:name w:val="Revision"/>
    <w:hidden/>
    <w:uiPriority w:val="99"/>
    <w:semiHidden/>
    <w:rsid w:val="00F9033D"/>
    <w:pPr>
      <w:spacing w:before="0"/>
      <w:ind w:left="0" w:firstLine="0"/>
      <w:jc w:val="left"/>
    </w:pPr>
  </w:style>
  <w:style w:type="character" w:customStyle="1" w:styleId="Heading1Char">
    <w:name w:val="Heading 1 Char"/>
    <w:basedOn w:val="DefaultParagraphFont"/>
    <w:link w:val="Heading1"/>
    <w:uiPriority w:val="9"/>
    <w:rsid w:val="00F13E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751462904">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bdn.ac.uk/staffnet/teaching/types-of-partnership-3887.ph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365abdn.sharepoint.com/projects/qacPlanning/SitePages/Home.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70BDC-E9D2-48FD-B74F-BAAAFCC500A1}"/>
</file>

<file path=customXml/itemProps2.xml><?xml version="1.0" encoding="utf-8"?>
<ds:datastoreItem xmlns:ds="http://schemas.openxmlformats.org/officeDocument/2006/customXml" ds:itemID="{4D6F7930-D0E7-4E02-A78F-0D8213C2EF71}"/>
</file>

<file path=customXml/itemProps3.xml><?xml version="1.0" encoding="utf-8"?>
<ds:datastoreItem xmlns:ds="http://schemas.openxmlformats.org/officeDocument/2006/customXml" ds:itemID="{6FEC0113-C864-4570-BC49-978336924448}"/>
</file>

<file path=docProps/app.xml><?xml version="1.0" encoding="utf-8"?>
<Properties xmlns="http://schemas.openxmlformats.org/officeDocument/2006/extended-properties" xmlns:vt="http://schemas.openxmlformats.org/officeDocument/2006/docPropsVTypes">
  <Template>Normal.dotm</Template>
  <TotalTime>4</TotalTime>
  <Pages>5</Pages>
  <Words>1943</Words>
  <Characters>11077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Glennie</dc:creator>
  <cp:lastModifiedBy>McEvoy, Joanne</cp:lastModifiedBy>
  <cp:revision>2</cp:revision>
  <cp:lastPrinted>2020-01-30T10:10:00Z</cp:lastPrinted>
  <dcterms:created xsi:type="dcterms:W3CDTF">2025-02-25T13:41:00Z</dcterms:created>
  <dcterms:modified xsi:type="dcterms:W3CDTF">2025-02-25T13:41:00Z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