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16963" w14:textId="77777777" w:rsidR="007000D1" w:rsidRPr="001E7E41" w:rsidRDefault="007000D1" w:rsidP="001E7E41">
      <w:pPr>
        <w:jc w:val="center"/>
        <w:rPr>
          <w:b/>
          <w:bCs/>
        </w:rPr>
      </w:pPr>
      <w:bookmarkStart w:id="0" w:name="UNIVERSITY_OF_ABERDEEN"/>
      <w:bookmarkEnd w:id="0"/>
      <w:r w:rsidRPr="001E7E41">
        <w:rPr>
          <w:b/>
          <w:bCs/>
        </w:rPr>
        <w:t>UNIVERSITY</w:t>
      </w:r>
      <w:r w:rsidRPr="001E7E41">
        <w:rPr>
          <w:b/>
          <w:bCs/>
          <w:spacing w:val="-6"/>
        </w:rPr>
        <w:t xml:space="preserve"> </w:t>
      </w:r>
      <w:r w:rsidRPr="001E7E41">
        <w:rPr>
          <w:b/>
          <w:bCs/>
        </w:rPr>
        <w:t>OF</w:t>
      </w:r>
      <w:r w:rsidRPr="001E7E41">
        <w:rPr>
          <w:b/>
          <w:bCs/>
          <w:spacing w:val="-8"/>
        </w:rPr>
        <w:t xml:space="preserve"> </w:t>
      </w:r>
      <w:r w:rsidRPr="001E7E41">
        <w:rPr>
          <w:b/>
          <w:bCs/>
        </w:rPr>
        <w:t>ABERDEEN</w:t>
      </w:r>
    </w:p>
    <w:p w14:paraId="712FC82A" w14:textId="6E4FC11F" w:rsidR="007000D1" w:rsidRPr="001E7E41" w:rsidRDefault="00636702" w:rsidP="001E7E41">
      <w:pPr>
        <w:jc w:val="center"/>
        <w:rPr>
          <w:b/>
          <w:bCs/>
        </w:rPr>
      </w:pPr>
      <w:r>
        <w:rPr>
          <w:b/>
          <w:bCs/>
        </w:rPr>
        <w:t>P</w:t>
      </w:r>
      <w:r w:rsidRPr="001E7E41">
        <w:rPr>
          <w:b/>
          <w:bCs/>
        </w:rPr>
        <w:t>olicy</w:t>
      </w:r>
      <w:r w:rsidRPr="001E7E41">
        <w:rPr>
          <w:b/>
          <w:bCs/>
          <w:spacing w:val="-6"/>
        </w:rPr>
        <w:t xml:space="preserve"> </w:t>
      </w:r>
      <w:r w:rsidRPr="001E7E41">
        <w:rPr>
          <w:b/>
          <w:bCs/>
        </w:rPr>
        <w:t>and</w:t>
      </w:r>
      <w:r w:rsidRPr="001E7E41">
        <w:rPr>
          <w:b/>
          <w:bCs/>
          <w:spacing w:val="-7"/>
        </w:rPr>
        <w:t xml:space="preserve"> </w:t>
      </w:r>
      <w:r>
        <w:rPr>
          <w:b/>
          <w:bCs/>
        </w:rPr>
        <w:t>P</w:t>
      </w:r>
      <w:r w:rsidRPr="001E7E41">
        <w:rPr>
          <w:b/>
          <w:bCs/>
        </w:rPr>
        <w:t>rocedures</w:t>
      </w:r>
      <w:r w:rsidRPr="001E7E41">
        <w:rPr>
          <w:b/>
          <w:bCs/>
          <w:spacing w:val="-5"/>
        </w:rPr>
        <w:t xml:space="preserve"> </w:t>
      </w:r>
      <w:r w:rsidRPr="001E7E41">
        <w:rPr>
          <w:b/>
          <w:bCs/>
        </w:rPr>
        <w:t>on</w:t>
      </w:r>
      <w:r w:rsidRPr="001E7E41">
        <w:rPr>
          <w:b/>
          <w:bCs/>
          <w:spacing w:val="-3"/>
        </w:rPr>
        <w:t xml:space="preserve"> </w:t>
      </w:r>
      <w:r>
        <w:rPr>
          <w:b/>
          <w:bCs/>
        </w:rPr>
        <w:t>S</w:t>
      </w:r>
      <w:r w:rsidRPr="001E7E41">
        <w:rPr>
          <w:b/>
          <w:bCs/>
        </w:rPr>
        <w:t>tudent</w:t>
      </w:r>
      <w:r w:rsidRPr="001E7E41">
        <w:rPr>
          <w:b/>
          <w:bCs/>
          <w:spacing w:val="-5"/>
        </w:rPr>
        <w:t xml:space="preserve"> </w:t>
      </w:r>
      <w:r>
        <w:rPr>
          <w:b/>
          <w:bCs/>
        </w:rPr>
        <w:t>Leave of Absence from Study</w:t>
      </w:r>
      <w:r w:rsidRPr="001E7E41">
        <w:rPr>
          <w:b/>
          <w:bCs/>
        </w:rPr>
        <w:t xml:space="preserve"> (</w:t>
      </w:r>
      <w:r>
        <w:rPr>
          <w:b/>
          <w:bCs/>
        </w:rPr>
        <w:t>Postgraduate Research)</w:t>
      </w:r>
    </w:p>
    <w:p w14:paraId="0544380C" w14:textId="77777777" w:rsidR="00E73A9D" w:rsidRPr="001E2583" w:rsidRDefault="00E73A9D" w:rsidP="001E2583">
      <w:pPr>
        <w:rPr>
          <w:rFonts w:ascii="Calibri" w:hAnsi="Calibri" w:cs="Calibri"/>
        </w:rPr>
      </w:pPr>
    </w:p>
    <w:sdt>
      <w:sdtPr>
        <w:rPr>
          <w:rFonts w:asciiTheme="minorHAnsi" w:eastAsiaTheme="minorHAnsi" w:hAnsiTheme="minorHAnsi" w:cstheme="minorBidi"/>
          <w:color w:val="auto"/>
          <w:sz w:val="22"/>
          <w:szCs w:val="22"/>
          <w:lang w:val="en-GB"/>
        </w:rPr>
        <w:id w:val="2114239079"/>
        <w:docPartObj>
          <w:docPartGallery w:val="Table of Contents"/>
          <w:docPartUnique/>
        </w:docPartObj>
      </w:sdtPr>
      <w:sdtEndPr>
        <w:rPr>
          <w:b/>
          <w:bCs/>
          <w:noProof/>
        </w:rPr>
      </w:sdtEndPr>
      <w:sdtContent>
        <w:p w14:paraId="0216AD33" w14:textId="5A425D4F" w:rsidR="003D6934" w:rsidRPr="001E7E41" w:rsidRDefault="003D6934">
          <w:pPr>
            <w:pStyle w:val="TOCHeading"/>
            <w:rPr>
              <w:rFonts w:ascii="Calibri" w:hAnsi="Calibri" w:cs="Calibri"/>
              <w:b/>
              <w:bCs/>
              <w:color w:val="auto"/>
              <w:sz w:val="22"/>
              <w:szCs w:val="22"/>
            </w:rPr>
          </w:pPr>
          <w:r w:rsidRPr="001E7E41">
            <w:rPr>
              <w:rFonts w:ascii="Calibri" w:hAnsi="Calibri" w:cs="Calibri"/>
              <w:b/>
              <w:bCs/>
              <w:color w:val="auto"/>
              <w:sz w:val="22"/>
              <w:szCs w:val="22"/>
            </w:rPr>
            <w:t>Contents</w:t>
          </w:r>
        </w:p>
        <w:p w14:paraId="3BA66594" w14:textId="0373A3BB" w:rsidR="00722C19" w:rsidRDefault="003D6934">
          <w:pPr>
            <w:pStyle w:val="TOC2"/>
            <w:tabs>
              <w:tab w:val="left" w:pos="720"/>
              <w:tab w:val="right" w:leader="dot" w:pos="9016"/>
            </w:tabs>
            <w:rPr>
              <w:rFonts w:eastAsiaTheme="minorEastAsia"/>
              <w:noProof/>
              <w:kern w:val="2"/>
              <w:sz w:val="24"/>
              <w:szCs w:val="24"/>
              <w:lang w:eastAsia="en-GB"/>
              <w14:ligatures w14:val="standardContextual"/>
            </w:rPr>
          </w:pPr>
          <w:r w:rsidRPr="001E7E41">
            <w:rPr>
              <w:rFonts w:ascii="Calibri" w:hAnsi="Calibri" w:cs="Calibri"/>
            </w:rPr>
            <w:fldChar w:fldCharType="begin"/>
          </w:r>
          <w:r w:rsidRPr="001E7E41">
            <w:rPr>
              <w:rFonts w:ascii="Calibri" w:hAnsi="Calibri" w:cs="Calibri"/>
            </w:rPr>
            <w:instrText xml:space="preserve"> TOC \o "1-3" \h \z \u </w:instrText>
          </w:r>
          <w:r w:rsidRPr="001E7E41">
            <w:rPr>
              <w:rFonts w:ascii="Calibri" w:hAnsi="Calibri" w:cs="Calibri"/>
            </w:rPr>
            <w:fldChar w:fldCharType="separate"/>
          </w:r>
          <w:hyperlink w:anchor="_Toc204777576" w:history="1">
            <w:r w:rsidR="00722C19" w:rsidRPr="00820D05">
              <w:rPr>
                <w:rStyle w:val="Hyperlink"/>
                <w:noProof/>
              </w:rPr>
              <w:t>1.</w:t>
            </w:r>
            <w:r w:rsidR="00722C19">
              <w:rPr>
                <w:rFonts w:eastAsiaTheme="minorEastAsia"/>
                <w:noProof/>
                <w:kern w:val="2"/>
                <w:sz w:val="24"/>
                <w:szCs w:val="24"/>
                <w:lang w:eastAsia="en-GB"/>
                <w14:ligatures w14:val="standardContextual"/>
              </w:rPr>
              <w:tab/>
            </w:r>
            <w:r w:rsidR="00722C19" w:rsidRPr="00820D05">
              <w:rPr>
                <w:rStyle w:val="Hyperlink"/>
                <w:noProof/>
              </w:rPr>
              <w:t>Purpose and Scope</w:t>
            </w:r>
            <w:r w:rsidR="00722C19">
              <w:rPr>
                <w:noProof/>
                <w:webHidden/>
              </w:rPr>
              <w:tab/>
            </w:r>
            <w:r w:rsidR="00722C19">
              <w:rPr>
                <w:noProof/>
                <w:webHidden/>
              </w:rPr>
              <w:fldChar w:fldCharType="begin"/>
            </w:r>
            <w:r w:rsidR="00722C19">
              <w:rPr>
                <w:noProof/>
                <w:webHidden/>
              </w:rPr>
              <w:instrText xml:space="preserve"> PAGEREF _Toc204777576 \h </w:instrText>
            </w:r>
            <w:r w:rsidR="00722C19">
              <w:rPr>
                <w:noProof/>
                <w:webHidden/>
              </w:rPr>
            </w:r>
            <w:r w:rsidR="00722C19">
              <w:rPr>
                <w:noProof/>
                <w:webHidden/>
              </w:rPr>
              <w:fldChar w:fldCharType="separate"/>
            </w:r>
            <w:r w:rsidR="00722C19">
              <w:rPr>
                <w:noProof/>
                <w:webHidden/>
              </w:rPr>
              <w:t>2</w:t>
            </w:r>
            <w:r w:rsidR="00722C19">
              <w:rPr>
                <w:noProof/>
                <w:webHidden/>
              </w:rPr>
              <w:fldChar w:fldCharType="end"/>
            </w:r>
          </w:hyperlink>
        </w:p>
        <w:p w14:paraId="7993C57D" w14:textId="384029A4" w:rsidR="00722C19" w:rsidRDefault="00722C19">
          <w:pPr>
            <w:pStyle w:val="TOC2"/>
            <w:tabs>
              <w:tab w:val="left" w:pos="720"/>
              <w:tab w:val="right" w:leader="dot" w:pos="9016"/>
            </w:tabs>
            <w:rPr>
              <w:rFonts w:eastAsiaTheme="minorEastAsia"/>
              <w:noProof/>
              <w:kern w:val="2"/>
              <w:sz w:val="24"/>
              <w:szCs w:val="24"/>
              <w:lang w:eastAsia="en-GB"/>
              <w14:ligatures w14:val="standardContextual"/>
            </w:rPr>
          </w:pPr>
          <w:hyperlink w:anchor="_Toc204777577" w:history="1">
            <w:r w:rsidRPr="00820D05">
              <w:rPr>
                <w:rStyle w:val="Hyperlink"/>
                <w:rFonts w:ascii="Calibri" w:hAnsi="Calibri" w:cs="Calibri"/>
                <w:noProof/>
              </w:rPr>
              <w:t>2.</w:t>
            </w:r>
            <w:r>
              <w:rPr>
                <w:rFonts w:eastAsiaTheme="minorEastAsia"/>
                <w:noProof/>
                <w:kern w:val="2"/>
                <w:sz w:val="24"/>
                <w:szCs w:val="24"/>
                <w:lang w:eastAsia="en-GB"/>
                <w14:ligatures w14:val="standardContextual"/>
              </w:rPr>
              <w:tab/>
            </w:r>
            <w:r w:rsidRPr="00820D05">
              <w:rPr>
                <w:rStyle w:val="Hyperlink"/>
                <w:noProof/>
              </w:rPr>
              <w:t>Authorised Leave</w:t>
            </w:r>
            <w:r>
              <w:rPr>
                <w:noProof/>
                <w:webHidden/>
              </w:rPr>
              <w:tab/>
            </w:r>
            <w:r>
              <w:rPr>
                <w:noProof/>
                <w:webHidden/>
              </w:rPr>
              <w:fldChar w:fldCharType="begin"/>
            </w:r>
            <w:r>
              <w:rPr>
                <w:noProof/>
                <w:webHidden/>
              </w:rPr>
              <w:instrText xml:space="preserve"> PAGEREF _Toc204777577 \h </w:instrText>
            </w:r>
            <w:r>
              <w:rPr>
                <w:noProof/>
                <w:webHidden/>
              </w:rPr>
            </w:r>
            <w:r>
              <w:rPr>
                <w:noProof/>
                <w:webHidden/>
              </w:rPr>
              <w:fldChar w:fldCharType="separate"/>
            </w:r>
            <w:r>
              <w:rPr>
                <w:noProof/>
                <w:webHidden/>
              </w:rPr>
              <w:t>2</w:t>
            </w:r>
            <w:r>
              <w:rPr>
                <w:noProof/>
                <w:webHidden/>
              </w:rPr>
              <w:fldChar w:fldCharType="end"/>
            </w:r>
          </w:hyperlink>
        </w:p>
        <w:p w14:paraId="350C4DBD" w14:textId="26DBD549" w:rsidR="00722C19" w:rsidRDefault="00722C19">
          <w:pPr>
            <w:pStyle w:val="TOC2"/>
            <w:tabs>
              <w:tab w:val="left" w:pos="960"/>
              <w:tab w:val="right" w:leader="dot" w:pos="9016"/>
            </w:tabs>
            <w:rPr>
              <w:rFonts w:eastAsiaTheme="minorEastAsia"/>
              <w:noProof/>
              <w:kern w:val="2"/>
              <w:sz w:val="24"/>
              <w:szCs w:val="24"/>
              <w:lang w:eastAsia="en-GB"/>
              <w14:ligatures w14:val="standardContextual"/>
            </w:rPr>
          </w:pPr>
          <w:hyperlink w:anchor="_Toc204777578" w:history="1">
            <w:r w:rsidRPr="00820D05">
              <w:rPr>
                <w:rStyle w:val="Hyperlink"/>
                <w:i/>
                <w:iCs/>
                <w:noProof/>
              </w:rPr>
              <w:t>2.1</w:t>
            </w:r>
            <w:r>
              <w:rPr>
                <w:rFonts w:eastAsiaTheme="minorEastAsia"/>
                <w:noProof/>
                <w:kern w:val="2"/>
                <w:sz w:val="24"/>
                <w:szCs w:val="24"/>
                <w:lang w:eastAsia="en-GB"/>
                <w14:ligatures w14:val="standardContextual"/>
              </w:rPr>
              <w:tab/>
            </w:r>
            <w:r w:rsidRPr="00820D05">
              <w:rPr>
                <w:rStyle w:val="Hyperlink"/>
                <w:i/>
                <w:iCs/>
                <w:noProof/>
              </w:rPr>
              <w:t>Reporting Authorised Leave</w:t>
            </w:r>
            <w:r>
              <w:rPr>
                <w:noProof/>
                <w:webHidden/>
              </w:rPr>
              <w:tab/>
            </w:r>
            <w:r>
              <w:rPr>
                <w:noProof/>
                <w:webHidden/>
              </w:rPr>
              <w:fldChar w:fldCharType="begin"/>
            </w:r>
            <w:r>
              <w:rPr>
                <w:noProof/>
                <w:webHidden/>
              </w:rPr>
              <w:instrText xml:space="preserve"> PAGEREF _Toc204777578 \h </w:instrText>
            </w:r>
            <w:r>
              <w:rPr>
                <w:noProof/>
                <w:webHidden/>
              </w:rPr>
            </w:r>
            <w:r>
              <w:rPr>
                <w:noProof/>
                <w:webHidden/>
              </w:rPr>
              <w:fldChar w:fldCharType="separate"/>
            </w:r>
            <w:r>
              <w:rPr>
                <w:noProof/>
                <w:webHidden/>
              </w:rPr>
              <w:t>3</w:t>
            </w:r>
            <w:r>
              <w:rPr>
                <w:noProof/>
                <w:webHidden/>
              </w:rPr>
              <w:fldChar w:fldCharType="end"/>
            </w:r>
          </w:hyperlink>
        </w:p>
        <w:p w14:paraId="340F12EB" w14:textId="30A2679E" w:rsidR="00722C19" w:rsidRDefault="00722C19">
          <w:pPr>
            <w:pStyle w:val="TOC2"/>
            <w:tabs>
              <w:tab w:val="left" w:pos="720"/>
              <w:tab w:val="right" w:leader="dot" w:pos="9016"/>
            </w:tabs>
            <w:rPr>
              <w:rFonts w:eastAsiaTheme="minorEastAsia"/>
              <w:noProof/>
              <w:kern w:val="2"/>
              <w:sz w:val="24"/>
              <w:szCs w:val="24"/>
              <w:lang w:eastAsia="en-GB"/>
              <w14:ligatures w14:val="standardContextual"/>
            </w:rPr>
          </w:pPr>
          <w:hyperlink w:anchor="_Toc204777579" w:history="1">
            <w:r w:rsidRPr="00820D05">
              <w:rPr>
                <w:rStyle w:val="Hyperlink"/>
                <w:noProof/>
              </w:rPr>
              <w:t>3.</w:t>
            </w:r>
            <w:r>
              <w:rPr>
                <w:rFonts w:eastAsiaTheme="minorEastAsia"/>
                <w:noProof/>
                <w:kern w:val="2"/>
                <w:sz w:val="24"/>
                <w:szCs w:val="24"/>
                <w:lang w:eastAsia="en-GB"/>
                <w14:ligatures w14:val="standardContextual"/>
              </w:rPr>
              <w:tab/>
            </w:r>
            <w:r w:rsidRPr="00820D05">
              <w:rPr>
                <w:rStyle w:val="Hyperlink"/>
                <w:noProof/>
              </w:rPr>
              <w:t>Medical Leave</w:t>
            </w:r>
            <w:r>
              <w:rPr>
                <w:noProof/>
                <w:webHidden/>
              </w:rPr>
              <w:tab/>
            </w:r>
            <w:r>
              <w:rPr>
                <w:noProof/>
                <w:webHidden/>
              </w:rPr>
              <w:fldChar w:fldCharType="begin"/>
            </w:r>
            <w:r>
              <w:rPr>
                <w:noProof/>
                <w:webHidden/>
              </w:rPr>
              <w:instrText xml:space="preserve"> PAGEREF _Toc204777579 \h </w:instrText>
            </w:r>
            <w:r>
              <w:rPr>
                <w:noProof/>
                <w:webHidden/>
              </w:rPr>
            </w:r>
            <w:r>
              <w:rPr>
                <w:noProof/>
                <w:webHidden/>
              </w:rPr>
              <w:fldChar w:fldCharType="separate"/>
            </w:r>
            <w:r>
              <w:rPr>
                <w:noProof/>
                <w:webHidden/>
              </w:rPr>
              <w:t>3</w:t>
            </w:r>
            <w:r>
              <w:rPr>
                <w:noProof/>
                <w:webHidden/>
              </w:rPr>
              <w:fldChar w:fldCharType="end"/>
            </w:r>
          </w:hyperlink>
        </w:p>
        <w:p w14:paraId="4155913F" w14:textId="50CDAD06" w:rsidR="00722C19" w:rsidRDefault="00722C19">
          <w:pPr>
            <w:pStyle w:val="TOC2"/>
            <w:tabs>
              <w:tab w:val="left" w:pos="960"/>
              <w:tab w:val="right" w:leader="dot" w:pos="9016"/>
            </w:tabs>
            <w:rPr>
              <w:rFonts w:eastAsiaTheme="minorEastAsia"/>
              <w:noProof/>
              <w:kern w:val="2"/>
              <w:sz w:val="24"/>
              <w:szCs w:val="24"/>
              <w:lang w:eastAsia="en-GB"/>
              <w14:ligatures w14:val="standardContextual"/>
            </w:rPr>
          </w:pPr>
          <w:hyperlink w:anchor="_Toc204777580" w:history="1">
            <w:r w:rsidRPr="00820D05">
              <w:rPr>
                <w:rStyle w:val="Hyperlink"/>
                <w:i/>
                <w:iCs/>
                <w:noProof/>
              </w:rPr>
              <w:t>3.1</w:t>
            </w:r>
            <w:r>
              <w:rPr>
                <w:rFonts w:eastAsiaTheme="minorEastAsia"/>
                <w:noProof/>
                <w:kern w:val="2"/>
                <w:sz w:val="24"/>
                <w:szCs w:val="24"/>
                <w:lang w:eastAsia="en-GB"/>
                <w14:ligatures w14:val="standardContextual"/>
              </w:rPr>
              <w:tab/>
            </w:r>
            <w:r w:rsidRPr="00820D05">
              <w:rPr>
                <w:rStyle w:val="Hyperlink"/>
                <w:i/>
                <w:iCs/>
                <w:noProof/>
              </w:rPr>
              <w:t>Reporting Medical Leave</w:t>
            </w:r>
            <w:r>
              <w:rPr>
                <w:noProof/>
                <w:webHidden/>
              </w:rPr>
              <w:tab/>
            </w:r>
            <w:r>
              <w:rPr>
                <w:noProof/>
                <w:webHidden/>
              </w:rPr>
              <w:fldChar w:fldCharType="begin"/>
            </w:r>
            <w:r>
              <w:rPr>
                <w:noProof/>
                <w:webHidden/>
              </w:rPr>
              <w:instrText xml:space="preserve"> PAGEREF _Toc204777580 \h </w:instrText>
            </w:r>
            <w:r>
              <w:rPr>
                <w:noProof/>
                <w:webHidden/>
              </w:rPr>
            </w:r>
            <w:r>
              <w:rPr>
                <w:noProof/>
                <w:webHidden/>
              </w:rPr>
              <w:fldChar w:fldCharType="separate"/>
            </w:r>
            <w:r>
              <w:rPr>
                <w:noProof/>
                <w:webHidden/>
              </w:rPr>
              <w:t>3</w:t>
            </w:r>
            <w:r>
              <w:rPr>
                <w:noProof/>
                <w:webHidden/>
              </w:rPr>
              <w:fldChar w:fldCharType="end"/>
            </w:r>
          </w:hyperlink>
        </w:p>
        <w:p w14:paraId="0AB1E97E" w14:textId="5671AA1C" w:rsidR="00722C19" w:rsidRDefault="00722C19">
          <w:pPr>
            <w:pStyle w:val="TOC2"/>
            <w:tabs>
              <w:tab w:val="left" w:pos="960"/>
              <w:tab w:val="right" w:leader="dot" w:pos="9016"/>
            </w:tabs>
            <w:rPr>
              <w:rFonts w:eastAsiaTheme="minorEastAsia"/>
              <w:noProof/>
              <w:kern w:val="2"/>
              <w:sz w:val="24"/>
              <w:szCs w:val="24"/>
              <w:lang w:eastAsia="en-GB"/>
              <w14:ligatures w14:val="standardContextual"/>
            </w:rPr>
          </w:pPr>
          <w:hyperlink w:anchor="_Toc204777581" w:history="1">
            <w:r w:rsidRPr="00820D05">
              <w:rPr>
                <w:rStyle w:val="Hyperlink"/>
                <w:noProof/>
              </w:rPr>
              <w:t>3.2</w:t>
            </w:r>
            <w:r>
              <w:rPr>
                <w:rFonts w:eastAsiaTheme="minorEastAsia"/>
                <w:noProof/>
                <w:kern w:val="2"/>
                <w:sz w:val="24"/>
                <w:szCs w:val="24"/>
                <w:lang w:eastAsia="en-GB"/>
                <w14:ligatures w14:val="standardContextual"/>
              </w:rPr>
              <w:tab/>
            </w:r>
            <w:r w:rsidRPr="00820D05">
              <w:rPr>
                <w:rStyle w:val="Hyperlink"/>
                <w:i/>
                <w:iCs/>
                <w:noProof/>
              </w:rPr>
              <w:t>Duration of Medical Leave</w:t>
            </w:r>
            <w:r>
              <w:rPr>
                <w:noProof/>
                <w:webHidden/>
              </w:rPr>
              <w:tab/>
            </w:r>
            <w:r>
              <w:rPr>
                <w:noProof/>
                <w:webHidden/>
              </w:rPr>
              <w:fldChar w:fldCharType="begin"/>
            </w:r>
            <w:r>
              <w:rPr>
                <w:noProof/>
                <w:webHidden/>
              </w:rPr>
              <w:instrText xml:space="preserve"> PAGEREF _Toc204777581 \h </w:instrText>
            </w:r>
            <w:r>
              <w:rPr>
                <w:noProof/>
                <w:webHidden/>
              </w:rPr>
            </w:r>
            <w:r>
              <w:rPr>
                <w:noProof/>
                <w:webHidden/>
              </w:rPr>
              <w:fldChar w:fldCharType="separate"/>
            </w:r>
            <w:r>
              <w:rPr>
                <w:noProof/>
                <w:webHidden/>
              </w:rPr>
              <w:t>4</w:t>
            </w:r>
            <w:r>
              <w:rPr>
                <w:noProof/>
                <w:webHidden/>
              </w:rPr>
              <w:fldChar w:fldCharType="end"/>
            </w:r>
          </w:hyperlink>
        </w:p>
        <w:p w14:paraId="665744D0" w14:textId="17C71AC4" w:rsidR="00722C19" w:rsidRDefault="00722C19">
          <w:pPr>
            <w:pStyle w:val="TOC2"/>
            <w:tabs>
              <w:tab w:val="left" w:pos="960"/>
              <w:tab w:val="right" w:leader="dot" w:pos="9016"/>
            </w:tabs>
            <w:rPr>
              <w:rFonts w:eastAsiaTheme="minorEastAsia"/>
              <w:noProof/>
              <w:kern w:val="2"/>
              <w:sz w:val="24"/>
              <w:szCs w:val="24"/>
              <w:lang w:eastAsia="en-GB"/>
              <w14:ligatures w14:val="standardContextual"/>
            </w:rPr>
          </w:pPr>
          <w:hyperlink w:anchor="_Toc204777582" w:history="1">
            <w:r w:rsidRPr="00820D05">
              <w:rPr>
                <w:rStyle w:val="Hyperlink"/>
                <w:i/>
                <w:iCs/>
                <w:noProof/>
              </w:rPr>
              <w:t>3.3</w:t>
            </w:r>
            <w:r>
              <w:rPr>
                <w:rFonts w:eastAsiaTheme="minorEastAsia"/>
                <w:noProof/>
                <w:kern w:val="2"/>
                <w:sz w:val="24"/>
                <w:szCs w:val="24"/>
                <w:lang w:eastAsia="en-GB"/>
                <w14:ligatures w14:val="standardContextual"/>
              </w:rPr>
              <w:tab/>
            </w:r>
            <w:r w:rsidRPr="00820D05">
              <w:rPr>
                <w:rStyle w:val="Hyperlink"/>
                <w:i/>
                <w:iCs/>
                <w:noProof/>
              </w:rPr>
              <w:t>Medical Leave Supporting Evidence</w:t>
            </w:r>
            <w:r>
              <w:rPr>
                <w:noProof/>
                <w:webHidden/>
              </w:rPr>
              <w:tab/>
            </w:r>
            <w:r>
              <w:rPr>
                <w:noProof/>
                <w:webHidden/>
              </w:rPr>
              <w:fldChar w:fldCharType="begin"/>
            </w:r>
            <w:r>
              <w:rPr>
                <w:noProof/>
                <w:webHidden/>
              </w:rPr>
              <w:instrText xml:space="preserve"> PAGEREF _Toc204777582 \h </w:instrText>
            </w:r>
            <w:r>
              <w:rPr>
                <w:noProof/>
                <w:webHidden/>
              </w:rPr>
            </w:r>
            <w:r>
              <w:rPr>
                <w:noProof/>
                <w:webHidden/>
              </w:rPr>
              <w:fldChar w:fldCharType="separate"/>
            </w:r>
            <w:r>
              <w:rPr>
                <w:noProof/>
                <w:webHidden/>
              </w:rPr>
              <w:t>4</w:t>
            </w:r>
            <w:r>
              <w:rPr>
                <w:noProof/>
                <w:webHidden/>
              </w:rPr>
              <w:fldChar w:fldCharType="end"/>
            </w:r>
          </w:hyperlink>
        </w:p>
        <w:p w14:paraId="3CF7C8B0" w14:textId="478F99A9" w:rsidR="00722C19" w:rsidRDefault="00722C19">
          <w:pPr>
            <w:pStyle w:val="TOC2"/>
            <w:tabs>
              <w:tab w:val="left" w:pos="960"/>
              <w:tab w:val="right" w:leader="dot" w:pos="9016"/>
            </w:tabs>
            <w:rPr>
              <w:rFonts w:eastAsiaTheme="minorEastAsia"/>
              <w:noProof/>
              <w:kern w:val="2"/>
              <w:sz w:val="24"/>
              <w:szCs w:val="24"/>
              <w:lang w:eastAsia="en-GB"/>
              <w14:ligatures w14:val="standardContextual"/>
            </w:rPr>
          </w:pPr>
          <w:hyperlink w:anchor="_Toc204777583" w:history="1">
            <w:r w:rsidRPr="00820D05">
              <w:rPr>
                <w:rStyle w:val="Hyperlink"/>
                <w:i/>
                <w:iCs/>
                <w:noProof/>
              </w:rPr>
              <w:t>3.3.1</w:t>
            </w:r>
            <w:r>
              <w:rPr>
                <w:rFonts w:eastAsiaTheme="minorEastAsia"/>
                <w:noProof/>
                <w:kern w:val="2"/>
                <w:sz w:val="24"/>
                <w:szCs w:val="24"/>
                <w:lang w:eastAsia="en-GB"/>
                <w14:ligatures w14:val="standardContextual"/>
              </w:rPr>
              <w:tab/>
            </w:r>
            <w:r w:rsidRPr="00820D05">
              <w:rPr>
                <w:rStyle w:val="Hyperlink"/>
                <w:i/>
                <w:iCs/>
                <w:noProof/>
              </w:rPr>
              <w:t>What is Considered Supporting Evidence?</w:t>
            </w:r>
            <w:r>
              <w:rPr>
                <w:noProof/>
                <w:webHidden/>
              </w:rPr>
              <w:tab/>
            </w:r>
            <w:r>
              <w:rPr>
                <w:noProof/>
                <w:webHidden/>
              </w:rPr>
              <w:fldChar w:fldCharType="begin"/>
            </w:r>
            <w:r>
              <w:rPr>
                <w:noProof/>
                <w:webHidden/>
              </w:rPr>
              <w:instrText xml:space="preserve"> PAGEREF _Toc204777583 \h </w:instrText>
            </w:r>
            <w:r>
              <w:rPr>
                <w:noProof/>
                <w:webHidden/>
              </w:rPr>
            </w:r>
            <w:r>
              <w:rPr>
                <w:noProof/>
                <w:webHidden/>
              </w:rPr>
              <w:fldChar w:fldCharType="separate"/>
            </w:r>
            <w:r>
              <w:rPr>
                <w:noProof/>
                <w:webHidden/>
              </w:rPr>
              <w:t>4</w:t>
            </w:r>
            <w:r>
              <w:rPr>
                <w:noProof/>
                <w:webHidden/>
              </w:rPr>
              <w:fldChar w:fldCharType="end"/>
            </w:r>
          </w:hyperlink>
        </w:p>
        <w:p w14:paraId="08DADBB6" w14:textId="7B39E1C7" w:rsidR="00722C19" w:rsidRDefault="00722C19">
          <w:pPr>
            <w:pStyle w:val="TOC2"/>
            <w:tabs>
              <w:tab w:val="left" w:pos="960"/>
              <w:tab w:val="right" w:leader="dot" w:pos="9016"/>
            </w:tabs>
            <w:rPr>
              <w:rFonts w:eastAsiaTheme="minorEastAsia"/>
              <w:noProof/>
              <w:kern w:val="2"/>
              <w:sz w:val="24"/>
              <w:szCs w:val="24"/>
              <w:lang w:eastAsia="en-GB"/>
              <w14:ligatures w14:val="standardContextual"/>
            </w:rPr>
          </w:pPr>
          <w:hyperlink w:anchor="_Toc204777584" w:history="1">
            <w:r w:rsidRPr="00820D05">
              <w:rPr>
                <w:rStyle w:val="Hyperlink"/>
                <w:i/>
                <w:iCs/>
                <w:noProof/>
              </w:rPr>
              <w:t>3.4</w:t>
            </w:r>
            <w:r>
              <w:rPr>
                <w:rFonts w:eastAsiaTheme="minorEastAsia"/>
                <w:noProof/>
                <w:kern w:val="2"/>
                <w:sz w:val="24"/>
                <w:szCs w:val="24"/>
                <w:lang w:eastAsia="en-GB"/>
                <w14:ligatures w14:val="standardContextual"/>
              </w:rPr>
              <w:tab/>
            </w:r>
            <w:r w:rsidRPr="00820D05">
              <w:rPr>
                <w:rStyle w:val="Hyperlink"/>
                <w:i/>
                <w:iCs/>
                <w:noProof/>
              </w:rPr>
              <w:t>Medical Leave Funding Considerations</w:t>
            </w:r>
            <w:r>
              <w:rPr>
                <w:noProof/>
                <w:webHidden/>
              </w:rPr>
              <w:tab/>
            </w:r>
            <w:r>
              <w:rPr>
                <w:noProof/>
                <w:webHidden/>
              </w:rPr>
              <w:fldChar w:fldCharType="begin"/>
            </w:r>
            <w:r>
              <w:rPr>
                <w:noProof/>
                <w:webHidden/>
              </w:rPr>
              <w:instrText xml:space="preserve"> PAGEREF _Toc204777584 \h </w:instrText>
            </w:r>
            <w:r>
              <w:rPr>
                <w:noProof/>
                <w:webHidden/>
              </w:rPr>
            </w:r>
            <w:r>
              <w:rPr>
                <w:noProof/>
                <w:webHidden/>
              </w:rPr>
              <w:fldChar w:fldCharType="separate"/>
            </w:r>
            <w:r>
              <w:rPr>
                <w:noProof/>
                <w:webHidden/>
              </w:rPr>
              <w:t>6</w:t>
            </w:r>
            <w:r>
              <w:rPr>
                <w:noProof/>
                <w:webHidden/>
              </w:rPr>
              <w:fldChar w:fldCharType="end"/>
            </w:r>
          </w:hyperlink>
        </w:p>
        <w:p w14:paraId="4F2B8B71" w14:textId="307CC078" w:rsidR="00722C19" w:rsidRDefault="00722C19">
          <w:pPr>
            <w:pStyle w:val="TOC2"/>
            <w:tabs>
              <w:tab w:val="left" w:pos="720"/>
              <w:tab w:val="right" w:leader="dot" w:pos="9016"/>
            </w:tabs>
            <w:rPr>
              <w:rFonts w:eastAsiaTheme="minorEastAsia"/>
              <w:noProof/>
              <w:kern w:val="2"/>
              <w:sz w:val="24"/>
              <w:szCs w:val="24"/>
              <w:lang w:eastAsia="en-GB"/>
              <w14:ligatures w14:val="standardContextual"/>
            </w:rPr>
          </w:pPr>
          <w:hyperlink w:anchor="_Toc204777585" w:history="1">
            <w:r w:rsidRPr="00820D05">
              <w:rPr>
                <w:rStyle w:val="Hyperlink"/>
                <w:noProof/>
              </w:rPr>
              <w:t>4.</w:t>
            </w:r>
            <w:r>
              <w:rPr>
                <w:rFonts w:eastAsiaTheme="minorEastAsia"/>
                <w:noProof/>
                <w:kern w:val="2"/>
                <w:sz w:val="24"/>
                <w:szCs w:val="24"/>
                <w:lang w:eastAsia="en-GB"/>
                <w14:ligatures w14:val="standardContextual"/>
              </w:rPr>
              <w:tab/>
            </w:r>
            <w:r w:rsidRPr="00820D05">
              <w:rPr>
                <w:rStyle w:val="Hyperlink"/>
                <w:noProof/>
              </w:rPr>
              <w:t>Additional Leave</w:t>
            </w:r>
            <w:r>
              <w:rPr>
                <w:noProof/>
                <w:webHidden/>
              </w:rPr>
              <w:tab/>
            </w:r>
            <w:r>
              <w:rPr>
                <w:noProof/>
                <w:webHidden/>
              </w:rPr>
              <w:fldChar w:fldCharType="begin"/>
            </w:r>
            <w:r>
              <w:rPr>
                <w:noProof/>
                <w:webHidden/>
              </w:rPr>
              <w:instrText xml:space="preserve"> PAGEREF _Toc204777585 \h </w:instrText>
            </w:r>
            <w:r>
              <w:rPr>
                <w:noProof/>
                <w:webHidden/>
              </w:rPr>
            </w:r>
            <w:r>
              <w:rPr>
                <w:noProof/>
                <w:webHidden/>
              </w:rPr>
              <w:fldChar w:fldCharType="separate"/>
            </w:r>
            <w:r>
              <w:rPr>
                <w:noProof/>
                <w:webHidden/>
              </w:rPr>
              <w:t>7</w:t>
            </w:r>
            <w:r>
              <w:rPr>
                <w:noProof/>
                <w:webHidden/>
              </w:rPr>
              <w:fldChar w:fldCharType="end"/>
            </w:r>
          </w:hyperlink>
        </w:p>
        <w:p w14:paraId="54913BFA" w14:textId="73D29E4E" w:rsidR="00722C19" w:rsidRDefault="00722C19">
          <w:pPr>
            <w:pStyle w:val="TOC2"/>
            <w:tabs>
              <w:tab w:val="left" w:pos="960"/>
              <w:tab w:val="right" w:leader="dot" w:pos="9016"/>
            </w:tabs>
            <w:rPr>
              <w:rFonts w:eastAsiaTheme="minorEastAsia"/>
              <w:noProof/>
              <w:kern w:val="2"/>
              <w:sz w:val="24"/>
              <w:szCs w:val="24"/>
              <w:lang w:eastAsia="en-GB"/>
              <w14:ligatures w14:val="standardContextual"/>
            </w:rPr>
          </w:pPr>
          <w:hyperlink w:anchor="_Toc204777586" w:history="1">
            <w:r w:rsidRPr="00820D05">
              <w:rPr>
                <w:rStyle w:val="Hyperlink"/>
                <w:i/>
                <w:iCs/>
                <w:noProof/>
              </w:rPr>
              <w:t>4.1</w:t>
            </w:r>
            <w:r>
              <w:rPr>
                <w:rFonts w:eastAsiaTheme="minorEastAsia"/>
                <w:noProof/>
                <w:kern w:val="2"/>
                <w:sz w:val="24"/>
                <w:szCs w:val="24"/>
                <w:lang w:eastAsia="en-GB"/>
                <w14:ligatures w14:val="standardContextual"/>
              </w:rPr>
              <w:tab/>
            </w:r>
            <w:r w:rsidRPr="00820D05">
              <w:rPr>
                <w:rStyle w:val="Hyperlink"/>
                <w:i/>
                <w:iCs/>
                <w:noProof/>
              </w:rPr>
              <w:t>Reporting Additional Leave</w:t>
            </w:r>
            <w:r>
              <w:rPr>
                <w:noProof/>
                <w:webHidden/>
              </w:rPr>
              <w:tab/>
            </w:r>
            <w:r>
              <w:rPr>
                <w:noProof/>
                <w:webHidden/>
              </w:rPr>
              <w:fldChar w:fldCharType="begin"/>
            </w:r>
            <w:r>
              <w:rPr>
                <w:noProof/>
                <w:webHidden/>
              </w:rPr>
              <w:instrText xml:space="preserve"> PAGEREF _Toc204777586 \h </w:instrText>
            </w:r>
            <w:r>
              <w:rPr>
                <w:noProof/>
                <w:webHidden/>
              </w:rPr>
            </w:r>
            <w:r>
              <w:rPr>
                <w:noProof/>
                <w:webHidden/>
              </w:rPr>
              <w:fldChar w:fldCharType="separate"/>
            </w:r>
            <w:r>
              <w:rPr>
                <w:noProof/>
                <w:webHidden/>
              </w:rPr>
              <w:t>7</w:t>
            </w:r>
            <w:r>
              <w:rPr>
                <w:noProof/>
                <w:webHidden/>
              </w:rPr>
              <w:fldChar w:fldCharType="end"/>
            </w:r>
          </w:hyperlink>
        </w:p>
        <w:p w14:paraId="62B6BC10" w14:textId="6CA5503E" w:rsidR="00722C19" w:rsidRDefault="00722C19">
          <w:pPr>
            <w:pStyle w:val="TOC2"/>
            <w:tabs>
              <w:tab w:val="left" w:pos="960"/>
              <w:tab w:val="right" w:leader="dot" w:pos="9016"/>
            </w:tabs>
            <w:rPr>
              <w:rFonts w:eastAsiaTheme="minorEastAsia"/>
              <w:noProof/>
              <w:kern w:val="2"/>
              <w:sz w:val="24"/>
              <w:szCs w:val="24"/>
              <w:lang w:eastAsia="en-GB"/>
              <w14:ligatures w14:val="standardContextual"/>
            </w:rPr>
          </w:pPr>
          <w:hyperlink w:anchor="_Toc204777587" w:history="1">
            <w:r w:rsidRPr="00820D05">
              <w:rPr>
                <w:rStyle w:val="Hyperlink"/>
                <w:noProof/>
              </w:rPr>
              <w:t>4.2</w:t>
            </w:r>
            <w:r>
              <w:rPr>
                <w:rFonts w:eastAsiaTheme="minorEastAsia"/>
                <w:noProof/>
                <w:kern w:val="2"/>
                <w:sz w:val="24"/>
                <w:szCs w:val="24"/>
                <w:lang w:eastAsia="en-GB"/>
                <w14:ligatures w14:val="standardContextual"/>
              </w:rPr>
              <w:tab/>
            </w:r>
            <w:r w:rsidRPr="00820D05">
              <w:rPr>
                <w:rStyle w:val="Hyperlink"/>
                <w:noProof/>
              </w:rPr>
              <w:t xml:space="preserve">Additional Leave: </w:t>
            </w:r>
            <w:r w:rsidRPr="00820D05">
              <w:rPr>
                <w:rStyle w:val="Hyperlink"/>
                <w:i/>
                <w:iCs/>
                <w:noProof/>
              </w:rPr>
              <w:t>Supporting Evidence</w:t>
            </w:r>
            <w:r>
              <w:rPr>
                <w:noProof/>
                <w:webHidden/>
              </w:rPr>
              <w:tab/>
            </w:r>
            <w:r>
              <w:rPr>
                <w:noProof/>
                <w:webHidden/>
              </w:rPr>
              <w:fldChar w:fldCharType="begin"/>
            </w:r>
            <w:r>
              <w:rPr>
                <w:noProof/>
                <w:webHidden/>
              </w:rPr>
              <w:instrText xml:space="preserve"> PAGEREF _Toc204777587 \h </w:instrText>
            </w:r>
            <w:r>
              <w:rPr>
                <w:noProof/>
                <w:webHidden/>
              </w:rPr>
            </w:r>
            <w:r>
              <w:rPr>
                <w:noProof/>
                <w:webHidden/>
              </w:rPr>
              <w:fldChar w:fldCharType="separate"/>
            </w:r>
            <w:r>
              <w:rPr>
                <w:noProof/>
                <w:webHidden/>
              </w:rPr>
              <w:t>8</w:t>
            </w:r>
            <w:r>
              <w:rPr>
                <w:noProof/>
                <w:webHidden/>
              </w:rPr>
              <w:fldChar w:fldCharType="end"/>
            </w:r>
          </w:hyperlink>
        </w:p>
        <w:p w14:paraId="17598E47" w14:textId="47CC4957" w:rsidR="00722C19" w:rsidRDefault="00722C19">
          <w:pPr>
            <w:pStyle w:val="TOC2"/>
            <w:tabs>
              <w:tab w:val="left" w:pos="960"/>
              <w:tab w:val="right" w:leader="dot" w:pos="9016"/>
            </w:tabs>
            <w:rPr>
              <w:rFonts w:eastAsiaTheme="minorEastAsia"/>
              <w:noProof/>
              <w:kern w:val="2"/>
              <w:sz w:val="24"/>
              <w:szCs w:val="24"/>
              <w:lang w:eastAsia="en-GB"/>
              <w14:ligatures w14:val="standardContextual"/>
            </w:rPr>
          </w:pPr>
          <w:hyperlink w:anchor="_Toc204777588" w:history="1">
            <w:r w:rsidRPr="00820D05">
              <w:rPr>
                <w:rStyle w:val="Hyperlink"/>
                <w:i/>
                <w:iCs/>
                <w:noProof/>
              </w:rPr>
              <w:t>4.3</w:t>
            </w:r>
            <w:r>
              <w:rPr>
                <w:rFonts w:eastAsiaTheme="minorEastAsia"/>
                <w:noProof/>
                <w:kern w:val="2"/>
                <w:sz w:val="24"/>
                <w:szCs w:val="24"/>
                <w:lang w:eastAsia="en-GB"/>
                <w14:ligatures w14:val="standardContextual"/>
              </w:rPr>
              <w:tab/>
            </w:r>
            <w:r w:rsidRPr="00820D05">
              <w:rPr>
                <w:rStyle w:val="Hyperlink"/>
                <w:i/>
                <w:iCs/>
                <w:noProof/>
              </w:rPr>
              <w:t>Additional Leave: Funding Considerations</w:t>
            </w:r>
            <w:r>
              <w:rPr>
                <w:noProof/>
                <w:webHidden/>
              </w:rPr>
              <w:tab/>
            </w:r>
            <w:r>
              <w:rPr>
                <w:noProof/>
                <w:webHidden/>
              </w:rPr>
              <w:fldChar w:fldCharType="begin"/>
            </w:r>
            <w:r>
              <w:rPr>
                <w:noProof/>
                <w:webHidden/>
              </w:rPr>
              <w:instrText xml:space="preserve"> PAGEREF _Toc204777588 \h </w:instrText>
            </w:r>
            <w:r>
              <w:rPr>
                <w:noProof/>
                <w:webHidden/>
              </w:rPr>
            </w:r>
            <w:r>
              <w:rPr>
                <w:noProof/>
                <w:webHidden/>
              </w:rPr>
              <w:fldChar w:fldCharType="separate"/>
            </w:r>
            <w:r>
              <w:rPr>
                <w:noProof/>
                <w:webHidden/>
              </w:rPr>
              <w:t>9</w:t>
            </w:r>
            <w:r>
              <w:rPr>
                <w:noProof/>
                <w:webHidden/>
              </w:rPr>
              <w:fldChar w:fldCharType="end"/>
            </w:r>
          </w:hyperlink>
        </w:p>
        <w:p w14:paraId="61B3F2D0" w14:textId="72149F82" w:rsidR="00722C19" w:rsidRDefault="00722C19">
          <w:pPr>
            <w:pStyle w:val="TOC2"/>
            <w:tabs>
              <w:tab w:val="left" w:pos="720"/>
              <w:tab w:val="right" w:leader="dot" w:pos="9016"/>
            </w:tabs>
            <w:rPr>
              <w:rFonts w:eastAsiaTheme="minorEastAsia"/>
              <w:noProof/>
              <w:kern w:val="2"/>
              <w:sz w:val="24"/>
              <w:szCs w:val="24"/>
              <w:lang w:eastAsia="en-GB"/>
              <w14:ligatures w14:val="standardContextual"/>
            </w:rPr>
          </w:pPr>
          <w:hyperlink w:anchor="_Toc204777589" w:history="1">
            <w:r w:rsidRPr="00820D05">
              <w:rPr>
                <w:rStyle w:val="Hyperlink"/>
                <w:noProof/>
              </w:rPr>
              <w:t>5.</w:t>
            </w:r>
            <w:r>
              <w:rPr>
                <w:rFonts w:eastAsiaTheme="minorEastAsia"/>
                <w:noProof/>
                <w:kern w:val="2"/>
                <w:sz w:val="24"/>
                <w:szCs w:val="24"/>
                <w:lang w:eastAsia="en-GB"/>
                <w14:ligatures w14:val="standardContextual"/>
              </w:rPr>
              <w:tab/>
            </w:r>
            <w:r w:rsidRPr="00820D05">
              <w:rPr>
                <w:rStyle w:val="Hyperlink"/>
                <w:noProof/>
              </w:rPr>
              <w:t>Parental and Family Leave</w:t>
            </w:r>
            <w:r>
              <w:rPr>
                <w:noProof/>
                <w:webHidden/>
              </w:rPr>
              <w:tab/>
            </w:r>
            <w:r>
              <w:rPr>
                <w:noProof/>
                <w:webHidden/>
              </w:rPr>
              <w:fldChar w:fldCharType="begin"/>
            </w:r>
            <w:r>
              <w:rPr>
                <w:noProof/>
                <w:webHidden/>
              </w:rPr>
              <w:instrText xml:space="preserve"> PAGEREF _Toc204777589 \h </w:instrText>
            </w:r>
            <w:r>
              <w:rPr>
                <w:noProof/>
                <w:webHidden/>
              </w:rPr>
            </w:r>
            <w:r>
              <w:rPr>
                <w:noProof/>
                <w:webHidden/>
              </w:rPr>
              <w:fldChar w:fldCharType="separate"/>
            </w:r>
            <w:r>
              <w:rPr>
                <w:noProof/>
                <w:webHidden/>
              </w:rPr>
              <w:t>10</w:t>
            </w:r>
            <w:r>
              <w:rPr>
                <w:noProof/>
                <w:webHidden/>
              </w:rPr>
              <w:fldChar w:fldCharType="end"/>
            </w:r>
          </w:hyperlink>
        </w:p>
        <w:p w14:paraId="4F76F82B" w14:textId="32A0A328" w:rsidR="00722C19" w:rsidRDefault="00722C19">
          <w:pPr>
            <w:pStyle w:val="TOC2"/>
            <w:tabs>
              <w:tab w:val="left" w:pos="720"/>
              <w:tab w:val="right" w:leader="dot" w:pos="9016"/>
            </w:tabs>
            <w:rPr>
              <w:rFonts w:eastAsiaTheme="minorEastAsia"/>
              <w:noProof/>
              <w:kern w:val="2"/>
              <w:sz w:val="24"/>
              <w:szCs w:val="24"/>
              <w:lang w:eastAsia="en-GB"/>
              <w14:ligatures w14:val="standardContextual"/>
            </w:rPr>
          </w:pPr>
          <w:hyperlink w:anchor="_Toc204777590" w:history="1">
            <w:r w:rsidRPr="00820D05">
              <w:rPr>
                <w:rStyle w:val="Hyperlink"/>
                <w:noProof/>
              </w:rPr>
              <w:t>6.</w:t>
            </w:r>
            <w:r>
              <w:rPr>
                <w:rFonts w:eastAsiaTheme="minorEastAsia"/>
                <w:noProof/>
                <w:kern w:val="2"/>
                <w:sz w:val="24"/>
                <w:szCs w:val="24"/>
                <w:lang w:eastAsia="en-GB"/>
                <w14:ligatures w14:val="standardContextual"/>
              </w:rPr>
              <w:tab/>
            </w:r>
            <w:r w:rsidRPr="00820D05">
              <w:rPr>
                <w:rStyle w:val="Hyperlink"/>
                <w:noProof/>
              </w:rPr>
              <w:t>Impact of leave on agreed work and deadlines</w:t>
            </w:r>
            <w:r>
              <w:rPr>
                <w:noProof/>
                <w:webHidden/>
              </w:rPr>
              <w:tab/>
            </w:r>
            <w:r>
              <w:rPr>
                <w:noProof/>
                <w:webHidden/>
              </w:rPr>
              <w:fldChar w:fldCharType="begin"/>
            </w:r>
            <w:r>
              <w:rPr>
                <w:noProof/>
                <w:webHidden/>
              </w:rPr>
              <w:instrText xml:space="preserve"> PAGEREF _Toc204777590 \h </w:instrText>
            </w:r>
            <w:r>
              <w:rPr>
                <w:noProof/>
                <w:webHidden/>
              </w:rPr>
            </w:r>
            <w:r>
              <w:rPr>
                <w:noProof/>
                <w:webHidden/>
              </w:rPr>
              <w:fldChar w:fldCharType="separate"/>
            </w:r>
            <w:r>
              <w:rPr>
                <w:noProof/>
                <w:webHidden/>
              </w:rPr>
              <w:t>10</w:t>
            </w:r>
            <w:r>
              <w:rPr>
                <w:noProof/>
                <w:webHidden/>
              </w:rPr>
              <w:fldChar w:fldCharType="end"/>
            </w:r>
          </w:hyperlink>
        </w:p>
        <w:p w14:paraId="221B64F6" w14:textId="2E1693C0" w:rsidR="00722C19" w:rsidRDefault="00722C19">
          <w:pPr>
            <w:pStyle w:val="TOC2"/>
            <w:tabs>
              <w:tab w:val="left" w:pos="720"/>
              <w:tab w:val="right" w:leader="dot" w:pos="9016"/>
            </w:tabs>
            <w:rPr>
              <w:rFonts w:eastAsiaTheme="minorEastAsia"/>
              <w:noProof/>
              <w:kern w:val="2"/>
              <w:sz w:val="24"/>
              <w:szCs w:val="24"/>
              <w:lang w:eastAsia="en-GB"/>
              <w14:ligatures w14:val="standardContextual"/>
            </w:rPr>
          </w:pPr>
          <w:hyperlink w:anchor="_Toc204777591" w:history="1">
            <w:r w:rsidRPr="00820D05">
              <w:rPr>
                <w:rStyle w:val="Hyperlink"/>
                <w:noProof/>
              </w:rPr>
              <w:t>7.</w:t>
            </w:r>
            <w:r>
              <w:rPr>
                <w:rFonts w:eastAsiaTheme="minorEastAsia"/>
                <w:noProof/>
                <w:kern w:val="2"/>
                <w:sz w:val="24"/>
                <w:szCs w:val="24"/>
                <w:lang w:eastAsia="en-GB"/>
                <w14:ligatures w14:val="standardContextual"/>
              </w:rPr>
              <w:tab/>
            </w:r>
            <w:r w:rsidRPr="00820D05">
              <w:rPr>
                <w:rStyle w:val="Hyperlink"/>
                <w:noProof/>
              </w:rPr>
              <w:t>What happens to reports of absence?</w:t>
            </w:r>
            <w:r>
              <w:rPr>
                <w:noProof/>
                <w:webHidden/>
              </w:rPr>
              <w:tab/>
            </w:r>
            <w:r>
              <w:rPr>
                <w:noProof/>
                <w:webHidden/>
              </w:rPr>
              <w:fldChar w:fldCharType="begin"/>
            </w:r>
            <w:r>
              <w:rPr>
                <w:noProof/>
                <w:webHidden/>
              </w:rPr>
              <w:instrText xml:space="preserve"> PAGEREF _Toc204777591 \h </w:instrText>
            </w:r>
            <w:r>
              <w:rPr>
                <w:noProof/>
                <w:webHidden/>
              </w:rPr>
            </w:r>
            <w:r>
              <w:rPr>
                <w:noProof/>
                <w:webHidden/>
              </w:rPr>
              <w:fldChar w:fldCharType="separate"/>
            </w:r>
            <w:r>
              <w:rPr>
                <w:noProof/>
                <w:webHidden/>
              </w:rPr>
              <w:t>10</w:t>
            </w:r>
            <w:r>
              <w:rPr>
                <w:noProof/>
                <w:webHidden/>
              </w:rPr>
              <w:fldChar w:fldCharType="end"/>
            </w:r>
          </w:hyperlink>
        </w:p>
        <w:p w14:paraId="0FFCF4F5" w14:textId="2E0E412D" w:rsidR="00722C19" w:rsidRDefault="00722C19">
          <w:pPr>
            <w:pStyle w:val="TOC2"/>
            <w:tabs>
              <w:tab w:val="left" w:pos="720"/>
              <w:tab w:val="right" w:leader="dot" w:pos="9016"/>
            </w:tabs>
            <w:rPr>
              <w:rFonts w:eastAsiaTheme="minorEastAsia"/>
              <w:noProof/>
              <w:kern w:val="2"/>
              <w:sz w:val="24"/>
              <w:szCs w:val="24"/>
              <w:lang w:eastAsia="en-GB"/>
              <w14:ligatures w14:val="standardContextual"/>
            </w:rPr>
          </w:pPr>
          <w:hyperlink w:anchor="_Toc204777592" w:history="1">
            <w:r w:rsidRPr="00820D05">
              <w:rPr>
                <w:rStyle w:val="Hyperlink"/>
                <w:noProof/>
              </w:rPr>
              <w:t>8.</w:t>
            </w:r>
            <w:r>
              <w:rPr>
                <w:rFonts w:eastAsiaTheme="minorEastAsia"/>
                <w:noProof/>
                <w:kern w:val="2"/>
                <w:sz w:val="24"/>
                <w:szCs w:val="24"/>
                <w:lang w:eastAsia="en-GB"/>
                <w14:ligatures w14:val="standardContextual"/>
              </w:rPr>
              <w:tab/>
            </w:r>
            <w:r w:rsidRPr="00820D05">
              <w:rPr>
                <w:rStyle w:val="Hyperlink"/>
                <w:noProof/>
              </w:rPr>
              <w:t>Suspensions</w:t>
            </w:r>
            <w:r>
              <w:rPr>
                <w:noProof/>
                <w:webHidden/>
              </w:rPr>
              <w:tab/>
            </w:r>
            <w:r>
              <w:rPr>
                <w:noProof/>
                <w:webHidden/>
              </w:rPr>
              <w:fldChar w:fldCharType="begin"/>
            </w:r>
            <w:r>
              <w:rPr>
                <w:noProof/>
                <w:webHidden/>
              </w:rPr>
              <w:instrText xml:space="preserve"> PAGEREF _Toc204777592 \h </w:instrText>
            </w:r>
            <w:r>
              <w:rPr>
                <w:noProof/>
                <w:webHidden/>
              </w:rPr>
            </w:r>
            <w:r>
              <w:rPr>
                <w:noProof/>
                <w:webHidden/>
              </w:rPr>
              <w:fldChar w:fldCharType="separate"/>
            </w:r>
            <w:r>
              <w:rPr>
                <w:noProof/>
                <w:webHidden/>
              </w:rPr>
              <w:t>11</w:t>
            </w:r>
            <w:r>
              <w:rPr>
                <w:noProof/>
                <w:webHidden/>
              </w:rPr>
              <w:fldChar w:fldCharType="end"/>
            </w:r>
          </w:hyperlink>
        </w:p>
        <w:p w14:paraId="764E0855" w14:textId="0535C38A" w:rsidR="00722C19" w:rsidRDefault="00722C19">
          <w:pPr>
            <w:pStyle w:val="TOC2"/>
            <w:tabs>
              <w:tab w:val="left" w:pos="720"/>
              <w:tab w:val="right" w:leader="dot" w:pos="9016"/>
            </w:tabs>
            <w:rPr>
              <w:rFonts w:eastAsiaTheme="minorEastAsia"/>
              <w:noProof/>
              <w:kern w:val="2"/>
              <w:sz w:val="24"/>
              <w:szCs w:val="24"/>
              <w:lang w:eastAsia="en-GB"/>
              <w14:ligatures w14:val="standardContextual"/>
            </w:rPr>
          </w:pPr>
          <w:hyperlink w:anchor="_Toc204777593" w:history="1">
            <w:r w:rsidRPr="00820D05">
              <w:rPr>
                <w:rStyle w:val="Hyperlink"/>
                <w:noProof/>
              </w:rPr>
              <w:t>9.</w:t>
            </w:r>
            <w:r>
              <w:rPr>
                <w:rFonts w:eastAsiaTheme="minorEastAsia"/>
                <w:noProof/>
                <w:kern w:val="2"/>
                <w:sz w:val="24"/>
                <w:szCs w:val="24"/>
                <w:lang w:eastAsia="en-GB"/>
                <w14:ligatures w14:val="standardContextual"/>
              </w:rPr>
              <w:tab/>
            </w:r>
            <w:r w:rsidRPr="00820D05">
              <w:rPr>
                <w:rStyle w:val="Hyperlink"/>
                <w:noProof/>
              </w:rPr>
              <w:t>Return to Study</w:t>
            </w:r>
            <w:r>
              <w:rPr>
                <w:noProof/>
                <w:webHidden/>
              </w:rPr>
              <w:tab/>
            </w:r>
            <w:r>
              <w:rPr>
                <w:noProof/>
                <w:webHidden/>
              </w:rPr>
              <w:fldChar w:fldCharType="begin"/>
            </w:r>
            <w:r>
              <w:rPr>
                <w:noProof/>
                <w:webHidden/>
              </w:rPr>
              <w:instrText xml:space="preserve"> PAGEREF _Toc204777593 \h </w:instrText>
            </w:r>
            <w:r>
              <w:rPr>
                <w:noProof/>
                <w:webHidden/>
              </w:rPr>
            </w:r>
            <w:r>
              <w:rPr>
                <w:noProof/>
                <w:webHidden/>
              </w:rPr>
              <w:fldChar w:fldCharType="separate"/>
            </w:r>
            <w:r>
              <w:rPr>
                <w:noProof/>
                <w:webHidden/>
              </w:rPr>
              <w:t>11</w:t>
            </w:r>
            <w:r>
              <w:rPr>
                <w:noProof/>
                <w:webHidden/>
              </w:rPr>
              <w:fldChar w:fldCharType="end"/>
            </w:r>
          </w:hyperlink>
        </w:p>
        <w:p w14:paraId="2AA2A0F6" w14:textId="30618423" w:rsidR="00722C19" w:rsidRDefault="00722C19">
          <w:pPr>
            <w:pStyle w:val="TOC2"/>
            <w:tabs>
              <w:tab w:val="left" w:pos="960"/>
              <w:tab w:val="right" w:leader="dot" w:pos="9016"/>
            </w:tabs>
            <w:rPr>
              <w:rFonts w:eastAsiaTheme="minorEastAsia"/>
              <w:noProof/>
              <w:kern w:val="2"/>
              <w:sz w:val="24"/>
              <w:szCs w:val="24"/>
              <w:lang w:eastAsia="en-GB"/>
              <w14:ligatures w14:val="standardContextual"/>
            </w:rPr>
          </w:pPr>
          <w:hyperlink w:anchor="_Toc204777594" w:history="1">
            <w:r w:rsidRPr="00820D05">
              <w:rPr>
                <w:rStyle w:val="Hyperlink"/>
                <w:i/>
                <w:iCs/>
                <w:noProof/>
              </w:rPr>
              <w:t>9.1</w:t>
            </w:r>
            <w:r>
              <w:rPr>
                <w:rFonts w:eastAsiaTheme="minorEastAsia"/>
                <w:noProof/>
                <w:kern w:val="2"/>
                <w:sz w:val="24"/>
                <w:szCs w:val="24"/>
                <w:lang w:eastAsia="en-GB"/>
                <w14:ligatures w14:val="standardContextual"/>
              </w:rPr>
              <w:tab/>
            </w:r>
            <w:r w:rsidRPr="00820D05">
              <w:rPr>
                <w:rStyle w:val="Hyperlink"/>
                <w:i/>
                <w:iCs/>
                <w:noProof/>
              </w:rPr>
              <w:t>Phased Return</w:t>
            </w:r>
            <w:r>
              <w:rPr>
                <w:noProof/>
                <w:webHidden/>
              </w:rPr>
              <w:tab/>
            </w:r>
            <w:r>
              <w:rPr>
                <w:noProof/>
                <w:webHidden/>
              </w:rPr>
              <w:fldChar w:fldCharType="begin"/>
            </w:r>
            <w:r>
              <w:rPr>
                <w:noProof/>
                <w:webHidden/>
              </w:rPr>
              <w:instrText xml:space="preserve"> PAGEREF _Toc204777594 \h </w:instrText>
            </w:r>
            <w:r>
              <w:rPr>
                <w:noProof/>
                <w:webHidden/>
              </w:rPr>
            </w:r>
            <w:r>
              <w:rPr>
                <w:noProof/>
                <w:webHidden/>
              </w:rPr>
              <w:fldChar w:fldCharType="separate"/>
            </w:r>
            <w:r>
              <w:rPr>
                <w:noProof/>
                <w:webHidden/>
              </w:rPr>
              <w:t>12</w:t>
            </w:r>
            <w:r>
              <w:rPr>
                <w:noProof/>
                <w:webHidden/>
              </w:rPr>
              <w:fldChar w:fldCharType="end"/>
            </w:r>
          </w:hyperlink>
        </w:p>
        <w:p w14:paraId="3C05CF6A" w14:textId="18F4A44A" w:rsidR="00722C19" w:rsidRDefault="00722C19">
          <w:pPr>
            <w:pStyle w:val="TOC2"/>
            <w:tabs>
              <w:tab w:val="left" w:pos="960"/>
              <w:tab w:val="right" w:leader="dot" w:pos="9016"/>
            </w:tabs>
            <w:rPr>
              <w:rFonts w:eastAsiaTheme="minorEastAsia"/>
              <w:noProof/>
              <w:kern w:val="2"/>
              <w:sz w:val="24"/>
              <w:szCs w:val="24"/>
              <w:lang w:eastAsia="en-GB"/>
              <w14:ligatures w14:val="standardContextual"/>
            </w:rPr>
          </w:pPr>
          <w:hyperlink w:anchor="_Toc204777595" w:history="1">
            <w:r w:rsidRPr="00820D05">
              <w:rPr>
                <w:rStyle w:val="Hyperlink"/>
                <w:noProof/>
              </w:rPr>
              <w:t>10.</w:t>
            </w:r>
            <w:r>
              <w:rPr>
                <w:rFonts w:eastAsiaTheme="minorEastAsia"/>
                <w:noProof/>
                <w:kern w:val="2"/>
                <w:sz w:val="24"/>
                <w:szCs w:val="24"/>
                <w:lang w:eastAsia="en-GB"/>
                <w14:ligatures w14:val="standardContextual"/>
              </w:rPr>
              <w:t xml:space="preserve">    </w:t>
            </w:r>
            <w:r w:rsidRPr="00820D05">
              <w:rPr>
                <w:rStyle w:val="Hyperlink"/>
                <w:noProof/>
              </w:rPr>
              <w:t>Impact on visa</w:t>
            </w:r>
            <w:r>
              <w:rPr>
                <w:noProof/>
                <w:webHidden/>
              </w:rPr>
              <w:tab/>
            </w:r>
            <w:r>
              <w:rPr>
                <w:noProof/>
                <w:webHidden/>
              </w:rPr>
              <w:fldChar w:fldCharType="begin"/>
            </w:r>
            <w:r>
              <w:rPr>
                <w:noProof/>
                <w:webHidden/>
              </w:rPr>
              <w:instrText xml:space="preserve"> PAGEREF _Toc204777595 \h </w:instrText>
            </w:r>
            <w:r>
              <w:rPr>
                <w:noProof/>
                <w:webHidden/>
              </w:rPr>
            </w:r>
            <w:r>
              <w:rPr>
                <w:noProof/>
                <w:webHidden/>
              </w:rPr>
              <w:fldChar w:fldCharType="separate"/>
            </w:r>
            <w:r>
              <w:rPr>
                <w:noProof/>
                <w:webHidden/>
              </w:rPr>
              <w:t>12</w:t>
            </w:r>
            <w:r>
              <w:rPr>
                <w:noProof/>
                <w:webHidden/>
              </w:rPr>
              <w:fldChar w:fldCharType="end"/>
            </w:r>
          </w:hyperlink>
        </w:p>
        <w:p w14:paraId="45F2EB60" w14:textId="75D5FA5A" w:rsidR="00722C19" w:rsidRDefault="00722C19">
          <w:pPr>
            <w:pStyle w:val="TOC2"/>
            <w:tabs>
              <w:tab w:val="left" w:pos="960"/>
              <w:tab w:val="right" w:leader="dot" w:pos="9016"/>
            </w:tabs>
            <w:rPr>
              <w:rFonts w:eastAsiaTheme="minorEastAsia"/>
              <w:noProof/>
              <w:kern w:val="2"/>
              <w:sz w:val="24"/>
              <w:szCs w:val="24"/>
              <w:lang w:eastAsia="en-GB"/>
              <w14:ligatures w14:val="standardContextual"/>
            </w:rPr>
          </w:pPr>
          <w:hyperlink w:anchor="_Toc204777596" w:history="1">
            <w:r w:rsidRPr="00820D05">
              <w:rPr>
                <w:rStyle w:val="Hyperlink"/>
                <w:noProof/>
              </w:rPr>
              <w:t>11.</w:t>
            </w:r>
            <w:r>
              <w:rPr>
                <w:rFonts w:eastAsiaTheme="minorEastAsia"/>
                <w:noProof/>
                <w:kern w:val="2"/>
                <w:sz w:val="24"/>
                <w:szCs w:val="24"/>
                <w:lang w:eastAsia="en-GB"/>
                <w14:ligatures w14:val="standardContextual"/>
              </w:rPr>
              <w:t xml:space="preserve">    </w:t>
            </w:r>
            <w:r w:rsidRPr="00820D05">
              <w:rPr>
                <w:rStyle w:val="Hyperlink"/>
                <w:noProof/>
              </w:rPr>
              <w:t>Available support</w:t>
            </w:r>
            <w:r>
              <w:rPr>
                <w:noProof/>
                <w:webHidden/>
              </w:rPr>
              <w:tab/>
            </w:r>
            <w:r>
              <w:rPr>
                <w:noProof/>
                <w:webHidden/>
              </w:rPr>
              <w:fldChar w:fldCharType="begin"/>
            </w:r>
            <w:r>
              <w:rPr>
                <w:noProof/>
                <w:webHidden/>
              </w:rPr>
              <w:instrText xml:space="preserve"> PAGEREF _Toc204777596 \h </w:instrText>
            </w:r>
            <w:r>
              <w:rPr>
                <w:noProof/>
                <w:webHidden/>
              </w:rPr>
            </w:r>
            <w:r>
              <w:rPr>
                <w:noProof/>
                <w:webHidden/>
              </w:rPr>
              <w:fldChar w:fldCharType="separate"/>
            </w:r>
            <w:r>
              <w:rPr>
                <w:noProof/>
                <w:webHidden/>
              </w:rPr>
              <w:t>12</w:t>
            </w:r>
            <w:r>
              <w:rPr>
                <w:noProof/>
                <w:webHidden/>
              </w:rPr>
              <w:fldChar w:fldCharType="end"/>
            </w:r>
          </w:hyperlink>
        </w:p>
        <w:p w14:paraId="133CA1DC" w14:textId="38175ABD" w:rsidR="00722C19" w:rsidRDefault="00722C19">
          <w:pPr>
            <w:pStyle w:val="TOC2"/>
            <w:tabs>
              <w:tab w:val="left" w:pos="960"/>
              <w:tab w:val="right" w:leader="dot" w:pos="9016"/>
            </w:tabs>
            <w:rPr>
              <w:rFonts w:eastAsiaTheme="minorEastAsia"/>
              <w:noProof/>
              <w:kern w:val="2"/>
              <w:sz w:val="24"/>
              <w:szCs w:val="24"/>
              <w:lang w:eastAsia="en-GB"/>
              <w14:ligatures w14:val="standardContextual"/>
            </w:rPr>
          </w:pPr>
          <w:hyperlink w:anchor="_Toc204777597" w:history="1">
            <w:r w:rsidRPr="00820D05">
              <w:rPr>
                <w:rStyle w:val="Hyperlink"/>
                <w:noProof/>
              </w:rPr>
              <w:t>12.</w:t>
            </w:r>
            <w:r>
              <w:rPr>
                <w:rStyle w:val="Hyperlink"/>
                <w:noProof/>
              </w:rPr>
              <w:t xml:space="preserve">     </w:t>
            </w:r>
            <w:r w:rsidRPr="00820D05">
              <w:rPr>
                <w:rStyle w:val="Hyperlink"/>
                <w:noProof/>
              </w:rPr>
              <w:t>Impact of policy</w:t>
            </w:r>
            <w:r>
              <w:rPr>
                <w:noProof/>
                <w:webHidden/>
              </w:rPr>
              <w:tab/>
            </w:r>
            <w:r>
              <w:rPr>
                <w:noProof/>
                <w:webHidden/>
              </w:rPr>
              <w:fldChar w:fldCharType="begin"/>
            </w:r>
            <w:r>
              <w:rPr>
                <w:noProof/>
                <w:webHidden/>
              </w:rPr>
              <w:instrText xml:space="preserve"> PAGEREF _Toc204777597 \h </w:instrText>
            </w:r>
            <w:r>
              <w:rPr>
                <w:noProof/>
                <w:webHidden/>
              </w:rPr>
            </w:r>
            <w:r>
              <w:rPr>
                <w:noProof/>
                <w:webHidden/>
              </w:rPr>
              <w:fldChar w:fldCharType="separate"/>
            </w:r>
            <w:r>
              <w:rPr>
                <w:noProof/>
                <w:webHidden/>
              </w:rPr>
              <w:t>13</w:t>
            </w:r>
            <w:r>
              <w:rPr>
                <w:noProof/>
                <w:webHidden/>
              </w:rPr>
              <w:fldChar w:fldCharType="end"/>
            </w:r>
          </w:hyperlink>
        </w:p>
        <w:p w14:paraId="181A428D" w14:textId="2D94EB3C" w:rsidR="00722C19" w:rsidRDefault="00722C19">
          <w:pPr>
            <w:pStyle w:val="TOC2"/>
            <w:tabs>
              <w:tab w:val="left" w:pos="960"/>
              <w:tab w:val="right" w:leader="dot" w:pos="9016"/>
            </w:tabs>
            <w:rPr>
              <w:rFonts w:eastAsiaTheme="minorEastAsia"/>
              <w:noProof/>
              <w:kern w:val="2"/>
              <w:sz w:val="24"/>
              <w:szCs w:val="24"/>
              <w:lang w:eastAsia="en-GB"/>
              <w14:ligatures w14:val="standardContextual"/>
            </w:rPr>
          </w:pPr>
          <w:hyperlink w:anchor="_Toc204777598" w:history="1">
            <w:r w:rsidRPr="00820D05">
              <w:rPr>
                <w:rStyle w:val="Hyperlink"/>
                <w:noProof/>
              </w:rPr>
              <w:t>13.</w:t>
            </w:r>
            <w:r>
              <w:rPr>
                <w:rStyle w:val="Hyperlink"/>
                <w:noProof/>
              </w:rPr>
              <w:t xml:space="preserve">     </w:t>
            </w:r>
            <w:r w:rsidRPr="00820D05">
              <w:rPr>
                <w:rStyle w:val="Hyperlink"/>
                <w:noProof/>
              </w:rPr>
              <w:t>Confidentiality and Data Protection</w:t>
            </w:r>
            <w:r>
              <w:rPr>
                <w:noProof/>
                <w:webHidden/>
              </w:rPr>
              <w:tab/>
            </w:r>
            <w:r>
              <w:rPr>
                <w:noProof/>
                <w:webHidden/>
              </w:rPr>
              <w:fldChar w:fldCharType="begin"/>
            </w:r>
            <w:r>
              <w:rPr>
                <w:noProof/>
                <w:webHidden/>
              </w:rPr>
              <w:instrText xml:space="preserve"> PAGEREF _Toc204777598 \h </w:instrText>
            </w:r>
            <w:r>
              <w:rPr>
                <w:noProof/>
                <w:webHidden/>
              </w:rPr>
            </w:r>
            <w:r>
              <w:rPr>
                <w:noProof/>
                <w:webHidden/>
              </w:rPr>
              <w:fldChar w:fldCharType="separate"/>
            </w:r>
            <w:r>
              <w:rPr>
                <w:noProof/>
                <w:webHidden/>
              </w:rPr>
              <w:t>13</w:t>
            </w:r>
            <w:r>
              <w:rPr>
                <w:noProof/>
                <w:webHidden/>
              </w:rPr>
              <w:fldChar w:fldCharType="end"/>
            </w:r>
          </w:hyperlink>
        </w:p>
        <w:p w14:paraId="3AFF2EAE" w14:textId="3A25E155" w:rsidR="003D6934" w:rsidRDefault="003D6934">
          <w:r w:rsidRPr="001E7E41">
            <w:rPr>
              <w:rFonts w:ascii="Calibri" w:hAnsi="Calibri" w:cs="Calibri"/>
              <w:b/>
              <w:bCs/>
              <w:noProof/>
            </w:rPr>
            <w:fldChar w:fldCharType="end"/>
          </w:r>
        </w:p>
      </w:sdtContent>
    </w:sdt>
    <w:p w14:paraId="3D00BE65" w14:textId="77777777" w:rsidR="00CD340C" w:rsidRDefault="00CD340C" w:rsidP="001E7E41">
      <w:pPr>
        <w:pStyle w:val="Heading2"/>
        <w:ind w:left="720"/>
      </w:pPr>
    </w:p>
    <w:p w14:paraId="12965EF8" w14:textId="77777777" w:rsidR="00345CE1" w:rsidRDefault="00345CE1">
      <w:pPr>
        <w:rPr>
          <w:rFonts w:asciiTheme="majorHAnsi" w:eastAsiaTheme="majorEastAsia" w:hAnsiTheme="majorHAnsi" w:cstheme="majorBidi"/>
          <w:b/>
          <w:szCs w:val="26"/>
        </w:rPr>
      </w:pPr>
      <w:r>
        <w:br w:type="page"/>
      </w:r>
    </w:p>
    <w:p w14:paraId="2450D31F" w14:textId="00A69B09" w:rsidR="0008015F" w:rsidRDefault="0008015F" w:rsidP="0008015F">
      <w:pPr>
        <w:pStyle w:val="Heading2"/>
        <w:numPr>
          <w:ilvl w:val="0"/>
          <w:numId w:val="25"/>
        </w:numPr>
      </w:pPr>
      <w:bookmarkStart w:id="1" w:name="_Toc204777576"/>
      <w:r w:rsidRPr="0008015F">
        <w:lastRenderedPageBreak/>
        <w:t>Purpose and Scope</w:t>
      </w:r>
      <w:bookmarkEnd w:id="1"/>
    </w:p>
    <w:p w14:paraId="517EAFBB" w14:textId="77777777" w:rsidR="00F44E58" w:rsidRPr="00F44E58" w:rsidRDefault="00F44E58" w:rsidP="001E7E41">
      <w:pPr>
        <w:pStyle w:val="Heading2"/>
        <w:ind w:left="720"/>
      </w:pPr>
    </w:p>
    <w:p w14:paraId="12A18A34" w14:textId="52B69E6E" w:rsidR="00F44E58" w:rsidRPr="001E7E41" w:rsidRDefault="00A776F8" w:rsidP="008F3C56">
      <w:pPr>
        <w:pStyle w:val="ListParagraph"/>
        <w:rPr>
          <w:rFonts w:ascii="Calibri" w:hAnsi="Calibri" w:cs="Calibri"/>
        </w:rPr>
      </w:pPr>
      <w:r w:rsidRPr="00F44E58">
        <w:rPr>
          <w:rFonts w:ascii="Calibri" w:hAnsi="Calibri" w:cs="Calibri"/>
        </w:rPr>
        <w:t xml:space="preserve">The University </w:t>
      </w:r>
      <w:r w:rsidR="00AA35B9">
        <w:rPr>
          <w:rFonts w:ascii="Calibri" w:hAnsi="Calibri" w:cs="Calibri"/>
        </w:rPr>
        <w:t xml:space="preserve">values </w:t>
      </w:r>
      <w:r w:rsidRPr="00F44E58">
        <w:rPr>
          <w:rFonts w:ascii="Calibri" w:hAnsi="Calibri" w:cs="Calibri"/>
        </w:rPr>
        <w:t xml:space="preserve">the health and wellbeing of its students and is committed to fostering a compassionate and inclusive research environment. </w:t>
      </w:r>
      <w:r w:rsidR="00AC6275" w:rsidRPr="00F44E58">
        <w:rPr>
          <w:rFonts w:ascii="Calibri" w:hAnsi="Calibri" w:cs="Calibri"/>
        </w:rPr>
        <w:t xml:space="preserve">This Policy </w:t>
      </w:r>
      <w:r w:rsidR="00227FDF" w:rsidRPr="00F44E58">
        <w:rPr>
          <w:rFonts w:ascii="Calibri" w:hAnsi="Calibri" w:cs="Calibri"/>
        </w:rPr>
        <w:t>outlines the e</w:t>
      </w:r>
      <w:r w:rsidR="005F52E9">
        <w:rPr>
          <w:rFonts w:ascii="Calibri" w:hAnsi="Calibri" w:cs="Calibri"/>
        </w:rPr>
        <w:t>ntitlement</w:t>
      </w:r>
      <w:r w:rsidR="00227FDF" w:rsidRPr="00F44E58">
        <w:rPr>
          <w:rFonts w:ascii="Calibri" w:hAnsi="Calibri" w:cs="Calibri"/>
        </w:rPr>
        <w:t xml:space="preserve">s and procedures for </w:t>
      </w:r>
      <w:r w:rsidR="003D037A" w:rsidRPr="00F44E58">
        <w:rPr>
          <w:rFonts w:ascii="Calibri" w:hAnsi="Calibri" w:cs="Calibri"/>
        </w:rPr>
        <w:t xml:space="preserve">postgraduate research (PGR) students </w:t>
      </w:r>
      <w:r w:rsidR="00941475">
        <w:rPr>
          <w:rFonts w:ascii="Calibri" w:hAnsi="Calibri" w:cs="Calibri"/>
        </w:rPr>
        <w:t>in relation to</w:t>
      </w:r>
      <w:r w:rsidR="003D037A" w:rsidRPr="00F44E58">
        <w:rPr>
          <w:rFonts w:ascii="Calibri" w:hAnsi="Calibri" w:cs="Calibri"/>
        </w:rPr>
        <w:t xml:space="preserve"> </w:t>
      </w:r>
      <w:r w:rsidR="007A4CB1">
        <w:rPr>
          <w:rFonts w:ascii="Calibri" w:hAnsi="Calibri" w:cs="Calibri"/>
        </w:rPr>
        <w:t xml:space="preserve">leave of </w:t>
      </w:r>
      <w:r w:rsidR="003D037A" w:rsidRPr="00F44E58">
        <w:rPr>
          <w:rFonts w:ascii="Calibri" w:hAnsi="Calibri" w:cs="Calibri"/>
        </w:rPr>
        <w:t xml:space="preserve">absence during their period of study. It </w:t>
      </w:r>
      <w:r w:rsidR="007B0162">
        <w:rPr>
          <w:rFonts w:ascii="Calibri" w:hAnsi="Calibri" w:cs="Calibri"/>
        </w:rPr>
        <w:t xml:space="preserve">aims to </w:t>
      </w:r>
      <w:r w:rsidR="003D037A" w:rsidRPr="00F44E58">
        <w:rPr>
          <w:rFonts w:ascii="Calibri" w:hAnsi="Calibri" w:cs="Calibri"/>
        </w:rPr>
        <w:t xml:space="preserve">ensure that absences are appropriately recorded, managed, and supported, while </w:t>
      </w:r>
      <w:r w:rsidR="005115B7">
        <w:rPr>
          <w:rFonts w:ascii="Calibri" w:hAnsi="Calibri" w:cs="Calibri"/>
        </w:rPr>
        <w:t xml:space="preserve">also </w:t>
      </w:r>
      <w:r w:rsidR="003D037A" w:rsidRPr="00F44E58">
        <w:rPr>
          <w:rFonts w:ascii="Calibri" w:hAnsi="Calibri" w:cs="Calibri"/>
        </w:rPr>
        <w:t>meeting the requirements of funders, visa sponsors, and University regulations. Th</w:t>
      </w:r>
      <w:r w:rsidR="005115B7">
        <w:rPr>
          <w:rFonts w:ascii="Calibri" w:hAnsi="Calibri" w:cs="Calibri"/>
        </w:rPr>
        <w:t>e</w:t>
      </w:r>
      <w:r w:rsidR="003D037A" w:rsidRPr="00F44E58">
        <w:rPr>
          <w:rFonts w:ascii="Calibri" w:hAnsi="Calibri" w:cs="Calibri"/>
        </w:rPr>
        <w:t xml:space="preserve"> policy </w:t>
      </w:r>
      <w:r w:rsidR="005115B7">
        <w:rPr>
          <w:rFonts w:ascii="Calibri" w:hAnsi="Calibri" w:cs="Calibri"/>
        </w:rPr>
        <w:t>aim</w:t>
      </w:r>
      <w:r w:rsidR="003D037A" w:rsidRPr="00F44E58">
        <w:rPr>
          <w:rFonts w:ascii="Calibri" w:hAnsi="Calibri" w:cs="Calibri"/>
        </w:rPr>
        <w:t xml:space="preserve">s to both safeguard the student welfare and to minimise the academic </w:t>
      </w:r>
      <w:r w:rsidR="005115B7">
        <w:rPr>
          <w:rFonts w:ascii="Calibri" w:hAnsi="Calibri" w:cs="Calibri"/>
        </w:rPr>
        <w:t>disruption caused by absences</w:t>
      </w:r>
      <w:r w:rsidR="003D037A" w:rsidRPr="00F44E58">
        <w:rPr>
          <w:rFonts w:ascii="Calibri" w:hAnsi="Calibri" w:cs="Calibri"/>
        </w:rPr>
        <w:t>.</w:t>
      </w:r>
    </w:p>
    <w:p w14:paraId="1D74BB21" w14:textId="3086E2D2" w:rsidR="003D037A" w:rsidRPr="00F44E58" w:rsidRDefault="003D037A" w:rsidP="001E7E41">
      <w:pPr>
        <w:pStyle w:val="ListParagraph"/>
        <w:rPr>
          <w:rFonts w:ascii="Calibri" w:hAnsi="Calibri" w:cs="Calibri"/>
        </w:rPr>
      </w:pPr>
    </w:p>
    <w:p w14:paraId="2E8AF96F" w14:textId="545ADC41" w:rsidR="00AC6275" w:rsidRPr="008F3C56" w:rsidRDefault="003D037A" w:rsidP="008F3C56">
      <w:pPr>
        <w:pStyle w:val="ListParagraph"/>
        <w:rPr>
          <w:rFonts w:ascii="Calibri" w:hAnsi="Calibri" w:cs="Calibri"/>
        </w:rPr>
      </w:pPr>
      <w:r w:rsidRPr="00F44E58">
        <w:rPr>
          <w:rFonts w:ascii="Calibri" w:hAnsi="Calibri" w:cs="Calibri"/>
        </w:rPr>
        <w:t xml:space="preserve">The Policy </w:t>
      </w:r>
      <w:r w:rsidR="00B26BF2">
        <w:rPr>
          <w:rFonts w:ascii="Calibri" w:hAnsi="Calibri" w:cs="Calibri"/>
        </w:rPr>
        <w:t>and</w:t>
      </w:r>
      <w:r w:rsidRPr="00F44E58">
        <w:rPr>
          <w:rFonts w:ascii="Calibri" w:hAnsi="Calibri" w:cs="Calibri"/>
        </w:rPr>
        <w:t xml:space="preserve"> </w:t>
      </w:r>
      <w:r w:rsidR="00AC6275" w:rsidRPr="00F44E58">
        <w:rPr>
          <w:rFonts w:ascii="Calibri" w:hAnsi="Calibri" w:cs="Calibri"/>
        </w:rPr>
        <w:t xml:space="preserve">Procedures </w:t>
      </w:r>
      <w:r w:rsidR="008E50F2">
        <w:rPr>
          <w:rFonts w:ascii="Calibri" w:hAnsi="Calibri" w:cs="Calibri"/>
        </w:rPr>
        <w:t>for</w:t>
      </w:r>
      <w:r w:rsidR="00AC6275" w:rsidRPr="00F44E58">
        <w:rPr>
          <w:rFonts w:ascii="Calibri" w:hAnsi="Calibri" w:cs="Calibri"/>
        </w:rPr>
        <w:t xml:space="preserve"> </w:t>
      </w:r>
      <w:r w:rsidR="00902DF3" w:rsidRPr="00F44E58">
        <w:rPr>
          <w:rFonts w:ascii="Calibri" w:hAnsi="Calibri" w:cs="Calibri"/>
        </w:rPr>
        <w:t xml:space="preserve">PGR </w:t>
      </w:r>
      <w:r w:rsidR="00AC6275" w:rsidRPr="00F44E58">
        <w:rPr>
          <w:rFonts w:ascii="Calibri" w:hAnsi="Calibri" w:cs="Calibri"/>
        </w:rPr>
        <w:t>Student Absence</w:t>
      </w:r>
      <w:r w:rsidRPr="00F44E58">
        <w:rPr>
          <w:rFonts w:ascii="Calibri" w:hAnsi="Calibri" w:cs="Calibri"/>
        </w:rPr>
        <w:t xml:space="preserve"> </w:t>
      </w:r>
      <w:r w:rsidR="00AC63E4" w:rsidRPr="00F44E58">
        <w:rPr>
          <w:rFonts w:ascii="Calibri" w:hAnsi="Calibri" w:cs="Calibri"/>
        </w:rPr>
        <w:t xml:space="preserve">was approved by </w:t>
      </w:r>
      <w:r w:rsidR="007000D1" w:rsidRPr="00F44E58">
        <w:rPr>
          <w:rFonts w:ascii="Calibri" w:hAnsi="Calibri" w:cs="Calibri"/>
        </w:rPr>
        <w:t>Quality Assurance Committee (QAC) on</w:t>
      </w:r>
      <w:r w:rsidRPr="00F44E58">
        <w:rPr>
          <w:rFonts w:ascii="Calibri" w:hAnsi="Calibri" w:cs="Calibri"/>
        </w:rPr>
        <w:t xml:space="preserve"> </w:t>
      </w:r>
      <w:r w:rsidR="00676958">
        <w:rPr>
          <w:rFonts w:ascii="Calibri" w:hAnsi="Calibri" w:cs="Calibri"/>
        </w:rPr>
        <w:t>11/12/2025</w:t>
      </w:r>
      <w:r w:rsidR="007000D1" w:rsidRPr="00F44E58">
        <w:rPr>
          <w:rFonts w:ascii="Calibri" w:hAnsi="Calibri" w:cs="Calibri"/>
        </w:rPr>
        <w:t xml:space="preserve"> </w:t>
      </w:r>
      <w:r w:rsidR="00AC63E4" w:rsidRPr="00F44E58">
        <w:rPr>
          <w:rFonts w:ascii="Calibri" w:hAnsi="Calibri" w:cs="Calibri"/>
        </w:rPr>
        <w:t xml:space="preserve">and </w:t>
      </w:r>
      <w:r w:rsidR="00AC6275" w:rsidRPr="00F44E58">
        <w:rPr>
          <w:rFonts w:ascii="Calibri" w:hAnsi="Calibri" w:cs="Calibri"/>
        </w:rPr>
        <w:t xml:space="preserve">applies to all </w:t>
      </w:r>
      <w:r w:rsidR="00E8653B" w:rsidRPr="00F44E58">
        <w:rPr>
          <w:rFonts w:ascii="Calibri" w:hAnsi="Calibri" w:cs="Calibri"/>
        </w:rPr>
        <w:t>PGR</w:t>
      </w:r>
      <w:r w:rsidR="00AC6275" w:rsidRPr="00F44E58">
        <w:rPr>
          <w:rFonts w:ascii="Calibri" w:hAnsi="Calibri" w:cs="Calibri"/>
        </w:rPr>
        <w:t xml:space="preserve"> students</w:t>
      </w:r>
      <w:r w:rsidR="00AD4FD3">
        <w:rPr>
          <w:rFonts w:ascii="Calibri" w:hAnsi="Calibri" w:cs="Calibri"/>
        </w:rPr>
        <w:t xml:space="preserve"> </w:t>
      </w:r>
      <w:r w:rsidR="005115B7">
        <w:rPr>
          <w:rFonts w:ascii="Calibri" w:hAnsi="Calibri" w:cs="Calibri"/>
        </w:rPr>
        <w:t>covered under</w:t>
      </w:r>
      <w:r w:rsidR="00AD4FD3">
        <w:rPr>
          <w:rFonts w:ascii="Calibri" w:hAnsi="Calibri" w:cs="Calibri"/>
        </w:rPr>
        <w:t xml:space="preserve"> </w:t>
      </w:r>
      <w:hyperlink r:id="rId11" w:history="1">
        <w:r w:rsidR="00AD4FD3" w:rsidRPr="002E3E86">
          <w:rPr>
            <w:rStyle w:val="Hyperlink"/>
            <w:rFonts w:ascii="Calibri" w:hAnsi="Calibri" w:cs="Calibri"/>
          </w:rPr>
          <w:t>S</w:t>
        </w:r>
        <w:r w:rsidR="009D183D" w:rsidRPr="002E3E86">
          <w:rPr>
            <w:rStyle w:val="Hyperlink"/>
            <w:rFonts w:ascii="Calibri" w:hAnsi="Calibri" w:cs="Calibri"/>
          </w:rPr>
          <w:t>chedule A – General Regulations for Research Degrees</w:t>
        </w:r>
      </w:hyperlink>
      <w:r w:rsidRPr="00F44E58">
        <w:rPr>
          <w:rFonts w:ascii="Calibri" w:hAnsi="Calibri" w:cs="Calibri"/>
        </w:rPr>
        <w:t xml:space="preserve">, </w:t>
      </w:r>
      <w:r w:rsidR="004917B5">
        <w:rPr>
          <w:rFonts w:ascii="Calibri" w:hAnsi="Calibri" w:cs="Calibri"/>
        </w:rPr>
        <w:t xml:space="preserve">including </w:t>
      </w:r>
      <w:r w:rsidRPr="00F44E58">
        <w:rPr>
          <w:rFonts w:ascii="Calibri" w:hAnsi="Calibri" w:cs="Calibri"/>
        </w:rPr>
        <w:t xml:space="preserve">those studying full-time and part-time, regardless of </w:t>
      </w:r>
      <w:r w:rsidR="005115B7">
        <w:rPr>
          <w:rFonts w:ascii="Calibri" w:hAnsi="Calibri" w:cs="Calibri"/>
        </w:rPr>
        <w:t xml:space="preserve">their </w:t>
      </w:r>
      <w:r w:rsidRPr="00F44E58">
        <w:rPr>
          <w:rFonts w:ascii="Calibri" w:hAnsi="Calibri" w:cs="Calibri"/>
        </w:rPr>
        <w:t>funding source or mode of attendance (on-campus or remote)</w:t>
      </w:r>
      <w:r w:rsidR="00AC6275" w:rsidRPr="00F44E58">
        <w:rPr>
          <w:rFonts w:ascii="Calibri" w:hAnsi="Calibri" w:cs="Calibri"/>
        </w:rPr>
        <w:t xml:space="preserve">. For undergraduate and postgraduate taught students, please refer to </w:t>
      </w:r>
      <w:hyperlink r:id="rId12" w:history="1">
        <w:r w:rsidR="00F44732" w:rsidRPr="001E7E41">
          <w:rPr>
            <w:rFonts w:ascii="Calibri" w:hAnsi="Calibri" w:cs="Calibri"/>
          </w:rPr>
          <w:t>Policy and Procedures on Student Absence (Undergraduate and Postgraduate Taught)</w:t>
        </w:r>
        <w:r w:rsidR="00AC6275" w:rsidRPr="001E7E41">
          <w:rPr>
            <w:rFonts w:ascii="Calibri" w:hAnsi="Calibri" w:cs="Calibri"/>
          </w:rPr>
          <w:t>.</w:t>
        </w:r>
      </w:hyperlink>
    </w:p>
    <w:p w14:paraId="3F944D3C" w14:textId="77777777" w:rsidR="006B4345" w:rsidRPr="008F3C56" w:rsidRDefault="006B4345" w:rsidP="008F3C56">
      <w:pPr>
        <w:pStyle w:val="ListParagraph"/>
        <w:rPr>
          <w:rFonts w:ascii="Calibri" w:hAnsi="Calibri" w:cs="Calibri"/>
        </w:rPr>
      </w:pPr>
    </w:p>
    <w:p w14:paraId="4E914953" w14:textId="62D278FB" w:rsidR="00FD71B8" w:rsidRDefault="00AA708C" w:rsidP="00AA708C">
      <w:pPr>
        <w:pStyle w:val="ListParagraph"/>
        <w:rPr>
          <w:rFonts w:ascii="Calibri" w:hAnsi="Calibri" w:cs="Calibri"/>
        </w:rPr>
      </w:pPr>
      <w:r>
        <w:rPr>
          <w:rFonts w:ascii="Calibri" w:hAnsi="Calibri" w:cs="Calibri"/>
        </w:rPr>
        <w:t>All PGRs are entitled to take</w:t>
      </w:r>
      <w:r w:rsidR="009A2A17">
        <w:rPr>
          <w:rFonts w:ascii="Calibri" w:hAnsi="Calibri" w:cs="Calibri"/>
        </w:rPr>
        <w:t xml:space="preserve"> </w:t>
      </w:r>
      <w:r w:rsidR="00C34D87">
        <w:rPr>
          <w:rFonts w:ascii="Calibri" w:hAnsi="Calibri" w:cs="Calibri"/>
        </w:rPr>
        <w:t>leave,</w:t>
      </w:r>
      <w:r w:rsidR="00B44B9F">
        <w:rPr>
          <w:rFonts w:ascii="Calibri" w:hAnsi="Calibri" w:cs="Calibri"/>
        </w:rPr>
        <w:t xml:space="preserve"> and</w:t>
      </w:r>
      <w:r w:rsidR="00651164">
        <w:rPr>
          <w:rFonts w:ascii="Calibri" w:hAnsi="Calibri" w:cs="Calibri"/>
        </w:rPr>
        <w:t xml:space="preserve"> such absences</w:t>
      </w:r>
      <w:r w:rsidR="00B44B9F">
        <w:rPr>
          <w:rFonts w:ascii="Calibri" w:hAnsi="Calibri" w:cs="Calibri"/>
        </w:rPr>
        <w:t xml:space="preserve"> </w:t>
      </w:r>
      <w:r w:rsidR="00651164">
        <w:rPr>
          <w:rFonts w:ascii="Calibri" w:hAnsi="Calibri" w:cs="Calibri"/>
        </w:rPr>
        <w:t>must</w:t>
      </w:r>
      <w:r w:rsidR="00B44B9F">
        <w:rPr>
          <w:rFonts w:ascii="Calibri" w:hAnsi="Calibri" w:cs="Calibri"/>
        </w:rPr>
        <w:t xml:space="preserve"> be</w:t>
      </w:r>
      <w:r w:rsidR="00651164">
        <w:rPr>
          <w:rFonts w:ascii="Calibri" w:hAnsi="Calibri" w:cs="Calibri"/>
        </w:rPr>
        <w:t xml:space="preserve"> reported and</w:t>
      </w:r>
      <w:r w:rsidR="00B44B9F">
        <w:rPr>
          <w:rFonts w:ascii="Calibri" w:hAnsi="Calibri" w:cs="Calibri"/>
        </w:rPr>
        <w:t xml:space="preserve"> recorded appropriately</w:t>
      </w:r>
      <w:r w:rsidR="00095A1C">
        <w:rPr>
          <w:rFonts w:ascii="Calibri" w:hAnsi="Calibri" w:cs="Calibri"/>
        </w:rPr>
        <w:t xml:space="preserve">, </w:t>
      </w:r>
      <w:r w:rsidR="00095A1C" w:rsidRPr="00D66822">
        <w:rPr>
          <w:rFonts w:ascii="Calibri" w:hAnsi="Calibri" w:cs="Calibri"/>
        </w:rPr>
        <w:t>as outlined within this policy.</w:t>
      </w:r>
      <w:r w:rsidR="009A2A17">
        <w:rPr>
          <w:rFonts w:ascii="Calibri" w:hAnsi="Calibri" w:cs="Calibri"/>
        </w:rPr>
        <w:t xml:space="preserve"> </w:t>
      </w:r>
      <w:r w:rsidR="00FD71B8">
        <w:rPr>
          <w:rFonts w:ascii="Calibri" w:hAnsi="Calibri" w:cs="Calibri"/>
        </w:rPr>
        <w:t>Leave categories covered by this policy include</w:t>
      </w:r>
    </w:p>
    <w:p w14:paraId="5EB4DD32" w14:textId="77777777" w:rsidR="00095A1C" w:rsidRDefault="00095A1C" w:rsidP="00AA708C">
      <w:pPr>
        <w:pStyle w:val="ListParagraph"/>
        <w:rPr>
          <w:rFonts w:ascii="Calibri" w:hAnsi="Calibri" w:cs="Calibri"/>
        </w:rPr>
      </w:pPr>
    </w:p>
    <w:p w14:paraId="2F78A726" w14:textId="57D5F10C" w:rsidR="00FD71B8" w:rsidRDefault="00FD71B8" w:rsidP="00FD71B8">
      <w:pPr>
        <w:pStyle w:val="ListParagraph"/>
        <w:numPr>
          <w:ilvl w:val="0"/>
          <w:numId w:val="40"/>
        </w:numPr>
        <w:rPr>
          <w:rFonts w:ascii="Calibri" w:hAnsi="Calibri" w:cs="Calibri"/>
        </w:rPr>
      </w:pPr>
      <w:r>
        <w:rPr>
          <w:rFonts w:ascii="Calibri" w:hAnsi="Calibri" w:cs="Calibri"/>
        </w:rPr>
        <w:t>A</w:t>
      </w:r>
      <w:r w:rsidR="00AA708C" w:rsidRPr="00CC15FF">
        <w:rPr>
          <w:rFonts w:ascii="Calibri" w:hAnsi="Calibri" w:cs="Calibri"/>
        </w:rPr>
        <w:t>uthorised leave</w:t>
      </w:r>
    </w:p>
    <w:p w14:paraId="1D618DE5" w14:textId="77777777" w:rsidR="00FD71B8" w:rsidRDefault="00FD71B8" w:rsidP="00FD71B8">
      <w:pPr>
        <w:pStyle w:val="ListParagraph"/>
        <w:numPr>
          <w:ilvl w:val="0"/>
          <w:numId w:val="40"/>
        </w:numPr>
        <w:rPr>
          <w:rFonts w:ascii="Calibri" w:hAnsi="Calibri" w:cs="Calibri"/>
        </w:rPr>
      </w:pPr>
      <w:r>
        <w:rPr>
          <w:rFonts w:ascii="Calibri" w:hAnsi="Calibri" w:cs="Calibri"/>
        </w:rPr>
        <w:t>P</w:t>
      </w:r>
      <w:r w:rsidR="00AA708C">
        <w:rPr>
          <w:rFonts w:ascii="Calibri" w:hAnsi="Calibri" w:cs="Calibri"/>
        </w:rPr>
        <w:t>arental and family leave</w:t>
      </w:r>
    </w:p>
    <w:p w14:paraId="74286597" w14:textId="77777777" w:rsidR="00FD71B8" w:rsidRDefault="00FD71B8" w:rsidP="00FD71B8">
      <w:pPr>
        <w:pStyle w:val="ListParagraph"/>
        <w:numPr>
          <w:ilvl w:val="0"/>
          <w:numId w:val="40"/>
        </w:numPr>
        <w:rPr>
          <w:rFonts w:ascii="Calibri" w:hAnsi="Calibri" w:cs="Calibri"/>
        </w:rPr>
      </w:pPr>
      <w:r>
        <w:rPr>
          <w:rFonts w:ascii="Calibri" w:hAnsi="Calibri" w:cs="Calibri"/>
        </w:rPr>
        <w:t>M</w:t>
      </w:r>
      <w:r w:rsidR="00CE2E7A" w:rsidRPr="00CC15FF">
        <w:rPr>
          <w:rFonts w:ascii="Calibri" w:hAnsi="Calibri" w:cs="Calibri"/>
        </w:rPr>
        <w:t>edical leave</w:t>
      </w:r>
    </w:p>
    <w:p w14:paraId="327A3704" w14:textId="77777777" w:rsidR="00AF6CCC" w:rsidRDefault="00FD71B8" w:rsidP="00FD71B8">
      <w:pPr>
        <w:pStyle w:val="ListParagraph"/>
        <w:numPr>
          <w:ilvl w:val="0"/>
          <w:numId w:val="40"/>
        </w:numPr>
        <w:rPr>
          <w:rFonts w:ascii="Calibri" w:hAnsi="Calibri" w:cs="Calibri"/>
        </w:rPr>
      </w:pPr>
      <w:r>
        <w:rPr>
          <w:rFonts w:ascii="Calibri" w:hAnsi="Calibri" w:cs="Calibri"/>
        </w:rPr>
        <w:t>Additional Leave</w:t>
      </w:r>
    </w:p>
    <w:p w14:paraId="4364BC96" w14:textId="77777777" w:rsidR="00AA708C" w:rsidRDefault="00AA708C" w:rsidP="00AA708C">
      <w:pPr>
        <w:pStyle w:val="ListParagraph"/>
        <w:rPr>
          <w:rFonts w:ascii="Calibri" w:hAnsi="Calibri" w:cs="Calibri"/>
        </w:rPr>
      </w:pPr>
    </w:p>
    <w:p w14:paraId="42E8133D" w14:textId="710FA752" w:rsidR="006B4345" w:rsidRPr="00F00E11" w:rsidRDefault="006B4345" w:rsidP="008F3C56">
      <w:pPr>
        <w:pStyle w:val="ListParagraph"/>
        <w:rPr>
          <w:rFonts w:ascii="Calibri" w:hAnsi="Calibri" w:cs="Calibri"/>
        </w:rPr>
      </w:pPr>
      <w:r w:rsidRPr="00F00E11">
        <w:rPr>
          <w:rFonts w:ascii="Calibri" w:hAnsi="Calibri" w:cs="Calibri"/>
        </w:rPr>
        <w:t>Expectations o</w:t>
      </w:r>
      <w:r w:rsidR="00527208">
        <w:rPr>
          <w:rFonts w:ascii="Calibri" w:hAnsi="Calibri" w:cs="Calibri"/>
        </w:rPr>
        <w:t>f</w:t>
      </w:r>
      <w:r w:rsidRPr="00F00E11">
        <w:rPr>
          <w:rFonts w:ascii="Calibri" w:hAnsi="Calibri" w:cs="Calibri"/>
        </w:rPr>
        <w:t xml:space="preserve"> PGR student attendance and engagement </w:t>
      </w:r>
      <w:r w:rsidR="00527208">
        <w:rPr>
          <w:rFonts w:ascii="Calibri" w:hAnsi="Calibri" w:cs="Calibri"/>
        </w:rPr>
        <w:t>are</w:t>
      </w:r>
      <w:r w:rsidRPr="00F00E11">
        <w:rPr>
          <w:rFonts w:ascii="Calibri" w:hAnsi="Calibri" w:cs="Calibri"/>
        </w:rPr>
        <w:t xml:space="preserve"> outlined in </w:t>
      </w:r>
      <w:hyperlink r:id="rId13" w:history="1">
        <w:r w:rsidRPr="00D17C2A">
          <w:rPr>
            <w:rStyle w:val="Hyperlink"/>
            <w:rFonts w:ascii="Calibri" w:hAnsi="Calibri" w:cs="Calibri"/>
          </w:rPr>
          <w:t>Section 8 of the  PGR Code of Practice</w:t>
        </w:r>
      </w:hyperlink>
      <w:r w:rsidRPr="00D17C2A">
        <w:rPr>
          <w:rStyle w:val="Hyperlink"/>
        </w:rPr>
        <w:t xml:space="preserve">. </w:t>
      </w:r>
      <w:r w:rsidRPr="00F00E11">
        <w:rPr>
          <w:rFonts w:ascii="Calibri" w:hAnsi="Calibri" w:cs="Calibri"/>
        </w:rPr>
        <w:t xml:space="preserve">PGR students should </w:t>
      </w:r>
      <w:r w:rsidR="00095A1C">
        <w:rPr>
          <w:rFonts w:ascii="Calibri" w:hAnsi="Calibri" w:cs="Calibri"/>
        </w:rPr>
        <w:t>be aware</w:t>
      </w:r>
      <w:r w:rsidRPr="00F00E11">
        <w:rPr>
          <w:rFonts w:ascii="Calibri" w:hAnsi="Calibri" w:cs="Calibri"/>
        </w:rPr>
        <w:t xml:space="preserve"> that failure to report an absence may </w:t>
      </w:r>
      <w:r w:rsidR="0077751F">
        <w:rPr>
          <w:rFonts w:ascii="Calibri" w:hAnsi="Calibri" w:cs="Calibri"/>
        </w:rPr>
        <w:t xml:space="preserve">result in the </w:t>
      </w:r>
      <w:hyperlink r:id="rId14" w:history="1">
        <w:r w:rsidRPr="00037C73">
          <w:rPr>
            <w:rStyle w:val="Hyperlink"/>
            <w:rFonts w:ascii="Calibri" w:hAnsi="Calibri" w:cs="Calibri"/>
          </w:rPr>
          <w:t>initiat</w:t>
        </w:r>
        <w:r w:rsidR="0077751F" w:rsidRPr="00037C73">
          <w:rPr>
            <w:rStyle w:val="Hyperlink"/>
            <w:rFonts w:ascii="Calibri" w:hAnsi="Calibri" w:cs="Calibri"/>
          </w:rPr>
          <w:t>ion of attendance and engagement</w:t>
        </w:r>
        <w:r w:rsidRPr="00037C73">
          <w:rPr>
            <w:rStyle w:val="Hyperlink"/>
            <w:rFonts w:ascii="Calibri" w:hAnsi="Calibri" w:cs="Calibri"/>
          </w:rPr>
          <w:t xml:space="preserve"> monitoring procedures</w:t>
        </w:r>
      </w:hyperlink>
      <w:r w:rsidRPr="00F00E11">
        <w:rPr>
          <w:rFonts w:ascii="Calibri" w:hAnsi="Calibri" w:cs="Calibri"/>
        </w:rPr>
        <w:t>.</w:t>
      </w:r>
    </w:p>
    <w:p w14:paraId="3E9E66C9" w14:textId="4E7F7F62" w:rsidR="00FC4510" w:rsidRPr="004124EE" w:rsidRDefault="00FC4510" w:rsidP="008F3C56">
      <w:pPr>
        <w:pStyle w:val="ListParagraph"/>
      </w:pPr>
    </w:p>
    <w:p w14:paraId="4D32C42B" w14:textId="77777777" w:rsidR="0054707A" w:rsidRDefault="00FC29B6" w:rsidP="008F3C56">
      <w:pPr>
        <w:pStyle w:val="Heading2"/>
        <w:numPr>
          <w:ilvl w:val="0"/>
          <w:numId w:val="25"/>
        </w:numPr>
        <w:rPr>
          <w:rFonts w:ascii="Calibri" w:hAnsi="Calibri" w:cs="Calibri"/>
        </w:rPr>
      </w:pPr>
      <w:bookmarkStart w:id="2" w:name="_Toc204777577"/>
      <w:r w:rsidRPr="008F3C56">
        <w:t>Authorised Leave</w:t>
      </w:r>
      <w:bookmarkEnd w:id="2"/>
      <w:r w:rsidR="00CB7C5A">
        <w:br/>
      </w:r>
    </w:p>
    <w:p w14:paraId="18724596" w14:textId="2F6ED772" w:rsidR="002C31A2" w:rsidRDefault="00F8488C" w:rsidP="00D6617E">
      <w:pPr>
        <w:pStyle w:val="ListParagraph"/>
        <w:rPr>
          <w:rFonts w:ascii="Calibri" w:hAnsi="Calibri" w:cs="Calibri"/>
        </w:rPr>
      </w:pPr>
      <w:r>
        <w:rPr>
          <w:rFonts w:ascii="Calibri" w:hAnsi="Calibri" w:cs="Calibri"/>
        </w:rPr>
        <w:t xml:space="preserve">All PGRs are entitled to authorised </w:t>
      </w:r>
      <w:r w:rsidR="00BC72F0">
        <w:rPr>
          <w:rFonts w:ascii="Calibri" w:hAnsi="Calibri" w:cs="Calibri"/>
        </w:rPr>
        <w:t>leave</w:t>
      </w:r>
      <w:r w:rsidR="00556654">
        <w:rPr>
          <w:rFonts w:ascii="Calibri" w:hAnsi="Calibri" w:cs="Calibri"/>
        </w:rPr>
        <w:t xml:space="preserve"> (including</w:t>
      </w:r>
      <w:r w:rsidR="00D26FDF">
        <w:rPr>
          <w:rFonts w:ascii="Calibri" w:hAnsi="Calibri" w:cs="Calibri"/>
        </w:rPr>
        <w:t xml:space="preserve"> annual leave</w:t>
      </w:r>
      <w:r w:rsidR="00556654">
        <w:rPr>
          <w:rFonts w:ascii="Calibri" w:hAnsi="Calibri" w:cs="Calibri"/>
        </w:rPr>
        <w:t>)</w:t>
      </w:r>
      <w:r w:rsidR="00D26FDF">
        <w:rPr>
          <w:rFonts w:ascii="Calibri" w:hAnsi="Calibri" w:cs="Calibri"/>
        </w:rPr>
        <w:t xml:space="preserve">. </w:t>
      </w:r>
      <w:r w:rsidR="002C31A2" w:rsidRPr="001B61F8">
        <w:rPr>
          <w:rFonts w:ascii="Calibri" w:hAnsi="Calibri" w:cs="Calibri"/>
        </w:rPr>
        <w:t xml:space="preserve">Authorised </w:t>
      </w:r>
      <w:r w:rsidR="00BC72F0">
        <w:rPr>
          <w:rFonts w:ascii="Calibri" w:hAnsi="Calibri" w:cs="Calibri"/>
        </w:rPr>
        <w:t>leave</w:t>
      </w:r>
      <w:r w:rsidR="002C31A2" w:rsidRPr="001B61F8">
        <w:rPr>
          <w:rFonts w:ascii="Calibri" w:hAnsi="Calibri" w:cs="Calibri"/>
        </w:rPr>
        <w:t xml:space="preserve"> </w:t>
      </w:r>
      <w:r w:rsidR="00D26FDF">
        <w:rPr>
          <w:rFonts w:ascii="Calibri" w:hAnsi="Calibri" w:cs="Calibri"/>
        </w:rPr>
        <w:t>forms</w:t>
      </w:r>
      <w:r w:rsidR="002C31A2" w:rsidRPr="001B61F8">
        <w:rPr>
          <w:rFonts w:ascii="Calibri" w:hAnsi="Calibri" w:cs="Calibri"/>
        </w:rPr>
        <w:t xml:space="preserve"> part of the </w:t>
      </w:r>
      <w:r w:rsidR="00F116AB">
        <w:rPr>
          <w:rFonts w:ascii="Calibri" w:hAnsi="Calibri" w:cs="Calibri"/>
        </w:rPr>
        <w:t>total</w:t>
      </w:r>
      <w:r w:rsidR="002C31A2" w:rsidRPr="001B61F8">
        <w:rPr>
          <w:rFonts w:ascii="Calibri" w:hAnsi="Calibri" w:cs="Calibri"/>
        </w:rPr>
        <w:t xml:space="preserve"> period of study and does not</w:t>
      </w:r>
      <w:r w:rsidR="00A63C47">
        <w:rPr>
          <w:rFonts w:ascii="Calibri" w:hAnsi="Calibri" w:cs="Calibri"/>
        </w:rPr>
        <w:t xml:space="preserve"> suspend or</w:t>
      </w:r>
      <w:r w:rsidR="002C31A2" w:rsidRPr="001B61F8">
        <w:rPr>
          <w:rFonts w:ascii="Calibri" w:hAnsi="Calibri" w:cs="Calibri"/>
        </w:rPr>
        <w:t xml:space="preserve"> pause the registration period or entitle the student to additional research time at the end of their degree.</w:t>
      </w:r>
    </w:p>
    <w:p w14:paraId="682DDDE3" w14:textId="042E7715" w:rsidR="008B0479" w:rsidRDefault="008B0479" w:rsidP="00D6617E">
      <w:pPr>
        <w:pStyle w:val="ListParagraph"/>
      </w:pPr>
    </w:p>
    <w:p w14:paraId="0B2B04DC" w14:textId="663FD66A" w:rsidR="008B0479" w:rsidRPr="00DF47F5" w:rsidRDefault="008B0479" w:rsidP="00DF47F5">
      <w:pPr>
        <w:pStyle w:val="Heading2"/>
        <w:numPr>
          <w:ilvl w:val="1"/>
          <w:numId w:val="25"/>
        </w:numPr>
        <w:rPr>
          <w:i/>
          <w:iCs/>
        </w:rPr>
      </w:pPr>
      <w:r w:rsidRPr="00DF47F5">
        <w:rPr>
          <w:i/>
          <w:iCs/>
        </w:rPr>
        <w:t>Authorised Leave – PhD students</w:t>
      </w:r>
    </w:p>
    <w:p w14:paraId="6E7DFD38" w14:textId="77777777" w:rsidR="002C31A2" w:rsidRDefault="002C31A2" w:rsidP="008322A8">
      <w:pPr>
        <w:pStyle w:val="ListParagraph"/>
        <w:rPr>
          <w:rFonts w:ascii="Calibri" w:hAnsi="Calibri" w:cs="Calibri"/>
        </w:rPr>
      </w:pPr>
    </w:p>
    <w:p w14:paraId="1CD6ED35" w14:textId="42BAB5BE" w:rsidR="00CA3901" w:rsidRDefault="004660CA" w:rsidP="00FF0556">
      <w:pPr>
        <w:pStyle w:val="ListParagraph"/>
      </w:pPr>
      <w:r>
        <w:rPr>
          <w:rFonts w:ascii="Calibri" w:hAnsi="Calibri" w:cs="Calibri"/>
        </w:rPr>
        <w:t>P</w:t>
      </w:r>
      <w:r w:rsidR="008B0479">
        <w:rPr>
          <w:rFonts w:ascii="Calibri" w:hAnsi="Calibri" w:cs="Calibri"/>
        </w:rPr>
        <w:t xml:space="preserve">hD students </w:t>
      </w:r>
      <w:r>
        <w:rPr>
          <w:rFonts w:ascii="Calibri" w:hAnsi="Calibri" w:cs="Calibri"/>
        </w:rPr>
        <w:t xml:space="preserve">are </w:t>
      </w:r>
      <w:r w:rsidR="008210CC">
        <w:rPr>
          <w:rFonts w:ascii="Calibri" w:hAnsi="Calibri" w:cs="Calibri"/>
        </w:rPr>
        <w:t xml:space="preserve">entitled to </w:t>
      </w:r>
      <w:hyperlink r:id="rId15" w:anchor="panel102208" w:history="1">
        <w:r w:rsidR="008210CC" w:rsidRPr="003D2061">
          <w:rPr>
            <w:rStyle w:val="Hyperlink"/>
            <w:rFonts w:ascii="Calibri" w:hAnsi="Calibri" w:cs="Calibri"/>
          </w:rPr>
          <w:t xml:space="preserve">60 calendar days of </w:t>
        </w:r>
        <w:r w:rsidR="007974A4">
          <w:rPr>
            <w:rStyle w:val="Hyperlink"/>
            <w:rFonts w:ascii="Calibri" w:hAnsi="Calibri" w:cs="Calibri"/>
          </w:rPr>
          <w:t xml:space="preserve">authorised </w:t>
        </w:r>
        <w:r w:rsidR="008210CC" w:rsidRPr="003D2061">
          <w:rPr>
            <w:rStyle w:val="Hyperlink"/>
            <w:rFonts w:ascii="Calibri" w:hAnsi="Calibri" w:cs="Calibri"/>
          </w:rPr>
          <w:t>leave</w:t>
        </w:r>
      </w:hyperlink>
      <w:r w:rsidR="008210CC">
        <w:rPr>
          <w:rFonts w:ascii="Calibri" w:hAnsi="Calibri" w:cs="Calibri"/>
        </w:rPr>
        <w:t xml:space="preserve"> (including weekends)</w:t>
      </w:r>
      <w:r w:rsidR="00EE4B84">
        <w:rPr>
          <w:rFonts w:ascii="Calibri" w:hAnsi="Calibri" w:cs="Calibri"/>
        </w:rPr>
        <w:t xml:space="preserve"> </w:t>
      </w:r>
      <w:r w:rsidR="00584809">
        <w:rPr>
          <w:rFonts w:ascii="Calibri" w:hAnsi="Calibri" w:cs="Calibri"/>
        </w:rPr>
        <w:t>in any rolling 12-month period (</w:t>
      </w:r>
      <w:r w:rsidR="00584809" w:rsidRPr="006E3142">
        <w:rPr>
          <w:rFonts w:ascii="Calibri" w:hAnsi="Calibri" w:cs="Calibri"/>
        </w:rPr>
        <w:t>calculated from the date on which the PGR first registers to commence their PhD</w:t>
      </w:r>
      <w:r w:rsidR="00584809">
        <w:rPr>
          <w:rFonts w:ascii="Calibri" w:hAnsi="Calibri" w:cs="Calibri"/>
        </w:rPr>
        <w:t xml:space="preserve">). </w:t>
      </w:r>
      <w:r w:rsidR="009B6B69">
        <w:rPr>
          <w:rFonts w:ascii="Calibri" w:hAnsi="Calibri" w:cs="Calibri"/>
        </w:rPr>
        <w:t xml:space="preserve"> </w:t>
      </w:r>
      <w:r w:rsidR="0057712A">
        <w:rPr>
          <w:rFonts w:ascii="Calibri" w:hAnsi="Calibri" w:cs="Calibri"/>
        </w:rPr>
        <w:t xml:space="preserve">For part-time students this entitlement is calculated on a pro-rata basis. </w:t>
      </w:r>
      <w:r w:rsidR="006A4E08">
        <w:t>T</w:t>
      </w:r>
      <w:r w:rsidR="006A4E08" w:rsidRPr="00FF0556">
        <w:rPr>
          <w:rFonts w:ascii="Calibri" w:hAnsi="Calibri" w:cs="Calibri"/>
        </w:rPr>
        <w:t>his includes</w:t>
      </w:r>
      <w:r w:rsidR="006A4E08">
        <w:rPr>
          <w:rFonts w:ascii="Calibri" w:hAnsi="Calibri" w:cs="Calibri"/>
        </w:rPr>
        <w:t xml:space="preserve"> use for</w:t>
      </w:r>
      <w:r w:rsidR="006A4E08" w:rsidRPr="00FF0556">
        <w:rPr>
          <w:rFonts w:ascii="Calibri" w:hAnsi="Calibri" w:cs="Calibri"/>
        </w:rPr>
        <w:t xml:space="preserve"> annual leave</w:t>
      </w:r>
      <w:r w:rsidR="006A4E08">
        <w:rPr>
          <w:rFonts w:ascii="Calibri" w:hAnsi="Calibri" w:cs="Calibri"/>
        </w:rPr>
        <w:t>, University</w:t>
      </w:r>
      <w:r w:rsidR="006A4E08" w:rsidRPr="00FF0556">
        <w:rPr>
          <w:rFonts w:ascii="Calibri" w:hAnsi="Calibri" w:cs="Calibri"/>
        </w:rPr>
        <w:t xml:space="preserve"> and public holidays</w:t>
      </w:r>
      <w:r w:rsidR="0094519D" w:rsidRPr="00CF28D9">
        <w:t>.</w:t>
      </w:r>
    </w:p>
    <w:p w14:paraId="0A7642AF" w14:textId="77777777" w:rsidR="00CA3901" w:rsidRDefault="00CA3901" w:rsidP="00FF0556">
      <w:pPr>
        <w:pStyle w:val="ListParagraph"/>
      </w:pPr>
    </w:p>
    <w:p w14:paraId="35135887" w14:textId="28003841" w:rsidR="00E36210" w:rsidRPr="00FF0556" w:rsidRDefault="008A30E9" w:rsidP="00FF0556">
      <w:pPr>
        <w:pStyle w:val="ListParagraph"/>
        <w:rPr>
          <w:rFonts w:ascii="Calibri" w:hAnsi="Calibri" w:cs="Calibri"/>
        </w:rPr>
      </w:pPr>
      <w:r>
        <w:rPr>
          <w:rFonts w:ascii="Calibri" w:hAnsi="Calibri" w:cs="Calibri"/>
        </w:rPr>
        <w:t>UKRI</w:t>
      </w:r>
      <w:r w:rsidR="004660CA">
        <w:rPr>
          <w:rFonts w:ascii="Calibri" w:hAnsi="Calibri" w:cs="Calibri"/>
        </w:rPr>
        <w:t>-funded</w:t>
      </w:r>
      <w:r>
        <w:rPr>
          <w:rFonts w:ascii="Calibri" w:hAnsi="Calibri" w:cs="Calibri"/>
        </w:rPr>
        <w:t xml:space="preserve"> </w:t>
      </w:r>
      <w:r w:rsidR="00E36210" w:rsidRPr="00FF0556">
        <w:rPr>
          <w:rFonts w:ascii="Calibri" w:hAnsi="Calibri" w:cs="Calibri"/>
        </w:rPr>
        <w:t>P</w:t>
      </w:r>
      <w:r w:rsidR="008B0479">
        <w:rPr>
          <w:rFonts w:ascii="Calibri" w:hAnsi="Calibri" w:cs="Calibri"/>
        </w:rPr>
        <w:t>hD</w:t>
      </w:r>
      <w:r w:rsidR="00E36210" w:rsidRPr="00FF0556">
        <w:rPr>
          <w:rFonts w:ascii="Calibri" w:hAnsi="Calibri" w:cs="Calibri"/>
        </w:rPr>
        <w:t xml:space="preserve"> students can request a maximum of 40</w:t>
      </w:r>
      <w:r w:rsidR="00095454">
        <w:rPr>
          <w:rFonts w:ascii="Calibri" w:hAnsi="Calibri" w:cs="Calibri"/>
        </w:rPr>
        <w:t xml:space="preserve"> working</w:t>
      </w:r>
      <w:r w:rsidR="00E36210" w:rsidRPr="00FF0556">
        <w:rPr>
          <w:rFonts w:ascii="Calibri" w:hAnsi="Calibri" w:cs="Calibri"/>
        </w:rPr>
        <w:t xml:space="preserve"> days (8 weeks)</w:t>
      </w:r>
      <w:r w:rsidR="00CA3901">
        <w:rPr>
          <w:rFonts w:ascii="Calibri" w:hAnsi="Calibri" w:cs="Calibri"/>
        </w:rPr>
        <w:t xml:space="preserve">, </w:t>
      </w:r>
      <w:r w:rsidR="00E36210" w:rsidRPr="00FF0556">
        <w:rPr>
          <w:rFonts w:ascii="Calibri" w:hAnsi="Calibri" w:cs="Calibri"/>
        </w:rPr>
        <w:t xml:space="preserve">authorised </w:t>
      </w:r>
      <w:r w:rsidR="00632AEB">
        <w:rPr>
          <w:rFonts w:ascii="Calibri" w:hAnsi="Calibri" w:cs="Calibri"/>
        </w:rPr>
        <w:t xml:space="preserve">leave </w:t>
      </w:r>
      <w:r w:rsidR="00E36210" w:rsidRPr="00FF0556">
        <w:rPr>
          <w:rFonts w:ascii="Calibri" w:hAnsi="Calibri" w:cs="Calibri"/>
        </w:rPr>
        <w:t>from their School</w:t>
      </w:r>
      <w:r w:rsidR="00584809">
        <w:rPr>
          <w:rFonts w:ascii="Calibri" w:hAnsi="Calibri" w:cs="Calibri"/>
        </w:rPr>
        <w:t xml:space="preserve"> in any rolling 12-month period (</w:t>
      </w:r>
      <w:r w:rsidR="00584809" w:rsidRPr="006E3142">
        <w:rPr>
          <w:rFonts w:ascii="Calibri" w:hAnsi="Calibri" w:cs="Calibri"/>
        </w:rPr>
        <w:t>calculated from the date on which the PGR first registers to commence their PhD</w:t>
      </w:r>
      <w:r w:rsidR="00584809">
        <w:rPr>
          <w:rFonts w:ascii="Calibri" w:hAnsi="Calibri" w:cs="Calibri"/>
        </w:rPr>
        <w:t xml:space="preserve">). </w:t>
      </w:r>
      <w:r w:rsidR="00584809" w:rsidRPr="001B61F8">
        <w:t xml:space="preserve"> </w:t>
      </w:r>
      <w:r w:rsidR="00450935">
        <w:t>T</w:t>
      </w:r>
      <w:r w:rsidR="00E36210" w:rsidRPr="00FF0556">
        <w:rPr>
          <w:rFonts w:ascii="Calibri" w:hAnsi="Calibri" w:cs="Calibri"/>
        </w:rPr>
        <w:t>his includes</w:t>
      </w:r>
      <w:r w:rsidR="00632AEB">
        <w:rPr>
          <w:rFonts w:ascii="Calibri" w:hAnsi="Calibri" w:cs="Calibri"/>
        </w:rPr>
        <w:t xml:space="preserve"> use for</w:t>
      </w:r>
      <w:r w:rsidR="00E36210" w:rsidRPr="00FF0556">
        <w:rPr>
          <w:rFonts w:ascii="Calibri" w:hAnsi="Calibri" w:cs="Calibri"/>
        </w:rPr>
        <w:t xml:space="preserve"> annual leave</w:t>
      </w:r>
      <w:r w:rsidR="00CA3901">
        <w:rPr>
          <w:rFonts w:ascii="Calibri" w:hAnsi="Calibri" w:cs="Calibri"/>
        </w:rPr>
        <w:t>, University</w:t>
      </w:r>
      <w:r w:rsidR="00E36210" w:rsidRPr="00FF0556">
        <w:rPr>
          <w:rFonts w:ascii="Calibri" w:hAnsi="Calibri" w:cs="Calibri"/>
        </w:rPr>
        <w:t xml:space="preserve"> and public holidays. </w:t>
      </w:r>
      <w:r w:rsidR="001B1D22">
        <w:rPr>
          <w:rFonts w:ascii="Calibri" w:hAnsi="Calibri" w:cs="Calibri"/>
        </w:rPr>
        <w:t xml:space="preserve"> </w:t>
      </w:r>
    </w:p>
    <w:p w14:paraId="15BAFF66" w14:textId="77777777" w:rsidR="008322A8" w:rsidRDefault="008322A8" w:rsidP="0054707A">
      <w:pPr>
        <w:pStyle w:val="ListParagraph"/>
        <w:rPr>
          <w:rFonts w:ascii="Calibri" w:hAnsi="Calibri" w:cs="Calibri"/>
        </w:rPr>
      </w:pPr>
    </w:p>
    <w:p w14:paraId="3E101D0C" w14:textId="66590953" w:rsidR="00EC2467" w:rsidRDefault="00D02B4C" w:rsidP="0054707A">
      <w:pPr>
        <w:pStyle w:val="ListParagraph"/>
      </w:pPr>
      <w:r>
        <w:rPr>
          <w:rFonts w:ascii="Calibri" w:hAnsi="Calibri" w:cs="Calibri"/>
        </w:rPr>
        <w:t xml:space="preserve">International </w:t>
      </w:r>
      <w:r w:rsidR="0054707A">
        <w:rPr>
          <w:rFonts w:ascii="Calibri" w:hAnsi="Calibri" w:cs="Calibri"/>
        </w:rPr>
        <w:t>P</w:t>
      </w:r>
      <w:r w:rsidR="003C11FD">
        <w:rPr>
          <w:rFonts w:ascii="Calibri" w:hAnsi="Calibri" w:cs="Calibri"/>
        </w:rPr>
        <w:t>hD</w:t>
      </w:r>
      <w:r w:rsidR="0054707A">
        <w:rPr>
          <w:rFonts w:ascii="Calibri" w:hAnsi="Calibri" w:cs="Calibri"/>
        </w:rPr>
        <w:t xml:space="preserve"> students</w:t>
      </w:r>
      <w:r w:rsidR="00465DD2">
        <w:rPr>
          <w:rFonts w:ascii="Calibri" w:hAnsi="Calibri" w:cs="Calibri"/>
        </w:rPr>
        <w:t xml:space="preserve"> </w:t>
      </w:r>
      <w:r w:rsidR="00A71080">
        <w:rPr>
          <w:rFonts w:ascii="Calibri" w:hAnsi="Calibri" w:cs="Calibri"/>
        </w:rPr>
        <w:t xml:space="preserve">holding </w:t>
      </w:r>
      <w:r w:rsidR="00465DD2">
        <w:rPr>
          <w:rFonts w:ascii="Calibri" w:hAnsi="Calibri" w:cs="Calibri"/>
        </w:rPr>
        <w:t xml:space="preserve">a </w:t>
      </w:r>
      <w:r w:rsidR="00B4399E">
        <w:rPr>
          <w:rFonts w:ascii="Calibri" w:hAnsi="Calibri" w:cs="Calibri"/>
        </w:rPr>
        <w:t xml:space="preserve">student </w:t>
      </w:r>
      <w:r w:rsidR="00465DD2">
        <w:rPr>
          <w:rFonts w:ascii="Calibri" w:hAnsi="Calibri" w:cs="Calibri"/>
        </w:rPr>
        <w:t>visa</w:t>
      </w:r>
      <w:r w:rsidR="0054707A">
        <w:rPr>
          <w:rFonts w:ascii="Calibri" w:hAnsi="Calibri" w:cs="Calibri"/>
        </w:rPr>
        <w:t xml:space="preserve"> </w:t>
      </w:r>
      <w:r>
        <w:rPr>
          <w:rFonts w:ascii="Calibri" w:hAnsi="Calibri" w:cs="Calibri"/>
        </w:rPr>
        <w:t xml:space="preserve">are </w:t>
      </w:r>
      <w:r w:rsidR="0054707A">
        <w:rPr>
          <w:rFonts w:ascii="Calibri" w:hAnsi="Calibri" w:cs="Calibri"/>
        </w:rPr>
        <w:t xml:space="preserve">permitted </w:t>
      </w:r>
      <w:r>
        <w:rPr>
          <w:rFonts w:ascii="Calibri" w:hAnsi="Calibri" w:cs="Calibri"/>
        </w:rPr>
        <w:t xml:space="preserve">a maximum of </w:t>
      </w:r>
      <w:r w:rsidR="0054707A">
        <w:rPr>
          <w:rFonts w:ascii="Calibri" w:hAnsi="Calibri" w:cs="Calibri"/>
        </w:rPr>
        <w:t>60 calendar days</w:t>
      </w:r>
      <w:r w:rsidR="00FC0C91">
        <w:rPr>
          <w:rFonts w:ascii="Calibri" w:hAnsi="Calibri" w:cs="Calibri"/>
        </w:rPr>
        <w:t xml:space="preserve"> (including weekends)</w:t>
      </w:r>
      <w:r w:rsidR="002C31A2">
        <w:rPr>
          <w:rFonts w:ascii="Calibri" w:hAnsi="Calibri" w:cs="Calibri"/>
        </w:rPr>
        <w:t xml:space="preserve"> of authorised </w:t>
      </w:r>
      <w:r w:rsidR="00C37411">
        <w:rPr>
          <w:rFonts w:ascii="Calibri" w:hAnsi="Calibri" w:cs="Calibri"/>
        </w:rPr>
        <w:t>leave</w:t>
      </w:r>
      <w:r w:rsidR="0054707A">
        <w:rPr>
          <w:rFonts w:ascii="Calibri" w:hAnsi="Calibri" w:cs="Calibri"/>
        </w:rPr>
        <w:t xml:space="preserve"> in any rolling 12-month period</w:t>
      </w:r>
      <w:r w:rsidR="00F15561">
        <w:rPr>
          <w:rFonts w:ascii="Calibri" w:hAnsi="Calibri" w:cs="Calibri"/>
        </w:rPr>
        <w:t xml:space="preserve"> (</w:t>
      </w:r>
      <w:r w:rsidR="006E3142" w:rsidRPr="006E3142">
        <w:rPr>
          <w:rFonts w:ascii="Calibri" w:hAnsi="Calibri" w:cs="Calibri"/>
        </w:rPr>
        <w:t>calculated from the date on which the PGR first registers to commence their PhD</w:t>
      </w:r>
      <w:r w:rsidR="00EE76A5">
        <w:rPr>
          <w:rFonts w:ascii="Calibri" w:hAnsi="Calibri" w:cs="Calibri"/>
        </w:rPr>
        <w:t>)</w:t>
      </w:r>
      <w:r w:rsidR="0054707A">
        <w:rPr>
          <w:rFonts w:ascii="Calibri" w:hAnsi="Calibri" w:cs="Calibri"/>
        </w:rPr>
        <w:t xml:space="preserve">. </w:t>
      </w:r>
      <w:r w:rsidR="001B61F8" w:rsidRPr="001B61F8">
        <w:t xml:space="preserve"> </w:t>
      </w:r>
      <w:r w:rsidR="004303FB">
        <w:t>This includes annual leave, public holidays and medical leave</w:t>
      </w:r>
      <w:r w:rsidR="0043648B">
        <w:t xml:space="preserve"> where a suspension is not required</w:t>
      </w:r>
      <w:r w:rsidR="006861EA">
        <w:t xml:space="preserve"> (refer to section 8 for additional guidance on suspensions)</w:t>
      </w:r>
      <w:r w:rsidR="004303FB">
        <w:t xml:space="preserve">. Authorised </w:t>
      </w:r>
      <w:r w:rsidR="00C37411">
        <w:t>leave</w:t>
      </w:r>
      <w:r w:rsidR="004303FB">
        <w:t xml:space="preserve"> </w:t>
      </w:r>
      <w:r w:rsidR="004303FB" w:rsidRPr="00CF28D9">
        <w:t>is in addition to the dates that the University is closed to staff and students over Winter.</w:t>
      </w:r>
      <w:r w:rsidR="004303FB">
        <w:t xml:space="preserve">  </w:t>
      </w:r>
      <w:r w:rsidR="00A71080" w:rsidRPr="00D17C2A">
        <w:t>PGR students holding a</w:t>
      </w:r>
      <w:r w:rsidR="0056355B">
        <w:t xml:space="preserve"> student</w:t>
      </w:r>
      <w:r w:rsidR="00A71080" w:rsidRPr="00D17C2A">
        <w:t xml:space="preserve"> visa </w:t>
      </w:r>
      <w:r w:rsidR="00527208">
        <w:t>should</w:t>
      </w:r>
      <w:r w:rsidR="00A71080" w:rsidRPr="00D17C2A">
        <w:t xml:space="preserve"> contact the Student Immigration Compliance Team immigration@abdn.ac.uk for </w:t>
      </w:r>
      <w:r w:rsidR="00D8191B">
        <w:t>further guidance</w:t>
      </w:r>
      <w:r w:rsidR="00A71080" w:rsidRPr="00D17C2A">
        <w:t>.</w:t>
      </w:r>
    </w:p>
    <w:p w14:paraId="07A0C4A0" w14:textId="77777777" w:rsidR="00D715E0" w:rsidRDefault="00D715E0" w:rsidP="0054707A">
      <w:pPr>
        <w:pStyle w:val="ListParagraph"/>
      </w:pPr>
    </w:p>
    <w:p w14:paraId="43D610B5" w14:textId="72C9D3CE" w:rsidR="00357EA8" w:rsidRDefault="00D715E0" w:rsidP="00357EA8">
      <w:pPr>
        <w:pStyle w:val="Heading2"/>
        <w:numPr>
          <w:ilvl w:val="1"/>
          <w:numId w:val="25"/>
        </w:numPr>
        <w:rPr>
          <w:i/>
          <w:iCs/>
        </w:rPr>
      </w:pPr>
      <w:r w:rsidRPr="00E4505B">
        <w:rPr>
          <w:i/>
          <w:iCs/>
        </w:rPr>
        <w:t xml:space="preserve">Authorised Leave </w:t>
      </w:r>
      <w:r w:rsidR="00C34D87" w:rsidRPr="00E4505B">
        <w:rPr>
          <w:i/>
          <w:iCs/>
        </w:rPr>
        <w:t xml:space="preserve">– </w:t>
      </w:r>
      <w:proofErr w:type="gramStart"/>
      <w:r w:rsidR="00C34D87">
        <w:rPr>
          <w:i/>
          <w:iCs/>
        </w:rPr>
        <w:t>Masters</w:t>
      </w:r>
      <w:proofErr w:type="gramEnd"/>
      <w:r w:rsidRPr="00E4505B">
        <w:rPr>
          <w:i/>
          <w:iCs/>
        </w:rPr>
        <w:t xml:space="preserve"> </w:t>
      </w:r>
      <w:r w:rsidR="00484B7D">
        <w:rPr>
          <w:i/>
          <w:iCs/>
        </w:rPr>
        <w:t xml:space="preserve">by Research </w:t>
      </w:r>
      <w:r w:rsidRPr="00E4505B">
        <w:rPr>
          <w:i/>
          <w:iCs/>
        </w:rPr>
        <w:t>students</w:t>
      </w:r>
      <w:r w:rsidR="003600AF">
        <w:rPr>
          <w:i/>
          <w:iCs/>
        </w:rPr>
        <w:t xml:space="preserve"> </w:t>
      </w:r>
    </w:p>
    <w:p w14:paraId="6267E783" w14:textId="7C23F5FA" w:rsidR="001C4116" w:rsidRDefault="009E74FE" w:rsidP="001C4116">
      <w:pPr>
        <w:pStyle w:val="ListParagraph"/>
        <w:rPr>
          <w:rFonts w:ascii="Calibri" w:hAnsi="Calibri" w:cs="Calibri"/>
        </w:rPr>
      </w:pPr>
      <w:r>
        <w:rPr>
          <w:rFonts w:ascii="Calibri" w:hAnsi="Calibri" w:cs="Calibri"/>
        </w:rPr>
        <w:t xml:space="preserve">PGRs </w:t>
      </w:r>
      <w:r w:rsidR="007C0F32">
        <w:rPr>
          <w:rFonts w:ascii="Calibri" w:hAnsi="Calibri" w:cs="Calibri"/>
        </w:rPr>
        <w:t xml:space="preserve">undertaking </w:t>
      </w:r>
      <w:r>
        <w:rPr>
          <w:rFonts w:ascii="Calibri" w:hAnsi="Calibri" w:cs="Calibri"/>
        </w:rPr>
        <w:t>a</w:t>
      </w:r>
      <w:r w:rsidR="007C0F32">
        <w:rPr>
          <w:rFonts w:ascii="Calibri" w:hAnsi="Calibri" w:cs="Calibri"/>
        </w:rPr>
        <w:t xml:space="preserve"> research</w:t>
      </w:r>
      <w:r>
        <w:rPr>
          <w:rFonts w:ascii="Calibri" w:hAnsi="Calibri" w:cs="Calibri"/>
        </w:rPr>
        <w:t xml:space="preserve"> </w:t>
      </w:r>
      <w:proofErr w:type="spellStart"/>
      <w:r w:rsidR="00C34D87">
        <w:rPr>
          <w:rFonts w:ascii="Calibri" w:hAnsi="Calibri" w:cs="Calibri"/>
        </w:rPr>
        <w:t>M</w:t>
      </w:r>
      <w:r w:rsidR="007C0F32">
        <w:rPr>
          <w:rFonts w:ascii="Calibri" w:hAnsi="Calibri" w:cs="Calibri"/>
        </w:rPr>
        <w:t>asters</w:t>
      </w:r>
      <w:proofErr w:type="spellEnd"/>
      <w:r w:rsidR="007C0F32">
        <w:rPr>
          <w:rFonts w:ascii="Calibri" w:hAnsi="Calibri" w:cs="Calibri"/>
        </w:rPr>
        <w:t xml:space="preserve"> degree (</w:t>
      </w:r>
      <w:r w:rsidR="003C0FF2">
        <w:rPr>
          <w:rFonts w:ascii="Calibri" w:hAnsi="Calibri" w:cs="Calibri"/>
        </w:rPr>
        <w:t xml:space="preserve">as defined in </w:t>
      </w:r>
      <w:hyperlink r:id="rId16" w:history="1">
        <w:r w:rsidR="003C0FF2" w:rsidRPr="003C0FF2">
          <w:rPr>
            <w:rStyle w:val="Hyperlink"/>
            <w:rFonts w:ascii="Calibri" w:hAnsi="Calibri" w:cs="Calibri"/>
          </w:rPr>
          <w:t>General Regulations for research Degree</w:t>
        </w:r>
      </w:hyperlink>
      <w:r w:rsidR="007C0F32">
        <w:rPr>
          <w:rFonts w:ascii="Calibri" w:hAnsi="Calibri" w:cs="Calibri"/>
        </w:rPr>
        <w:t xml:space="preserve">) </w:t>
      </w:r>
      <w:r w:rsidR="001C4116">
        <w:rPr>
          <w:rFonts w:ascii="Calibri" w:hAnsi="Calibri" w:cs="Calibri"/>
        </w:rPr>
        <w:t xml:space="preserve">are entitled to </w:t>
      </w:r>
      <w:hyperlink r:id="rId17" w:anchor="panel102208" w:history="1">
        <w:r w:rsidR="001C4116">
          <w:rPr>
            <w:rStyle w:val="Hyperlink"/>
            <w:rFonts w:ascii="Calibri" w:hAnsi="Calibri" w:cs="Calibri"/>
          </w:rPr>
          <w:t>3</w:t>
        </w:r>
        <w:r w:rsidR="001C4116" w:rsidRPr="003D2061">
          <w:rPr>
            <w:rStyle w:val="Hyperlink"/>
            <w:rFonts w:ascii="Calibri" w:hAnsi="Calibri" w:cs="Calibri"/>
          </w:rPr>
          <w:t xml:space="preserve">0 </w:t>
        </w:r>
        <w:r w:rsidR="001C4116">
          <w:rPr>
            <w:rStyle w:val="Hyperlink"/>
            <w:rFonts w:ascii="Calibri" w:hAnsi="Calibri" w:cs="Calibri"/>
          </w:rPr>
          <w:t>working</w:t>
        </w:r>
        <w:r w:rsidR="001C4116" w:rsidRPr="003D2061">
          <w:rPr>
            <w:rStyle w:val="Hyperlink"/>
            <w:rFonts w:ascii="Calibri" w:hAnsi="Calibri" w:cs="Calibri"/>
          </w:rPr>
          <w:t xml:space="preserve"> days of </w:t>
        </w:r>
        <w:r w:rsidR="001C4116">
          <w:rPr>
            <w:rStyle w:val="Hyperlink"/>
            <w:rFonts w:ascii="Calibri" w:hAnsi="Calibri" w:cs="Calibri"/>
          </w:rPr>
          <w:t xml:space="preserve">authorised leave </w:t>
        </w:r>
      </w:hyperlink>
      <w:r w:rsidR="001C4116">
        <w:rPr>
          <w:rFonts w:ascii="Calibri" w:hAnsi="Calibri" w:cs="Calibri"/>
        </w:rPr>
        <w:t>in any rolling 12-month period (</w:t>
      </w:r>
      <w:r w:rsidR="001C4116" w:rsidRPr="006E3142">
        <w:rPr>
          <w:rFonts w:ascii="Calibri" w:hAnsi="Calibri" w:cs="Calibri"/>
        </w:rPr>
        <w:t xml:space="preserve">calculated from the date on which the PGR first registers to commence their </w:t>
      </w:r>
      <w:r w:rsidR="001C4116">
        <w:rPr>
          <w:rFonts w:ascii="Calibri" w:hAnsi="Calibri" w:cs="Calibri"/>
        </w:rPr>
        <w:t xml:space="preserve">degree). </w:t>
      </w:r>
      <w:r w:rsidR="001C4116" w:rsidRPr="001B61F8">
        <w:t xml:space="preserve"> </w:t>
      </w:r>
      <w:r w:rsidR="00A54D30">
        <w:rPr>
          <w:rFonts w:ascii="Calibri" w:hAnsi="Calibri" w:cs="Calibri"/>
        </w:rPr>
        <w:t xml:space="preserve">For part-time students this entitlement is calculated on a pro-rata basis. </w:t>
      </w:r>
      <w:r w:rsidR="001C4116">
        <w:t>T</w:t>
      </w:r>
      <w:r w:rsidR="001C4116" w:rsidRPr="00FF0556">
        <w:rPr>
          <w:rFonts w:ascii="Calibri" w:hAnsi="Calibri" w:cs="Calibri"/>
        </w:rPr>
        <w:t>his includes</w:t>
      </w:r>
      <w:r w:rsidR="001C4116">
        <w:rPr>
          <w:rFonts w:ascii="Calibri" w:hAnsi="Calibri" w:cs="Calibri"/>
        </w:rPr>
        <w:t xml:space="preserve"> use for</w:t>
      </w:r>
      <w:r w:rsidR="001C4116" w:rsidRPr="00FF0556">
        <w:rPr>
          <w:rFonts w:ascii="Calibri" w:hAnsi="Calibri" w:cs="Calibri"/>
        </w:rPr>
        <w:t xml:space="preserve"> annual leave</w:t>
      </w:r>
      <w:r w:rsidR="001C4116">
        <w:rPr>
          <w:rFonts w:ascii="Calibri" w:hAnsi="Calibri" w:cs="Calibri"/>
        </w:rPr>
        <w:t>, University</w:t>
      </w:r>
      <w:r w:rsidR="001C4116" w:rsidRPr="00FF0556">
        <w:rPr>
          <w:rFonts w:ascii="Calibri" w:hAnsi="Calibri" w:cs="Calibri"/>
        </w:rPr>
        <w:t xml:space="preserve"> and public holidays. </w:t>
      </w:r>
      <w:r w:rsidR="001C4116">
        <w:rPr>
          <w:rFonts w:ascii="Calibri" w:hAnsi="Calibri" w:cs="Calibri"/>
        </w:rPr>
        <w:t xml:space="preserve">  </w:t>
      </w:r>
    </w:p>
    <w:p w14:paraId="472980F4" w14:textId="77777777" w:rsidR="001C4116" w:rsidRDefault="001C4116" w:rsidP="001C4116">
      <w:pPr>
        <w:pStyle w:val="ListParagraph"/>
        <w:rPr>
          <w:rFonts w:ascii="Calibri" w:hAnsi="Calibri" w:cs="Calibri"/>
        </w:rPr>
      </w:pPr>
    </w:p>
    <w:p w14:paraId="1E44EDDB" w14:textId="250B4FC2" w:rsidR="001C4116" w:rsidRPr="007A739A" w:rsidRDefault="001C4116" w:rsidP="001C4116">
      <w:pPr>
        <w:pStyle w:val="ListParagraph"/>
        <w:rPr>
          <w:rFonts w:ascii="Calibri" w:hAnsi="Calibri" w:cs="Calibri"/>
        </w:rPr>
      </w:pPr>
      <w:r>
        <w:rPr>
          <w:rFonts w:ascii="Calibri" w:hAnsi="Calibri" w:cs="Calibri"/>
        </w:rPr>
        <w:t xml:space="preserve">International Masters by Research students holding a </w:t>
      </w:r>
      <w:r w:rsidR="00C34D87">
        <w:rPr>
          <w:rFonts w:ascii="Calibri" w:hAnsi="Calibri" w:cs="Calibri"/>
        </w:rPr>
        <w:t>s</w:t>
      </w:r>
      <w:r>
        <w:rPr>
          <w:rFonts w:ascii="Calibri" w:hAnsi="Calibri" w:cs="Calibri"/>
        </w:rPr>
        <w:t xml:space="preserve">tudent visa are entitled to 20 working days authorised leave. This </w:t>
      </w:r>
      <w:r w:rsidRPr="00CF28D9">
        <w:t xml:space="preserve">is </w:t>
      </w:r>
      <w:r w:rsidRPr="00922E2C">
        <w:rPr>
          <w:b/>
          <w:bCs/>
        </w:rPr>
        <w:t>in addition</w:t>
      </w:r>
      <w:r w:rsidRPr="00CF28D9">
        <w:t xml:space="preserve"> to the dates that</w:t>
      </w:r>
      <w:r>
        <w:t xml:space="preserve"> </w:t>
      </w:r>
      <w:r w:rsidRPr="00CF28D9">
        <w:t>the University is closed to staff and students over Winter.</w:t>
      </w:r>
      <w:r>
        <w:t xml:space="preserve">  </w:t>
      </w:r>
    </w:p>
    <w:p w14:paraId="664A7FDB" w14:textId="55659C89" w:rsidR="00D613CE" w:rsidRPr="00DF47F5" w:rsidRDefault="00D613CE" w:rsidP="00DF47F5">
      <w:pPr>
        <w:pStyle w:val="ListParagraph"/>
        <w:rPr>
          <w:rFonts w:ascii="Calibri" w:hAnsi="Calibri" w:cs="Calibri"/>
        </w:rPr>
      </w:pPr>
    </w:p>
    <w:p w14:paraId="6C54384D" w14:textId="0720C5C5" w:rsidR="0006267F" w:rsidRPr="008F3C56" w:rsidRDefault="0006267F" w:rsidP="008F3C56">
      <w:pPr>
        <w:pStyle w:val="Heading2"/>
        <w:ind w:left="720"/>
      </w:pPr>
    </w:p>
    <w:p w14:paraId="45A3BC36" w14:textId="571A0D7C" w:rsidR="00506F5B" w:rsidRPr="008F3C56" w:rsidRDefault="00506F5B" w:rsidP="008B0479">
      <w:pPr>
        <w:pStyle w:val="Heading2"/>
        <w:numPr>
          <w:ilvl w:val="1"/>
          <w:numId w:val="25"/>
        </w:numPr>
        <w:rPr>
          <w:i/>
          <w:iCs/>
        </w:rPr>
      </w:pPr>
      <w:bookmarkStart w:id="3" w:name="_Toc204777578"/>
      <w:r w:rsidRPr="008F3C56">
        <w:rPr>
          <w:i/>
          <w:iCs/>
        </w:rPr>
        <w:t>Reporting Authorised Leave</w:t>
      </w:r>
      <w:bookmarkEnd w:id="3"/>
    </w:p>
    <w:p w14:paraId="34E0BFBD" w14:textId="50044DE3" w:rsidR="008C1399" w:rsidRDefault="008231FA" w:rsidP="00193F83">
      <w:pPr>
        <w:pStyle w:val="ListParagraph"/>
      </w:pPr>
      <w:r w:rsidRPr="008231FA">
        <w:t xml:space="preserve">All </w:t>
      </w:r>
      <w:r>
        <w:t>authorised</w:t>
      </w:r>
      <w:r w:rsidRPr="008231FA">
        <w:t xml:space="preserve"> absences must be approved by the student’s </w:t>
      </w:r>
      <w:r w:rsidRPr="008F3C56">
        <w:t>supervisory team</w:t>
      </w:r>
      <w:r w:rsidRPr="008231FA">
        <w:t xml:space="preserve"> and recorded according to </w:t>
      </w:r>
      <w:r w:rsidRPr="008F3C56">
        <w:t>School-level procedures</w:t>
      </w:r>
      <w:r w:rsidRPr="008231FA">
        <w:t>, such as</w:t>
      </w:r>
      <w:r w:rsidR="000E553B">
        <w:t xml:space="preserve"> the</w:t>
      </w:r>
      <w:r w:rsidRPr="008231FA">
        <w:t xml:space="preserve"> </w:t>
      </w:r>
      <w:r w:rsidR="00E0195A">
        <w:t xml:space="preserve">PGR student keeping a record and/ or </w:t>
      </w:r>
      <w:r w:rsidRPr="008231FA">
        <w:t>notifying the PGR administrator</w:t>
      </w:r>
      <w:r w:rsidR="00193F83" w:rsidRPr="001E7E41">
        <w:t xml:space="preserve">. </w:t>
      </w:r>
    </w:p>
    <w:p w14:paraId="468E7F50" w14:textId="77777777" w:rsidR="008C1399" w:rsidRDefault="008C1399" w:rsidP="00193F83">
      <w:pPr>
        <w:pStyle w:val="ListParagraph"/>
      </w:pPr>
    </w:p>
    <w:p w14:paraId="6AEFA52E" w14:textId="00067AC9" w:rsidR="00193F83" w:rsidRPr="001E7E41" w:rsidRDefault="008C1399" w:rsidP="008F3C56">
      <w:pPr>
        <w:pStyle w:val="ListParagraph"/>
      </w:pPr>
      <w:r>
        <w:t xml:space="preserve">International </w:t>
      </w:r>
      <w:r w:rsidR="00193F83" w:rsidRPr="001E7E41">
        <w:t xml:space="preserve">PGR students </w:t>
      </w:r>
      <w:r w:rsidR="009673EF">
        <w:t>holding a</w:t>
      </w:r>
      <w:r w:rsidR="0056355B">
        <w:t xml:space="preserve"> student</w:t>
      </w:r>
      <w:r w:rsidR="009673EF">
        <w:t xml:space="preserve"> visa </w:t>
      </w:r>
      <w:r>
        <w:t>must</w:t>
      </w:r>
      <w:r w:rsidR="00193F83" w:rsidRPr="001E7E41">
        <w:t xml:space="preserve"> </w:t>
      </w:r>
      <w:r w:rsidR="00457385">
        <w:t xml:space="preserve">request authorised absence via the PGR </w:t>
      </w:r>
      <w:r w:rsidR="009673EF">
        <w:t>Student</w:t>
      </w:r>
      <w:r w:rsidR="00457385">
        <w:t xml:space="preserve"> Au</w:t>
      </w:r>
      <w:r w:rsidR="009673EF">
        <w:t>thorised</w:t>
      </w:r>
      <w:r w:rsidR="00457385">
        <w:t xml:space="preserve"> Absence Request form and </w:t>
      </w:r>
      <w:r w:rsidR="00122727">
        <w:t xml:space="preserve">follow the </w:t>
      </w:r>
      <w:r w:rsidR="00BF4652">
        <w:t xml:space="preserve">associated </w:t>
      </w:r>
      <w:r w:rsidR="00457385">
        <w:t>process.</w:t>
      </w:r>
    </w:p>
    <w:p w14:paraId="3846E194" w14:textId="34DFD332" w:rsidR="00CB7C5A" w:rsidRPr="00D66822" w:rsidRDefault="00CB7C5A" w:rsidP="008F3C56">
      <w:pPr>
        <w:pStyle w:val="Heading2"/>
      </w:pPr>
    </w:p>
    <w:p w14:paraId="3F9654DE" w14:textId="303DA59D" w:rsidR="00FC29B6" w:rsidRDefault="0021782F" w:rsidP="008F3C56">
      <w:pPr>
        <w:pStyle w:val="Heading2"/>
        <w:numPr>
          <w:ilvl w:val="0"/>
          <w:numId w:val="25"/>
        </w:numPr>
      </w:pPr>
      <w:bookmarkStart w:id="4" w:name="_Toc204777579"/>
      <w:r>
        <w:t xml:space="preserve">Medical </w:t>
      </w:r>
      <w:r w:rsidR="00CB7C5A" w:rsidRPr="00D66822">
        <w:t>Leave</w:t>
      </w:r>
      <w:bookmarkEnd w:id="4"/>
      <w:r w:rsidR="003213C8">
        <w:t xml:space="preserve"> </w:t>
      </w:r>
    </w:p>
    <w:p w14:paraId="620F454D" w14:textId="77777777" w:rsidR="005647B5" w:rsidRDefault="005647B5" w:rsidP="005647B5">
      <w:pPr>
        <w:pStyle w:val="ListParagraph"/>
        <w:rPr>
          <w:rFonts w:ascii="Calibri" w:hAnsi="Calibri" w:cs="Calibri"/>
        </w:rPr>
      </w:pPr>
    </w:p>
    <w:p w14:paraId="1DF36EBC" w14:textId="4FB1A526" w:rsidR="00646831" w:rsidRDefault="00A6110C" w:rsidP="00A6110C">
      <w:pPr>
        <w:pStyle w:val="ListParagraph"/>
        <w:rPr>
          <w:rFonts w:ascii="Calibri" w:hAnsi="Calibri" w:cs="Calibri"/>
        </w:rPr>
      </w:pPr>
      <w:r w:rsidRPr="00A6110C">
        <w:rPr>
          <w:rFonts w:ascii="Calibri" w:hAnsi="Calibri" w:cs="Calibri"/>
        </w:rPr>
        <w:t xml:space="preserve">PGR students who need to take time away from their studies due to illness or medical treatment are required to report </w:t>
      </w:r>
      <w:r w:rsidRPr="008F3C56">
        <w:rPr>
          <w:rFonts w:ascii="Calibri" w:hAnsi="Calibri" w:cs="Calibri"/>
        </w:rPr>
        <w:t>all periods of medical leave</w:t>
      </w:r>
      <w:r w:rsidRPr="00A6110C">
        <w:rPr>
          <w:rFonts w:ascii="Calibri" w:hAnsi="Calibri" w:cs="Calibri"/>
        </w:rPr>
        <w:t xml:space="preserve"> in line with procedures</w:t>
      </w:r>
      <w:r>
        <w:rPr>
          <w:rFonts w:ascii="Calibri" w:hAnsi="Calibri" w:cs="Calibri"/>
        </w:rPr>
        <w:t xml:space="preserve"> outlined in this policy</w:t>
      </w:r>
      <w:r w:rsidRPr="00A6110C">
        <w:rPr>
          <w:rFonts w:ascii="Calibri" w:hAnsi="Calibri" w:cs="Calibri"/>
        </w:rPr>
        <w:t>.</w:t>
      </w:r>
    </w:p>
    <w:p w14:paraId="3751C16C" w14:textId="77777777" w:rsidR="00646831" w:rsidRDefault="00646831" w:rsidP="00A6110C">
      <w:pPr>
        <w:pStyle w:val="ListParagraph"/>
        <w:rPr>
          <w:rFonts w:ascii="Calibri" w:hAnsi="Calibri" w:cs="Calibri"/>
        </w:rPr>
      </w:pPr>
    </w:p>
    <w:p w14:paraId="245ADCA8" w14:textId="79138AE2" w:rsidR="00646831" w:rsidRPr="00646831" w:rsidRDefault="00646831" w:rsidP="00646831">
      <w:pPr>
        <w:pStyle w:val="ListParagraph"/>
        <w:rPr>
          <w:rFonts w:ascii="Calibri" w:hAnsi="Calibri" w:cs="Calibri"/>
        </w:rPr>
      </w:pPr>
      <w:r w:rsidRPr="00646831">
        <w:rPr>
          <w:rFonts w:ascii="Calibri" w:hAnsi="Calibri" w:cs="Calibri"/>
        </w:rPr>
        <w:t>Examples of Medical Leave are:</w:t>
      </w:r>
      <w:r w:rsidR="007B5852">
        <w:rPr>
          <w:rFonts w:ascii="Calibri" w:hAnsi="Calibri" w:cs="Calibri"/>
        </w:rPr>
        <w:br/>
      </w:r>
    </w:p>
    <w:p w14:paraId="577C8EC3" w14:textId="69C6FC77" w:rsidR="00474696" w:rsidRDefault="000F57A3" w:rsidP="008F3C56">
      <w:pPr>
        <w:pStyle w:val="ListParagraph"/>
        <w:numPr>
          <w:ilvl w:val="0"/>
          <w:numId w:val="41"/>
        </w:numPr>
        <w:rPr>
          <w:rFonts w:ascii="Calibri" w:hAnsi="Calibri" w:cs="Calibri"/>
        </w:rPr>
      </w:pPr>
      <w:r>
        <w:rPr>
          <w:rFonts w:ascii="Calibri" w:hAnsi="Calibri" w:cs="Calibri"/>
        </w:rPr>
        <w:t xml:space="preserve">Minor illnesses e.g. </w:t>
      </w:r>
      <w:r w:rsidRPr="000F57A3">
        <w:rPr>
          <w:rFonts w:ascii="Calibri" w:hAnsi="Calibri" w:cs="Calibri"/>
        </w:rPr>
        <w:t>colds, stomach bugs, short periods of influenza</w:t>
      </w:r>
      <w:r w:rsidR="00304B60">
        <w:rPr>
          <w:rFonts w:ascii="Calibri" w:hAnsi="Calibri" w:cs="Calibri"/>
        </w:rPr>
        <w:t xml:space="preserve"> </w:t>
      </w:r>
      <w:r w:rsidRPr="000F57A3">
        <w:rPr>
          <w:rFonts w:ascii="Calibri" w:hAnsi="Calibri" w:cs="Calibri"/>
        </w:rPr>
        <w:t xml:space="preserve"> </w:t>
      </w:r>
      <w:r w:rsidR="00646831" w:rsidRPr="00646831">
        <w:rPr>
          <w:rFonts w:ascii="Calibri" w:hAnsi="Calibri" w:cs="Calibri"/>
        </w:rPr>
        <w:t xml:space="preserve"> </w:t>
      </w:r>
    </w:p>
    <w:p w14:paraId="4CCFE815" w14:textId="20397650" w:rsidR="00646831" w:rsidRPr="00646831" w:rsidRDefault="00646831" w:rsidP="008F3C56">
      <w:pPr>
        <w:pStyle w:val="ListParagraph"/>
        <w:numPr>
          <w:ilvl w:val="0"/>
          <w:numId w:val="41"/>
        </w:numPr>
        <w:rPr>
          <w:rFonts w:ascii="Calibri" w:hAnsi="Calibri" w:cs="Calibri"/>
        </w:rPr>
      </w:pPr>
      <w:r w:rsidRPr="00646831">
        <w:rPr>
          <w:rFonts w:ascii="Calibri" w:hAnsi="Calibri" w:cs="Calibri"/>
        </w:rPr>
        <w:t>Sick leave (including both physical and mental health)</w:t>
      </w:r>
    </w:p>
    <w:p w14:paraId="5F07394E" w14:textId="057C2D8D" w:rsidR="00646831" w:rsidRPr="008F3C56" w:rsidRDefault="00646831" w:rsidP="008F3C56">
      <w:pPr>
        <w:pStyle w:val="ListParagraph"/>
        <w:numPr>
          <w:ilvl w:val="0"/>
          <w:numId w:val="41"/>
        </w:numPr>
        <w:rPr>
          <w:rFonts w:ascii="Calibri" w:hAnsi="Calibri" w:cs="Calibri"/>
        </w:rPr>
      </w:pPr>
      <w:r w:rsidRPr="008F3C56">
        <w:rPr>
          <w:rFonts w:ascii="Calibri" w:hAnsi="Calibri" w:cs="Calibri"/>
        </w:rPr>
        <w:t>Pregnancy-related illness</w:t>
      </w:r>
    </w:p>
    <w:p w14:paraId="332E50B6" w14:textId="04CD62AC" w:rsidR="00646831" w:rsidRPr="008F3C56" w:rsidRDefault="00646831" w:rsidP="008F3C56">
      <w:pPr>
        <w:pStyle w:val="ListParagraph"/>
        <w:numPr>
          <w:ilvl w:val="0"/>
          <w:numId w:val="41"/>
        </w:numPr>
        <w:rPr>
          <w:rFonts w:ascii="Calibri" w:hAnsi="Calibri" w:cs="Calibri"/>
        </w:rPr>
      </w:pPr>
      <w:r w:rsidRPr="008F3C56">
        <w:rPr>
          <w:rFonts w:ascii="Calibri" w:hAnsi="Calibri" w:cs="Calibri"/>
        </w:rPr>
        <w:t>Antenatal appointments</w:t>
      </w:r>
    </w:p>
    <w:p w14:paraId="12DB14C3" w14:textId="0CCEEE51" w:rsidR="00646831" w:rsidRPr="008F3C56" w:rsidRDefault="00646831" w:rsidP="008F3C56">
      <w:pPr>
        <w:pStyle w:val="ListParagraph"/>
        <w:numPr>
          <w:ilvl w:val="0"/>
          <w:numId w:val="41"/>
        </w:numPr>
        <w:rPr>
          <w:rFonts w:ascii="Calibri" w:hAnsi="Calibri" w:cs="Calibri"/>
        </w:rPr>
      </w:pPr>
      <w:r w:rsidRPr="008F3C56">
        <w:rPr>
          <w:rFonts w:ascii="Calibri" w:hAnsi="Calibri" w:cs="Calibri"/>
        </w:rPr>
        <w:t xml:space="preserve">Fertility treatment </w:t>
      </w:r>
    </w:p>
    <w:p w14:paraId="79B82A9E" w14:textId="354458F1" w:rsidR="00646831" w:rsidRPr="008F3C56" w:rsidRDefault="00646831" w:rsidP="008F3C56">
      <w:pPr>
        <w:pStyle w:val="ListParagraph"/>
        <w:numPr>
          <w:ilvl w:val="0"/>
          <w:numId w:val="41"/>
        </w:numPr>
        <w:rPr>
          <w:rFonts w:ascii="Calibri" w:hAnsi="Calibri" w:cs="Calibri"/>
        </w:rPr>
      </w:pPr>
      <w:r w:rsidRPr="008F3C56">
        <w:rPr>
          <w:rFonts w:ascii="Calibri" w:hAnsi="Calibri" w:cs="Calibri"/>
        </w:rPr>
        <w:t>Disability-related illness (including chronic illness)</w:t>
      </w:r>
    </w:p>
    <w:p w14:paraId="2947EEEE" w14:textId="1A14E86D" w:rsidR="00646831" w:rsidRPr="008F3C56" w:rsidRDefault="00646831" w:rsidP="008F3C56">
      <w:pPr>
        <w:pStyle w:val="ListParagraph"/>
        <w:numPr>
          <w:ilvl w:val="0"/>
          <w:numId w:val="41"/>
        </w:numPr>
        <w:rPr>
          <w:rFonts w:ascii="Calibri" w:hAnsi="Calibri" w:cs="Calibri"/>
        </w:rPr>
      </w:pPr>
      <w:r w:rsidRPr="008F3C56">
        <w:rPr>
          <w:rFonts w:ascii="Calibri" w:hAnsi="Calibri" w:cs="Calibri"/>
        </w:rPr>
        <w:lastRenderedPageBreak/>
        <w:t>Disability-related appointments (including for chronic illness) e.g. diagnosis, therapy or treatment</w:t>
      </w:r>
    </w:p>
    <w:p w14:paraId="72C50B9A" w14:textId="2D53A7E3" w:rsidR="00917871" w:rsidRPr="008F3C56" w:rsidRDefault="00646831" w:rsidP="008F3C56">
      <w:pPr>
        <w:pStyle w:val="ListParagraph"/>
        <w:numPr>
          <w:ilvl w:val="0"/>
          <w:numId w:val="41"/>
        </w:numPr>
        <w:rPr>
          <w:rFonts w:ascii="Calibri" w:hAnsi="Calibri" w:cs="Calibri"/>
        </w:rPr>
      </w:pPr>
      <w:r w:rsidRPr="008F3C56">
        <w:rPr>
          <w:rFonts w:ascii="Calibri" w:hAnsi="Calibri" w:cs="Calibri"/>
        </w:rPr>
        <w:t xml:space="preserve">Gender reassignment – </w:t>
      </w:r>
      <w:r w:rsidR="00917871" w:rsidRPr="008F3C56">
        <w:rPr>
          <w:rFonts w:ascii="Calibri" w:hAnsi="Calibri" w:cs="Calibri"/>
        </w:rPr>
        <w:t xml:space="preserve">a </w:t>
      </w:r>
      <w:r w:rsidR="000E553B">
        <w:rPr>
          <w:rFonts w:ascii="Calibri" w:hAnsi="Calibri" w:cs="Calibri"/>
        </w:rPr>
        <w:t>s</w:t>
      </w:r>
      <w:r w:rsidR="00917871" w:rsidRPr="008F3C56">
        <w:rPr>
          <w:rFonts w:ascii="Calibri" w:hAnsi="Calibri" w:cs="Calibri"/>
        </w:rPr>
        <w:t xml:space="preserve">tudent undertaking gender reassignment and has been medically advised that they require leave </w:t>
      </w:r>
    </w:p>
    <w:p w14:paraId="6E9D93B2" w14:textId="04A58998" w:rsidR="00A6110C" w:rsidRPr="00A6110C" w:rsidRDefault="00A6110C" w:rsidP="008F3C56">
      <w:pPr>
        <w:ind w:left="720"/>
        <w:rPr>
          <w:rFonts w:ascii="Calibri" w:hAnsi="Calibri" w:cs="Calibri"/>
        </w:rPr>
      </w:pPr>
    </w:p>
    <w:p w14:paraId="00C29209" w14:textId="4349A391" w:rsidR="00CB447C" w:rsidRPr="008F3C56" w:rsidRDefault="00CB447C" w:rsidP="00CB447C">
      <w:pPr>
        <w:pStyle w:val="Heading2"/>
        <w:numPr>
          <w:ilvl w:val="1"/>
          <w:numId w:val="25"/>
        </w:numPr>
        <w:rPr>
          <w:i/>
          <w:iCs/>
        </w:rPr>
      </w:pPr>
      <w:bookmarkStart w:id="5" w:name="_Toc204777580"/>
      <w:r w:rsidRPr="008F3C56">
        <w:rPr>
          <w:i/>
          <w:iCs/>
        </w:rPr>
        <w:t>Reporting Medical Leave</w:t>
      </w:r>
      <w:bookmarkEnd w:id="5"/>
    </w:p>
    <w:p w14:paraId="57BA6EF6" w14:textId="77777777" w:rsidR="00CB447C" w:rsidRDefault="00CB447C" w:rsidP="00A1098D">
      <w:pPr>
        <w:pStyle w:val="ListParagraph"/>
        <w:rPr>
          <w:rFonts w:ascii="Calibri" w:hAnsi="Calibri" w:cs="Calibri"/>
        </w:rPr>
      </w:pPr>
    </w:p>
    <w:p w14:paraId="42259F61" w14:textId="1FFBC249" w:rsidR="005647B5" w:rsidRDefault="00A6110C" w:rsidP="00A1098D">
      <w:pPr>
        <w:pStyle w:val="ListParagraph"/>
      </w:pPr>
      <w:r w:rsidRPr="00A6110C">
        <w:rPr>
          <w:rFonts w:ascii="Calibri" w:hAnsi="Calibri" w:cs="Calibri"/>
        </w:rPr>
        <w:t>In the event of illness,</w:t>
      </w:r>
      <w:r w:rsidR="00750959">
        <w:rPr>
          <w:rFonts w:ascii="Calibri" w:hAnsi="Calibri" w:cs="Calibri"/>
        </w:rPr>
        <w:t xml:space="preserve"> all</w:t>
      </w:r>
      <w:r w:rsidRPr="00A6110C">
        <w:rPr>
          <w:rFonts w:ascii="Calibri" w:hAnsi="Calibri" w:cs="Calibri"/>
        </w:rPr>
        <w:t xml:space="preserve"> students are expected to notify their supervisor(s)</w:t>
      </w:r>
      <w:r w:rsidR="00733C6E">
        <w:rPr>
          <w:rFonts w:ascii="Calibri" w:hAnsi="Calibri" w:cs="Calibri"/>
        </w:rPr>
        <w:t xml:space="preserve"> </w:t>
      </w:r>
      <w:r w:rsidR="00733C6E" w:rsidRPr="001E7E41">
        <w:t>and/or School PGR Admin</w:t>
      </w:r>
      <w:r w:rsidRPr="00A6110C">
        <w:rPr>
          <w:rFonts w:ascii="Calibri" w:hAnsi="Calibri" w:cs="Calibri"/>
        </w:rPr>
        <w:t xml:space="preserve"> </w:t>
      </w:r>
      <w:r w:rsidRPr="008F3C56">
        <w:rPr>
          <w:rFonts w:ascii="Calibri" w:hAnsi="Calibri" w:cs="Calibri"/>
        </w:rPr>
        <w:t>on the first day of absence</w:t>
      </w:r>
      <w:r w:rsidRPr="00A6110C">
        <w:rPr>
          <w:rFonts w:ascii="Calibri" w:hAnsi="Calibri" w:cs="Calibri"/>
        </w:rPr>
        <w:t xml:space="preserve">, where circumstances allow, or </w:t>
      </w:r>
      <w:r w:rsidRPr="008F3C56">
        <w:rPr>
          <w:rFonts w:ascii="Calibri" w:hAnsi="Calibri" w:cs="Calibri"/>
        </w:rPr>
        <w:t>as soon as reasonably possible thereafter</w:t>
      </w:r>
      <w:r w:rsidR="005647B5" w:rsidRPr="001E7E41">
        <w:t xml:space="preserve"> (normally no later than 3 days after the first day of any period of absence). Late notification of absence without good cause will only be permissible in exceptional circumstances. </w:t>
      </w:r>
    </w:p>
    <w:p w14:paraId="1221E69C" w14:textId="77777777" w:rsidR="00AE6380" w:rsidRDefault="00AE6380" w:rsidP="00A1098D">
      <w:pPr>
        <w:pStyle w:val="ListParagraph"/>
      </w:pPr>
    </w:p>
    <w:p w14:paraId="0A395549" w14:textId="69A1139C" w:rsidR="008055BE" w:rsidRDefault="008055BE" w:rsidP="008055BE">
      <w:pPr>
        <w:pStyle w:val="ListParagraph"/>
      </w:pPr>
      <w:r w:rsidRPr="001E7E41">
        <w:t xml:space="preserve">PGR students funded by a UKRI Research Council taking medical leave </w:t>
      </w:r>
      <w:r w:rsidR="00A328F9">
        <w:t>must</w:t>
      </w:r>
      <w:r w:rsidR="00A23821">
        <w:t xml:space="preserve"> contact</w:t>
      </w:r>
      <w:r w:rsidRPr="001E7E41">
        <w:t xml:space="preserve"> </w:t>
      </w:r>
      <w:r w:rsidR="00A23821">
        <w:t xml:space="preserve">the PGRC Studentship team for </w:t>
      </w:r>
      <w:r w:rsidR="000139B8">
        <w:t xml:space="preserve">additional </w:t>
      </w:r>
      <w:r w:rsidR="00A23821">
        <w:t>guidance</w:t>
      </w:r>
      <w:r w:rsidR="000139B8">
        <w:t xml:space="preserve"> on leave </w:t>
      </w:r>
      <w:r w:rsidR="00983E31">
        <w:t>entitlements</w:t>
      </w:r>
      <w:r w:rsidRPr="001E7E41">
        <w:t xml:space="preserve"> </w:t>
      </w:r>
      <w:hyperlink r:id="rId18" w:history="1">
        <w:r w:rsidRPr="004124EE">
          <w:t>pgrs-studentships@abdn.ac.uk</w:t>
        </w:r>
      </w:hyperlink>
      <w:r w:rsidRPr="001E7E41">
        <w:t xml:space="preserve">. </w:t>
      </w:r>
    </w:p>
    <w:p w14:paraId="4980F523" w14:textId="45536347" w:rsidR="00AE6380" w:rsidRDefault="00AE6380" w:rsidP="00AE6380">
      <w:pPr>
        <w:ind w:left="720"/>
      </w:pPr>
      <w:r>
        <w:t>International PGR students holding a student visa should have any medical leave approved and recorded using the Authorised Absence process and form, unless a suspension</w:t>
      </w:r>
      <w:r w:rsidR="00A525DD">
        <w:t xml:space="preserve"> of studies</w:t>
      </w:r>
      <w:r>
        <w:t xml:space="preserve"> </w:t>
      </w:r>
      <w:r w:rsidRPr="00A033E1">
        <w:t>has be</w:t>
      </w:r>
      <w:r w:rsidRPr="00D66822">
        <w:t>en approved.</w:t>
      </w:r>
      <w:r>
        <w:t xml:space="preserve">  </w:t>
      </w:r>
    </w:p>
    <w:p w14:paraId="2F204CE6" w14:textId="3BA963E9" w:rsidR="00AE6380" w:rsidRPr="001E7E41" w:rsidRDefault="00AE6380" w:rsidP="008F3C56">
      <w:pPr>
        <w:pStyle w:val="ListParagraph"/>
      </w:pPr>
      <w:r w:rsidRPr="001E2583">
        <w:rPr>
          <w:rFonts w:ascii="Calibri" w:hAnsi="Calibri" w:cs="Calibri"/>
        </w:rPr>
        <w:t xml:space="preserve">PGR student visa holders should be aware that periods of extended absence may have an impact on the University’s ability to continue sponsoring their </w:t>
      </w:r>
      <w:r w:rsidR="00C34D87" w:rsidRPr="001E2583">
        <w:rPr>
          <w:rFonts w:ascii="Calibri" w:hAnsi="Calibri" w:cs="Calibri"/>
        </w:rPr>
        <w:t>student</w:t>
      </w:r>
      <w:r w:rsidRPr="001E2583">
        <w:rPr>
          <w:rFonts w:ascii="Calibri" w:hAnsi="Calibri" w:cs="Calibri"/>
        </w:rPr>
        <w:t xml:space="preserve"> visa. The University is only permitted to continue sponsoring a student’s visa during a period of absence if the student is still able to achieve their overall degree intention upon their return to study. PGR students</w:t>
      </w:r>
      <w:r>
        <w:rPr>
          <w:rFonts w:ascii="Calibri" w:hAnsi="Calibri" w:cs="Calibri"/>
        </w:rPr>
        <w:t xml:space="preserve"> holding a </w:t>
      </w:r>
      <w:r w:rsidR="0056355B">
        <w:rPr>
          <w:rFonts w:ascii="Calibri" w:hAnsi="Calibri" w:cs="Calibri"/>
        </w:rPr>
        <w:t xml:space="preserve">student </w:t>
      </w:r>
      <w:r>
        <w:rPr>
          <w:rFonts w:ascii="Calibri" w:hAnsi="Calibri" w:cs="Calibri"/>
        </w:rPr>
        <w:t>visa</w:t>
      </w:r>
      <w:r w:rsidRPr="001E2583">
        <w:rPr>
          <w:rFonts w:ascii="Calibri" w:hAnsi="Calibri" w:cs="Calibri"/>
        </w:rPr>
        <w:t xml:space="preserve"> should contact the Student Immigration Compliance Team immigration@abdn.ac.uk for advice.</w:t>
      </w:r>
    </w:p>
    <w:p w14:paraId="398D17AB" w14:textId="6C2E10B3" w:rsidR="00DA662B" w:rsidRDefault="00DA662B" w:rsidP="00DA662B"/>
    <w:p w14:paraId="2F73615A" w14:textId="218CA836" w:rsidR="00DA662B" w:rsidRDefault="00DA662B" w:rsidP="008F3C56">
      <w:pPr>
        <w:pStyle w:val="Heading2"/>
        <w:numPr>
          <w:ilvl w:val="1"/>
          <w:numId w:val="25"/>
        </w:numPr>
      </w:pPr>
      <w:bookmarkStart w:id="6" w:name="_Toc204777581"/>
      <w:r w:rsidRPr="00DA662B">
        <w:rPr>
          <w:i/>
          <w:iCs/>
        </w:rPr>
        <w:t>Duration of Medical Leave</w:t>
      </w:r>
      <w:bookmarkEnd w:id="6"/>
    </w:p>
    <w:p w14:paraId="786A975A" w14:textId="77777777" w:rsidR="00DA662B" w:rsidRDefault="00DA662B" w:rsidP="00DA662B">
      <w:pPr>
        <w:pStyle w:val="ListParagraph"/>
      </w:pPr>
    </w:p>
    <w:p w14:paraId="27AB3425" w14:textId="77777777" w:rsidR="00E429A4" w:rsidRDefault="009C4468" w:rsidP="00E429A4">
      <w:pPr>
        <w:ind w:left="720"/>
      </w:pPr>
      <w:r>
        <w:t>P</w:t>
      </w:r>
      <w:r w:rsidR="00557D2D">
        <w:t>eriods of medical</w:t>
      </w:r>
      <w:r w:rsidR="004F508E">
        <w:t xml:space="preserve"> leave</w:t>
      </w:r>
      <w:r w:rsidR="00557D2D">
        <w:t xml:space="preserve"> of</w:t>
      </w:r>
      <w:r w:rsidR="004F508E">
        <w:t xml:space="preserve"> up to four weeks</w:t>
      </w:r>
      <w:r w:rsidR="00557D2D">
        <w:t xml:space="preserve"> are not expected to have a significant impact on the overall period of study and do not require a suspension </w:t>
      </w:r>
      <w:r w:rsidR="00A525DD">
        <w:t xml:space="preserve">of studies </w:t>
      </w:r>
      <w:r w:rsidR="00557D2D">
        <w:t>application.</w:t>
      </w:r>
      <w:r w:rsidR="00CA2D8B">
        <w:t xml:space="preserve"> </w:t>
      </w:r>
      <w:r w:rsidR="00595AAC">
        <w:t>All p</w:t>
      </w:r>
      <w:r w:rsidR="00CA2D8B">
        <w:t>eriods of medical leave should be reported as outlined in section 3.1</w:t>
      </w:r>
      <w:r w:rsidR="00E429A4">
        <w:t xml:space="preserve">. </w:t>
      </w:r>
    </w:p>
    <w:p w14:paraId="48FF171F" w14:textId="00B83271" w:rsidR="00557D2D" w:rsidRDefault="00E429A4" w:rsidP="00FF0556">
      <w:pPr>
        <w:ind w:left="720"/>
      </w:pPr>
      <w:r>
        <w:t>I</w:t>
      </w:r>
      <w:r w:rsidR="00BD4939">
        <w:t xml:space="preserve">nternational PGR students holding a student visa should have any medical leave approved and recorded using the Authorised Absence process and form, unless a suspension of studies </w:t>
      </w:r>
      <w:r w:rsidR="00BD4939" w:rsidRPr="00A033E1">
        <w:t>has be</w:t>
      </w:r>
      <w:r w:rsidR="00BD4939" w:rsidRPr="00D66822">
        <w:t>en approved.</w:t>
      </w:r>
      <w:r w:rsidR="00BD4939">
        <w:t xml:space="preserve">  </w:t>
      </w:r>
    </w:p>
    <w:p w14:paraId="07DCC02D" w14:textId="6188F4B6" w:rsidR="00557D2D" w:rsidRDefault="004F5B8C" w:rsidP="00557D2D">
      <w:pPr>
        <w:pStyle w:val="ListParagraph"/>
      </w:pPr>
      <w:r>
        <w:t>S</w:t>
      </w:r>
      <w:r w:rsidR="00557D2D" w:rsidRPr="00D66822">
        <w:t xml:space="preserve">tudents with chronic or long-term health conditions may require multiple, shorter periods of </w:t>
      </w:r>
      <w:r w:rsidR="0059498F">
        <w:t>m</w:t>
      </w:r>
      <w:r w:rsidR="00557D2D" w:rsidRPr="00D66822">
        <w:t xml:space="preserve">edical Leave throughout the course of their studies, which cumulatively amount to a significant duration over the period of </w:t>
      </w:r>
      <w:r w:rsidR="00367B71">
        <w:t xml:space="preserve">a year or </w:t>
      </w:r>
      <w:r w:rsidR="00557D2D" w:rsidRPr="00D66822">
        <w:t xml:space="preserve">the </w:t>
      </w:r>
      <w:r w:rsidR="00557D2D">
        <w:t xml:space="preserve">research </w:t>
      </w:r>
      <w:r>
        <w:t>degre</w:t>
      </w:r>
      <w:r w:rsidR="00557D2D">
        <w:t>e</w:t>
      </w:r>
      <w:r w:rsidR="00557D2D" w:rsidRPr="00D66822">
        <w:t xml:space="preserve">. Where such absences are appropriately reported and meet the relevant conditions for an extension, the student </w:t>
      </w:r>
      <w:r w:rsidR="00557D2D">
        <w:t>can apply for</w:t>
      </w:r>
      <w:r w:rsidR="00557D2D" w:rsidRPr="00D66822">
        <w:t xml:space="preserve"> a</w:t>
      </w:r>
      <w:r w:rsidR="00557D2D">
        <w:t>n</w:t>
      </w:r>
      <w:r w:rsidR="00557D2D" w:rsidRPr="00D66822">
        <w:t xml:space="preserve"> </w:t>
      </w:r>
      <w:hyperlink r:id="rId19" w:history="1">
        <w:r w:rsidR="00557D2D" w:rsidRPr="00636212">
          <w:rPr>
            <w:rStyle w:val="Hyperlink"/>
          </w:rPr>
          <w:t>extension to their research degree through the university process</w:t>
        </w:r>
      </w:hyperlink>
      <w:r w:rsidR="00557D2D" w:rsidRPr="00D66822">
        <w:t xml:space="preserve"> to account for the Medical Leave taken in relation to their chronic condition.</w:t>
      </w:r>
    </w:p>
    <w:p w14:paraId="31132DBC" w14:textId="3AC5400F" w:rsidR="00557D2D" w:rsidRDefault="00557D2D" w:rsidP="00DA662B">
      <w:pPr>
        <w:pStyle w:val="ListParagraph"/>
      </w:pPr>
    </w:p>
    <w:p w14:paraId="2882A5FD" w14:textId="1D148A32" w:rsidR="00D87024" w:rsidRDefault="00DA662B" w:rsidP="00DA662B">
      <w:pPr>
        <w:pStyle w:val="ListParagraph"/>
      </w:pPr>
      <w:r w:rsidRPr="001E7E41">
        <w:lastRenderedPageBreak/>
        <w:t>For</w:t>
      </w:r>
      <w:r>
        <w:t xml:space="preserve"> medical leave</w:t>
      </w:r>
      <w:r w:rsidRPr="001E7E41">
        <w:t xml:space="preserve"> absences of one month or greater a suspension of studies must be requested via </w:t>
      </w:r>
      <w:r w:rsidRPr="000429F6">
        <w:t xml:space="preserve">the University's formal </w:t>
      </w:r>
      <w:r>
        <w:t>suspension</w:t>
      </w:r>
      <w:r w:rsidRPr="000429F6">
        <w:t xml:space="preserve"> request process</w:t>
      </w:r>
      <w:r>
        <w:t xml:space="preserve">: </w:t>
      </w:r>
      <w:hyperlink r:id="rId20" w:anchor="panel102121" w:history="1">
        <w:r w:rsidRPr="00CF6742">
          <w:rPr>
            <w:rStyle w:val="Hyperlink"/>
          </w:rPr>
          <w:t>Changes to Studies | Students | The University of Aberdeen</w:t>
        </w:r>
      </w:hyperlink>
      <w:r>
        <w:t>.</w:t>
      </w:r>
      <w:r w:rsidRPr="001E7E41">
        <w:t>)</w:t>
      </w:r>
      <w:r w:rsidR="00C7005B">
        <w:t xml:space="preserve">, please also see Section </w:t>
      </w:r>
      <w:r w:rsidR="00C7005B">
        <w:fldChar w:fldCharType="begin"/>
      </w:r>
      <w:r w:rsidR="00C7005B">
        <w:instrText xml:space="preserve"> REF _Ref204175957 \r \h </w:instrText>
      </w:r>
      <w:r w:rsidR="00C7005B">
        <w:fldChar w:fldCharType="separate"/>
      </w:r>
      <w:r w:rsidR="00C7005B">
        <w:t>8</w:t>
      </w:r>
      <w:r w:rsidR="00C7005B">
        <w:fldChar w:fldCharType="end"/>
      </w:r>
      <w:r w:rsidR="00C7005B">
        <w:t>.</w:t>
      </w:r>
    </w:p>
    <w:p w14:paraId="4ADAA7F5" w14:textId="77777777" w:rsidR="00DA662B" w:rsidRDefault="00DA662B" w:rsidP="009A06FB">
      <w:pPr>
        <w:pStyle w:val="ListParagraph"/>
      </w:pPr>
    </w:p>
    <w:p w14:paraId="102ABD70" w14:textId="540CD7A2" w:rsidR="00F264A9" w:rsidRDefault="00F264A9" w:rsidP="008F3C56"/>
    <w:p w14:paraId="77EB59DC" w14:textId="517F870B" w:rsidR="005E0EC2" w:rsidRPr="008F3C56" w:rsidRDefault="00566D37" w:rsidP="008F3C56">
      <w:pPr>
        <w:pStyle w:val="Heading2"/>
        <w:numPr>
          <w:ilvl w:val="1"/>
          <w:numId w:val="25"/>
        </w:numPr>
        <w:rPr>
          <w:i/>
          <w:iCs/>
        </w:rPr>
      </w:pPr>
      <w:bookmarkStart w:id="7" w:name="_Toc204777582"/>
      <w:r w:rsidRPr="008F3C56">
        <w:rPr>
          <w:i/>
          <w:iCs/>
        </w:rPr>
        <w:t xml:space="preserve">Medical Leave </w:t>
      </w:r>
      <w:r w:rsidR="005E0EC2" w:rsidRPr="008F3C56">
        <w:rPr>
          <w:i/>
          <w:iCs/>
        </w:rPr>
        <w:t>Supporting Evidence</w:t>
      </w:r>
      <w:bookmarkEnd w:id="7"/>
    </w:p>
    <w:p w14:paraId="1DD60D94" w14:textId="77777777" w:rsidR="005E0EC2" w:rsidRPr="00D90699" w:rsidRDefault="005E0EC2" w:rsidP="005E0EC2">
      <w:pPr>
        <w:pStyle w:val="ListParagraph"/>
        <w:ind w:left="567"/>
      </w:pPr>
    </w:p>
    <w:p w14:paraId="7BF878A2" w14:textId="77777777" w:rsidR="005E0EC2" w:rsidRPr="004124EE" w:rsidRDefault="005E0EC2" w:rsidP="008F3C56">
      <w:pPr>
        <w:ind w:firstLine="720"/>
      </w:pPr>
      <w:r w:rsidRPr="004124EE">
        <w:t xml:space="preserve">Supporting evidence is required in the following scenarios: </w:t>
      </w:r>
    </w:p>
    <w:p w14:paraId="0638DDC9" w14:textId="7D8502F6" w:rsidR="005E0EC2" w:rsidRPr="000F4F05" w:rsidRDefault="005E0EC2" w:rsidP="00D6617E">
      <w:pPr>
        <w:ind w:left="720"/>
        <w:rPr>
          <w:rFonts w:ascii="Calibri" w:hAnsi="Calibri" w:cs="Calibri"/>
        </w:rPr>
      </w:pPr>
      <w:r w:rsidRPr="001E2583">
        <w:rPr>
          <w:rFonts w:ascii="Calibri" w:hAnsi="Calibri" w:cs="Calibri"/>
        </w:rPr>
        <w:t>(i) Where a PGR student has been absent for more than seven</w:t>
      </w:r>
      <w:r w:rsidRPr="001E2583">
        <w:rPr>
          <w:rFonts w:ascii="Calibri" w:hAnsi="Calibri" w:cs="Calibri"/>
          <w:vertAlign w:val="superscript"/>
        </w:rPr>
        <w:t xml:space="preserve"> </w:t>
      </w:r>
      <w:r w:rsidRPr="001E2583">
        <w:rPr>
          <w:rFonts w:ascii="Calibri" w:hAnsi="Calibri" w:cs="Calibri"/>
        </w:rPr>
        <w:t>consecutive days</w:t>
      </w:r>
      <w:r w:rsidR="000F4F05">
        <w:rPr>
          <w:rFonts w:ascii="Calibri" w:hAnsi="Calibri" w:cs="Calibri"/>
        </w:rPr>
        <w:t xml:space="preserve"> (Including weekends).</w:t>
      </w:r>
    </w:p>
    <w:p w14:paraId="4EA12709" w14:textId="638492EF" w:rsidR="005E0EC2" w:rsidRPr="001E2583" w:rsidRDefault="005E0EC2" w:rsidP="005E0EC2">
      <w:pPr>
        <w:ind w:left="720"/>
        <w:rPr>
          <w:rFonts w:ascii="Calibri" w:hAnsi="Calibri" w:cs="Calibri"/>
        </w:rPr>
      </w:pPr>
      <w:r w:rsidRPr="001E2583">
        <w:rPr>
          <w:rFonts w:ascii="Calibri" w:hAnsi="Calibri" w:cs="Calibri"/>
        </w:rPr>
        <w:t xml:space="preserve">(ii) </w:t>
      </w:r>
      <w:r w:rsidR="000E553B" w:rsidRPr="001E2583">
        <w:rPr>
          <w:rFonts w:ascii="Calibri" w:hAnsi="Calibri" w:cs="Calibri"/>
        </w:rPr>
        <w:t xml:space="preserve">Where a PGR student has been absent </w:t>
      </w:r>
      <w:r w:rsidR="000E553B">
        <w:rPr>
          <w:rFonts w:ascii="Calibri" w:hAnsi="Calibri" w:cs="Calibri"/>
        </w:rPr>
        <w:t xml:space="preserve">for a </w:t>
      </w:r>
      <w:r w:rsidRPr="001E2583">
        <w:rPr>
          <w:rFonts w:ascii="Calibri" w:hAnsi="Calibri" w:cs="Calibri"/>
        </w:rPr>
        <w:t xml:space="preserve">period of less than seven consecutive days but during this time they: </w:t>
      </w:r>
    </w:p>
    <w:p w14:paraId="56633C4E" w14:textId="44C17239" w:rsidR="005E0EC2" w:rsidRDefault="005E0EC2" w:rsidP="00D6617E">
      <w:pPr>
        <w:pStyle w:val="ListParagraph"/>
        <w:ind w:left="1440"/>
        <w:rPr>
          <w:rFonts w:ascii="Calibri" w:hAnsi="Calibri" w:cs="Calibri"/>
        </w:rPr>
      </w:pPr>
      <w:r w:rsidRPr="001E2583">
        <w:rPr>
          <w:rFonts w:ascii="Calibri" w:hAnsi="Calibri" w:cs="Calibri"/>
        </w:rPr>
        <w:t>a. Fail to undertake or submit assessment by the required deadline (e.g.</w:t>
      </w:r>
      <w:r w:rsidR="00E5222D">
        <w:rPr>
          <w:rFonts w:ascii="Calibri" w:hAnsi="Calibri" w:cs="Calibri"/>
        </w:rPr>
        <w:t>,</w:t>
      </w:r>
      <w:r w:rsidRPr="001E2583">
        <w:rPr>
          <w:rFonts w:ascii="Calibri" w:hAnsi="Calibri" w:cs="Calibri"/>
        </w:rPr>
        <w:t xml:space="preserve"> annual progression exercise, thesis submission, viva attendance); </w:t>
      </w:r>
      <w:r w:rsidRPr="001E2583">
        <w:rPr>
          <w:rFonts w:ascii="Calibri" w:hAnsi="Calibri" w:cs="Calibri"/>
        </w:rPr>
        <w:br/>
      </w:r>
      <w:r w:rsidR="00477398">
        <w:rPr>
          <w:rFonts w:ascii="Calibri" w:hAnsi="Calibri" w:cs="Calibri"/>
        </w:rPr>
        <w:t>b</w:t>
      </w:r>
      <w:r w:rsidRPr="001E2583">
        <w:rPr>
          <w:rFonts w:ascii="Calibri" w:hAnsi="Calibri" w:cs="Calibri"/>
        </w:rPr>
        <w:t>. Are unable to attend a conference or training session necessary for their research degree programme</w:t>
      </w:r>
    </w:p>
    <w:p w14:paraId="380D6935" w14:textId="77777777" w:rsidR="005E0EC2" w:rsidRPr="001E2583" w:rsidRDefault="005E0EC2" w:rsidP="005E0EC2">
      <w:pPr>
        <w:pStyle w:val="ListParagraph"/>
        <w:ind w:left="1080" w:firstLine="360"/>
        <w:rPr>
          <w:rFonts w:ascii="Calibri" w:hAnsi="Calibri" w:cs="Calibri"/>
        </w:rPr>
      </w:pPr>
    </w:p>
    <w:p w14:paraId="6F70C7E8" w14:textId="29C10217" w:rsidR="006317F2" w:rsidRPr="00D66822" w:rsidRDefault="006317F2" w:rsidP="008F3C56">
      <w:pPr>
        <w:pStyle w:val="Heading2"/>
        <w:numPr>
          <w:ilvl w:val="2"/>
          <w:numId w:val="25"/>
        </w:numPr>
        <w:rPr>
          <w:i/>
          <w:iCs/>
        </w:rPr>
      </w:pPr>
      <w:bookmarkStart w:id="8" w:name="_Toc204777583"/>
      <w:r>
        <w:rPr>
          <w:i/>
          <w:iCs/>
        </w:rPr>
        <w:t xml:space="preserve">What is Considered </w:t>
      </w:r>
      <w:r w:rsidRPr="00D66822">
        <w:rPr>
          <w:i/>
          <w:iCs/>
        </w:rPr>
        <w:t>Supporting Evidence</w:t>
      </w:r>
      <w:r>
        <w:rPr>
          <w:i/>
          <w:iCs/>
        </w:rPr>
        <w:t>?</w:t>
      </w:r>
      <w:bookmarkEnd w:id="8"/>
    </w:p>
    <w:p w14:paraId="5AD5C504" w14:textId="2014C20A" w:rsidR="00C02D5C" w:rsidRPr="001E7E41" w:rsidRDefault="00AF173B" w:rsidP="00C02D5C">
      <w:pPr>
        <w:pStyle w:val="ListParagraph"/>
      </w:pPr>
      <w:r>
        <w:br/>
      </w:r>
      <w:r w:rsidR="00C02D5C" w:rsidRPr="001E7E41">
        <w:rPr>
          <w:noProof/>
        </w:rPr>
        <mc:AlternateContent>
          <mc:Choice Requires="wps">
            <w:drawing>
              <wp:anchor distT="0" distB="0" distL="114300" distR="114300" simplePos="0" relativeHeight="251658240" behindDoc="1" locked="0" layoutInCell="1" allowOverlap="1" wp14:anchorId="040CE492" wp14:editId="7DA96211">
                <wp:simplePos x="0" y="0"/>
                <wp:positionH relativeFrom="page">
                  <wp:posOffset>5534660</wp:posOffset>
                </wp:positionH>
                <wp:positionV relativeFrom="paragraph">
                  <wp:posOffset>95885</wp:posOffset>
                </wp:positionV>
                <wp:extent cx="22860" cy="6350"/>
                <wp:effectExtent l="0" t="0" r="0" b="0"/>
                <wp:wrapNone/>
                <wp:docPr id="1677935999" name="Rectangle 16779359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6350"/>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F142F" id="Rectangle 1677935999" o:spid="_x0000_s1026" style="position:absolute;margin-left:435.8pt;margin-top:7.55pt;width:1.8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" fillcolor="#d13438" stroked="f">
                <w10:wrap anchorx="page"/>
              </v:rect>
            </w:pict>
          </mc:Fallback>
        </mc:AlternateContent>
      </w:r>
      <w:r w:rsidR="00C02D5C" w:rsidRPr="001E7E41">
        <w:t>For medical absences, appropriate supporting evidence may include (this is not an exhaustive list):</w:t>
      </w:r>
    </w:p>
    <w:p w14:paraId="55F41560" w14:textId="77777777" w:rsidR="00C02D5C" w:rsidRPr="001E7E41" w:rsidRDefault="00C02D5C" w:rsidP="00C02D5C">
      <w:pPr>
        <w:pStyle w:val="ListParagraph"/>
      </w:pPr>
    </w:p>
    <w:p w14:paraId="0FE4E56F" w14:textId="37643B57" w:rsidR="00C02D5C" w:rsidRPr="001E7E41" w:rsidRDefault="00C02D5C" w:rsidP="008F3C56">
      <w:pPr>
        <w:pStyle w:val="ListParagraph"/>
        <w:numPr>
          <w:ilvl w:val="5"/>
          <w:numId w:val="38"/>
        </w:numPr>
      </w:pPr>
      <w:r w:rsidRPr="004124EE">
        <w:t>W</w:t>
      </w:r>
      <w:r w:rsidRPr="001E7E41">
        <w:t>ri</w:t>
      </w:r>
      <w:r w:rsidRPr="004124EE">
        <w:t>tten</w:t>
      </w:r>
      <w:r w:rsidRPr="001E7E41">
        <w:t xml:space="preserve"> </w:t>
      </w:r>
      <w:r w:rsidRPr="004124EE">
        <w:t>e</w:t>
      </w:r>
      <w:r w:rsidRPr="001E7E41">
        <w:t>videnc</w:t>
      </w:r>
      <w:r w:rsidRPr="004124EE">
        <w:t>e from a clinical practitioner</w:t>
      </w:r>
      <w:r w:rsidRPr="001E7E41">
        <w:rPr>
          <w:vertAlign w:val="superscript"/>
        </w:rPr>
        <w:footnoteReference w:id="1"/>
      </w:r>
      <w:r w:rsidRPr="001E7E41">
        <w:rPr>
          <w:vertAlign w:val="superscript"/>
        </w:rPr>
        <w:t xml:space="preserve"> </w:t>
      </w:r>
      <w:r w:rsidRPr="004124EE">
        <w:t>(which may include pro-forma or a letter) who has been providing health assessment/care for the PGR student which must be signed and</w:t>
      </w:r>
      <w:r w:rsidRPr="001E7E41">
        <w:t xml:space="preserve"> </w:t>
      </w:r>
      <w:r w:rsidRPr="004124EE">
        <w:t>clearly</w:t>
      </w:r>
      <w:r w:rsidRPr="001E7E41">
        <w:t xml:space="preserve"> </w:t>
      </w:r>
      <w:r w:rsidRPr="004124EE">
        <w:t>show the</w:t>
      </w:r>
      <w:r w:rsidRPr="001E7E41">
        <w:t xml:space="preserve"> </w:t>
      </w:r>
      <w:r w:rsidRPr="004124EE">
        <w:t>clinician’s</w:t>
      </w:r>
      <w:r w:rsidRPr="001E7E41">
        <w:t xml:space="preserve"> </w:t>
      </w:r>
      <w:r w:rsidRPr="004124EE">
        <w:t>details,</w:t>
      </w:r>
      <w:r w:rsidRPr="001E7E41">
        <w:t xml:space="preserve"> </w:t>
      </w:r>
      <w:r w:rsidRPr="004124EE">
        <w:t>to</w:t>
      </w:r>
      <w:r w:rsidRPr="001E7E41">
        <w:t xml:space="preserve"> </w:t>
      </w:r>
      <w:r w:rsidRPr="004124EE">
        <w:t>enable</w:t>
      </w:r>
      <w:r w:rsidRPr="001E7E41">
        <w:t xml:space="preserve"> </w:t>
      </w:r>
      <w:r w:rsidRPr="004124EE">
        <w:t xml:space="preserve">verification. This can include written evidence from a secondary (e.g., hospital clinic, specialist doctor), tertiary (e.g., highly specialised national or regional centre) or community care service, or a private surgery/clinic, etc. In case of illness, PGR students should refer to the </w:t>
      </w:r>
      <w:hyperlink r:id="rId21" w:history="1">
        <w:r w:rsidRPr="00670A66">
          <w:rPr>
            <w:rStyle w:val="Hyperlink"/>
          </w:rPr>
          <w:t>Know Who To Turn To</w:t>
        </w:r>
      </w:hyperlink>
      <w:r w:rsidRPr="004124EE">
        <w:t xml:space="preserve"> and </w:t>
      </w:r>
      <w:hyperlink r:id="rId22" w:history="1">
        <w:r w:rsidRPr="00670A66">
          <w:rPr>
            <w:rStyle w:val="Hyperlink"/>
          </w:rPr>
          <w:t>Pharmacy First guidance</w:t>
        </w:r>
      </w:hyperlink>
      <w:r w:rsidRPr="004124EE">
        <w:t xml:space="preserve"> for advice on which service they should use. If it is impossible for the clinician to verify subsequently that the PGR student had been ill on the date of absence, a back-dated form of evidence will not normally be accepted. </w:t>
      </w:r>
    </w:p>
    <w:p w14:paraId="5B4299D5" w14:textId="77777777" w:rsidR="00C02D5C" w:rsidRPr="004124EE" w:rsidRDefault="00C02D5C" w:rsidP="00C02D5C">
      <w:pPr>
        <w:pStyle w:val="ListParagraph"/>
        <w:ind w:left="1440"/>
      </w:pPr>
    </w:p>
    <w:p w14:paraId="2514574C" w14:textId="3F070441" w:rsidR="00C02D5C" w:rsidRPr="004124EE" w:rsidRDefault="00C02D5C" w:rsidP="008F3C56">
      <w:pPr>
        <w:pStyle w:val="ListParagraph"/>
        <w:numPr>
          <w:ilvl w:val="5"/>
          <w:numId w:val="38"/>
        </w:numPr>
      </w:pPr>
      <w:r w:rsidRPr="004124EE">
        <w:t>A letter/email from a support service (including services within the University, e.g.</w:t>
      </w:r>
      <w:r w:rsidR="00E5222D">
        <w:t>,</w:t>
      </w:r>
      <w:r w:rsidRPr="004124EE">
        <w:t xml:space="preserve"> Student Advice &amp; Support Team or University Counselling Service, but also an external counsellor) if they have an ongoing relationship with the PGR student and are already aware of the PGR student’s circumstances prior to the absence taking place or have had contact with </w:t>
      </w:r>
      <w:r w:rsidRPr="004124EE">
        <w:lastRenderedPageBreak/>
        <w:t xml:space="preserve">the PGR student while they were experiencing the illness (i.e. retrospective evidence will not normally be accepted). In these cases, the support service practitioner should provide a letter or email outlining the nature of the medical issue, how it has impacted on the ability of the student to attend a compulsory teaching session or submit an assessment (if relevant) and the nature/extent of the support being given. </w:t>
      </w:r>
    </w:p>
    <w:p w14:paraId="1865CD10" w14:textId="77777777" w:rsidR="00C02D5C" w:rsidRPr="001E7E41" w:rsidRDefault="00C02D5C" w:rsidP="00C02D5C">
      <w:pPr>
        <w:pStyle w:val="ListParagraph"/>
      </w:pPr>
    </w:p>
    <w:p w14:paraId="2D767FD4" w14:textId="32A204C5" w:rsidR="00487C6F" w:rsidRDefault="00C02D5C" w:rsidP="00487C6F">
      <w:pPr>
        <w:pStyle w:val="ListParagraph"/>
        <w:numPr>
          <w:ilvl w:val="5"/>
          <w:numId w:val="38"/>
        </w:numPr>
      </w:pPr>
      <w:r w:rsidRPr="004124EE">
        <w:t>A detailed explanatio</w:t>
      </w:r>
      <w:r w:rsidR="00A9758E">
        <w:t>n</w:t>
      </w:r>
      <w:r w:rsidRPr="004124EE">
        <w:t xml:space="preserve"> from the PGR student describing the impact that the illness has had on their ability to engage or progress their research. </w:t>
      </w:r>
    </w:p>
    <w:p w14:paraId="3612B32B" w14:textId="77777777" w:rsidR="00487C6F" w:rsidRDefault="00487C6F" w:rsidP="008F3C56">
      <w:pPr>
        <w:pStyle w:val="ListParagraph"/>
      </w:pPr>
    </w:p>
    <w:p w14:paraId="1F2D26D5" w14:textId="1F6C5583" w:rsidR="00181C94" w:rsidRPr="004124EE" w:rsidRDefault="00C02D5C" w:rsidP="00181C94">
      <w:r w:rsidRPr="001E7E41">
        <w:t>The Student Advice &amp; Support Team can provide PGR students with support in reporting their absences and, with the PGR students’ permission, can liaise with School(s)</w:t>
      </w:r>
      <w:r w:rsidR="00736710">
        <w:t xml:space="preserve">. </w:t>
      </w:r>
      <w:r w:rsidRPr="001E7E41">
        <w:t xml:space="preserve">Where a PGR student believes their medical condition or personal circumstance to be of a particularly sensitive nature, or where the Team is already aware of a PGR student’s specific circumstances, PGR students are encouraged to contact the Student Advice &amp; Support Team directly. </w:t>
      </w:r>
      <w:r w:rsidR="00181C94">
        <w:br/>
      </w:r>
      <w:r w:rsidR="00181C94">
        <w:br/>
      </w:r>
      <w:r w:rsidR="00181C94" w:rsidRPr="006B3F64">
        <w:t>In some cases, Postgraduate Research Officers</w:t>
      </w:r>
      <w:r w:rsidR="00181C94">
        <w:t xml:space="preserve">, </w:t>
      </w:r>
      <w:r w:rsidR="00181C94" w:rsidRPr="006B3F64">
        <w:t>and for UKRI-funded studentships the PGRC Studentships Team</w:t>
      </w:r>
      <w:r w:rsidR="00181C94">
        <w:t>,</w:t>
      </w:r>
      <w:r w:rsidR="00181C94" w:rsidRPr="006B3F64">
        <w:t xml:space="preserve"> have the discretion to waive the requirement for supporting evidence. This may apply in situations where it is inappropriate or impractical to provide independent documentation, such as in cases involving sensitive or traumatic circumstances. With the student's consent, Student Advice and Support may confirm their backing for an absence request without disclosing further details.</w:t>
      </w:r>
    </w:p>
    <w:p w14:paraId="510F83FF" w14:textId="0B7BA875" w:rsidR="00C02D5C" w:rsidRPr="001E7E41" w:rsidRDefault="00C02D5C" w:rsidP="008F3C56">
      <w:r w:rsidRPr="001E7E41">
        <w:t xml:space="preserve">Where appropriate, documentation submitted as supporting evidence should normally be in English or translated into English and verified and where appropriate, should be </w:t>
      </w:r>
      <w:r w:rsidR="006F02E0">
        <w:t>dated</w:t>
      </w:r>
      <w:r w:rsidRPr="001E7E41">
        <w:t>.</w:t>
      </w:r>
    </w:p>
    <w:p w14:paraId="345D8E35" w14:textId="4D7D27AC" w:rsidR="006B3F64" w:rsidRPr="006B3F64" w:rsidRDefault="006B3F64" w:rsidP="008F3C56">
      <w:r w:rsidRPr="006B3F64">
        <w:t>Postgraduate Research Officers are responsible for determining whether the evidence provided in support of a suspension</w:t>
      </w:r>
      <w:r w:rsidR="00A525DD">
        <w:t xml:space="preserve"> of studies</w:t>
      </w:r>
      <w:r w:rsidRPr="006B3F64">
        <w:t xml:space="preserve"> is satisfactory. They may request additional information if necessary and may refer to attendance monitoring procedures as part of their decision-making. The process m</w:t>
      </w:r>
      <w:r>
        <w:t>ay</w:t>
      </w:r>
      <w:r w:rsidRPr="006B3F64">
        <w:t xml:space="preserve"> also </w:t>
      </w:r>
      <w:proofErr w:type="gramStart"/>
      <w:r w:rsidRPr="006B3F64">
        <w:t>take into account</w:t>
      </w:r>
      <w:proofErr w:type="gramEnd"/>
      <w:r w:rsidRPr="006B3F64">
        <w:t xml:space="preserve"> any relevant requirements set by funding bodies or by UK Visas and Immigration (UKVI), where applicable</w:t>
      </w:r>
      <w:r w:rsidR="000636EE">
        <w:t xml:space="preserve"> and as advised by the relevant teams</w:t>
      </w:r>
      <w:r w:rsidR="007E4E6E">
        <w:t>,</w:t>
      </w:r>
      <w:r w:rsidR="000636EE">
        <w:t xml:space="preserve"> e.g.</w:t>
      </w:r>
      <w:r w:rsidR="007E4E6E">
        <w:t>,</w:t>
      </w:r>
      <w:r w:rsidR="000636EE">
        <w:t xml:space="preserve"> PGRC Studentships, </w:t>
      </w:r>
      <w:r w:rsidR="006F3AE0" w:rsidRPr="001E2583">
        <w:rPr>
          <w:rFonts w:ascii="Calibri" w:hAnsi="Calibri" w:cs="Calibri"/>
        </w:rPr>
        <w:t>Student Immigration Compliance Team</w:t>
      </w:r>
      <w:r w:rsidR="000636EE">
        <w:t>.</w:t>
      </w:r>
    </w:p>
    <w:p w14:paraId="7589ED2B" w14:textId="1A22B388" w:rsidR="005E0EC2" w:rsidRPr="004124EE" w:rsidRDefault="005E0EC2" w:rsidP="008F3C56">
      <w:r w:rsidRPr="004124EE">
        <w:t xml:space="preserve">PGR students funded by a UKRI Research Council should contact </w:t>
      </w:r>
      <w:hyperlink r:id="rId23" w:history="1">
        <w:r w:rsidRPr="001E7E41">
          <w:t>pgrs-studentships@abdn.ac.uk</w:t>
        </w:r>
      </w:hyperlink>
      <w:r w:rsidRPr="004124EE">
        <w:t xml:space="preserve"> for guidance.</w:t>
      </w:r>
    </w:p>
    <w:p w14:paraId="522507E0" w14:textId="77777777" w:rsidR="007870CC" w:rsidRPr="007870CC" w:rsidRDefault="007870CC" w:rsidP="008F3C56">
      <w:pPr>
        <w:pStyle w:val="ListParagraph"/>
        <w:rPr>
          <w:rStyle w:val="Heading3Char"/>
          <w:rFonts w:ascii="Calibri" w:hAnsi="Calibri" w:cs="Calibri"/>
          <w:color w:val="auto"/>
          <w:sz w:val="22"/>
          <w:szCs w:val="22"/>
        </w:rPr>
      </w:pPr>
    </w:p>
    <w:p w14:paraId="5490CBFC" w14:textId="1B4FC594" w:rsidR="00652CE8" w:rsidRDefault="00652CE8" w:rsidP="00652CE8">
      <w:pPr>
        <w:pStyle w:val="Heading2"/>
        <w:numPr>
          <w:ilvl w:val="1"/>
          <w:numId w:val="25"/>
        </w:numPr>
        <w:rPr>
          <w:i/>
          <w:iCs/>
        </w:rPr>
      </w:pPr>
      <w:bookmarkStart w:id="9" w:name="_Toc204777584"/>
      <w:r w:rsidRPr="00D66822">
        <w:rPr>
          <w:i/>
          <w:iCs/>
        </w:rPr>
        <w:t xml:space="preserve">Medical Leave Funding </w:t>
      </w:r>
      <w:r w:rsidR="002162CE">
        <w:rPr>
          <w:i/>
          <w:iCs/>
        </w:rPr>
        <w:t>Considerations</w:t>
      </w:r>
      <w:bookmarkEnd w:id="9"/>
    </w:p>
    <w:p w14:paraId="566FA3F4" w14:textId="77777777" w:rsidR="00363799" w:rsidRDefault="00363799" w:rsidP="00363799">
      <w:pPr>
        <w:pStyle w:val="ListParagraph"/>
      </w:pPr>
    </w:p>
    <w:p w14:paraId="272CBCBA" w14:textId="4E1AA795" w:rsidR="00363799" w:rsidRPr="00981FC3" w:rsidRDefault="00363799" w:rsidP="008F3C56">
      <w:pPr>
        <w:pStyle w:val="ListParagraph"/>
        <w:numPr>
          <w:ilvl w:val="2"/>
          <w:numId w:val="25"/>
        </w:numPr>
      </w:pPr>
      <w:r w:rsidRPr="00981FC3">
        <w:t>University of Aberdeen - Funded PGR Students</w:t>
      </w:r>
    </w:p>
    <w:p w14:paraId="0FE7CEBA" w14:textId="4068B60F" w:rsidR="00363799" w:rsidRDefault="00843FC0" w:rsidP="008F3C56">
      <w:pPr>
        <w:pStyle w:val="ListParagraph"/>
        <w:ind w:left="1080"/>
      </w:pPr>
      <w:r w:rsidRPr="00981FC3">
        <w:t>The University will seek alignment with UKRI standards and entitlements.</w:t>
      </w:r>
      <w:r w:rsidR="00534AC0">
        <w:t xml:space="preserve"> Funded s</w:t>
      </w:r>
      <w:r w:rsidR="00534AC0" w:rsidRPr="00981FC3">
        <w:t>upport is at the discretion of the School(s).</w:t>
      </w:r>
      <w:r w:rsidR="00534AC0">
        <w:t xml:space="preserve"> </w:t>
      </w:r>
      <w:r w:rsidRPr="00981FC3">
        <w:t xml:space="preserve"> Available support should be explored with the School’s postgraduate research director. </w:t>
      </w:r>
      <w:r w:rsidR="00CF3D0E">
        <w:br/>
      </w:r>
    </w:p>
    <w:p w14:paraId="4AF270D7" w14:textId="2B73A30D" w:rsidR="00363799" w:rsidRPr="00981FC3" w:rsidRDefault="00363799" w:rsidP="008F3C56">
      <w:pPr>
        <w:pStyle w:val="ListParagraph"/>
        <w:numPr>
          <w:ilvl w:val="2"/>
          <w:numId w:val="25"/>
        </w:numPr>
      </w:pPr>
      <w:r w:rsidRPr="00981FC3">
        <w:t>PGR Students on Staff Contracts</w:t>
      </w:r>
    </w:p>
    <w:p w14:paraId="51DFB595" w14:textId="77777777" w:rsidR="00363799" w:rsidRDefault="00363799" w:rsidP="008F3C56">
      <w:pPr>
        <w:pStyle w:val="ListParagraph"/>
        <w:ind w:left="1080"/>
      </w:pPr>
      <w:r w:rsidRPr="00981FC3">
        <w:t>Staff contracts may provide separate entitlements. PGR students also on a staff contract should contact Human Resources for advice.</w:t>
      </w:r>
    </w:p>
    <w:p w14:paraId="0E45E7EE" w14:textId="77777777" w:rsidR="00363799" w:rsidRDefault="00363799" w:rsidP="008F3C56">
      <w:pPr>
        <w:pStyle w:val="ListParagraph"/>
        <w:ind w:left="1080"/>
      </w:pPr>
    </w:p>
    <w:p w14:paraId="2ADF3DED" w14:textId="0CFA83DA" w:rsidR="00363799" w:rsidRPr="00981FC3" w:rsidRDefault="00363799" w:rsidP="008F3C56">
      <w:pPr>
        <w:pStyle w:val="ListParagraph"/>
        <w:numPr>
          <w:ilvl w:val="2"/>
          <w:numId w:val="25"/>
        </w:numPr>
      </w:pPr>
      <w:r w:rsidRPr="00981FC3">
        <w:lastRenderedPageBreak/>
        <w:t>UKRI Funded PGR Students</w:t>
      </w:r>
    </w:p>
    <w:p w14:paraId="515763DF" w14:textId="70CA5144" w:rsidR="00363799" w:rsidRDefault="00363799" w:rsidP="008F3C56">
      <w:pPr>
        <w:pStyle w:val="ListParagraph"/>
        <w:ind w:left="1080"/>
        <w:rPr>
          <w:rFonts w:ascii="Calibri" w:hAnsi="Calibri" w:cs="Calibri"/>
        </w:rPr>
      </w:pPr>
      <w:r>
        <w:rPr>
          <w:rFonts w:ascii="Calibri" w:hAnsi="Calibri" w:cs="Calibri"/>
        </w:rPr>
        <w:t xml:space="preserve">PGR students </w:t>
      </w:r>
      <w:r w:rsidRPr="002B777C">
        <w:rPr>
          <w:rFonts w:ascii="Calibri" w:hAnsi="Calibri" w:cs="Calibri"/>
        </w:rPr>
        <w:t xml:space="preserve">funded by a UKRI Research Council are eligible for </w:t>
      </w:r>
      <w:r>
        <w:rPr>
          <w:rFonts w:ascii="Calibri" w:hAnsi="Calibri" w:cs="Calibri"/>
        </w:rPr>
        <w:t>paid medical</w:t>
      </w:r>
      <w:r w:rsidRPr="002B777C">
        <w:rPr>
          <w:rFonts w:ascii="Calibri" w:hAnsi="Calibri" w:cs="Calibri"/>
        </w:rPr>
        <w:t xml:space="preserve"> leave for a period of up to </w:t>
      </w:r>
      <w:r>
        <w:rPr>
          <w:rFonts w:ascii="Calibri" w:hAnsi="Calibri" w:cs="Calibri"/>
        </w:rPr>
        <w:t>28</w:t>
      </w:r>
      <w:r w:rsidRPr="002B777C">
        <w:rPr>
          <w:rFonts w:ascii="Calibri" w:hAnsi="Calibri" w:cs="Calibri"/>
        </w:rPr>
        <w:t xml:space="preserve"> weeks (</w:t>
      </w:r>
      <w:r>
        <w:rPr>
          <w:rFonts w:ascii="Calibri" w:hAnsi="Calibri" w:cs="Calibri"/>
        </w:rPr>
        <w:t>with</w:t>
      </w:r>
      <w:r w:rsidRPr="002B777C">
        <w:rPr>
          <w:rFonts w:ascii="Calibri" w:hAnsi="Calibri" w:cs="Calibri"/>
        </w:rPr>
        <w:t xml:space="preserve">in a </w:t>
      </w:r>
      <w:r>
        <w:rPr>
          <w:rFonts w:ascii="Calibri" w:hAnsi="Calibri" w:cs="Calibri"/>
        </w:rPr>
        <w:t xml:space="preserve">rolling </w:t>
      </w:r>
      <w:r w:rsidRPr="002B777C">
        <w:rPr>
          <w:rFonts w:ascii="Calibri" w:hAnsi="Calibri" w:cs="Calibri"/>
        </w:rPr>
        <w:t>12</w:t>
      </w:r>
      <w:r w:rsidR="007E4E6E">
        <w:rPr>
          <w:rFonts w:ascii="Calibri" w:hAnsi="Calibri" w:cs="Calibri"/>
        </w:rPr>
        <w:t>-</w:t>
      </w:r>
      <w:r w:rsidRPr="002B777C">
        <w:rPr>
          <w:rFonts w:ascii="Calibri" w:hAnsi="Calibri" w:cs="Calibri"/>
        </w:rPr>
        <w:t xml:space="preserve">month period), additionally the studentship may be extended by a commensurate period. </w:t>
      </w:r>
      <w:r>
        <w:rPr>
          <w:rFonts w:ascii="Calibri" w:hAnsi="Calibri" w:cs="Calibri"/>
        </w:rPr>
        <w:t>The total amount of medical leave is capped at 52 weeks across the Studentship.</w:t>
      </w:r>
    </w:p>
    <w:p w14:paraId="209F3363" w14:textId="77777777" w:rsidR="00363799" w:rsidRDefault="00363799" w:rsidP="008F3C56">
      <w:pPr>
        <w:pStyle w:val="ListParagraph"/>
        <w:ind w:left="1080"/>
        <w:rPr>
          <w:rFonts w:ascii="Calibri" w:hAnsi="Calibri" w:cs="Calibri"/>
        </w:rPr>
      </w:pPr>
    </w:p>
    <w:p w14:paraId="16831A7C" w14:textId="12401248" w:rsidR="00363799" w:rsidRPr="00981FC3" w:rsidRDefault="00363799" w:rsidP="008F3C56">
      <w:pPr>
        <w:pStyle w:val="ListParagraph"/>
        <w:ind w:left="1080"/>
      </w:pPr>
      <w:r w:rsidRPr="008F3C56">
        <w:rPr>
          <w:rFonts w:ascii="Calibri" w:hAnsi="Calibri" w:cs="Calibri"/>
        </w:rPr>
        <w:t xml:space="preserve">Any UKRI funded PGR student who requires formal medical leave must contact </w:t>
      </w:r>
      <w:hyperlink r:id="rId24" w:history="1">
        <w:r w:rsidRPr="001462F8">
          <w:rPr>
            <w:rStyle w:val="Hyperlink"/>
            <w:rFonts w:ascii="Calibri" w:hAnsi="Calibri" w:cs="Calibri"/>
            <w:color w:val="auto"/>
          </w:rPr>
          <w:t>pgrs-studentships@abdn.ac.uk</w:t>
        </w:r>
      </w:hyperlink>
      <w:r w:rsidRPr="008F3C56">
        <w:rPr>
          <w:rFonts w:ascii="Calibri" w:hAnsi="Calibri" w:cs="Calibri"/>
        </w:rPr>
        <w:t xml:space="preserve"> in the first instance.  </w:t>
      </w:r>
      <w:r>
        <w:t>Retrospective claims can only be approved in exceptional circumstances (e.g., inability to submit a request due to incapacitation).</w:t>
      </w:r>
    </w:p>
    <w:p w14:paraId="3E9BBF65" w14:textId="77777777" w:rsidR="00363799" w:rsidRDefault="00363799" w:rsidP="008F3C56">
      <w:pPr>
        <w:pStyle w:val="ListParagraph"/>
        <w:ind w:left="1080"/>
      </w:pPr>
    </w:p>
    <w:p w14:paraId="780A4FF1" w14:textId="717C73CF" w:rsidR="00363799" w:rsidRPr="00981FC3" w:rsidRDefault="00363799" w:rsidP="008F3C56">
      <w:pPr>
        <w:pStyle w:val="ListParagraph"/>
        <w:numPr>
          <w:ilvl w:val="2"/>
          <w:numId w:val="25"/>
        </w:numPr>
      </w:pPr>
      <w:r w:rsidRPr="00981FC3">
        <w:t>Externally Funded PGR Students</w:t>
      </w:r>
    </w:p>
    <w:p w14:paraId="3EA9D0FA" w14:textId="189CDEA5" w:rsidR="00363799" w:rsidRPr="00981FC3" w:rsidRDefault="00363799" w:rsidP="008F3C56">
      <w:pPr>
        <w:pStyle w:val="ListParagraph"/>
        <w:ind w:left="1080"/>
      </w:pPr>
      <w:r w:rsidRPr="00981FC3">
        <w:t xml:space="preserve">Leave entitlements are subject to the funder’s/ sponsor’s terms and conditions. </w:t>
      </w:r>
      <w:r>
        <w:t xml:space="preserve">Where possible, </w:t>
      </w:r>
      <w:r w:rsidRPr="00981FC3">
        <w:t xml:space="preserve">PGR students </w:t>
      </w:r>
      <w:r>
        <w:t>should</w:t>
      </w:r>
      <w:r w:rsidRPr="00981FC3">
        <w:t xml:space="preserve"> notify the</w:t>
      </w:r>
      <w:r>
        <w:t>ir</w:t>
      </w:r>
      <w:r w:rsidRPr="00981FC3">
        <w:t xml:space="preserve"> funder/ sponsor prior to</w:t>
      </w:r>
      <w:r>
        <w:t xml:space="preserve"> any leave of absence or </w:t>
      </w:r>
      <w:r w:rsidRPr="00981FC3">
        <w:t>suspen</w:t>
      </w:r>
      <w:r>
        <w:t>sion of</w:t>
      </w:r>
      <w:r w:rsidRPr="00981FC3">
        <w:t xml:space="preserve"> studies</w:t>
      </w:r>
      <w:r>
        <w:t xml:space="preserve">. </w:t>
      </w:r>
      <w:r w:rsidRPr="00CC15FF">
        <w:t>If prior notification is not feasible, students must do so as soon as possible thereafter, as retrospective approval or support may not be granted</w:t>
      </w:r>
      <w:r>
        <w:t>.</w:t>
      </w:r>
    </w:p>
    <w:p w14:paraId="13C2ED8D" w14:textId="77777777" w:rsidR="00363799" w:rsidRPr="00981FC3" w:rsidRDefault="00363799" w:rsidP="008F3C56">
      <w:pPr>
        <w:pStyle w:val="ListParagraph"/>
        <w:ind w:left="1080"/>
      </w:pPr>
    </w:p>
    <w:p w14:paraId="381FEED3" w14:textId="6C13EC52" w:rsidR="00363799" w:rsidRPr="00981FC3" w:rsidRDefault="00363799" w:rsidP="008F3C56">
      <w:pPr>
        <w:pStyle w:val="ListParagraph"/>
        <w:numPr>
          <w:ilvl w:val="2"/>
          <w:numId w:val="25"/>
        </w:numPr>
      </w:pPr>
      <w:r w:rsidRPr="00981FC3">
        <w:t>Self-Funded PGR Students</w:t>
      </w:r>
    </w:p>
    <w:p w14:paraId="1C3E5864" w14:textId="77777777" w:rsidR="00F004A8" w:rsidRPr="00981FC3" w:rsidRDefault="00F004A8" w:rsidP="00D17C2A">
      <w:pPr>
        <w:pStyle w:val="ListParagraph"/>
        <w:ind w:left="1080"/>
      </w:pPr>
      <w:r w:rsidRPr="00981FC3">
        <w:t>Self-funded PGR students are eligible for unpaid leave. Student Support and Advice can be contacted for information of financial support and guidance by all students.</w:t>
      </w:r>
    </w:p>
    <w:p w14:paraId="4AD27806" w14:textId="77777777" w:rsidR="001C24EB" w:rsidRPr="00A6110C" w:rsidRDefault="001C24EB" w:rsidP="001C24EB">
      <w:pPr>
        <w:pStyle w:val="ListParagraph"/>
        <w:rPr>
          <w:rFonts w:ascii="Calibri" w:hAnsi="Calibri" w:cs="Calibri"/>
        </w:rPr>
      </w:pPr>
    </w:p>
    <w:p w14:paraId="102A9E43" w14:textId="2CB5E7A7" w:rsidR="000E4130" w:rsidRPr="0081742F" w:rsidRDefault="0074025A" w:rsidP="00D17C2A">
      <w:pPr>
        <w:pStyle w:val="Heading2"/>
        <w:numPr>
          <w:ilvl w:val="0"/>
          <w:numId w:val="25"/>
        </w:numPr>
      </w:pPr>
      <w:bookmarkStart w:id="10" w:name="_Toc204777585"/>
      <w:r w:rsidRPr="00D17C2A">
        <w:t>Additional Leave</w:t>
      </w:r>
      <w:bookmarkEnd w:id="10"/>
    </w:p>
    <w:p w14:paraId="6AEF789F" w14:textId="2CBF654A" w:rsidR="006025CC" w:rsidRDefault="007B4610" w:rsidP="0074025A">
      <w:pPr>
        <w:pStyle w:val="ListParagraph"/>
      </w:pPr>
      <w:r>
        <w:br/>
      </w:r>
      <w:r w:rsidR="00E830E7">
        <w:t xml:space="preserve">In exceptional circumstances, PGR Students may need time away from their studies </w:t>
      </w:r>
      <w:r w:rsidR="006025CC">
        <w:t>that are no</w:t>
      </w:r>
      <w:r w:rsidR="007E4E6E">
        <w:t>t</w:t>
      </w:r>
      <w:r w:rsidR="006025CC">
        <w:t xml:space="preserve"> covered by other types of leave. These include:</w:t>
      </w:r>
    </w:p>
    <w:p w14:paraId="1466C6F7" w14:textId="77777777" w:rsidR="006025CC" w:rsidRDefault="006025CC" w:rsidP="0074025A">
      <w:pPr>
        <w:pStyle w:val="ListParagraph"/>
      </w:pPr>
    </w:p>
    <w:p w14:paraId="5C9EA35E" w14:textId="238E1F75" w:rsidR="006025CC" w:rsidRPr="008F3C56" w:rsidRDefault="006025CC" w:rsidP="008F3C56">
      <w:pPr>
        <w:pStyle w:val="ListParagraph"/>
        <w:numPr>
          <w:ilvl w:val="0"/>
          <w:numId w:val="43"/>
        </w:numPr>
        <w:rPr>
          <w:rFonts w:ascii="Calibri" w:hAnsi="Calibri" w:cs="Calibri"/>
        </w:rPr>
      </w:pPr>
      <w:r w:rsidRPr="008F3C56">
        <w:rPr>
          <w:rFonts w:ascii="Calibri" w:hAnsi="Calibri" w:cs="Calibri"/>
        </w:rPr>
        <w:t xml:space="preserve">Special leave (including </w:t>
      </w:r>
      <w:r w:rsidR="00B84EA4">
        <w:rPr>
          <w:rFonts w:ascii="Calibri" w:hAnsi="Calibri" w:cs="Calibri"/>
        </w:rPr>
        <w:t xml:space="preserve">compassionate leave, illness or </w:t>
      </w:r>
      <w:r w:rsidR="00280D98">
        <w:rPr>
          <w:rFonts w:ascii="Calibri" w:hAnsi="Calibri" w:cs="Calibri"/>
        </w:rPr>
        <w:t>injury</w:t>
      </w:r>
      <w:r w:rsidR="00B84EA4">
        <w:rPr>
          <w:rFonts w:ascii="Calibri" w:hAnsi="Calibri" w:cs="Calibri"/>
        </w:rPr>
        <w:t xml:space="preserve"> of a dependent, </w:t>
      </w:r>
      <w:r w:rsidR="00482F14">
        <w:rPr>
          <w:rFonts w:ascii="Calibri" w:hAnsi="Calibri" w:cs="Calibri"/>
        </w:rPr>
        <w:t>domestic emergency</w:t>
      </w:r>
      <w:r w:rsidR="007E4E6E">
        <w:rPr>
          <w:rFonts w:ascii="Calibri" w:hAnsi="Calibri" w:cs="Calibri"/>
        </w:rPr>
        <w:t>,</w:t>
      </w:r>
      <w:r w:rsidR="00482F14">
        <w:rPr>
          <w:rFonts w:ascii="Calibri" w:hAnsi="Calibri" w:cs="Calibri"/>
        </w:rPr>
        <w:t xml:space="preserve"> e.g.</w:t>
      </w:r>
      <w:r w:rsidR="007E4E6E">
        <w:rPr>
          <w:rFonts w:ascii="Calibri" w:hAnsi="Calibri" w:cs="Calibri"/>
        </w:rPr>
        <w:t>,</w:t>
      </w:r>
      <w:r w:rsidR="00482F14">
        <w:rPr>
          <w:rFonts w:ascii="Calibri" w:hAnsi="Calibri" w:cs="Calibri"/>
        </w:rPr>
        <w:t xml:space="preserve"> flooding</w:t>
      </w:r>
      <w:r w:rsidRPr="008F3C56">
        <w:rPr>
          <w:rFonts w:ascii="Calibri" w:hAnsi="Calibri" w:cs="Calibri"/>
        </w:rPr>
        <w:t xml:space="preserve">) </w:t>
      </w:r>
    </w:p>
    <w:p w14:paraId="47F62133" w14:textId="10C43CB1" w:rsidR="006025CC" w:rsidRPr="008F3C56" w:rsidRDefault="006025CC" w:rsidP="008F3C56">
      <w:pPr>
        <w:pStyle w:val="ListParagraph"/>
        <w:numPr>
          <w:ilvl w:val="0"/>
          <w:numId w:val="43"/>
        </w:numPr>
        <w:rPr>
          <w:rFonts w:ascii="Calibri" w:hAnsi="Calibri" w:cs="Calibri"/>
        </w:rPr>
      </w:pPr>
      <w:r w:rsidRPr="008F3C56">
        <w:rPr>
          <w:rFonts w:ascii="Calibri" w:hAnsi="Calibri" w:cs="Calibri"/>
        </w:rPr>
        <w:t xml:space="preserve">Carer’s leave </w:t>
      </w:r>
    </w:p>
    <w:p w14:paraId="48647812" w14:textId="20F3A747" w:rsidR="006025CC" w:rsidRPr="008F3C56" w:rsidRDefault="006025CC" w:rsidP="008F3C56">
      <w:pPr>
        <w:pStyle w:val="ListParagraph"/>
        <w:numPr>
          <w:ilvl w:val="0"/>
          <w:numId w:val="43"/>
        </w:numPr>
        <w:rPr>
          <w:rFonts w:ascii="Calibri" w:hAnsi="Calibri" w:cs="Calibri"/>
        </w:rPr>
      </w:pPr>
      <w:r w:rsidRPr="008F3C56">
        <w:rPr>
          <w:rFonts w:ascii="Calibri" w:hAnsi="Calibri" w:cs="Calibri"/>
        </w:rPr>
        <w:t xml:space="preserve">Additional disability leave associated with delayed adjustments </w:t>
      </w:r>
    </w:p>
    <w:p w14:paraId="515F1C83" w14:textId="3E6519DF" w:rsidR="006025CC" w:rsidRPr="008F3C56" w:rsidRDefault="006025CC" w:rsidP="008F3C56">
      <w:pPr>
        <w:pStyle w:val="ListParagraph"/>
        <w:numPr>
          <w:ilvl w:val="0"/>
          <w:numId w:val="43"/>
        </w:numPr>
        <w:rPr>
          <w:rFonts w:ascii="Calibri" w:hAnsi="Calibri" w:cs="Calibri"/>
        </w:rPr>
      </w:pPr>
      <w:r w:rsidRPr="008F3C56">
        <w:rPr>
          <w:rFonts w:ascii="Calibri" w:hAnsi="Calibri" w:cs="Calibri"/>
        </w:rPr>
        <w:t xml:space="preserve">Health and safety </w:t>
      </w:r>
    </w:p>
    <w:p w14:paraId="48D59C7D" w14:textId="479E5A00" w:rsidR="006025CC" w:rsidRPr="008F3C56" w:rsidRDefault="006025CC" w:rsidP="008F3C56">
      <w:pPr>
        <w:pStyle w:val="ListParagraph"/>
        <w:numPr>
          <w:ilvl w:val="0"/>
          <w:numId w:val="43"/>
        </w:numPr>
        <w:rPr>
          <w:rFonts w:ascii="Calibri" w:hAnsi="Calibri" w:cs="Calibri"/>
        </w:rPr>
      </w:pPr>
      <w:r w:rsidRPr="008F3C56">
        <w:rPr>
          <w:rFonts w:ascii="Calibri" w:hAnsi="Calibri" w:cs="Calibri"/>
        </w:rPr>
        <w:t xml:space="preserve">Public duties </w:t>
      </w:r>
    </w:p>
    <w:p w14:paraId="1575EF89" w14:textId="5A560921" w:rsidR="006025CC" w:rsidRDefault="0092651C" w:rsidP="008F3C56">
      <w:pPr>
        <w:ind w:left="1080"/>
        <w:rPr>
          <w:rFonts w:ascii="Calibri" w:hAnsi="Calibri" w:cs="Calibri"/>
        </w:rPr>
      </w:pPr>
      <w:r w:rsidRPr="00D17C2A">
        <w:rPr>
          <w:rFonts w:ascii="Calibri" w:hAnsi="Calibri" w:cs="Calibri"/>
        </w:rPr>
        <w:t xml:space="preserve">For leave to support Pregnancy, Baby and Child loss please refer </w:t>
      </w:r>
      <w:r w:rsidR="009E6AB7">
        <w:rPr>
          <w:rFonts w:ascii="Calibri" w:hAnsi="Calibri" w:cs="Calibri"/>
        </w:rPr>
        <w:t xml:space="preserve">to </w:t>
      </w:r>
      <w:hyperlink r:id="rId25" w:history="1">
        <w:r w:rsidR="009E6AB7" w:rsidRPr="00DD48A1">
          <w:rPr>
            <w:rStyle w:val="Hyperlink"/>
            <w:rFonts w:ascii="Calibri" w:hAnsi="Calibri" w:cs="Calibri"/>
          </w:rPr>
          <w:t>Parental Leave Policy for Postgraduate Research (PGR) Students</w:t>
        </w:r>
      </w:hyperlink>
      <w:r w:rsidR="00280D98" w:rsidRPr="00D17C2A">
        <w:rPr>
          <w:rFonts w:ascii="Calibri" w:hAnsi="Calibri" w:cs="Calibri"/>
        </w:rPr>
        <w:t>.</w:t>
      </w:r>
    </w:p>
    <w:p w14:paraId="0B1AC663" w14:textId="77777777" w:rsidR="00AC6362" w:rsidRDefault="00AC6362" w:rsidP="00AC6362">
      <w:pPr>
        <w:pStyle w:val="ListParagraph"/>
        <w:rPr>
          <w:b/>
          <w:bCs/>
        </w:rPr>
      </w:pPr>
    </w:p>
    <w:p w14:paraId="5A546108" w14:textId="77777777" w:rsidR="00A95C39" w:rsidRDefault="00A95C39" w:rsidP="0066740F">
      <w:pPr>
        <w:pStyle w:val="ListParagraph"/>
        <w:rPr>
          <w:b/>
          <w:bCs/>
        </w:rPr>
      </w:pPr>
    </w:p>
    <w:p w14:paraId="23F3BE99" w14:textId="2A1A9F0C" w:rsidR="0066740F" w:rsidRPr="0066740F" w:rsidRDefault="0066740F" w:rsidP="0066740F">
      <w:pPr>
        <w:pStyle w:val="ListParagraph"/>
      </w:pPr>
      <w:r w:rsidRPr="0066740F">
        <w:rPr>
          <w:b/>
          <w:bCs/>
        </w:rPr>
        <w:t xml:space="preserve">Additional leave (disability or health and safety) </w:t>
      </w:r>
    </w:p>
    <w:p w14:paraId="58E3BEE2" w14:textId="77777777" w:rsidR="0066740F" w:rsidRDefault="0066740F" w:rsidP="0066740F">
      <w:pPr>
        <w:pStyle w:val="ListParagraph"/>
      </w:pPr>
      <w:r w:rsidRPr="0066740F">
        <w:t xml:space="preserve">It is permissible for a student to use additional leave if they cannot study for a period because: </w:t>
      </w:r>
    </w:p>
    <w:p w14:paraId="341ED2FF" w14:textId="4FEA4C40" w:rsidR="0066740F" w:rsidRPr="0066740F" w:rsidRDefault="0066740F" w:rsidP="008F3C56">
      <w:pPr>
        <w:pStyle w:val="ListParagraph"/>
        <w:numPr>
          <w:ilvl w:val="0"/>
          <w:numId w:val="44"/>
        </w:numPr>
      </w:pPr>
      <w:r w:rsidRPr="0066740F">
        <w:t xml:space="preserve">Reasonable adjustments have not been put in place for a disabled student OR </w:t>
      </w:r>
    </w:p>
    <w:p w14:paraId="1D9153E2" w14:textId="7E0FC81B" w:rsidR="0066740F" w:rsidRPr="0066740F" w:rsidRDefault="0066740F" w:rsidP="008F3C56">
      <w:pPr>
        <w:pStyle w:val="ListParagraph"/>
        <w:numPr>
          <w:ilvl w:val="0"/>
          <w:numId w:val="44"/>
        </w:numPr>
      </w:pPr>
      <w:r w:rsidRPr="0066740F">
        <w:t xml:space="preserve">Mitigations have not been put in place for health and safety  </w:t>
      </w:r>
    </w:p>
    <w:p w14:paraId="6B4BD75F" w14:textId="77777777" w:rsidR="0066740F" w:rsidRPr="0066740F" w:rsidRDefault="0066740F" w:rsidP="0066740F">
      <w:pPr>
        <w:pStyle w:val="ListParagraph"/>
      </w:pPr>
    </w:p>
    <w:p w14:paraId="20FAD48F" w14:textId="709A4B47" w:rsidR="0066740F" w:rsidRDefault="0066740F" w:rsidP="0066740F">
      <w:pPr>
        <w:pStyle w:val="ListParagraph"/>
      </w:pPr>
      <w:r w:rsidRPr="0066740F">
        <w:t xml:space="preserve">We expect that </w:t>
      </w:r>
      <w:proofErr w:type="gramStart"/>
      <w:r w:rsidRPr="0066740F">
        <w:t>both of these</w:t>
      </w:r>
      <w:proofErr w:type="gramEnd"/>
      <w:r w:rsidRPr="0066740F">
        <w:t xml:space="preserve"> leave types will be used rarely</w:t>
      </w:r>
      <w:r w:rsidR="006F2AA8">
        <w:t xml:space="preserve"> and </w:t>
      </w:r>
      <w:r w:rsidR="005234CA">
        <w:t>w</w:t>
      </w:r>
      <w:r w:rsidR="005234CA" w:rsidRPr="00377E8E">
        <w:t xml:space="preserve">herever possible, the student should continue to receive supervision to support them in undertaking any study they are able to while the necessary adjustments are put in place. </w:t>
      </w:r>
      <w:r w:rsidR="005234CA">
        <w:t xml:space="preserve">Additional support during </w:t>
      </w:r>
      <w:r w:rsidR="005234CA">
        <w:lastRenderedPageBreak/>
        <w:t>this period should also</w:t>
      </w:r>
      <w:r w:rsidR="005234CA" w:rsidRPr="00377E8E">
        <w:t xml:space="preserve"> be explored with the Postgraduate Coordinator</w:t>
      </w:r>
      <w:r w:rsidR="005234CA">
        <w:t xml:space="preserve"> and/or s</w:t>
      </w:r>
      <w:r w:rsidR="005234CA" w:rsidRPr="00377E8E">
        <w:t xml:space="preserve">tudent </w:t>
      </w:r>
      <w:r w:rsidR="005234CA">
        <w:t>Advice &amp; Support.</w:t>
      </w:r>
    </w:p>
    <w:p w14:paraId="6C11D7BB" w14:textId="77777777" w:rsidR="0066740F" w:rsidRDefault="0066740F" w:rsidP="0074025A">
      <w:pPr>
        <w:pStyle w:val="ListParagraph"/>
      </w:pPr>
    </w:p>
    <w:p w14:paraId="1145284D" w14:textId="77777777" w:rsidR="00613864" w:rsidRDefault="00613864" w:rsidP="00613864">
      <w:pPr>
        <w:pStyle w:val="ListParagraph"/>
      </w:pPr>
    </w:p>
    <w:p w14:paraId="2E891173" w14:textId="35CBCD75" w:rsidR="00CC296D" w:rsidRPr="00C30B63" w:rsidRDefault="00936A88" w:rsidP="00CC296D">
      <w:pPr>
        <w:pStyle w:val="Heading2"/>
        <w:numPr>
          <w:ilvl w:val="1"/>
          <w:numId w:val="25"/>
        </w:numPr>
        <w:rPr>
          <w:i/>
          <w:iCs/>
        </w:rPr>
      </w:pPr>
      <w:bookmarkStart w:id="11" w:name="_Toc204777586"/>
      <w:r>
        <w:rPr>
          <w:i/>
          <w:iCs/>
        </w:rPr>
        <w:t xml:space="preserve">Reporting </w:t>
      </w:r>
      <w:r w:rsidR="00CC296D" w:rsidRPr="008F3C56">
        <w:rPr>
          <w:i/>
          <w:iCs/>
        </w:rPr>
        <w:t>Additional Leave</w:t>
      </w:r>
      <w:bookmarkEnd w:id="11"/>
    </w:p>
    <w:p w14:paraId="265DFBF8" w14:textId="77777777" w:rsidR="00BB076C" w:rsidRDefault="00BB076C" w:rsidP="0062449B">
      <w:pPr>
        <w:pStyle w:val="ListParagraph"/>
        <w:rPr>
          <w:rFonts w:ascii="Calibri" w:hAnsi="Calibri" w:cs="Calibri"/>
        </w:rPr>
      </w:pPr>
    </w:p>
    <w:p w14:paraId="102FC6F0" w14:textId="0470CCAE" w:rsidR="00936A88" w:rsidRPr="00D17C2A" w:rsidRDefault="00936A88" w:rsidP="00936A88">
      <w:pPr>
        <w:ind w:left="720"/>
      </w:pPr>
      <w:r w:rsidRPr="007B4610">
        <w:t xml:space="preserve">In the event of </w:t>
      </w:r>
      <w:r>
        <w:t>additional leave</w:t>
      </w:r>
      <w:r w:rsidRPr="007B4610">
        <w:t>, PGR students are to notify their supervisor(s) on the first day of absence, where circumstances allow, or as soon as reasonably possible thereafter</w:t>
      </w:r>
      <w:r>
        <w:t xml:space="preserve">. </w:t>
      </w:r>
      <w:r w:rsidRPr="00D17C2A">
        <w:t xml:space="preserve"> It is recognised that, in certain emergency situations, an immediate short-term absence may be necessary before a formal suspension </w:t>
      </w:r>
      <w:r w:rsidR="00A525DD">
        <w:t xml:space="preserve">of studies </w:t>
      </w:r>
      <w:r w:rsidRPr="00D17C2A">
        <w:t>application can be completed. In such cases, arrangements can be made on the PGR student’s behalf by the PGR Supervisor, PGR Director, and/or PGR Administrator (refer to the PGR Policy and Procedures on Student Absence).</w:t>
      </w:r>
    </w:p>
    <w:p w14:paraId="13EF95E5" w14:textId="77777777" w:rsidR="00936A88" w:rsidRDefault="00936A88" w:rsidP="00936A88">
      <w:pPr>
        <w:pStyle w:val="ListParagraph"/>
      </w:pPr>
    </w:p>
    <w:p w14:paraId="69562836" w14:textId="77777777" w:rsidR="00936A88" w:rsidRDefault="00936A88" w:rsidP="00936A88">
      <w:pPr>
        <w:pStyle w:val="ListParagraph"/>
      </w:pPr>
    </w:p>
    <w:p w14:paraId="29519E66" w14:textId="3A615298" w:rsidR="00936A88" w:rsidRDefault="00936A88" w:rsidP="00936A88">
      <w:pPr>
        <w:pStyle w:val="ListParagraph"/>
      </w:pPr>
      <w:r w:rsidRPr="001E7E41">
        <w:t>For</w:t>
      </w:r>
      <w:r>
        <w:t xml:space="preserve"> leave</w:t>
      </w:r>
      <w:r w:rsidRPr="001E7E41">
        <w:t xml:space="preserve"> absences of one month or greater a suspension of studies must be requested via </w:t>
      </w:r>
      <w:r w:rsidRPr="000429F6">
        <w:t xml:space="preserve">the University's formal </w:t>
      </w:r>
      <w:r>
        <w:t>suspension</w:t>
      </w:r>
      <w:r w:rsidRPr="000429F6">
        <w:t xml:space="preserve"> </w:t>
      </w:r>
      <w:r w:rsidR="00A525DD">
        <w:t xml:space="preserve">of studies </w:t>
      </w:r>
      <w:r w:rsidRPr="000429F6">
        <w:t>request process</w:t>
      </w:r>
      <w:r>
        <w:t xml:space="preserve">: </w:t>
      </w:r>
      <w:hyperlink r:id="rId26" w:anchor="panel102121" w:history="1">
        <w:r w:rsidRPr="00CF6742">
          <w:rPr>
            <w:rStyle w:val="Hyperlink"/>
          </w:rPr>
          <w:t>Changes to Studies | Students | The University of Aberdeen</w:t>
        </w:r>
      </w:hyperlink>
      <w:r>
        <w:t>.</w:t>
      </w:r>
      <w:r w:rsidRPr="001E7E41">
        <w:t xml:space="preserve">). </w:t>
      </w:r>
    </w:p>
    <w:p w14:paraId="3B366F6B" w14:textId="77777777" w:rsidR="00936A88" w:rsidRDefault="00936A88" w:rsidP="00936A88">
      <w:pPr>
        <w:pStyle w:val="ListParagraph"/>
      </w:pPr>
    </w:p>
    <w:p w14:paraId="325D36D6" w14:textId="77777777" w:rsidR="00936A88" w:rsidRDefault="00936A88" w:rsidP="00936A88">
      <w:pPr>
        <w:ind w:left="720"/>
      </w:pPr>
      <w:r w:rsidRPr="001E7E41">
        <w:t xml:space="preserve">PGR students </w:t>
      </w:r>
      <w:r>
        <w:t>must</w:t>
      </w:r>
      <w:r w:rsidRPr="001E7E41">
        <w:t xml:space="preserve"> report an absence to their supervisory team and/or School PGR Admin officer.</w:t>
      </w:r>
    </w:p>
    <w:p w14:paraId="3D0D76DA" w14:textId="4FE175A0" w:rsidR="00936A88" w:rsidRDefault="00936A88" w:rsidP="00936A88">
      <w:pPr>
        <w:ind w:left="720"/>
      </w:pPr>
      <w:r w:rsidRPr="001E7E41">
        <w:t>PGR students funded by a UKRI Research Council taking leave should</w:t>
      </w:r>
      <w:r>
        <w:t xml:space="preserve"> contact</w:t>
      </w:r>
      <w:r w:rsidRPr="001E7E41">
        <w:t xml:space="preserve"> </w:t>
      </w:r>
      <w:r>
        <w:t>the PGRC Studentship team for additional guidance on leave entitlements</w:t>
      </w:r>
      <w:r w:rsidRPr="001E7E41">
        <w:t xml:space="preserve"> </w:t>
      </w:r>
      <w:hyperlink r:id="rId27" w:history="1">
        <w:r w:rsidRPr="004124EE">
          <w:t>pgrs-studentships@abdn.ac.uk</w:t>
        </w:r>
      </w:hyperlink>
      <w:r w:rsidRPr="001E7E41">
        <w:t xml:space="preserve">. </w:t>
      </w:r>
    </w:p>
    <w:p w14:paraId="48954B22" w14:textId="43D35848" w:rsidR="00936A88" w:rsidRDefault="00936A88" w:rsidP="00936A88">
      <w:pPr>
        <w:ind w:left="720"/>
      </w:pPr>
      <w:r>
        <w:t xml:space="preserve">International PGR students holding a student visa should have any leave approved and recorded using the </w:t>
      </w:r>
      <w:r w:rsidR="009128C8">
        <w:t>authorised leave</w:t>
      </w:r>
      <w:r>
        <w:t xml:space="preserve"> process and form</w:t>
      </w:r>
      <w:r w:rsidR="00206412">
        <w:t xml:space="preserve"> </w:t>
      </w:r>
      <w:r w:rsidR="005F0941">
        <w:t>(please</w:t>
      </w:r>
      <w:r w:rsidR="005F0941" w:rsidRPr="00D17C2A">
        <w:t xml:space="preserve"> contact the Student Immigration Compliance Team immigration@abdn.ac.uk for</w:t>
      </w:r>
      <w:r w:rsidR="005F0941">
        <w:t xml:space="preserve"> further guidance) </w:t>
      </w:r>
      <w:r>
        <w:t xml:space="preserve">unless a suspension </w:t>
      </w:r>
      <w:r w:rsidRPr="00A033E1">
        <w:t>has be</w:t>
      </w:r>
      <w:r w:rsidRPr="00D66822">
        <w:t>en approved.</w:t>
      </w:r>
      <w:r>
        <w:t xml:space="preserve">  </w:t>
      </w:r>
    </w:p>
    <w:p w14:paraId="22702B33" w14:textId="7C3EC363" w:rsidR="00936A88" w:rsidRPr="001E7E41" w:rsidRDefault="00936A88" w:rsidP="00936A88">
      <w:pPr>
        <w:ind w:left="720"/>
      </w:pPr>
      <w:r w:rsidRPr="00D17C2A">
        <w:t xml:space="preserve">PGR student visa holders should be aware that periods of extended absence may have an impact on the University’s ability to continue sponsoring their </w:t>
      </w:r>
      <w:r w:rsidR="00C34D87" w:rsidRPr="00D17C2A">
        <w:t>student</w:t>
      </w:r>
      <w:r w:rsidRPr="00D17C2A">
        <w:t xml:space="preserve"> visa. The University is only permitted to continue sponsoring a student’s visa during a period of absence if the student is still able to achieve their overall degree intention upon their return to study. PGR students holding a </w:t>
      </w:r>
      <w:r w:rsidR="00E00513">
        <w:t xml:space="preserve">student </w:t>
      </w:r>
      <w:r w:rsidRPr="00D17C2A">
        <w:t>visa should contact the Student Immigration Compliance Team immigration@abdn.ac.uk for advice.</w:t>
      </w:r>
    </w:p>
    <w:p w14:paraId="1988F3B8" w14:textId="77777777" w:rsidR="00CF2FF1" w:rsidRDefault="00CF2FF1" w:rsidP="00BB076C">
      <w:pPr>
        <w:pStyle w:val="ListParagraph"/>
      </w:pPr>
    </w:p>
    <w:p w14:paraId="011FF72F" w14:textId="51CAE4E3" w:rsidR="00CF2FF1" w:rsidRPr="008F3C56" w:rsidRDefault="002C543F" w:rsidP="008F3C56">
      <w:pPr>
        <w:pStyle w:val="Heading2"/>
        <w:numPr>
          <w:ilvl w:val="1"/>
          <w:numId w:val="25"/>
        </w:numPr>
      </w:pPr>
      <w:bookmarkStart w:id="12" w:name="_Toc204777587"/>
      <w:r>
        <w:t>Additional Leave</w:t>
      </w:r>
      <w:r w:rsidR="001E32A7">
        <w:t xml:space="preserve">: </w:t>
      </w:r>
      <w:r w:rsidR="00CF2FF1" w:rsidRPr="001E32A7">
        <w:rPr>
          <w:i/>
          <w:iCs/>
        </w:rPr>
        <w:t>Supporting Evidence</w:t>
      </w:r>
      <w:bookmarkEnd w:id="12"/>
    </w:p>
    <w:p w14:paraId="35F3F009" w14:textId="77777777" w:rsidR="00CF2FF1" w:rsidRPr="001E7E41" w:rsidRDefault="00CF2FF1" w:rsidP="008F3C56">
      <w:pPr>
        <w:pStyle w:val="ListParagraph"/>
      </w:pPr>
    </w:p>
    <w:p w14:paraId="07B77F72" w14:textId="77777777" w:rsidR="007E7602" w:rsidRPr="001E7E41" w:rsidRDefault="007E7602" w:rsidP="008F3C56">
      <w:pPr>
        <w:pStyle w:val="ListParagraph"/>
      </w:pPr>
      <w:r w:rsidRPr="001E7E41">
        <w:t>For non-medical absences</w:t>
      </w:r>
      <w:r w:rsidRPr="001E7E41">
        <w:rPr>
          <w:vertAlign w:val="superscript"/>
        </w:rPr>
        <w:footnoteReference w:id="2"/>
      </w:r>
      <w:r w:rsidRPr="001E7E41">
        <w:t>, appropriate supporting evidence may include (this is not an exhaustive list):</w:t>
      </w:r>
    </w:p>
    <w:p w14:paraId="25A0F3FC" w14:textId="4EAFB56C" w:rsidR="007E7602" w:rsidRPr="001E7E41" w:rsidRDefault="007E7602" w:rsidP="007E7602">
      <w:pPr>
        <w:ind w:left="1440"/>
      </w:pPr>
      <w:r w:rsidRPr="001E7E41">
        <w:lastRenderedPageBreak/>
        <w:t>A letter/email from a support service (including services within the University, e.g.</w:t>
      </w:r>
      <w:r w:rsidR="00D535D0">
        <w:t>,</w:t>
      </w:r>
      <w:r w:rsidRPr="001E7E41">
        <w:t xml:space="preserve"> Student Advice &amp; Support Team or University Counselling Service, but also an external counsellor or other services) detailing how the PGR student’s circumstances affected their studies and the nature/extent of the support being given.</w:t>
      </w:r>
      <w:r w:rsidRPr="001E7E41">
        <w:br/>
      </w:r>
    </w:p>
    <w:p w14:paraId="2ABCCD89" w14:textId="77777777" w:rsidR="007E7602" w:rsidRPr="001E7E41" w:rsidRDefault="007E7602" w:rsidP="007E7602">
      <w:pPr>
        <w:ind w:left="1440"/>
      </w:pPr>
      <w:r w:rsidRPr="001E7E41">
        <w:t>A full description of the cause including the impact it has had on their ability to engage or progress their research.</w:t>
      </w:r>
      <w:r w:rsidRPr="001E7E41">
        <w:br/>
      </w:r>
    </w:p>
    <w:p w14:paraId="2825C315" w14:textId="77777777" w:rsidR="007E7602" w:rsidRDefault="007E7602" w:rsidP="007E7602">
      <w:pPr>
        <w:ind w:left="1440"/>
      </w:pPr>
      <w:r w:rsidRPr="001E7E41">
        <w:t>Other evidence acknowledged by the University to be of a significant nature, such as a police report, notification of a death, etc.</w:t>
      </w:r>
    </w:p>
    <w:p w14:paraId="3523E44D" w14:textId="77777777" w:rsidR="00C30B63" w:rsidRDefault="00C30B63" w:rsidP="007E7602">
      <w:pPr>
        <w:ind w:left="1440"/>
      </w:pPr>
    </w:p>
    <w:p w14:paraId="7E8D4E35" w14:textId="0D6F68DD" w:rsidR="00C30B63" w:rsidRPr="001E7E41" w:rsidRDefault="00C30B63" w:rsidP="008F3C56">
      <w:pPr>
        <w:ind w:left="720"/>
      </w:pPr>
      <w:r w:rsidRPr="001E7E41">
        <w:t>Where appropriate, documentation submitted as supporting evidence should be in English or translated into English and verified and where appropriate, should be recently issued.</w:t>
      </w:r>
    </w:p>
    <w:p w14:paraId="0DFE35B4" w14:textId="5FFBE984" w:rsidR="00C30B63" w:rsidRPr="006B3F64" w:rsidRDefault="00C30B63" w:rsidP="008F3C56">
      <w:pPr>
        <w:ind w:left="720"/>
      </w:pPr>
      <w:r w:rsidRPr="006B3F64">
        <w:t xml:space="preserve">Postgraduate Research Officers are responsible for determining whether the evidence provided in support of a suspension </w:t>
      </w:r>
      <w:r w:rsidR="000B51AB">
        <w:t xml:space="preserve">of studies </w:t>
      </w:r>
      <w:r w:rsidRPr="006B3F64">
        <w:t>is satisfactory. They may request additional information if necessary and may refer to attendance monitoring procedures as part of their decision-making. The process m</w:t>
      </w:r>
      <w:r>
        <w:t>ay</w:t>
      </w:r>
      <w:r w:rsidRPr="006B3F64">
        <w:t xml:space="preserve"> also </w:t>
      </w:r>
      <w:proofErr w:type="gramStart"/>
      <w:r w:rsidRPr="006B3F64">
        <w:t>take into account</w:t>
      </w:r>
      <w:proofErr w:type="gramEnd"/>
      <w:r w:rsidRPr="006B3F64">
        <w:t xml:space="preserve"> any relevant requirements set by funding bodies or by UK Visas and Immigration (UKVI), where applicable.</w:t>
      </w:r>
    </w:p>
    <w:p w14:paraId="6C5EE3F9" w14:textId="77777777" w:rsidR="00C30B63" w:rsidRPr="004124EE" w:rsidRDefault="00C30B63" w:rsidP="008F3C56">
      <w:pPr>
        <w:ind w:left="720"/>
      </w:pPr>
      <w:r w:rsidRPr="006B3F64">
        <w:t>In some cases, Postgraduate Research Officers</w:t>
      </w:r>
      <w:r>
        <w:t xml:space="preserve">, </w:t>
      </w:r>
      <w:r w:rsidRPr="006B3F64">
        <w:t>and for UKRI-funded studentships the PGRC Studentships Team</w:t>
      </w:r>
      <w:r>
        <w:t>,</w:t>
      </w:r>
      <w:r w:rsidRPr="006B3F64">
        <w:t xml:space="preserve"> have the discretion to waive the requirement for supporting evidence. This may apply in situations where it is inappropriate or impractical to provide independent documentation, such as in cases involving sensitive or traumatic circumstances. With the student's consent, Student Advice and Support may confirm their backing for an absence request without disclosing further details.</w:t>
      </w:r>
    </w:p>
    <w:p w14:paraId="0F5CC065" w14:textId="77777777" w:rsidR="00C30B63" w:rsidRPr="004124EE" w:rsidRDefault="00C30B63" w:rsidP="008F3C56">
      <w:pPr>
        <w:ind w:left="720"/>
      </w:pPr>
      <w:r w:rsidRPr="004124EE">
        <w:t xml:space="preserve">PGR students funded by a UKRI Research Council should contact </w:t>
      </w:r>
      <w:hyperlink r:id="rId28" w:history="1">
        <w:r w:rsidRPr="001E7E41">
          <w:t>pgrs-studentships@abdn.ac.uk</w:t>
        </w:r>
      </w:hyperlink>
      <w:r w:rsidRPr="004124EE">
        <w:t xml:space="preserve"> for guidance.</w:t>
      </w:r>
    </w:p>
    <w:p w14:paraId="06F5806C" w14:textId="77777777" w:rsidR="00C30B63" w:rsidRDefault="00C30B63" w:rsidP="007E7602">
      <w:pPr>
        <w:ind w:left="1440"/>
      </w:pPr>
    </w:p>
    <w:p w14:paraId="3AB2763C" w14:textId="77777777" w:rsidR="000E4130" w:rsidRPr="001E7E41" w:rsidRDefault="000E4130" w:rsidP="007E7602">
      <w:pPr>
        <w:ind w:left="1440"/>
      </w:pPr>
    </w:p>
    <w:p w14:paraId="462D3A7D" w14:textId="791651B2" w:rsidR="000E4130" w:rsidRPr="00C30B63" w:rsidRDefault="00C30B63" w:rsidP="008F3C56">
      <w:pPr>
        <w:pStyle w:val="Heading2"/>
        <w:numPr>
          <w:ilvl w:val="1"/>
          <w:numId w:val="25"/>
        </w:numPr>
        <w:rPr>
          <w:i/>
          <w:iCs/>
        </w:rPr>
      </w:pPr>
      <w:bookmarkStart w:id="13" w:name="_Toc204777588"/>
      <w:r w:rsidRPr="008F3C56">
        <w:rPr>
          <w:i/>
          <w:iCs/>
        </w:rPr>
        <w:t xml:space="preserve">Additional </w:t>
      </w:r>
      <w:r w:rsidR="001E32A7" w:rsidRPr="008F3C56">
        <w:rPr>
          <w:i/>
          <w:iCs/>
        </w:rPr>
        <w:t xml:space="preserve">Leave: </w:t>
      </w:r>
      <w:r w:rsidR="000E4130" w:rsidRPr="00C30B63">
        <w:rPr>
          <w:i/>
          <w:iCs/>
        </w:rPr>
        <w:t>Funding Considerations</w:t>
      </w:r>
      <w:bookmarkEnd w:id="13"/>
    </w:p>
    <w:p w14:paraId="5029A586" w14:textId="77777777" w:rsidR="000E4130" w:rsidRDefault="000E4130" w:rsidP="000E4130">
      <w:pPr>
        <w:pStyle w:val="ListParagraph"/>
      </w:pPr>
    </w:p>
    <w:p w14:paraId="68BFF6E5" w14:textId="77777777" w:rsidR="000E4130" w:rsidRPr="00981FC3" w:rsidRDefault="000E4130" w:rsidP="008F3C56">
      <w:pPr>
        <w:pStyle w:val="ListParagraph"/>
        <w:numPr>
          <w:ilvl w:val="2"/>
          <w:numId w:val="25"/>
        </w:numPr>
      </w:pPr>
      <w:r w:rsidRPr="00981FC3">
        <w:t>University of Aberdeen - Funded PGR Students</w:t>
      </w:r>
    </w:p>
    <w:p w14:paraId="235E2710" w14:textId="424E2BAD" w:rsidR="00CF3D0E" w:rsidRDefault="00534AC0" w:rsidP="000E4130">
      <w:pPr>
        <w:pStyle w:val="ListParagraph"/>
        <w:ind w:left="1080"/>
      </w:pPr>
      <w:r w:rsidRPr="00981FC3">
        <w:t>The University will seek alignment with UKRI standards and entitlements.</w:t>
      </w:r>
      <w:r>
        <w:t xml:space="preserve"> Funded s</w:t>
      </w:r>
      <w:r w:rsidRPr="00981FC3">
        <w:t>upport is at the discretion of the School(s).</w:t>
      </w:r>
      <w:r>
        <w:t xml:space="preserve"> </w:t>
      </w:r>
      <w:r w:rsidRPr="00981FC3">
        <w:t xml:space="preserve"> Available support should be explored with the School’s postgraduate research director</w:t>
      </w:r>
    </w:p>
    <w:p w14:paraId="04DAD351" w14:textId="77777777" w:rsidR="00534AC0" w:rsidRDefault="00534AC0" w:rsidP="000E4130">
      <w:pPr>
        <w:pStyle w:val="ListParagraph"/>
        <w:ind w:left="1080"/>
      </w:pPr>
    </w:p>
    <w:p w14:paraId="442D4076" w14:textId="77777777" w:rsidR="000E4130" w:rsidRPr="00981FC3" w:rsidRDefault="000E4130" w:rsidP="008F3C56">
      <w:pPr>
        <w:pStyle w:val="ListParagraph"/>
        <w:numPr>
          <w:ilvl w:val="2"/>
          <w:numId w:val="25"/>
        </w:numPr>
      </w:pPr>
      <w:r w:rsidRPr="00981FC3">
        <w:t>PGR Students on Staff Contracts</w:t>
      </w:r>
    </w:p>
    <w:p w14:paraId="170EC869" w14:textId="77777777" w:rsidR="000E4130" w:rsidRDefault="000E4130" w:rsidP="000E4130">
      <w:pPr>
        <w:pStyle w:val="ListParagraph"/>
        <w:ind w:left="1080"/>
      </w:pPr>
      <w:r w:rsidRPr="00981FC3">
        <w:t>Staff contracts may provide separate entitlements. PGR students also on a staff contract should contact Human Resources for advice.</w:t>
      </w:r>
    </w:p>
    <w:p w14:paraId="2D2B19F2" w14:textId="77777777" w:rsidR="000E4130" w:rsidRDefault="000E4130" w:rsidP="000E4130">
      <w:pPr>
        <w:pStyle w:val="ListParagraph"/>
        <w:ind w:left="1080"/>
      </w:pPr>
    </w:p>
    <w:p w14:paraId="698F1C6C" w14:textId="77777777" w:rsidR="000E4130" w:rsidRPr="00981FC3" w:rsidRDefault="000E4130" w:rsidP="008F3C56">
      <w:pPr>
        <w:pStyle w:val="ListParagraph"/>
        <w:numPr>
          <w:ilvl w:val="2"/>
          <w:numId w:val="25"/>
        </w:numPr>
      </w:pPr>
      <w:r w:rsidRPr="00981FC3">
        <w:t>UKRI Funded PGR Students</w:t>
      </w:r>
    </w:p>
    <w:p w14:paraId="4FDDA4F2" w14:textId="7CA34EE3" w:rsidR="000E4130" w:rsidRPr="00981FC3" w:rsidRDefault="003166F8" w:rsidP="008F3C56">
      <w:pPr>
        <w:pStyle w:val="ListParagraph"/>
        <w:ind w:left="1080"/>
      </w:pPr>
      <w:r>
        <w:rPr>
          <w:rFonts w:ascii="Calibri" w:hAnsi="Calibri" w:cs="Calibri"/>
        </w:rPr>
        <w:t>A</w:t>
      </w:r>
      <w:r w:rsidRPr="003166F8">
        <w:rPr>
          <w:rFonts w:ascii="Calibri" w:hAnsi="Calibri" w:cs="Calibri"/>
        </w:rPr>
        <w:t xml:space="preserve"> stipend and fee can </w:t>
      </w:r>
      <w:r>
        <w:rPr>
          <w:rFonts w:ascii="Calibri" w:hAnsi="Calibri" w:cs="Calibri"/>
        </w:rPr>
        <w:t>normally be</w:t>
      </w:r>
      <w:r w:rsidR="00F96FE2">
        <w:rPr>
          <w:rFonts w:ascii="Calibri" w:hAnsi="Calibri" w:cs="Calibri"/>
        </w:rPr>
        <w:t xml:space="preserve"> </w:t>
      </w:r>
      <w:r w:rsidRPr="003166F8">
        <w:rPr>
          <w:rFonts w:ascii="Calibri" w:hAnsi="Calibri" w:cs="Calibri"/>
        </w:rPr>
        <w:t>drawn</w:t>
      </w:r>
      <w:r w:rsidR="00F96FE2">
        <w:rPr>
          <w:rFonts w:ascii="Calibri" w:hAnsi="Calibri" w:cs="Calibri"/>
        </w:rPr>
        <w:t xml:space="preserve"> during a period of additional leave for a UKRI-funded student.</w:t>
      </w:r>
      <w:r w:rsidRPr="003166F8">
        <w:rPr>
          <w:rFonts w:ascii="Calibri" w:hAnsi="Calibri" w:cs="Calibri"/>
        </w:rPr>
        <w:t xml:space="preserve"> </w:t>
      </w:r>
      <w:r w:rsidR="004D5F1D" w:rsidRPr="008F3C56">
        <w:rPr>
          <w:rFonts w:ascii="Calibri" w:hAnsi="Calibri" w:cs="Calibri"/>
        </w:rPr>
        <w:t xml:space="preserve">Special leave </w:t>
      </w:r>
      <w:r w:rsidR="00F13D13" w:rsidRPr="008F3C56">
        <w:rPr>
          <w:rFonts w:ascii="Calibri" w:hAnsi="Calibri" w:cs="Calibri"/>
        </w:rPr>
        <w:t>i</w:t>
      </w:r>
      <w:r w:rsidR="00C714FA" w:rsidRPr="008F3C56">
        <w:rPr>
          <w:rFonts w:ascii="Calibri" w:hAnsi="Calibri" w:cs="Calibri"/>
        </w:rPr>
        <w:t>s typically restricted to five days pro rata</w:t>
      </w:r>
      <w:r w:rsidR="009D10DC">
        <w:rPr>
          <w:rFonts w:ascii="Calibri" w:hAnsi="Calibri" w:cs="Calibri"/>
        </w:rPr>
        <w:t xml:space="preserve"> however</w:t>
      </w:r>
      <w:r w:rsidR="000E553B">
        <w:rPr>
          <w:rFonts w:ascii="Calibri" w:hAnsi="Calibri" w:cs="Calibri"/>
        </w:rPr>
        <w:t xml:space="preserve"> this </w:t>
      </w:r>
      <w:r w:rsidR="000E553B">
        <w:rPr>
          <w:rFonts w:ascii="Calibri" w:hAnsi="Calibri" w:cs="Calibri"/>
        </w:rPr>
        <w:lastRenderedPageBreak/>
        <w:t>may be extended to 10 days pro-rata</w:t>
      </w:r>
      <w:r w:rsidR="009D10DC">
        <w:rPr>
          <w:rFonts w:ascii="Calibri" w:hAnsi="Calibri" w:cs="Calibri"/>
        </w:rPr>
        <w:t xml:space="preserve"> in certain</w:t>
      </w:r>
      <w:r w:rsidR="006807E8">
        <w:rPr>
          <w:rFonts w:ascii="Calibri" w:hAnsi="Calibri" w:cs="Calibri"/>
        </w:rPr>
        <w:t xml:space="preserve"> circumstances</w:t>
      </w:r>
      <w:r w:rsidR="00581F3E">
        <w:rPr>
          <w:rFonts w:ascii="Calibri" w:hAnsi="Calibri" w:cs="Calibri"/>
        </w:rPr>
        <w:t xml:space="preserve"> (e.g.</w:t>
      </w:r>
      <w:r w:rsidR="00E82112">
        <w:rPr>
          <w:rFonts w:ascii="Calibri" w:hAnsi="Calibri" w:cs="Calibri"/>
        </w:rPr>
        <w:t>,</w:t>
      </w:r>
      <w:r w:rsidR="00581F3E">
        <w:rPr>
          <w:rFonts w:ascii="Calibri" w:hAnsi="Calibri" w:cs="Calibri"/>
        </w:rPr>
        <w:t xml:space="preserve"> </w:t>
      </w:r>
      <w:r w:rsidR="00581F3E" w:rsidRPr="00581F3E">
        <w:rPr>
          <w:rFonts w:ascii="Calibri" w:hAnsi="Calibri" w:cs="Calibri"/>
        </w:rPr>
        <w:t>death of a parent, close relative or child of the student, or in the event of pregnancy loss (including where the student is the mother, partner, who was expecting the baby through surrogacy</w:t>
      </w:r>
      <w:r w:rsidR="000E553B">
        <w:rPr>
          <w:rFonts w:ascii="Calibri" w:hAnsi="Calibri" w:cs="Calibri"/>
        </w:rPr>
        <w:t xml:space="preserve">, </w:t>
      </w:r>
      <w:r w:rsidR="00581F3E">
        <w:rPr>
          <w:rFonts w:ascii="Calibri" w:hAnsi="Calibri" w:cs="Calibri"/>
        </w:rPr>
        <w:t xml:space="preserve">please also refer to </w:t>
      </w:r>
      <w:r w:rsidR="000E553B">
        <w:rPr>
          <w:rFonts w:ascii="Calibri" w:hAnsi="Calibri" w:cs="Calibri"/>
        </w:rPr>
        <w:t xml:space="preserve">the </w:t>
      </w:r>
      <w:r w:rsidR="009E6AB7" w:rsidRPr="009E6AB7">
        <w:rPr>
          <w:rFonts w:ascii="Calibri" w:hAnsi="Calibri" w:cs="Calibri"/>
        </w:rPr>
        <w:t>Parental Leave Policy for Postgraduate Research (PGR) Students</w:t>
      </w:r>
      <w:r w:rsidR="00581F3E">
        <w:rPr>
          <w:rFonts w:ascii="Calibri" w:hAnsi="Calibri" w:cs="Calibri"/>
        </w:rPr>
        <w:t>)</w:t>
      </w:r>
      <w:r w:rsidR="00581F3E" w:rsidRPr="00581F3E">
        <w:rPr>
          <w:rFonts w:ascii="Calibri" w:hAnsi="Calibri" w:cs="Calibri"/>
        </w:rPr>
        <w:t xml:space="preserve">. </w:t>
      </w:r>
      <w:r w:rsidR="009D10DC">
        <w:rPr>
          <w:rFonts w:ascii="Calibri" w:hAnsi="Calibri" w:cs="Calibri"/>
        </w:rPr>
        <w:t xml:space="preserve"> </w:t>
      </w:r>
      <w:r w:rsidR="001D435B">
        <w:rPr>
          <w:rFonts w:ascii="Calibri" w:hAnsi="Calibri" w:cs="Calibri"/>
        </w:rPr>
        <w:br/>
      </w:r>
      <w:r w:rsidR="001D435B">
        <w:rPr>
          <w:rFonts w:ascii="Calibri" w:hAnsi="Calibri" w:cs="Calibri"/>
        </w:rPr>
        <w:br/>
      </w:r>
      <w:r w:rsidR="001D435B" w:rsidRPr="008F3C56">
        <w:rPr>
          <w:rFonts w:ascii="Calibri" w:hAnsi="Calibri" w:cs="Calibri"/>
        </w:rPr>
        <w:t xml:space="preserve">Requests for funded additional leave will be considered on a case-by-case basis, </w:t>
      </w:r>
      <w:proofErr w:type="gramStart"/>
      <w:r w:rsidR="001D435B" w:rsidRPr="008F3C56">
        <w:rPr>
          <w:rFonts w:ascii="Calibri" w:hAnsi="Calibri" w:cs="Calibri"/>
        </w:rPr>
        <w:t>taking into account</w:t>
      </w:r>
      <w:proofErr w:type="gramEnd"/>
      <w:r w:rsidR="001D435B" w:rsidRPr="008F3C56">
        <w:rPr>
          <w:rFonts w:ascii="Calibri" w:hAnsi="Calibri" w:cs="Calibri"/>
        </w:rPr>
        <w:t xml:space="preserve"> the individual circumstances and the terms and conditions of the UKRI Studentship. </w:t>
      </w:r>
      <w:r w:rsidR="000E4130" w:rsidRPr="00D66822">
        <w:rPr>
          <w:rFonts w:ascii="Calibri" w:hAnsi="Calibri" w:cs="Calibri"/>
        </w:rPr>
        <w:t xml:space="preserve">Any UKRI funded PGR student who requires </w:t>
      </w:r>
      <w:r w:rsidR="00F13D13">
        <w:rPr>
          <w:rFonts w:ascii="Calibri" w:hAnsi="Calibri" w:cs="Calibri"/>
        </w:rPr>
        <w:t>additional</w:t>
      </w:r>
      <w:r w:rsidR="000E4130" w:rsidRPr="00D66822">
        <w:rPr>
          <w:rFonts w:ascii="Calibri" w:hAnsi="Calibri" w:cs="Calibri"/>
        </w:rPr>
        <w:t xml:space="preserve"> leave must contact </w:t>
      </w:r>
      <w:hyperlink r:id="rId29" w:history="1">
        <w:r w:rsidR="000E4130" w:rsidRPr="001462F8">
          <w:rPr>
            <w:rStyle w:val="Hyperlink"/>
            <w:rFonts w:ascii="Calibri" w:hAnsi="Calibri" w:cs="Calibri"/>
            <w:color w:val="auto"/>
          </w:rPr>
          <w:t>pgrs-studentships@abdn.ac.uk</w:t>
        </w:r>
      </w:hyperlink>
      <w:r w:rsidR="000E4130" w:rsidRPr="00D66822">
        <w:rPr>
          <w:rFonts w:ascii="Calibri" w:hAnsi="Calibri" w:cs="Calibri"/>
        </w:rPr>
        <w:t xml:space="preserve"> in the first instance.  </w:t>
      </w:r>
      <w:r w:rsidR="000E4130">
        <w:t>Retrospective claims can only be approved in exceptional circumstances (e.g., inability to submit a request due to incapacitation).</w:t>
      </w:r>
    </w:p>
    <w:p w14:paraId="050DB14F" w14:textId="77777777" w:rsidR="000E4130" w:rsidRDefault="000E4130" w:rsidP="000E4130">
      <w:pPr>
        <w:pStyle w:val="ListParagraph"/>
        <w:ind w:left="1080"/>
      </w:pPr>
    </w:p>
    <w:p w14:paraId="7957CB8F" w14:textId="77777777" w:rsidR="000E4130" w:rsidRPr="00981FC3" w:rsidRDefault="000E4130" w:rsidP="008F3C56">
      <w:pPr>
        <w:pStyle w:val="ListParagraph"/>
        <w:numPr>
          <w:ilvl w:val="2"/>
          <w:numId w:val="25"/>
        </w:numPr>
      </w:pPr>
      <w:r w:rsidRPr="00981FC3">
        <w:t>Externally Funded PGR Students</w:t>
      </w:r>
    </w:p>
    <w:p w14:paraId="38291F11" w14:textId="657E8EDE" w:rsidR="000E4130" w:rsidRPr="00981FC3" w:rsidRDefault="000E4130" w:rsidP="000E4130">
      <w:pPr>
        <w:pStyle w:val="ListParagraph"/>
        <w:ind w:left="1080"/>
      </w:pPr>
      <w:r w:rsidRPr="00981FC3">
        <w:t xml:space="preserve">Leave entitlements are subject to the funder’s/ sponsor’s terms and conditions. </w:t>
      </w:r>
      <w:r>
        <w:t xml:space="preserve">Where possible, </w:t>
      </w:r>
      <w:r w:rsidRPr="00981FC3">
        <w:t xml:space="preserve">PGR students </w:t>
      </w:r>
      <w:r>
        <w:t>should</w:t>
      </w:r>
      <w:r w:rsidRPr="00981FC3">
        <w:t xml:space="preserve"> notify the</w:t>
      </w:r>
      <w:r>
        <w:t>ir</w:t>
      </w:r>
      <w:r w:rsidRPr="00981FC3">
        <w:t xml:space="preserve"> funder/ sponsor prior to</w:t>
      </w:r>
      <w:r>
        <w:t xml:space="preserve"> any leave of absence or </w:t>
      </w:r>
      <w:r w:rsidRPr="00981FC3">
        <w:t>suspen</w:t>
      </w:r>
      <w:r>
        <w:t>sion of</w:t>
      </w:r>
      <w:r w:rsidRPr="00981FC3">
        <w:t xml:space="preserve"> studies</w:t>
      </w:r>
      <w:r>
        <w:t xml:space="preserve">. </w:t>
      </w:r>
      <w:r w:rsidRPr="00CC15FF">
        <w:t>If prior notification is not feasible, students must do so as soon as possible thereafter, as retrospective approval or support may not be granted</w:t>
      </w:r>
      <w:r>
        <w:t>.</w:t>
      </w:r>
    </w:p>
    <w:p w14:paraId="1C999B3B" w14:textId="77777777" w:rsidR="000E4130" w:rsidRPr="00981FC3" w:rsidRDefault="000E4130" w:rsidP="000E4130">
      <w:pPr>
        <w:pStyle w:val="ListParagraph"/>
        <w:ind w:left="1080"/>
      </w:pPr>
    </w:p>
    <w:p w14:paraId="4BE4E7EC" w14:textId="77777777" w:rsidR="000E4130" w:rsidRPr="00981FC3" w:rsidRDefault="000E4130" w:rsidP="008F3C56">
      <w:pPr>
        <w:pStyle w:val="ListParagraph"/>
        <w:numPr>
          <w:ilvl w:val="2"/>
          <w:numId w:val="25"/>
        </w:numPr>
      </w:pPr>
      <w:r w:rsidRPr="00981FC3">
        <w:t>Self-Funded PGR Students</w:t>
      </w:r>
    </w:p>
    <w:p w14:paraId="27A21922" w14:textId="0E872A9C" w:rsidR="000E4130" w:rsidRPr="00981FC3" w:rsidRDefault="000E4130" w:rsidP="000E4130">
      <w:pPr>
        <w:pStyle w:val="ListParagraph"/>
        <w:ind w:left="1080"/>
      </w:pPr>
      <w:r w:rsidRPr="00981FC3">
        <w:t>Self-funded PGR students are eligible for unpaid leave. Student Support and Advice can be contacted for information of financial support and guidance by all students.</w:t>
      </w:r>
    </w:p>
    <w:p w14:paraId="0F2E897E" w14:textId="77777777" w:rsidR="0062449B" w:rsidRPr="00D66822" w:rsidRDefault="0062449B" w:rsidP="004E6C17">
      <w:pPr>
        <w:pStyle w:val="ListParagraph"/>
        <w:rPr>
          <w:rFonts w:ascii="Calibri" w:hAnsi="Calibri" w:cs="Calibri"/>
        </w:rPr>
      </w:pPr>
    </w:p>
    <w:p w14:paraId="20EBC5E8" w14:textId="77777777" w:rsidR="004E6C17" w:rsidRPr="00D66822" w:rsidRDefault="004E6C17" w:rsidP="008F3C56">
      <w:pPr>
        <w:pStyle w:val="Heading2"/>
        <w:numPr>
          <w:ilvl w:val="0"/>
          <w:numId w:val="25"/>
        </w:numPr>
      </w:pPr>
      <w:bookmarkStart w:id="14" w:name="_Toc204777589"/>
      <w:r>
        <w:t xml:space="preserve">Parental and Family </w:t>
      </w:r>
      <w:r w:rsidRPr="00D66822">
        <w:t>Leave</w:t>
      </w:r>
      <w:bookmarkEnd w:id="14"/>
    </w:p>
    <w:p w14:paraId="72C6CAEF" w14:textId="77777777" w:rsidR="003F5803" w:rsidRDefault="003F5803" w:rsidP="003F5803">
      <w:pPr>
        <w:pStyle w:val="ListParagraph"/>
        <w:widowControl w:val="0"/>
        <w:tabs>
          <w:tab w:val="left" w:pos="804"/>
        </w:tabs>
        <w:autoSpaceDE w:val="0"/>
        <w:autoSpaceDN w:val="0"/>
        <w:spacing w:after="0" w:line="240" w:lineRule="auto"/>
        <w:ind w:right="-34"/>
        <w:contextualSpacing w:val="0"/>
        <w:rPr>
          <w:rFonts w:ascii="Calibri" w:hAnsi="Calibri" w:cs="Calibri"/>
        </w:rPr>
      </w:pPr>
    </w:p>
    <w:p w14:paraId="5C9CC6B8" w14:textId="793812D6" w:rsidR="005647B5" w:rsidRDefault="005647B5" w:rsidP="008F3C56">
      <w:pPr>
        <w:pStyle w:val="ListParagraph"/>
        <w:rPr>
          <w:rFonts w:ascii="Calibri" w:hAnsi="Calibri" w:cs="Calibri"/>
        </w:rPr>
      </w:pPr>
      <w:r>
        <w:rPr>
          <w:rFonts w:ascii="Calibri" w:hAnsi="Calibri" w:cs="Calibri"/>
        </w:rPr>
        <w:t>PGR students who wish to take parental or family leave should refer to</w:t>
      </w:r>
      <w:r w:rsidR="000E553B">
        <w:rPr>
          <w:rFonts w:ascii="Calibri" w:hAnsi="Calibri" w:cs="Calibri"/>
        </w:rPr>
        <w:t xml:space="preserve"> </w:t>
      </w:r>
      <w:r w:rsidR="009E6AB7">
        <w:rPr>
          <w:rFonts w:ascii="Calibri" w:hAnsi="Calibri" w:cs="Calibri"/>
        </w:rPr>
        <w:t xml:space="preserve">the </w:t>
      </w:r>
      <w:r w:rsidR="009E6AB7" w:rsidRPr="009E6AB7">
        <w:rPr>
          <w:rFonts w:ascii="Calibri" w:hAnsi="Calibri" w:cs="Calibri"/>
        </w:rPr>
        <w:t xml:space="preserve">Parental Leave Policy for Postgraduate Research (PGR) </w:t>
      </w:r>
      <w:r w:rsidR="009E6AB7" w:rsidRPr="009E6AB7">
        <w:rPr>
          <w:rFonts w:ascii="Calibri" w:hAnsi="Calibri" w:cs="Calibri"/>
        </w:rPr>
        <w:t>Students</w:t>
      </w:r>
      <w:r>
        <w:rPr>
          <w:rFonts w:ascii="Calibri" w:hAnsi="Calibri" w:cs="Calibri"/>
        </w:rPr>
        <w:t xml:space="preserve"> for guidance and procedures.</w:t>
      </w:r>
    </w:p>
    <w:p w14:paraId="60F01A6E" w14:textId="77777777" w:rsidR="003F5803" w:rsidRDefault="003F5803" w:rsidP="008F3C56">
      <w:pPr>
        <w:pStyle w:val="ListParagraph"/>
        <w:widowControl w:val="0"/>
        <w:tabs>
          <w:tab w:val="left" w:pos="804"/>
        </w:tabs>
        <w:autoSpaceDE w:val="0"/>
        <w:autoSpaceDN w:val="0"/>
        <w:spacing w:after="0" w:line="240" w:lineRule="auto"/>
        <w:ind w:right="-34"/>
        <w:contextualSpacing w:val="0"/>
        <w:rPr>
          <w:rFonts w:ascii="Calibri" w:hAnsi="Calibri" w:cs="Calibri"/>
        </w:rPr>
      </w:pPr>
    </w:p>
    <w:p w14:paraId="175FAF14" w14:textId="7C491B31" w:rsidR="00BC0BB2" w:rsidRPr="001E7E41" w:rsidRDefault="00BC0BB2" w:rsidP="008F3C56">
      <w:pPr>
        <w:pStyle w:val="ListParagraph"/>
      </w:pPr>
    </w:p>
    <w:p w14:paraId="59FAB87A" w14:textId="5DCF7DC5" w:rsidR="00BC0BB2" w:rsidRPr="001E7E41" w:rsidRDefault="00BC0BB2" w:rsidP="008F3C56">
      <w:pPr>
        <w:pStyle w:val="Heading2"/>
        <w:numPr>
          <w:ilvl w:val="0"/>
          <w:numId w:val="25"/>
        </w:numPr>
      </w:pPr>
      <w:bookmarkStart w:id="15" w:name="_Toc204777590"/>
      <w:r>
        <w:t>Impact</w:t>
      </w:r>
      <w:r w:rsidR="00385FE5">
        <w:t xml:space="preserve"> of leave</w:t>
      </w:r>
      <w:r>
        <w:t xml:space="preserve"> on agreed work and deadlines</w:t>
      </w:r>
      <w:bookmarkEnd w:id="15"/>
    </w:p>
    <w:p w14:paraId="02840A20" w14:textId="77777777" w:rsidR="00BC0BB2" w:rsidRDefault="00BC0BB2" w:rsidP="00BC0BB2">
      <w:pPr>
        <w:pStyle w:val="ListParagraph"/>
        <w:ind w:left="360"/>
        <w:rPr>
          <w:rFonts w:ascii="Calibri" w:hAnsi="Calibri" w:cs="Calibri"/>
        </w:rPr>
      </w:pPr>
    </w:p>
    <w:p w14:paraId="1E850D06" w14:textId="109B69B5" w:rsidR="00BC0BB2" w:rsidRDefault="00BC0BB2" w:rsidP="00BC0BB2">
      <w:pPr>
        <w:pStyle w:val="ListParagraph"/>
        <w:rPr>
          <w:rFonts w:ascii="Calibri" w:hAnsi="Calibri" w:cs="Calibri"/>
        </w:rPr>
      </w:pPr>
      <w:r>
        <w:rPr>
          <w:rFonts w:ascii="Calibri" w:hAnsi="Calibri" w:cs="Calibri"/>
        </w:rPr>
        <w:t xml:space="preserve">All </w:t>
      </w:r>
      <w:r w:rsidRPr="00E57F84">
        <w:rPr>
          <w:rFonts w:ascii="Calibri" w:hAnsi="Calibri" w:cs="Calibri"/>
        </w:rPr>
        <w:t>PGR students are required to undertake all formal review and progression exercises (including Annual Progression Exercises, final thesis</w:t>
      </w:r>
      <w:r>
        <w:rPr>
          <w:rFonts w:ascii="Calibri" w:hAnsi="Calibri" w:cs="Calibri"/>
        </w:rPr>
        <w:t xml:space="preserve"> submission</w:t>
      </w:r>
      <w:r w:rsidRPr="00E57F84">
        <w:rPr>
          <w:rFonts w:ascii="Calibri" w:hAnsi="Calibri" w:cs="Calibri"/>
        </w:rPr>
        <w:t xml:space="preserve"> and viva) by the required deadlines. </w:t>
      </w:r>
      <w:r>
        <w:rPr>
          <w:rFonts w:ascii="Calibri" w:hAnsi="Calibri" w:cs="Calibri"/>
        </w:rPr>
        <w:br/>
      </w:r>
      <w:r>
        <w:rPr>
          <w:rFonts w:ascii="Calibri" w:hAnsi="Calibri" w:cs="Calibri"/>
        </w:rPr>
        <w:br/>
      </w:r>
      <w:r w:rsidRPr="00E57F84">
        <w:rPr>
          <w:rFonts w:ascii="Calibri" w:hAnsi="Calibri" w:cs="Calibri"/>
        </w:rPr>
        <w:t xml:space="preserve">The University Senate </w:t>
      </w:r>
      <w:r>
        <w:rPr>
          <w:rFonts w:ascii="Calibri" w:hAnsi="Calibri" w:cs="Calibri"/>
        </w:rPr>
        <w:t>reserves the right to</w:t>
      </w:r>
      <w:r w:rsidRPr="00E57F84">
        <w:rPr>
          <w:rFonts w:ascii="Calibri" w:hAnsi="Calibri" w:cs="Calibri"/>
        </w:rPr>
        <w:t xml:space="preserve"> terminate the</w:t>
      </w:r>
      <w:r w:rsidR="001203F7">
        <w:rPr>
          <w:rFonts w:ascii="Calibri" w:hAnsi="Calibri" w:cs="Calibri"/>
        </w:rPr>
        <w:t xml:space="preserve"> candidature</w:t>
      </w:r>
      <w:r w:rsidR="00841BC4">
        <w:rPr>
          <w:rFonts w:ascii="Calibri" w:hAnsi="Calibri" w:cs="Calibri"/>
        </w:rPr>
        <w:t xml:space="preserve"> </w:t>
      </w:r>
      <w:r w:rsidRPr="00E57F84">
        <w:rPr>
          <w:rFonts w:ascii="Calibri" w:hAnsi="Calibri" w:cs="Calibri"/>
        </w:rPr>
        <w:t>of any PGR student who persistently fails to submit formal review and progression exercises, fails to progress as expected and/or fails to engage with their studies and supervisors, without medical or other good cause for doing so</w:t>
      </w:r>
      <w:r>
        <w:rPr>
          <w:rFonts w:ascii="Calibri" w:hAnsi="Calibri" w:cs="Calibri"/>
        </w:rPr>
        <w:t xml:space="preserve">. </w:t>
      </w:r>
    </w:p>
    <w:p w14:paraId="715156C7" w14:textId="77777777" w:rsidR="00BC0BB2" w:rsidRDefault="00BC0BB2" w:rsidP="00BC0BB2">
      <w:pPr>
        <w:pStyle w:val="ListParagraph"/>
        <w:rPr>
          <w:rFonts w:ascii="Calibri" w:hAnsi="Calibri" w:cs="Calibri"/>
        </w:rPr>
      </w:pPr>
    </w:p>
    <w:p w14:paraId="587AF898" w14:textId="77777777" w:rsidR="00BC0BB2" w:rsidRDefault="00BC0BB2" w:rsidP="00BC0BB2">
      <w:pPr>
        <w:pStyle w:val="ListParagraph"/>
      </w:pPr>
      <w:r>
        <w:t>R</w:t>
      </w:r>
      <w:r w:rsidRPr="000429F6">
        <w:t xml:space="preserve">eports of absence, on their own, </w:t>
      </w:r>
      <w:r>
        <w:t>will not be considered as justification</w:t>
      </w:r>
      <w:r w:rsidRPr="000429F6">
        <w:t xml:space="preserve"> for late submission of agreed work or for extensions to deadlines. If a PGR student anticipates the need for an extension to </w:t>
      </w:r>
      <w:r>
        <w:t xml:space="preserve">agreed work deadlines or progression exercises, this must be explored with their supervisory team and/ or School PGR director in the first instance. For extensions to a thesis </w:t>
      </w:r>
      <w:r w:rsidRPr="000429F6">
        <w:t>submission deadline, the University's formal extension request process</w:t>
      </w:r>
      <w:r>
        <w:t xml:space="preserve"> must be followed: </w:t>
      </w:r>
      <w:hyperlink r:id="rId30" w:anchor="panel102121" w:history="1">
        <w:r w:rsidRPr="00CF6742">
          <w:rPr>
            <w:rStyle w:val="Hyperlink"/>
          </w:rPr>
          <w:t>Changes to Studies | Students | The University of Aberdeen</w:t>
        </w:r>
      </w:hyperlink>
      <w:r>
        <w:t xml:space="preserve">. </w:t>
      </w:r>
      <w:r>
        <w:br/>
      </w:r>
    </w:p>
    <w:p w14:paraId="1D848A74" w14:textId="13D04241" w:rsidR="00A54D36" w:rsidRDefault="00A54D36" w:rsidP="00A54D36">
      <w:pPr>
        <w:pStyle w:val="ListParagraph"/>
      </w:pPr>
      <w:r w:rsidRPr="001E7E41">
        <w:lastRenderedPageBreak/>
        <w:t>If a PGR student sits an assessment (e.g.</w:t>
      </w:r>
      <w:r w:rsidR="001B54C9">
        <w:t>,</w:t>
      </w:r>
      <w:r w:rsidRPr="001E7E41">
        <w:t xml:space="preserve"> annual progression exercise or viva) or submits expected work (e.g.</w:t>
      </w:r>
      <w:r w:rsidR="001B54C9">
        <w:t>,</w:t>
      </w:r>
      <w:r w:rsidRPr="001E7E41">
        <w:t xml:space="preserve"> annual progression exercise report or thesis), it will be assumed that the PGR student is fit to do so and there are no extenuating/mitigating circumstances (defined as exceptional, serious, acute and unforeseen problems, both medical and not). If a PGR student believes that they are not fit to sit an assessment or to submit an assignment due to an extenuating circumstance, or subsequently realises that they were not fit to do so, they should advise the School at the first possible opportunity, in line with </w:t>
      </w:r>
      <w:r>
        <w:t>Section 3</w:t>
      </w:r>
      <w:r w:rsidRPr="001E7E41">
        <w:t xml:space="preserve">, and in any case before any outcomes are published. Failure to follow this may undermine any future appeal. </w:t>
      </w:r>
    </w:p>
    <w:p w14:paraId="2905449D" w14:textId="77777777" w:rsidR="006E2765" w:rsidRDefault="006E2765" w:rsidP="00A54D36">
      <w:pPr>
        <w:pStyle w:val="ListParagraph"/>
      </w:pPr>
    </w:p>
    <w:p w14:paraId="09C60786" w14:textId="7512063B" w:rsidR="006E2765" w:rsidRDefault="006E2765" w:rsidP="006E2765">
      <w:pPr>
        <w:pStyle w:val="ListParagraph"/>
      </w:pPr>
      <w:r w:rsidRPr="004124EE">
        <w:t>Notifying an absence does not necessarily justify the absence and will not automatically authorise an extension to an assessment deadline nor period of study. Unless a suspension</w:t>
      </w:r>
      <w:r w:rsidR="000B51AB">
        <w:t xml:space="preserve"> of studies</w:t>
      </w:r>
      <w:r w:rsidRPr="004124EE">
        <w:t xml:space="preserve"> is applied for and approved (</w:t>
      </w:r>
      <w:r w:rsidRPr="001E7E41">
        <w:t xml:space="preserve">section </w:t>
      </w:r>
      <w:r w:rsidR="002E6505">
        <w:t>8</w:t>
      </w:r>
      <w:r w:rsidRPr="001E7E41">
        <w:t>), notifying</w:t>
      </w:r>
      <w:r w:rsidRPr="004124EE">
        <w:t xml:space="preserve"> an absence will not pause or extend the period of registered study. </w:t>
      </w:r>
    </w:p>
    <w:p w14:paraId="7D69155F" w14:textId="77777777" w:rsidR="00CD6EE3" w:rsidRDefault="00CD6EE3" w:rsidP="006E2765">
      <w:pPr>
        <w:pStyle w:val="ListParagraph"/>
      </w:pPr>
    </w:p>
    <w:p w14:paraId="6D15426B" w14:textId="072920A3" w:rsidR="00CD6EE3" w:rsidRPr="000429F6" w:rsidRDefault="00CD6EE3" w:rsidP="00CD6EE3">
      <w:pPr>
        <w:pStyle w:val="ListParagraph"/>
      </w:pPr>
      <w:r>
        <w:t>In cases where a</w:t>
      </w:r>
      <w:r w:rsidRPr="000429F6">
        <w:t xml:space="preserve"> suspension of studies </w:t>
      </w:r>
      <w:r>
        <w:t>has been approved, the period of</w:t>
      </w:r>
      <w:r w:rsidRPr="000429F6">
        <w:t xml:space="preserve"> supervised study </w:t>
      </w:r>
      <w:r>
        <w:t xml:space="preserve">will be </w:t>
      </w:r>
      <w:r w:rsidR="00C34D87">
        <w:t>paused,</w:t>
      </w:r>
      <w:r w:rsidRPr="000429F6">
        <w:t xml:space="preserve"> an</w:t>
      </w:r>
      <w:r>
        <w:t>d progression and submission</w:t>
      </w:r>
      <w:r w:rsidRPr="000429F6">
        <w:t xml:space="preserve"> deadlines</w:t>
      </w:r>
      <w:r>
        <w:t xml:space="preserve"> will be adjusted</w:t>
      </w:r>
      <w:r w:rsidRPr="000429F6">
        <w:t xml:space="preserve"> accordingly.</w:t>
      </w:r>
    </w:p>
    <w:p w14:paraId="75CBE42C" w14:textId="77777777" w:rsidR="0051785F" w:rsidRPr="00D90699" w:rsidRDefault="0051785F" w:rsidP="001E2583">
      <w:pPr>
        <w:rPr>
          <w:rFonts w:ascii="Calibri" w:hAnsi="Calibri" w:cs="Calibri"/>
          <w:b/>
          <w:bCs/>
        </w:rPr>
      </w:pPr>
    </w:p>
    <w:p w14:paraId="2F1CE750" w14:textId="77777777" w:rsidR="00D90699" w:rsidRPr="001E2583" w:rsidRDefault="00D90699" w:rsidP="00D90699">
      <w:pPr>
        <w:pStyle w:val="ListParagraph"/>
        <w:widowControl w:val="0"/>
        <w:tabs>
          <w:tab w:val="left" w:pos="840"/>
        </w:tabs>
        <w:autoSpaceDE w:val="0"/>
        <w:autoSpaceDN w:val="0"/>
        <w:spacing w:before="1" w:after="0" w:line="240" w:lineRule="auto"/>
        <w:ind w:left="839" w:right="-34"/>
        <w:contextualSpacing w:val="0"/>
      </w:pPr>
    </w:p>
    <w:p w14:paraId="3CF3EBBD" w14:textId="05741104" w:rsidR="00D50A2E" w:rsidRPr="001E7E41" w:rsidRDefault="00AC6275" w:rsidP="008F3C56">
      <w:pPr>
        <w:pStyle w:val="Heading2"/>
        <w:numPr>
          <w:ilvl w:val="0"/>
          <w:numId w:val="25"/>
        </w:numPr>
      </w:pPr>
      <w:r w:rsidRPr="001E7E41">
        <w:t xml:space="preserve"> </w:t>
      </w:r>
      <w:bookmarkStart w:id="16" w:name="_Toc204777591"/>
      <w:r w:rsidR="00D50A2E" w:rsidRPr="001E7E41">
        <w:t>What happens to reports of absence?</w:t>
      </w:r>
      <w:bookmarkEnd w:id="16"/>
      <w:r w:rsidRPr="001E7E41">
        <w:t xml:space="preserve"> </w:t>
      </w:r>
    </w:p>
    <w:p w14:paraId="67900229" w14:textId="2CC45E85" w:rsidR="00D90699" w:rsidRPr="001E7E41" w:rsidRDefault="00515497" w:rsidP="004B2820">
      <w:pPr>
        <w:pStyle w:val="ListParagraph"/>
      </w:pPr>
      <w:r w:rsidRPr="001E7E41">
        <w:t xml:space="preserve">  </w:t>
      </w:r>
      <w:r w:rsidR="00AC6275" w:rsidRPr="001E7E41">
        <w:t xml:space="preserve">Reports of absence may be used: </w:t>
      </w:r>
      <w:r w:rsidR="001470D7">
        <w:br/>
      </w:r>
    </w:p>
    <w:p w14:paraId="4C50B660" w14:textId="5A8C44E3" w:rsidR="00D50A2E" w:rsidRDefault="00515497" w:rsidP="001E7E41">
      <w:pPr>
        <w:pStyle w:val="ListParagraph"/>
        <w:rPr>
          <w:rFonts w:ascii="Calibri" w:hAnsi="Calibri" w:cs="Calibri"/>
        </w:rPr>
      </w:pPr>
      <w:r>
        <w:rPr>
          <w:rFonts w:ascii="Calibri" w:hAnsi="Calibri" w:cs="Calibri"/>
        </w:rPr>
        <w:t xml:space="preserve">(a) </w:t>
      </w:r>
      <w:r w:rsidR="00AC6275" w:rsidRPr="001E2583">
        <w:rPr>
          <w:rFonts w:ascii="Calibri" w:hAnsi="Calibri" w:cs="Calibri"/>
        </w:rPr>
        <w:t xml:space="preserve">By </w:t>
      </w:r>
      <w:r w:rsidR="000B1D5C">
        <w:rPr>
          <w:rFonts w:ascii="Calibri" w:hAnsi="Calibri" w:cs="Calibri"/>
        </w:rPr>
        <w:t xml:space="preserve">Student </w:t>
      </w:r>
      <w:r w:rsidR="00EE69D6">
        <w:rPr>
          <w:rFonts w:ascii="Calibri" w:hAnsi="Calibri" w:cs="Calibri"/>
        </w:rPr>
        <w:t xml:space="preserve">Advice &amp; Support team </w:t>
      </w:r>
      <w:r w:rsidR="00D50A2E" w:rsidRPr="001E2583">
        <w:rPr>
          <w:rFonts w:ascii="Calibri" w:hAnsi="Calibri" w:cs="Calibri"/>
        </w:rPr>
        <w:t>to</w:t>
      </w:r>
      <w:r w:rsidR="00AC6275" w:rsidRPr="001E2583">
        <w:rPr>
          <w:rFonts w:ascii="Calibri" w:hAnsi="Calibri" w:cs="Calibri"/>
        </w:rPr>
        <w:t xml:space="preserve"> suggest </w:t>
      </w:r>
      <w:r w:rsidR="00D50A2E" w:rsidRPr="001E2583">
        <w:rPr>
          <w:rFonts w:ascii="Calibri" w:hAnsi="Calibri" w:cs="Calibri"/>
        </w:rPr>
        <w:t>pathways to</w:t>
      </w:r>
      <w:r w:rsidR="00AC6275" w:rsidRPr="001E2583">
        <w:rPr>
          <w:rFonts w:ascii="Calibri" w:hAnsi="Calibri" w:cs="Calibri"/>
        </w:rPr>
        <w:t xml:space="preserve"> return to study. It is the responsibility of the</w:t>
      </w:r>
      <w:r w:rsidR="00BF1041" w:rsidRPr="001E2583">
        <w:rPr>
          <w:rFonts w:ascii="Calibri" w:hAnsi="Calibri" w:cs="Calibri"/>
        </w:rPr>
        <w:t xml:space="preserve"> </w:t>
      </w:r>
      <w:r w:rsidR="00633F7E" w:rsidRPr="001E2583">
        <w:rPr>
          <w:rFonts w:ascii="Calibri" w:hAnsi="Calibri" w:cs="Calibri"/>
        </w:rPr>
        <w:t>PGR</w:t>
      </w:r>
      <w:r w:rsidR="00E8653B" w:rsidRPr="001E2583">
        <w:rPr>
          <w:rFonts w:ascii="Calibri" w:hAnsi="Calibri" w:cs="Calibri"/>
        </w:rPr>
        <w:t xml:space="preserve"> student</w:t>
      </w:r>
      <w:r w:rsidR="00AC6275" w:rsidRPr="001E2583">
        <w:rPr>
          <w:rFonts w:ascii="Calibri" w:hAnsi="Calibri" w:cs="Calibri"/>
        </w:rPr>
        <w:t xml:space="preserve"> to </w:t>
      </w:r>
      <w:r w:rsidR="00D50A2E" w:rsidRPr="001E2583">
        <w:rPr>
          <w:rFonts w:ascii="Calibri" w:hAnsi="Calibri" w:cs="Calibri"/>
        </w:rPr>
        <w:t>contact</w:t>
      </w:r>
      <w:r w:rsidR="00614D49" w:rsidRPr="001E2583">
        <w:rPr>
          <w:rFonts w:ascii="Calibri" w:hAnsi="Calibri" w:cs="Calibri"/>
        </w:rPr>
        <w:t xml:space="preserve"> the</w:t>
      </w:r>
      <w:r w:rsidR="00D50A2E" w:rsidRPr="001E2583">
        <w:rPr>
          <w:rFonts w:ascii="Calibri" w:hAnsi="Calibri" w:cs="Calibri"/>
        </w:rPr>
        <w:t xml:space="preserve"> </w:t>
      </w:r>
      <w:hyperlink r:id="rId31" w:history="1">
        <w:r w:rsidR="00BE629B" w:rsidRPr="001E7E41">
          <w:t xml:space="preserve">Student Advice &amp; Support </w:t>
        </w:r>
        <w:r w:rsidR="00BE629B">
          <w:t>Team</w:t>
        </w:r>
      </w:hyperlink>
      <w:r w:rsidR="00D50A2E" w:rsidRPr="001E2583">
        <w:rPr>
          <w:rFonts w:ascii="Calibri" w:hAnsi="Calibri" w:cs="Calibri"/>
        </w:rPr>
        <w:t xml:space="preserve">. </w:t>
      </w:r>
    </w:p>
    <w:p w14:paraId="784CE1C3" w14:textId="2053AA68" w:rsidR="00D43535" w:rsidRPr="001E2583" w:rsidRDefault="00D43535" w:rsidP="001E2583">
      <w:pPr>
        <w:ind w:left="720"/>
        <w:rPr>
          <w:rFonts w:ascii="Calibri" w:hAnsi="Calibri" w:cs="Calibri"/>
        </w:rPr>
      </w:pPr>
      <w:r w:rsidRPr="001E2583">
        <w:rPr>
          <w:rFonts w:ascii="Calibri" w:hAnsi="Calibri" w:cs="Calibri"/>
        </w:rPr>
        <w:t>(</w:t>
      </w:r>
      <w:r w:rsidR="00515497">
        <w:rPr>
          <w:rFonts w:ascii="Calibri" w:hAnsi="Calibri" w:cs="Calibri"/>
        </w:rPr>
        <w:t>b</w:t>
      </w:r>
      <w:r w:rsidRPr="001E2583">
        <w:rPr>
          <w:rFonts w:ascii="Calibri" w:hAnsi="Calibri" w:cs="Calibri"/>
        </w:rPr>
        <w:t>) By School to rearrange an Annual Progression Exercise</w:t>
      </w:r>
    </w:p>
    <w:p w14:paraId="562204C9" w14:textId="79426EDF" w:rsidR="00D43535" w:rsidRPr="001E2583" w:rsidRDefault="00A3349A" w:rsidP="001E2583">
      <w:pPr>
        <w:ind w:firstLine="720"/>
        <w:rPr>
          <w:rFonts w:ascii="Calibri" w:hAnsi="Calibri" w:cs="Calibri"/>
        </w:rPr>
      </w:pPr>
      <w:r w:rsidRPr="001E2583">
        <w:rPr>
          <w:rFonts w:ascii="Calibri" w:hAnsi="Calibri" w:cs="Calibri"/>
        </w:rPr>
        <w:t>(</w:t>
      </w:r>
      <w:r w:rsidR="00515497">
        <w:rPr>
          <w:rFonts w:ascii="Calibri" w:hAnsi="Calibri" w:cs="Calibri"/>
        </w:rPr>
        <w:t>c</w:t>
      </w:r>
      <w:r w:rsidRPr="001E2583">
        <w:rPr>
          <w:rFonts w:ascii="Calibri" w:hAnsi="Calibri" w:cs="Calibri"/>
        </w:rPr>
        <w:t xml:space="preserve">) </w:t>
      </w:r>
      <w:r w:rsidR="00D43535" w:rsidRPr="001E2583">
        <w:rPr>
          <w:rFonts w:ascii="Calibri" w:hAnsi="Calibri" w:cs="Calibri"/>
        </w:rPr>
        <w:t>By Registry in support to rearrange a viva</w:t>
      </w:r>
    </w:p>
    <w:p w14:paraId="4A340E8E" w14:textId="40F9C893" w:rsidR="00867B5C" w:rsidRDefault="00867B5C" w:rsidP="00867B5C">
      <w:pPr>
        <w:pStyle w:val="ListParagraph"/>
      </w:pPr>
      <w:r w:rsidRPr="001E7E41">
        <w:t>In cases of serious issues (e.g.</w:t>
      </w:r>
      <w:r w:rsidR="00DD213F">
        <w:t>,</w:t>
      </w:r>
      <w:r w:rsidRPr="001E7E41">
        <w:t xml:space="preserve"> when there is concern for a PGR student’s welfare) Schools may need to share reports of absence with the other University services, to ensure the PGR student receives appropriate support. In cases where PGR students are struggling with health issues, Schools and other staff should refer to the processes outlined in the </w:t>
      </w:r>
      <w:hyperlink r:id="rId32" w:history="1">
        <w:r w:rsidRPr="001E7E41">
          <w:t>Support for Study Policy</w:t>
        </w:r>
      </w:hyperlink>
      <w:r w:rsidRPr="001E7E41">
        <w:t>.</w:t>
      </w:r>
    </w:p>
    <w:p w14:paraId="02D1397B" w14:textId="77777777" w:rsidR="00021B93" w:rsidRPr="001E2583" w:rsidRDefault="00021B93" w:rsidP="001E2583">
      <w:pPr>
        <w:pStyle w:val="Heading3"/>
        <w:rPr>
          <w:rFonts w:ascii="Calibri" w:hAnsi="Calibri" w:cs="Calibri"/>
          <w:color w:val="auto"/>
          <w:sz w:val="22"/>
          <w:szCs w:val="22"/>
        </w:rPr>
      </w:pPr>
    </w:p>
    <w:p w14:paraId="3AD05E7F" w14:textId="1C75A1E8" w:rsidR="00BD0FDE" w:rsidRPr="001E7E41" w:rsidRDefault="00BD0FDE" w:rsidP="008F3C56">
      <w:pPr>
        <w:pStyle w:val="Heading2"/>
        <w:numPr>
          <w:ilvl w:val="0"/>
          <w:numId w:val="25"/>
        </w:numPr>
      </w:pPr>
      <w:bookmarkStart w:id="17" w:name="_Ref204175957"/>
      <w:bookmarkStart w:id="18" w:name="_Toc204777592"/>
      <w:r w:rsidRPr="001E7E41">
        <w:t>Suspensions</w:t>
      </w:r>
      <w:bookmarkEnd w:id="17"/>
      <w:bookmarkEnd w:id="18"/>
      <w:r w:rsidRPr="001E7E41">
        <w:t xml:space="preserve"> </w:t>
      </w:r>
    </w:p>
    <w:p w14:paraId="5CAD73A0" w14:textId="74CD71ED" w:rsidR="00437824" w:rsidRPr="001E7E41" w:rsidRDefault="00882781" w:rsidP="008F3C56">
      <w:pPr>
        <w:pStyle w:val="ListParagraph"/>
      </w:pPr>
      <w:r w:rsidRPr="001E7E41">
        <w:t>Where PGR students will be absent for a period longer than one month</w:t>
      </w:r>
      <w:r w:rsidR="00725856">
        <w:t xml:space="preserve"> (other than when authorised </w:t>
      </w:r>
      <w:r w:rsidR="00B02038">
        <w:t xml:space="preserve">leave </w:t>
      </w:r>
      <w:r w:rsidR="00725856">
        <w:t>has been used</w:t>
      </w:r>
      <w:r w:rsidR="000E553B">
        <w:t xml:space="preserve">, </w:t>
      </w:r>
      <w:r w:rsidR="00725856">
        <w:t xml:space="preserve">refer to section </w:t>
      </w:r>
      <w:r w:rsidR="00B02038">
        <w:t>2)</w:t>
      </w:r>
      <w:r w:rsidR="00EE5622">
        <w:t xml:space="preserve">, </w:t>
      </w:r>
      <w:hyperlink r:id="rId33" w:history="1">
        <w:r w:rsidRPr="001E7E41">
          <w:t xml:space="preserve"> a suspension application</w:t>
        </w:r>
      </w:hyperlink>
      <w:r w:rsidRPr="001E7E41">
        <w:t xml:space="preserve"> must be submitted together with </w:t>
      </w:r>
      <w:r w:rsidR="00EE5622">
        <w:t xml:space="preserve">the </w:t>
      </w:r>
      <w:r w:rsidRPr="001E7E41">
        <w:t xml:space="preserve">relevant supporting evidence. </w:t>
      </w:r>
      <w:r w:rsidR="00437824" w:rsidRPr="001E7E41">
        <w:t xml:space="preserve">Postgraduate researchers should refer </w:t>
      </w:r>
      <w:r w:rsidR="00437824" w:rsidRPr="00D6617E">
        <w:rPr>
          <w:rStyle w:val="Hyperlink"/>
        </w:rPr>
        <w:t xml:space="preserve">to the </w:t>
      </w:r>
      <w:hyperlink r:id="rId34" w:history="1">
        <w:r w:rsidR="00437824" w:rsidRPr="00D6617E">
          <w:rPr>
            <w:rStyle w:val="Hyperlink"/>
          </w:rPr>
          <w:t>Code of Practice: Postgraduate Research Students</w:t>
        </w:r>
      </w:hyperlink>
      <w:r w:rsidR="00437824" w:rsidRPr="001E7E41">
        <w:t xml:space="preserve"> for detailed information on suspensions to research degrees.</w:t>
      </w:r>
    </w:p>
    <w:p w14:paraId="39929FB4" w14:textId="77777777" w:rsidR="00437824" w:rsidRPr="001E7E41" w:rsidRDefault="00437824" w:rsidP="001E7E41">
      <w:pPr>
        <w:pStyle w:val="ListParagraph"/>
      </w:pPr>
    </w:p>
    <w:p w14:paraId="7D5A49DE" w14:textId="5022110C" w:rsidR="00882781" w:rsidRPr="001E7E41" w:rsidRDefault="00882781" w:rsidP="008F3C56">
      <w:pPr>
        <w:pStyle w:val="ListParagraph"/>
      </w:pPr>
      <w:r w:rsidRPr="004124EE">
        <w:t xml:space="preserve">An application for suspension </w:t>
      </w:r>
      <w:r w:rsidR="00CD1F19">
        <w:t>must</w:t>
      </w:r>
      <w:r w:rsidR="00CD1F19" w:rsidRPr="004124EE">
        <w:t xml:space="preserve"> </w:t>
      </w:r>
      <w:r w:rsidRPr="004124EE">
        <w:t xml:space="preserve">be completed prior to the period for which suspension is to commence, or as soon as possible in unexpected circumstances. Suspensions will not normally be approved retrospectively. </w:t>
      </w:r>
    </w:p>
    <w:p w14:paraId="4293EAEF" w14:textId="77777777" w:rsidR="00437824" w:rsidRPr="001E7E41" w:rsidRDefault="00437824" w:rsidP="001E7E41">
      <w:pPr>
        <w:pStyle w:val="ListParagraph"/>
      </w:pPr>
    </w:p>
    <w:p w14:paraId="26A0B45A" w14:textId="77777777" w:rsidR="002F0045" w:rsidRDefault="002F0045" w:rsidP="002F0045">
      <w:pPr>
        <w:pStyle w:val="ListParagraph"/>
      </w:pPr>
      <w:r w:rsidRPr="002F0045">
        <w:lastRenderedPageBreak/>
        <w:t xml:space="preserve">PGR students on a period of suspension are not liable for tuition fees during that time. Stipend payments </w:t>
      </w:r>
      <w:r>
        <w:t>will be</w:t>
      </w:r>
      <w:r w:rsidRPr="002F0045">
        <w:t xml:space="preserve"> paused,</w:t>
      </w:r>
      <w:r>
        <w:t xml:space="preserve"> unless funded leave is available as outlined in this policy. </w:t>
      </w:r>
      <w:r w:rsidRPr="002F0045">
        <w:t xml:space="preserve"> </w:t>
      </w:r>
    </w:p>
    <w:p w14:paraId="0E15076D" w14:textId="77777777" w:rsidR="002F0045" w:rsidRDefault="002F0045" w:rsidP="002F0045">
      <w:pPr>
        <w:pStyle w:val="ListParagraph"/>
      </w:pPr>
    </w:p>
    <w:p w14:paraId="2A735120" w14:textId="756A2B79" w:rsidR="00882781" w:rsidRPr="001E7E41" w:rsidRDefault="000D6786" w:rsidP="008F3C56">
      <w:pPr>
        <w:pStyle w:val="ListParagraph"/>
      </w:pPr>
      <w:r>
        <w:t>PGR students</w:t>
      </w:r>
      <w:r w:rsidR="002F0045">
        <w:t xml:space="preserve"> must</w:t>
      </w:r>
      <w:r w:rsidR="00882781" w:rsidRPr="004124EE">
        <w:t xml:space="preserve"> continue to complete online registration at the start of each academic year. </w:t>
      </w:r>
    </w:p>
    <w:p w14:paraId="559A2336" w14:textId="77777777" w:rsidR="00437824" w:rsidRPr="004124EE" w:rsidRDefault="00437824" w:rsidP="001E7E41">
      <w:pPr>
        <w:pStyle w:val="ListParagraph"/>
      </w:pPr>
    </w:p>
    <w:p w14:paraId="68468FAF" w14:textId="42E9C0BC" w:rsidR="00882781" w:rsidRPr="001E7E41" w:rsidRDefault="00852294" w:rsidP="008F3C56">
      <w:pPr>
        <w:pStyle w:val="ListParagraph"/>
      </w:pPr>
      <w:r w:rsidRPr="004124EE">
        <w:t>It is the responsibility of the postgraduate researcher to keep any sponsor informed of a suspension of studies and seek their approval</w:t>
      </w:r>
      <w:r w:rsidR="00BE4614">
        <w:t xml:space="preserve"> prior to completing a suspension application</w:t>
      </w:r>
      <w:r w:rsidRPr="004124EE">
        <w:t xml:space="preserve">.  </w:t>
      </w:r>
      <w:r w:rsidR="00882781" w:rsidRPr="004124EE">
        <w:t>Before requesting any periods of suspension, UKRI funded postgraduate researchers must seek advice from the PGR School Studentship Team</w:t>
      </w:r>
      <w:r w:rsidR="008868E1">
        <w:t xml:space="preserve"> who will liaise with UKRI on their behalf</w:t>
      </w:r>
      <w:r w:rsidR="00882781" w:rsidRPr="004124EE">
        <w:t xml:space="preserve">: </w:t>
      </w:r>
      <w:hyperlink r:id="rId35" w:history="1">
        <w:r w:rsidR="00882781" w:rsidRPr="001E7E41">
          <w:t>pgrs-studentships@abdn.ac.uk</w:t>
        </w:r>
      </w:hyperlink>
      <w:r w:rsidR="00882781" w:rsidRPr="004124EE">
        <w:t xml:space="preserve"> .</w:t>
      </w:r>
    </w:p>
    <w:p w14:paraId="69DCD7FC" w14:textId="77777777" w:rsidR="00437824" w:rsidRPr="001E7E41" w:rsidRDefault="00437824" w:rsidP="001E7E41">
      <w:pPr>
        <w:pStyle w:val="ListParagraph"/>
      </w:pPr>
    </w:p>
    <w:p w14:paraId="03C5B942" w14:textId="2F444FEF" w:rsidR="008C1D26" w:rsidRPr="008C1D26" w:rsidRDefault="008C1D26" w:rsidP="008F3C56">
      <w:pPr>
        <w:pStyle w:val="ListParagraph"/>
      </w:pPr>
      <w:r w:rsidRPr="008C1D26">
        <w:t xml:space="preserve">International PGR students holding a student visa are restricted to 60 calendar days suspension of study </w:t>
      </w:r>
      <w:r w:rsidR="00903814">
        <w:t>within the duration of the PhD</w:t>
      </w:r>
      <w:r w:rsidR="00903814" w:rsidRPr="008C1D26">
        <w:t xml:space="preserve"> </w:t>
      </w:r>
      <w:r w:rsidRPr="008C1D26">
        <w:t xml:space="preserve">to ensure compliance with their visa responsibilities. Any additional extension to this would be at the discretion of the Immigration Compliance Team in consultation with the School and UK Visas and Immigration regulations. International PGR students holding a </w:t>
      </w:r>
      <w:r w:rsidR="00C34D87" w:rsidRPr="008C1D26">
        <w:t>student</w:t>
      </w:r>
      <w:r w:rsidRPr="008C1D26">
        <w:t xml:space="preserve"> visa must consult Student Immigration Compliance Team (</w:t>
      </w:r>
      <w:hyperlink r:id="rId36" w:history="1">
        <w:r w:rsidRPr="008C1D26">
          <w:t>immigration@abdn.ac.uk</w:t>
        </w:r>
      </w:hyperlink>
      <w:r w:rsidRPr="008C1D26">
        <w:t xml:space="preserve">) ahead of any period of leave applied for. </w:t>
      </w:r>
    </w:p>
    <w:p w14:paraId="56D96989" w14:textId="7CC86E54" w:rsidR="006D38E8" w:rsidRPr="00882781" w:rsidRDefault="006D38E8" w:rsidP="008F3C56">
      <w:pPr>
        <w:ind w:left="360"/>
        <w:rPr>
          <w:rFonts w:ascii="Calibri" w:hAnsi="Calibri" w:cs="Calibri"/>
        </w:rPr>
      </w:pPr>
    </w:p>
    <w:p w14:paraId="3BA282CD" w14:textId="10158405" w:rsidR="006D38E8" w:rsidRPr="001E7E41" w:rsidRDefault="00CB20E2" w:rsidP="008F3C56">
      <w:pPr>
        <w:pStyle w:val="Heading2"/>
        <w:numPr>
          <w:ilvl w:val="0"/>
          <w:numId w:val="25"/>
        </w:numPr>
      </w:pPr>
      <w:r>
        <w:t>Phased return to study</w:t>
      </w:r>
    </w:p>
    <w:p w14:paraId="3EF4EF57" w14:textId="3F94DF72" w:rsidR="004B769C" w:rsidRDefault="004B769C" w:rsidP="00FC192A">
      <w:pPr>
        <w:pStyle w:val="ListParagraph"/>
      </w:pPr>
    </w:p>
    <w:p w14:paraId="1EED0B6B" w14:textId="77777777" w:rsidR="006B364C" w:rsidRPr="001E7E41" w:rsidRDefault="00401C72" w:rsidP="006B364C">
      <w:pPr>
        <w:pStyle w:val="ListParagraph"/>
      </w:pPr>
      <w:r w:rsidRPr="00401C72">
        <w:t>In cases where PGR students are returning to study following a period of absence (typically one requiring a formal suspension</w:t>
      </w:r>
      <w:r>
        <w:t xml:space="preserve"> of studies</w:t>
      </w:r>
      <w:r w:rsidRPr="00401C72">
        <w:t>), a phased return may be appropriate to support their transition back to their research degree. A phased return will normally be taken using accrued Annual Leave, or Medical Leave where applicable, from the period of absence</w:t>
      </w:r>
      <w:r w:rsidR="00E303CB">
        <w:t xml:space="preserve">. </w:t>
      </w:r>
      <w:r w:rsidR="006B364C" w:rsidRPr="004124EE">
        <w:t xml:space="preserve">It should be noted that </w:t>
      </w:r>
      <w:r w:rsidR="006B364C">
        <w:t xml:space="preserve">the terms and conditions of a student visa does not support </w:t>
      </w:r>
      <w:r w:rsidR="006B364C" w:rsidRPr="004124EE">
        <w:t>a phased return</w:t>
      </w:r>
      <w:r w:rsidR="006B364C">
        <w:t xml:space="preserve">, PGR students </w:t>
      </w:r>
      <w:r w:rsidR="006B364C" w:rsidRPr="004124EE">
        <w:t>studying at the University on a</w:t>
      </w:r>
      <w:r w:rsidR="006B364C">
        <w:t xml:space="preserve"> student</w:t>
      </w:r>
      <w:r w:rsidR="006B364C" w:rsidRPr="004124EE">
        <w:t xml:space="preserve"> visa</w:t>
      </w:r>
      <w:r w:rsidR="006B364C">
        <w:t xml:space="preserve"> should seek</w:t>
      </w:r>
      <w:r w:rsidR="006B364C" w:rsidRPr="004124EE">
        <w:t xml:space="preserve"> further advice and guidance from </w:t>
      </w:r>
      <w:hyperlink r:id="rId37" w:history="1">
        <w:r w:rsidR="006B364C" w:rsidRPr="001E7E41">
          <w:t>immigration@abdn.ac.uk</w:t>
        </w:r>
      </w:hyperlink>
      <w:r w:rsidR="006B364C" w:rsidRPr="004124EE">
        <w:t>.</w:t>
      </w:r>
    </w:p>
    <w:p w14:paraId="2CF6FB81" w14:textId="77777777" w:rsidR="00401C72" w:rsidRDefault="00401C72" w:rsidP="00DF47F5">
      <w:pPr>
        <w:pStyle w:val="ListParagraph"/>
      </w:pPr>
    </w:p>
    <w:p w14:paraId="42DC3016" w14:textId="77777777" w:rsidR="00FC192A" w:rsidRDefault="00FC192A" w:rsidP="00DF47F5">
      <w:pPr>
        <w:pStyle w:val="ListParagraph"/>
      </w:pPr>
      <w:r w:rsidRPr="004F2F28">
        <w:t xml:space="preserve">The structure of a phased return will be determined on a case-by-case basis, following discussion between the PGR, their supervisory team, and the PGR Director. This discussion should </w:t>
      </w:r>
      <w:proofErr w:type="gramStart"/>
      <w:r w:rsidRPr="004F2F28">
        <w:t>take into account</w:t>
      </w:r>
      <w:proofErr w:type="gramEnd"/>
      <w:r w:rsidRPr="004F2F28">
        <w:t xml:space="preserve"> the PGR’s health, any relevant medical evidence or support recommendations, and the </w:t>
      </w:r>
      <w:r>
        <w:t xml:space="preserve">feasibility </w:t>
      </w:r>
      <w:r w:rsidRPr="004F2F28">
        <w:t>of the research project.</w:t>
      </w:r>
    </w:p>
    <w:p w14:paraId="142DA199" w14:textId="77777777" w:rsidR="00FC192A" w:rsidRDefault="00FC192A" w:rsidP="00DF47F5">
      <w:pPr>
        <w:pStyle w:val="ListParagraph"/>
      </w:pPr>
    </w:p>
    <w:p w14:paraId="359D29BF" w14:textId="77777777" w:rsidR="00FC192A" w:rsidRDefault="00FC192A" w:rsidP="00DF47F5">
      <w:pPr>
        <w:pStyle w:val="ListParagraph"/>
      </w:pPr>
      <w:r w:rsidRPr="004F2F28">
        <w:t>As an example, a full-time student might return at 0.5 FTE for two weeks, increase to 0.75 FTE for a further two weeks, and then resume study at 1.0 FTE. The phased return should be reviewed after four weeks and extended if appropriate.</w:t>
      </w:r>
    </w:p>
    <w:p w14:paraId="7E698747" w14:textId="77777777" w:rsidR="000A6E8C" w:rsidRDefault="000A6E8C" w:rsidP="008F3C56">
      <w:pPr>
        <w:pStyle w:val="ListParagraph"/>
      </w:pPr>
    </w:p>
    <w:p w14:paraId="3237C3B7" w14:textId="1DBD4A82" w:rsidR="00945491" w:rsidRDefault="00F322B0" w:rsidP="00F322B0">
      <w:pPr>
        <w:pStyle w:val="ListParagraph"/>
      </w:pPr>
      <w:r w:rsidRPr="00F322B0">
        <w:t xml:space="preserve">If a </w:t>
      </w:r>
      <w:r w:rsidR="000E553B">
        <w:t>s</w:t>
      </w:r>
      <w:r w:rsidRPr="00F322B0">
        <w:t xml:space="preserve">tudent cannot return to their normal mode of study once options for a phased return have been exhausted, it is likely to be appropriate to consider changing the </w:t>
      </w:r>
      <w:r w:rsidR="000E553B">
        <w:t>s</w:t>
      </w:r>
      <w:r w:rsidRPr="00F322B0">
        <w:t xml:space="preserve">tudent’s mode of study or other appropriate options. </w:t>
      </w:r>
    </w:p>
    <w:p w14:paraId="1F4188AA" w14:textId="77777777" w:rsidR="00945491" w:rsidRDefault="00945491" w:rsidP="00F322B0">
      <w:pPr>
        <w:pStyle w:val="ListParagraph"/>
      </w:pPr>
    </w:p>
    <w:p w14:paraId="6A8FC096" w14:textId="3FB6AF27" w:rsidR="006B459D" w:rsidRDefault="00945491" w:rsidP="004B2820">
      <w:pPr>
        <w:pStyle w:val="ListParagraph"/>
      </w:pPr>
      <w:r>
        <w:t xml:space="preserve">UKRI funded students </w:t>
      </w:r>
      <w:r w:rsidR="006B459D">
        <w:t>may use e</w:t>
      </w:r>
      <w:r w:rsidR="006B459D" w:rsidRPr="00DB7435">
        <w:t>ligible types of leave outlined in this policy to support a phased return to study, provided that sufficient leave entitlement remains</w:t>
      </w:r>
      <w:r w:rsidR="006B459D">
        <w:t xml:space="preserve"> for e.g. where a student is entitled to medical leave, and has remaining time available, this may be used to </w:t>
      </w:r>
      <w:r w:rsidR="006B459D">
        <w:lastRenderedPageBreak/>
        <w:t xml:space="preserve">support a phased return. </w:t>
      </w:r>
      <w:proofErr w:type="gramStart"/>
      <w:r w:rsidR="006B459D">
        <w:t>I</w:t>
      </w:r>
      <w:r w:rsidR="006B459D" w:rsidRPr="00257A07">
        <w:t>n the event that</w:t>
      </w:r>
      <w:proofErr w:type="gramEnd"/>
      <w:r w:rsidR="006B459D" w:rsidRPr="00257A07">
        <w:t xml:space="preserve"> a </w:t>
      </w:r>
      <w:r w:rsidR="000E553B">
        <w:t>s</w:t>
      </w:r>
      <w:r w:rsidR="006B459D" w:rsidRPr="00257A07">
        <w:t xml:space="preserve">tudent has had a long absence and has no appropriate allocation of Medical, Additional or Family Leave, consideration should be given to using </w:t>
      </w:r>
      <w:r w:rsidR="006B459D">
        <w:t>authorised absence</w:t>
      </w:r>
      <w:r w:rsidR="006B459D" w:rsidRPr="00257A07">
        <w:t xml:space="preserve"> to support the phased return.</w:t>
      </w:r>
      <w:r w:rsidR="006B459D">
        <w:t xml:space="preserve"> UKRI funded students </w:t>
      </w:r>
      <w:r>
        <w:t xml:space="preserve">will </w:t>
      </w:r>
      <w:r w:rsidR="00F322B0" w:rsidRPr="00F322B0">
        <w:t>receive their usual stipend for the period of phased return (</w:t>
      </w:r>
      <w:r w:rsidR="00D477EE">
        <w:t xml:space="preserve">stipend will be affected if there is a </w:t>
      </w:r>
      <w:r w:rsidR="00F322B0" w:rsidRPr="00F322B0">
        <w:t>change to the student’s mode of study).</w:t>
      </w:r>
      <w:r w:rsidR="00650E41">
        <w:t xml:space="preserve"> </w:t>
      </w:r>
    </w:p>
    <w:p w14:paraId="776B6C64" w14:textId="77777777" w:rsidR="006B459D" w:rsidRDefault="006B459D" w:rsidP="004B2820">
      <w:pPr>
        <w:pStyle w:val="ListParagraph"/>
      </w:pPr>
    </w:p>
    <w:p w14:paraId="5B6BE917" w14:textId="70E41C02" w:rsidR="00052720" w:rsidRDefault="00650E41" w:rsidP="004B2820">
      <w:pPr>
        <w:pStyle w:val="ListParagraph"/>
      </w:pPr>
      <w:r>
        <w:t>For University of Aberdeen funded PGR students, t</w:t>
      </w:r>
      <w:r w:rsidR="009A5045" w:rsidRPr="00981FC3">
        <w:t xml:space="preserve">he University will seek alignment with UKRI standards and entitlements where possible. </w:t>
      </w:r>
      <w:r w:rsidR="009A5045">
        <w:t>Funded s</w:t>
      </w:r>
      <w:r w:rsidR="009A5045" w:rsidRPr="00981FC3">
        <w:t>upport is at the discretion of the School(s).</w:t>
      </w:r>
      <w:r>
        <w:t xml:space="preserve"> </w:t>
      </w:r>
      <w:r w:rsidR="00052720">
        <w:t xml:space="preserve">For externally funded PGR students, </w:t>
      </w:r>
      <w:r w:rsidR="000E553B">
        <w:t>l</w:t>
      </w:r>
      <w:r w:rsidR="00052720" w:rsidRPr="00981FC3">
        <w:t xml:space="preserve">eave entitlements are subject to the funder’s/ sponsor’s terms and conditions. </w:t>
      </w:r>
    </w:p>
    <w:p w14:paraId="57D1C901" w14:textId="761405F7" w:rsidR="00F322B0" w:rsidRDefault="00F322B0" w:rsidP="00F322B0">
      <w:pPr>
        <w:pStyle w:val="ListParagraph"/>
      </w:pPr>
    </w:p>
    <w:p w14:paraId="35B4482A" w14:textId="7F53235C" w:rsidR="006D38E8" w:rsidRDefault="006D38E8" w:rsidP="008F3C56">
      <w:pPr>
        <w:pStyle w:val="ListParagraph"/>
      </w:pPr>
      <w:r w:rsidRPr="004124EE">
        <w:t xml:space="preserve">Phased returns for PGR students on a UKRI funded studentship must seek advice from the PGR College Studentship Team: </w:t>
      </w:r>
      <w:hyperlink r:id="rId38" w:history="1">
        <w:r w:rsidRPr="001E7E41">
          <w:t>pgrs-studentships@abdn.ac.uk</w:t>
        </w:r>
      </w:hyperlink>
      <w:r w:rsidRPr="004124EE">
        <w:t>.</w:t>
      </w:r>
    </w:p>
    <w:p w14:paraId="428FC267" w14:textId="77777777" w:rsidR="00D3115E" w:rsidRPr="008F3C56" w:rsidRDefault="00D3115E" w:rsidP="008F3C56">
      <w:pPr>
        <w:ind w:left="360"/>
        <w:rPr>
          <w:rFonts w:ascii="Calibri" w:hAnsi="Calibri" w:cs="Calibri"/>
        </w:rPr>
      </w:pPr>
    </w:p>
    <w:p w14:paraId="0E16ADC6" w14:textId="79252AD5" w:rsidR="00722DF5" w:rsidRPr="001E7E41" w:rsidRDefault="00BF78B4" w:rsidP="00722DF5">
      <w:pPr>
        <w:pStyle w:val="Heading2"/>
        <w:numPr>
          <w:ilvl w:val="0"/>
          <w:numId w:val="25"/>
        </w:numPr>
      </w:pPr>
      <w:bookmarkStart w:id="19" w:name="_Toc203487839"/>
      <w:bookmarkStart w:id="20" w:name="_Toc203487896"/>
      <w:bookmarkStart w:id="21" w:name="_Toc203487945"/>
      <w:bookmarkStart w:id="22" w:name="_Toc203487980"/>
      <w:bookmarkStart w:id="23" w:name="_Toc203488082"/>
      <w:bookmarkStart w:id="24" w:name="_Toc203488179"/>
      <w:bookmarkStart w:id="25" w:name="_Toc203488244"/>
      <w:bookmarkStart w:id="26" w:name="_Toc203488278"/>
      <w:bookmarkStart w:id="27" w:name="_Toc203488298"/>
      <w:bookmarkStart w:id="28" w:name="_Toc203488316"/>
      <w:bookmarkStart w:id="29" w:name="_Toc203488368"/>
      <w:bookmarkEnd w:id="19"/>
      <w:bookmarkEnd w:id="20"/>
      <w:bookmarkEnd w:id="21"/>
      <w:bookmarkEnd w:id="22"/>
      <w:bookmarkEnd w:id="23"/>
      <w:bookmarkEnd w:id="24"/>
      <w:bookmarkEnd w:id="25"/>
      <w:bookmarkEnd w:id="26"/>
      <w:bookmarkEnd w:id="27"/>
      <w:bookmarkEnd w:id="28"/>
      <w:bookmarkEnd w:id="29"/>
      <w:r w:rsidRPr="008F3C56">
        <w:rPr>
          <w:rFonts w:ascii="Calibri" w:hAnsi="Calibri" w:cs="Calibri"/>
        </w:rPr>
        <w:t xml:space="preserve"> </w:t>
      </w:r>
      <w:bookmarkStart w:id="30" w:name="_Toc204777595"/>
      <w:r w:rsidR="00722DF5">
        <w:t>Impact on visa</w:t>
      </w:r>
      <w:bookmarkEnd w:id="30"/>
    </w:p>
    <w:p w14:paraId="74501F1E" w14:textId="77452C26" w:rsidR="00771A4D" w:rsidRPr="008F3C56" w:rsidRDefault="00771A4D" w:rsidP="008F3C56">
      <w:pPr>
        <w:pStyle w:val="ListParagraph"/>
      </w:pPr>
      <w:r w:rsidRPr="008F3C56">
        <w:t>International PGR students holding a student visa are restricted to 60 calendar days suspension of study</w:t>
      </w:r>
      <w:r w:rsidR="00896E29">
        <w:t xml:space="preserve"> within the duration of the PhD</w:t>
      </w:r>
      <w:r w:rsidRPr="008F3C56">
        <w:t xml:space="preserve"> to ensure compliance with their visa responsibilities. International PGR students holding a </w:t>
      </w:r>
      <w:r w:rsidR="00D51BC7">
        <w:t>s</w:t>
      </w:r>
      <w:r w:rsidRPr="008F3C56">
        <w:t>tudent visa must consult Student Immigration Compliance Team (</w:t>
      </w:r>
      <w:hyperlink r:id="rId39" w:history="1">
        <w:r w:rsidRPr="008F3C56">
          <w:t>immigration@abdn.ac.uk</w:t>
        </w:r>
      </w:hyperlink>
      <w:r w:rsidRPr="008F3C56">
        <w:t xml:space="preserve">) ahead of any period of leave applied for. </w:t>
      </w:r>
    </w:p>
    <w:p w14:paraId="720166C4" w14:textId="77777777" w:rsidR="00BD0FDE" w:rsidRPr="001E2583" w:rsidRDefault="00BD0FDE" w:rsidP="001E2583">
      <w:pPr>
        <w:rPr>
          <w:rFonts w:ascii="Calibri" w:hAnsi="Calibri" w:cs="Calibri"/>
        </w:rPr>
      </w:pPr>
    </w:p>
    <w:p w14:paraId="058BE039" w14:textId="651C9F92" w:rsidR="00722DF5" w:rsidRPr="001E7E41" w:rsidRDefault="00722DF5" w:rsidP="008F3C56">
      <w:pPr>
        <w:pStyle w:val="Heading2"/>
        <w:numPr>
          <w:ilvl w:val="0"/>
          <w:numId w:val="25"/>
        </w:numPr>
      </w:pPr>
      <w:bookmarkStart w:id="31" w:name="_Toc204777596"/>
      <w:r>
        <w:t>Available support</w:t>
      </w:r>
      <w:bookmarkEnd w:id="31"/>
    </w:p>
    <w:p w14:paraId="3CF2B987" w14:textId="0BB3A87C" w:rsidR="00D43535" w:rsidRPr="001E7E41" w:rsidRDefault="00AC6275" w:rsidP="008F3C56">
      <w:pPr>
        <w:pStyle w:val="ListParagraph"/>
        <w:rPr>
          <w:rStyle w:val="Heading3Char"/>
          <w:rFonts w:ascii="Calibri" w:hAnsi="Calibri" w:cs="Calibri"/>
          <w:color w:val="auto"/>
          <w:sz w:val="22"/>
          <w:szCs w:val="22"/>
        </w:rPr>
      </w:pPr>
      <w:r w:rsidRPr="001E7E41">
        <w:t xml:space="preserve">The University understands that </w:t>
      </w:r>
      <w:r w:rsidR="006164C0" w:rsidRPr="001E7E41">
        <w:t>PGR</w:t>
      </w:r>
      <w:r w:rsidR="00E8653B" w:rsidRPr="001E7E41">
        <w:t xml:space="preserve"> student</w:t>
      </w:r>
      <w:r w:rsidR="006164C0" w:rsidRPr="001E7E41">
        <w:t>s</w:t>
      </w:r>
      <w:r w:rsidRPr="001E7E41">
        <w:t xml:space="preserve"> may need support and guidance as they deal with issues leading to periods of absence</w:t>
      </w:r>
      <w:r w:rsidR="00E56627" w:rsidRPr="001E7E41">
        <w:t xml:space="preserve">. </w:t>
      </w:r>
      <w:r w:rsidR="006164C0" w:rsidRPr="001E7E41">
        <w:t>PGR</w:t>
      </w:r>
      <w:r w:rsidR="00E8653B" w:rsidRPr="001E7E41">
        <w:t xml:space="preserve"> student</w:t>
      </w:r>
      <w:r w:rsidR="006164C0" w:rsidRPr="001E7E41">
        <w:t xml:space="preserve">s </w:t>
      </w:r>
      <w:r w:rsidR="00E56627" w:rsidRPr="001E7E41">
        <w:t>are always encouraged to contact their Supervisory Team for advice and signposting to available support. T</w:t>
      </w:r>
      <w:r w:rsidRPr="001E7E41">
        <w:t xml:space="preserve">he University has a range of support services available to support </w:t>
      </w:r>
      <w:r w:rsidR="006164C0" w:rsidRPr="001E7E41">
        <w:t>PGR</w:t>
      </w:r>
      <w:r w:rsidR="00E8653B" w:rsidRPr="001E7E41">
        <w:t xml:space="preserve"> student</w:t>
      </w:r>
      <w:r w:rsidR="006164C0" w:rsidRPr="001E7E41">
        <w:t xml:space="preserve">s </w:t>
      </w:r>
      <w:r w:rsidRPr="001E7E41">
        <w:t xml:space="preserve">as detailed </w:t>
      </w:r>
      <w:r w:rsidR="00C34D87" w:rsidRPr="001E7E41">
        <w:t>below</w:t>
      </w:r>
      <w:r w:rsidR="00C34D87">
        <w:t>;</w:t>
      </w:r>
      <w:r w:rsidR="00A73B0C">
        <w:t xml:space="preserve"> support is available during periods of </w:t>
      </w:r>
      <w:r w:rsidR="007A12D7">
        <w:t>absence and suspensions</w:t>
      </w:r>
      <w:r w:rsidRPr="001E7E41">
        <w:t>:</w:t>
      </w:r>
      <w:r w:rsidR="00437824">
        <w:rPr>
          <w:rStyle w:val="Heading3Char"/>
          <w:rFonts w:ascii="Calibri" w:hAnsi="Calibri" w:cs="Calibri"/>
          <w:color w:val="auto"/>
          <w:sz w:val="22"/>
          <w:szCs w:val="22"/>
        </w:rPr>
        <w:br/>
      </w:r>
    </w:p>
    <w:p w14:paraId="7CE732A1" w14:textId="23D2A311" w:rsidR="0008015F" w:rsidRDefault="0008015F" w:rsidP="001E2583">
      <w:pPr>
        <w:ind w:left="720" w:firstLine="45"/>
        <w:rPr>
          <w:rFonts w:ascii="Calibri" w:hAnsi="Calibri" w:cs="Calibri"/>
        </w:rPr>
      </w:pPr>
      <w:hyperlink r:id="rId40" w:history="1">
        <w:r w:rsidRPr="0008015F">
          <w:rPr>
            <w:rStyle w:val="Hyperlink"/>
            <w:rFonts w:ascii="Calibri" w:hAnsi="Calibri" w:cs="Calibri"/>
          </w:rPr>
          <w:t>Services, Support &amp; Wellbeing | Students | The University of Aberdeen</w:t>
        </w:r>
      </w:hyperlink>
    </w:p>
    <w:p w14:paraId="07E996FF" w14:textId="316DC5DD" w:rsidR="00E873E3" w:rsidRPr="001E2583" w:rsidRDefault="00AC6275" w:rsidP="001E2583">
      <w:pPr>
        <w:ind w:left="720" w:firstLine="45"/>
        <w:rPr>
          <w:rFonts w:ascii="Calibri" w:hAnsi="Calibri" w:cs="Calibri"/>
        </w:rPr>
      </w:pPr>
      <w:hyperlink r:id="rId41" w:history="1">
        <w:r w:rsidRPr="00D6617E">
          <w:rPr>
            <w:rStyle w:val="Hyperlink"/>
            <w:rFonts w:ascii="Calibri" w:hAnsi="Calibri" w:cs="Calibri"/>
          </w:rPr>
          <w:t>The Multi-faith Chaplaincy</w:t>
        </w:r>
      </w:hyperlink>
      <w:r w:rsidRPr="001E2583">
        <w:rPr>
          <w:rFonts w:ascii="Calibri" w:hAnsi="Calibri" w:cs="Calibri"/>
        </w:rPr>
        <w:t xml:space="preserve"> is a place of welcome for all and</w:t>
      </w:r>
      <w:r w:rsidR="00D43535" w:rsidRPr="001E2583">
        <w:rPr>
          <w:rFonts w:ascii="Calibri" w:hAnsi="Calibri" w:cs="Calibri"/>
        </w:rPr>
        <w:t xml:space="preserve"> </w:t>
      </w:r>
      <w:r w:rsidRPr="001E2583">
        <w:rPr>
          <w:rFonts w:ascii="Calibri" w:hAnsi="Calibri" w:cs="Calibri"/>
        </w:rPr>
        <w:t xml:space="preserve">serves as a spiritual and social centre for </w:t>
      </w:r>
      <w:r w:rsidR="00E873E3" w:rsidRPr="001E2583">
        <w:rPr>
          <w:rFonts w:ascii="Calibri" w:hAnsi="Calibri" w:cs="Calibri"/>
        </w:rPr>
        <w:t xml:space="preserve">all </w:t>
      </w:r>
      <w:r w:rsidRPr="001E2583">
        <w:rPr>
          <w:rFonts w:ascii="Calibri" w:hAnsi="Calibri" w:cs="Calibri"/>
        </w:rPr>
        <w:t>students and</w:t>
      </w:r>
      <w:r w:rsidR="00E873E3" w:rsidRPr="001E2583">
        <w:rPr>
          <w:rFonts w:ascii="Calibri" w:hAnsi="Calibri" w:cs="Calibri"/>
        </w:rPr>
        <w:t xml:space="preserve"> </w:t>
      </w:r>
      <w:r w:rsidRPr="001E2583">
        <w:rPr>
          <w:rFonts w:ascii="Calibri" w:hAnsi="Calibri" w:cs="Calibri"/>
        </w:rPr>
        <w:t>staff.</w:t>
      </w:r>
    </w:p>
    <w:p w14:paraId="23BE16E2" w14:textId="7D8F87B0" w:rsidR="00E873E3" w:rsidRPr="001E2583" w:rsidRDefault="00AC6275" w:rsidP="001E2583">
      <w:pPr>
        <w:ind w:left="720" w:firstLine="45"/>
        <w:rPr>
          <w:rFonts w:ascii="Calibri" w:hAnsi="Calibri" w:cs="Calibri"/>
        </w:rPr>
      </w:pPr>
      <w:r w:rsidRPr="001E2583">
        <w:rPr>
          <w:rFonts w:ascii="Calibri" w:hAnsi="Calibri" w:cs="Calibri"/>
        </w:rPr>
        <w:t xml:space="preserve">The </w:t>
      </w:r>
      <w:hyperlink r:id="rId42" w:history="1">
        <w:r w:rsidR="005B2A96" w:rsidRPr="00D6617E">
          <w:rPr>
            <w:rStyle w:val="Hyperlink"/>
            <w:rFonts w:ascii="Calibri" w:hAnsi="Calibri" w:cs="Calibri"/>
          </w:rPr>
          <w:t>University Counselling Service</w:t>
        </w:r>
      </w:hyperlink>
      <w:r w:rsidR="005B2A96" w:rsidRPr="001E2583">
        <w:rPr>
          <w:rFonts w:ascii="Calibri" w:hAnsi="Calibri" w:cs="Calibri"/>
        </w:rPr>
        <w:t xml:space="preserve"> </w:t>
      </w:r>
      <w:r w:rsidRPr="001E2583">
        <w:rPr>
          <w:rFonts w:ascii="Calibri" w:hAnsi="Calibri" w:cs="Calibri"/>
        </w:rPr>
        <w:t xml:space="preserve">is open to all students of the University. </w:t>
      </w:r>
    </w:p>
    <w:p w14:paraId="0A638850" w14:textId="06555F3B" w:rsidR="00E873E3" w:rsidRPr="001E2583" w:rsidRDefault="00AC6275" w:rsidP="001E2583">
      <w:pPr>
        <w:ind w:left="720" w:firstLine="45"/>
        <w:rPr>
          <w:rFonts w:ascii="Calibri" w:hAnsi="Calibri" w:cs="Calibri"/>
        </w:rPr>
      </w:pPr>
      <w:hyperlink r:id="rId43" w:history="1">
        <w:r w:rsidRPr="00D6617E">
          <w:rPr>
            <w:rStyle w:val="Hyperlink"/>
            <w:rFonts w:ascii="Calibri" w:hAnsi="Calibri" w:cs="Calibri"/>
          </w:rPr>
          <w:t>Registry Officers</w:t>
        </w:r>
      </w:hyperlink>
      <w:r w:rsidRPr="001E2583">
        <w:rPr>
          <w:rFonts w:ascii="Calibri" w:hAnsi="Calibri" w:cs="Calibri"/>
        </w:rPr>
        <w:t xml:space="preserve"> can provide a source of support to students who have concerns about</w:t>
      </w:r>
      <w:r w:rsidR="00E873E3" w:rsidRPr="001E2583">
        <w:rPr>
          <w:rFonts w:ascii="Calibri" w:hAnsi="Calibri" w:cs="Calibri"/>
        </w:rPr>
        <w:t xml:space="preserve"> </w:t>
      </w:r>
      <w:r w:rsidRPr="001E2583">
        <w:rPr>
          <w:rFonts w:ascii="Calibri" w:hAnsi="Calibri" w:cs="Calibri"/>
        </w:rPr>
        <w:t>their programme of study</w:t>
      </w:r>
      <w:r w:rsidR="0008015F">
        <w:rPr>
          <w:rFonts w:ascii="Calibri" w:hAnsi="Calibri" w:cs="Calibri"/>
        </w:rPr>
        <w:t xml:space="preserve"> or changes to their degree</w:t>
      </w:r>
      <w:r w:rsidRPr="001E2583">
        <w:rPr>
          <w:rFonts w:ascii="Calibri" w:hAnsi="Calibri" w:cs="Calibri"/>
        </w:rPr>
        <w:t xml:space="preserve">. </w:t>
      </w:r>
    </w:p>
    <w:p w14:paraId="799159BD" w14:textId="4325AECB" w:rsidR="00E873E3" w:rsidRPr="001E2583" w:rsidRDefault="00E56627" w:rsidP="001E2583">
      <w:pPr>
        <w:ind w:left="720" w:firstLine="45"/>
        <w:rPr>
          <w:rFonts w:ascii="Calibri" w:hAnsi="Calibri" w:cs="Calibri"/>
        </w:rPr>
      </w:pPr>
      <w:hyperlink r:id="rId44" w:history="1">
        <w:r w:rsidRPr="00D6617E">
          <w:rPr>
            <w:rStyle w:val="Hyperlink"/>
            <w:rFonts w:ascii="Calibri" w:hAnsi="Calibri" w:cs="Calibri"/>
          </w:rPr>
          <w:t xml:space="preserve">Student Advice &amp; Support </w:t>
        </w:r>
      </w:hyperlink>
      <w:r w:rsidRPr="001E2583">
        <w:rPr>
          <w:rFonts w:ascii="Calibri" w:hAnsi="Calibri" w:cs="Calibri"/>
        </w:rPr>
        <w:t xml:space="preserve"> </w:t>
      </w:r>
      <w:r w:rsidR="00AC6275" w:rsidRPr="001E2583">
        <w:rPr>
          <w:rFonts w:ascii="Calibri" w:hAnsi="Calibri" w:cs="Calibri"/>
        </w:rPr>
        <w:t xml:space="preserve">offers impartial and support on a range of issues, including finance, disability information and more. </w:t>
      </w:r>
    </w:p>
    <w:p w14:paraId="0381DD6E" w14:textId="41A63686" w:rsidR="00AA6701" w:rsidRPr="001E2583" w:rsidRDefault="00AC6275" w:rsidP="001E2583">
      <w:pPr>
        <w:ind w:left="720" w:firstLine="45"/>
        <w:rPr>
          <w:rFonts w:ascii="Calibri" w:hAnsi="Calibri" w:cs="Calibri"/>
        </w:rPr>
      </w:pPr>
      <w:r w:rsidRPr="001E2583">
        <w:rPr>
          <w:rFonts w:ascii="Calibri" w:hAnsi="Calibri" w:cs="Calibri"/>
        </w:rPr>
        <w:t xml:space="preserve">The </w:t>
      </w:r>
      <w:hyperlink r:id="rId45" w:history="1">
        <w:r w:rsidRPr="00D6617E">
          <w:rPr>
            <w:rStyle w:val="Hyperlink"/>
            <w:rFonts w:ascii="Calibri" w:hAnsi="Calibri" w:cs="Calibri"/>
          </w:rPr>
          <w:t xml:space="preserve">Students' </w:t>
        </w:r>
        <w:r w:rsidR="0008015F" w:rsidRPr="00D6617E">
          <w:rPr>
            <w:rStyle w:val="Hyperlink"/>
            <w:rFonts w:ascii="Calibri" w:hAnsi="Calibri" w:cs="Calibri"/>
          </w:rPr>
          <w:t xml:space="preserve">Union </w:t>
        </w:r>
        <w:r w:rsidRPr="00D6617E">
          <w:rPr>
            <w:rStyle w:val="Hyperlink"/>
            <w:rFonts w:ascii="Calibri" w:hAnsi="Calibri" w:cs="Calibri"/>
          </w:rPr>
          <w:t>(AUSA)</w:t>
        </w:r>
      </w:hyperlink>
      <w:r w:rsidRPr="001E2583">
        <w:rPr>
          <w:rFonts w:ascii="Calibri" w:hAnsi="Calibri" w:cs="Calibri"/>
        </w:rPr>
        <w:t xml:space="preserve"> represents and serves </w:t>
      </w:r>
      <w:r w:rsidR="00E873E3" w:rsidRPr="001E2583">
        <w:rPr>
          <w:rFonts w:ascii="Calibri" w:hAnsi="Calibri" w:cs="Calibri"/>
        </w:rPr>
        <w:t xml:space="preserve">all </w:t>
      </w:r>
      <w:r w:rsidRPr="001E2583">
        <w:rPr>
          <w:rFonts w:ascii="Calibri" w:hAnsi="Calibri" w:cs="Calibri"/>
        </w:rPr>
        <w:t>student’s</w:t>
      </w:r>
      <w:r w:rsidR="00E873E3" w:rsidRPr="001E2583">
        <w:rPr>
          <w:rFonts w:ascii="Calibri" w:hAnsi="Calibri" w:cs="Calibri"/>
        </w:rPr>
        <w:t xml:space="preserve"> </w:t>
      </w:r>
      <w:r w:rsidRPr="001E2583">
        <w:rPr>
          <w:rFonts w:ascii="Calibri" w:hAnsi="Calibri" w:cs="Calibri"/>
        </w:rPr>
        <w:t xml:space="preserve">interests and works to make their time in Aberdeen as happy and enjoyable as possible. </w:t>
      </w:r>
    </w:p>
    <w:p w14:paraId="36CEE6B6" w14:textId="17AF86C1" w:rsidR="00E56627" w:rsidRDefault="00E56627" w:rsidP="001E2583">
      <w:pPr>
        <w:ind w:left="720" w:firstLine="45"/>
        <w:rPr>
          <w:rFonts w:ascii="Calibri" w:hAnsi="Calibri" w:cs="Calibri"/>
        </w:rPr>
      </w:pPr>
      <w:r w:rsidRPr="001E2583">
        <w:rPr>
          <w:rFonts w:ascii="Calibri" w:hAnsi="Calibri" w:cs="Calibri"/>
        </w:rPr>
        <w:t xml:space="preserve">Your Schools </w:t>
      </w:r>
      <w:hyperlink r:id="rId46" w:history="1">
        <w:r w:rsidRPr="00D6617E">
          <w:rPr>
            <w:rStyle w:val="Hyperlink"/>
            <w:rFonts w:ascii="Calibri" w:hAnsi="Calibri" w:cs="Calibri"/>
          </w:rPr>
          <w:t xml:space="preserve">Postgraduate Research </w:t>
        </w:r>
        <w:r w:rsidR="00662F36">
          <w:rPr>
            <w:rStyle w:val="Hyperlink"/>
            <w:rFonts w:ascii="Calibri" w:hAnsi="Calibri" w:cs="Calibri"/>
          </w:rPr>
          <w:t>Director</w:t>
        </w:r>
      </w:hyperlink>
      <w:r w:rsidRPr="001E2583">
        <w:rPr>
          <w:rFonts w:ascii="Calibri" w:hAnsi="Calibri" w:cs="Calibri"/>
        </w:rPr>
        <w:t xml:space="preserve"> is an</w:t>
      </w:r>
      <w:r w:rsidRPr="001E2583">
        <w:rPr>
          <w:rFonts w:ascii="Calibri" w:hAnsi="Calibri" w:cs="Calibri"/>
          <w:shd w:val="clear" w:color="auto" w:fill="FFFFFF"/>
        </w:rPr>
        <w:t xml:space="preserve"> experienced member of staff with extensive knowledge of your School, who </w:t>
      </w:r>
      <w:r w:rsidRPr="001E2583">
        <w:rPr>
          <w:rFonts w:ascii="Calibri" w:hAnsi="Calibri" w:cs="Calibri"/>
        </w:rPr>
        <w:t xml:space="preserve">can offer advice. </w:t>
      </w:r>
    </w:p>
    <w:p w14:paraId="3679256A" w14:textId="630C77EE" w:rsidR="00154413" w:rsidRDefault="0039025E" w:rsidP="001E2583">
      <w:pPr>
        <w:ind w:left="720" w:firstLine="45"/>
        <w:rPr>
          <w:rStyle w:val="cf01"/>
          <w:rFonts w:ascii="Calibri" w:hAnsi="Calibri" w:cs="Calibri"/>
          <w:sz w:val="22"/>
          <w:szCs w:val="22"/>
        </w:rPr>
      </w:pPr>
      <w:r>
        <w:rPr>
          <w:rFonts w:ascii="Calibri" w:hAnsi="Calibri" w:cs="Calibri"/>
        </w:rPr>
        <w:lastRenderedPageBreak/>
        <w:t>The</w:t>
      </w:r>
      <w:r w:rsidR="00744216">
        <w:rPr>
          <w:rFonts w:ascii="Calibri" w:hAnsi="Calibri" w:cs="Calibri"/>
        </w:rPr>
        <w:t xml:space="preserve"> </w:t>
      </w:r>
      <w:hyperlink r:id="rId47" w:anchor="panel102007" w:history="1">
        <w:r w:rsidR="00BF0CF9">
          <w:rPr>
            <w:rStyle w:val="Hyperlink"/>
            <w:rFonts w:ascii="Calibri" w:hAnsi="Calibri" w:cs="Calibri"/>
          </w:rPr>
          <w:t xml:space="preserve">International </w:t>
        </w:r>
        <w:r w:rsidR="00BF5D35">
          <w:rPr>
            <w:rStyle w:val="Hyperlink"/>
            <w:rFonts w:ascii="Calibri" w:hAnsi="Calibri" w:cs="Calibri"/>
          </w:rPr>
          <w:t xml:space="preserve">Advice and Compliance Team </w:t>
        </w:r>
      </w:hyperlink>
      <w:r>
        <w:rPr>
          <w:rFonts w:ascii="Calibri" w:hAnsi="Calibri" w:cs="Calibri"/>
        </w:rPr>
        <w:t xml:space="preserve"> offer </w:t>
      </w:r>
      <w:r w:rsidRPr="008F3C56">
        <w:t>support to students and staff to navigate and adhere to immigration rules and regulations</w:t>
      </w:r>
    </w:p>
    <w:p w14:paraId="53F0DFA1" w14:textId="07BF5B13" w:rsidR="00722DF5" w:rsidRPr="001E7E41" w:rsidRDefault="00722DF5" w:rsidP="00722DF5">
      <w:pPr>
        <w:pStyle w:val="Heading2"/>
        <w:numPr>
          <w:ilvl w:val="0"/>
          <w:numId w:val="25"/>
        </w:numPr>
      </w:pPr>
      <w:bookmarkStart w:id="32" w:name="_Toc204777597"/>
      <w:r>
        <w:t>Impact of policy</w:t>
      </w:r>
      <w:bookmarkEnd w:id="32"/>
    </w:p>
    <w:p w14:paraId="65CB3AEE" w14:textId="6A542513" w:rsidR="00154413" w:rsidRPr="008F3C56" w:rsidRDefault="00154413" w:rsidP="008F3C56">
      <w:pPr>
        <w:pStyle w:val="ListParagraph"/>
      </w:pPr>
      <w:r>
        <w:t>T</w:t>
      </w:r>
      <w:r w:rsidRPr="00D148B5">
        <w:t xml:space="preserve">his policy will be reviewed through regular monitoring and evaluation to ensure it is meeting its intended objectives and addressing the needs of its stakeholders effectively. This will include collecting feedback from individuals using the policy and consulting with key stakeholders such as PGR students, supervisors, and administrative staff and analysing relevant data. The policy should be reviewed </w:t>
      </w:r>
      <w:r w:rsidR="00FC5B5C">
        <w:t xml:space="preserve">annually </w:t>
      </w:r>
      <w:r w:rsidRPr="00D148B5">
        <w:t>or sooner if there are institutional, legal, sector or key funder changes to ensure it remains relevant, legally compliant, and aligned with institutional priorities. Regular review allows for the identification of any unintended consequences, supports continuous improvement, and ensures the policy continues to promote equity, transparency, and wellbeing in practice</w:t>
      </w:r>
      <w:r w:rsidRPr="008F3C56">
        <w:t>.</w:t>
      </w:r>
    </w:p>
    <w:p w14:paraId="40A09DB8" w14:textId="7B6B7FAB" w:rsidR="00154413" w:rsidRPr="009F710F" w:rsidRDefault="00154413" w:rsidP="008F3C56">
      <w:pPr>
        <w:pStyle w:val="Heading2"/>
        <w:numPr>
          <w:ilvl w:val="0"/>
          <w:numId w:val="25"/>
        </w:numPr>
      </w:pPr>
      <w:bookmarkStart w:id="33" w:name="_Toc204777598"/>
      <w:r w:rsidRPr="009F710F">
        <w:t>Confidentiality and Data Protection</w:t>
      </w:r>
      <w:bookmarkEnd w:id="33"/>
    </w:p>
    <w:p w14:paraId="6CCF6CD7" w14:textId="5F157C45" w:rsidR="00154413" w:rsidRPr="008F3C56" w:rsidRDefault="00154413" w:rsidP="008F3C56">
      <w:pPr>
        <w:pStyle w:val="ListParagraph"/>
      </w:pPr>
      <w:r w:rsidRPr="008F3C56">
        <w:t xml:space="preserve">All personal information related to leave </w:t>
      </w:r>
      <w:r>
        <w:t xml:space="preserve">of absence </w:t>
      </w:r>
      <w:r w:rsidRPr="008F3C56">
        <w:t>will be handled confidentially and in line with the University’s Data Protection Policy.</w:t>
      </w:r>
    </w:p>
    <w:p w14:paraId="59265B23" w14:textId="77777777" w:rsidR="00154413" w:rsidRPr="001E2583" w:rsidRDefault="00154413" w:rsidP="001E2583">
      <w:pPr>
        <w:ind w:left="720" w:firstLine="45"/>
        <w:rPr>
          <w:rFonts w:ascii="Calibri" w:hAnsi="Calibri" w:cs="Calibri"/>
          <w:shd w:val="clear" w:color="auto" w:fill="FFFFFF"/>
        </w:rPr>
      </w:pPr>
    </w:p>
    <w:p w14:paraId="71D4DB00" w14:textId="3BA58749" w:rsidR="00227FDF" w:rsidRPr="001E2583" w:rsidRDefault="00227FDF" w:rsidP="00BF3AF1">
      <w:pPr>
        <w:tabs>
          <w:tab w:val="left" w:pos="2350"/>
        </w:tabs>
        <w:jc w:val="both"/>
        <w:rPr>
          <w:rFonts w:ascii="Calibri" w:hAnsi="Calibri" w:cs="Calibri"/>
        </w:rPr>
      </w:pPr>
    </w:p>
    <w:sectPr w:rsidR="00227FDF" w:rsidRPr="001E2583">
      <w:footerReference w:type="defaul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44CFB" w14:textId="77777777" w:rsidR="008B1970" w:rsidRDefault="008B1970" w:rsidP="006F5C1B">
      <w:pPr>
        <w:spacing w:after="0" w:line="240" w:lineRule="auto"/>
      </w:pPr>
      <w:r>
        <w:separator/>
      </w:r>
    </w:p>
  </w:endnote>
  <w:endnote w:type="continuationSeparator" w:id="0">
    <w:p w14:paraId="0A77914B" w14:textId="77777777" w:rsidR="008B1970" w:rsidRDefault="008B1970" w:rsidP="006F5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B7B3" w14:textId="53438C72" w:rsidR="00437824" w:rsidRDefault="00437824" w:rsidP="00437824">
    <w:pPr>
      <w:tabs>
        <w:tab w:val="left" w:pos="2350"/>
      </w:tabs>
      <w:rPr>
        <w:rFonts w:ascii="Calibri" w:hAnsi="Calibri" w:cs="Calibri"/>
        <w:sz w:val="18"/>
        <w:szCs w:val="18"/>
      </w:rPr>
    </w:pPr>
    <w:r>
      <w:rPr>
        <w:rFonts w:ascii="Calibri" w:hAnsi="Calibri" w:cs="Calibri"/>
        <w:sz w:val="18"/>
        <w:szCs w:val="18"/>
      </w:rPr>
      <w:t>May 2024</w:t>
    </w:r>
    <w:r>
      <w:rPr>
        <w:rFonts w:ascii="Calibri" w:hAnsi="Calibri" w:cs="Calibri"/>
        <w:sz w:val="18"/>
        <w:szCs w:val="18"/>
      </w:rPr>
      <w:br/>
      <w:t xml:space="preserve">Revised </w:t>
    </w:r>
    <w:r w:rsidR="00203CBD">
      <w:rPr>
        <w:rFonts w:ascii="Calibri" w:hAnsi="Calibri" w:cs="Calibri"/>
        <w:sz w:val="18"/>
        <w:szCs w:val="18"/>
      </w:rPr>
      <w:t>April</w:t>
    </w:r>
    <w:r>
      <w:rPr>
        <w:rFonts w:ascii="Calibri" w:hAnsi="Calibri" w:cs="Calibri"/>
        <w:sz w:val="18"/>
        <w:szCs w:val="18"/>
      </w:rPr>
      <w:t xml:space="preserve"> 202</w:t>
    </w:r>
    <w:r w:rsidR="00203CBD">
      <w:rPr>
        <w:rFonts w:ascii="Calibri" w:hAnsi="Calibri" w:cs="Calibri"/>
        <w:sz w:val="18"/>
        <w:szCs w:val="18"/>
      </w:rPr>
      <w:t>6</w:t>
    </w:r>
  </w:p>
  <w:p w14:paraId="407019FB" w14:textId="617E51A5" w:rsidR="00515497" w:rsidRDefault="00515497" w:rsidP="00033BCD">
    <w:pPr>
      <w:pStyle w:val="FootnoteText"/>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49FC7" w14:textId="77777777" w:rsidR="008B1970" w:rsidRDefault="008B1970" w:rsidP="006F5C1B">
      <w:pPr>
        <w:spacing w:after="0" w:line="240" w:lineRule="auto"/>
      </w:pPr>
      <w:r>
        <w:separator/>
      </w:r>
    </w:p>
  </w:footnote>
  <w:footnote w:type="continuationSeparator" w:id="0">
    <w:p w14:paraId="5255D539" w14:textId="77777777" w:rsidR="008B1970" w:rsidRDefault="008B1970" w:rsidP="006F5C1B">
      <w:pPr>
        <w:spacing w:after="0" w:line="240" w:lineRule="auto"/>
      </w:pPr>
      <w:r>
        <w:continuationSeparator/>
      </w:r>
    </w:p>
  </w:footnote>
  <w:footnote w:id="1">
    <w:p w14:paraId="66242CBF" w14:textId="77777777" w:rsidR="00C02D5C" w:rsidRDefault="00C02D5C" w:rsidP="00C02D5C">
      <w:pPr>
        <w:pStyle w:val="FootnoteText"/>
        <w:jc w:val="both"/>
      </w:pPr>
      <w:r>
        <w:rPr>
          <w:rStyle w:val="FootnoteReference"/>
        </w:rPr>
        <w:footnoteRef/>
      </w:r>
      <w:r>
        <w:t xml:space="preserve"> </w:t>
      </w:r>
      <w:r w:rsidRPr="00F27DBB">
        <w:t xml:space="preserve">Students should note that, in accordance with guidance from the Scottish Executive Health Department, </w:t>
      </w:r>
      <w:r>
        <w:t>clinical</w:t>
      </w:r>
      <w:r w:rsidRPr="00F27DBB">
        <w:t xml:space="preserve"> practitioners may charge a fee for the provision of medical certificates. Students should note that the University will not reimburse any costs incurred. Some </w:t>
      </w:r>
      <w:r>
        <w:t>clinical</w:t>
      </w:r>
      <w:r w:rsidRPr="00F27DBB">
        <w:t xml:space="preserve"> practitioners may not be able to supply medical certificates other than for employment reasons. In these cases, students may use an alternative form of evidence if needed.</w:t>
      </w:r>
    </w:p>
  </w:footnote>
  <w:footnote w:id="2">
    <w:p w14:paraId="4BB9CCF4" w14:textId="77777777" w:rsidR="007E7602" w:rsidRDefault="007E7602" w:rsidP="007E7602">
      <w:pPr>
        <w:pStyle w:val="FootnoteText"/>
        <w:jc w:val="both"/>
      </w:pPr>
      <w:r>
        <w:rPr>
          <w:rStyle w:val="FootnoteReference"/>
        </w:rPr>
        <w:footnoteRef/>
      </w:r>
      <w:r>
        <w:t xml:space="preserve"> </w:t>
      </w:r>
      <w:r w:rsidRPr="00F27DBB">
        <w:t xml:space="preserve">Students should not request a medical certificate from a </w:t>
      </w:r>
      <w:r>
        <w:t>clinica</w:t>
      </w:r>
      <w:r w:rsidRPr="00F27DBB">
        <w:t>l practitioner to cover absences of a non-medical nature.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69E"/>
    <w:multiLevelType w:val="multilevel"/>
    <w:tmpl w:val="68CA8160"/>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4702D0"/>
    <w:multiLevelType w:val="multilevel"/>
    <w:tmpl w:val="7E5C0704"/>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3C70DF7"/>
    <w:multiLevelType w:val="multilevel"/>
    <w:tmpl w:val="3E5CD128"/>
    <w:lvl w:ilvl="0">
      <w:start w:val="2"/>
      <w:numFmt w:val="decimal"/>
      <w:lvlText w:val="%1"/>
      <w:lvlJc w:val="left"/>
      <w:pPr>
        <w:ind w:left="840" w:hanging="569"/>
      </w:pPr>
      <w:rPr>
        <w:rFonts w:hint="default"/>
        <w:lang w:val="en-GB" w:eastAsia="en-US" w:bidi="ar-SA"/>
      </w:rPr>
    </w:lvl>
    <w:lvl w:ilvl="1">
      <w:start w:val="4"/>
      <w:numFmt w:val="decimal"/>
      <w:lvlText w:val="%1.%2"/>
      <w:lvlJc w:val="left"/>
      <w:pPr>
        <w:ind w:left="840" w:hanging="569"/>
      </w:pPr>
      <w:rPr>
        <w:rFonts w:hint="default"/>
        <w:lang w:val="en-GB" w:eastAsia="en-US" w:bidi="ar-SA"/>
      </w:rPr>
    </w:lvl>
    <w:lvl w:ilvl="2">
      <w:start w:val="1"/>
      <w:numFmt w:val="decimal"/>
      <w:lvlText w:val="%1.%2.%3"/>
      <w:lvlJc w:val="left"/>
      <w:pPr>
        <w:ind w:left="840" w:hanging="569"/>
      </w:pPr>
      <w:rPr>
        <w:rFonts w:ascii="Calibri" w:eastAsia="Calibri" w:hAnsi="Calibri" w:cs="Calibri" w:hint="default"/>
        <w:b w:val="0"/>
        <w:bCs w:val="0"/>
        <w:i w:val="0"/>
        <w:iCs w:val="0"/>
        <w:spacing w:val="-8"/>
        <w:w w:val="100"/>
        <w:sz w:val="22"/>
        <w:szCs w:val="22"/>
        <w:lang w:val="en-GB" w:eastAsia="en-US" w:bidi="ar-SA"/>
      </w:rPr>
    </w:lvl>
    <w:lvl w:ilvl="3">
      <w:start w:val="1"/>
      <w:numFmt w:val="lowerRoman"/>
      <w:lvlText w:val="%4."/>
      <w:lvlJc w:val="right"/>
      <w:pPr>
        <w:ind w:left="1559" w:hanging="363"/>
      </w:pPr>
      <w:rPr>
        <w:rFonts w:hint="default"/>
      </w:rPr>
    </w:lvl>
    <w:lvl w:ilvl="4">
      <w:numFmt w:val="bullet"/>
      <w:lvlText w:val="•"/>
      <w:lvlJc w:val="left"/>
      <w:pPr>
        <w:ind w:left="4848" w:hanging="569"/>
      </w:pPr>
      <w:rPr>
        <w:rFonts w:hint="default"/>
        <w:lang w:val="en-GB" w:eastAsia="en-US" w:bidi="ar-SA"/>
      </w:rPr>
    </w:lvl>
    <w:lvl w:ilvl="5">
      <w:numFmt w:val="bullet"/>
      <w:lvlText w:val="•"/>
      <w:lvlJc w:val="left"/>
      <w:pPr>
        <w:ind w:left="5850" w:hanging="569"/>
      </w:pPr>
      <w:rPr>
        <w:rFonts w:hint="default"/>
        <w:lang w:val="en-GB" w:eastAsia="en-US" w:bidi="ar-SA"/>
      </w:rPr>
    </w:lvl>
    <w:lvl w:ilvl="6">
      <w:numFmt w:val="bullet"/>
      <w:lvlText w:val="•"/>
      <w:lvlJc w:val="left"/>
      <w:pPr>
        <w:ind w:left="6852" w:hanging="569"/>
      </w:pPr>
      <w:rPr>
        <w:rFonts w:hint="default"/>
        <w:lang w:val="en-GB" w:eastAsia="en-US" w:bidi="ar-SA"/>
      </w:rPr>
    </w:lvl>
    <w:lvl w:ilvl="7">
      <w:numFmt w:val="bullet"/>
      <w:lvlText w:val="•"/>
      <w:lvlJc w:val="left"/>
      <w:pPr>
        <w:ind w:left="7854" w:hanging="569"/>
      </w:pPr>
      <w:rPr>
        <w:rFonts w:hint="default"/>
        <w:lang w:val="en-GB" w:eastAsia="en-US" w:bidi="ar-SA"/>
      </w:rPr>
    </w:lvl>
    <w:lvl w:ilvl="8">
      <w:numFmt w:val="bullet"/>
      <w:lvlText w:val="•"/>
      <w:lvlJc w:val="left"/>
      <w:pPr>
        <w:ind w:left="8856" w:hanging="569"/>
      </w:pPr>
      <w:rPr>
        <w:rFonts w:hint="default"/>
        <w:lang w:val="en-GB" w:eastAsia="en-US" w:bidi="ar-SA"/>
      </w:rPr>
    </w:lvl>
  </w:abstractNum>
  <w:abstractNum w:abstractNumId="3" w15:restartNumberingAfterBreak="0">
    <w:nsid w:val="087B1409"/>
    <w:multiLevelType w:val="multilevel"/>
    <w:tmpl w:val="A21A6B52"/>
    <w:lvl w:ilvl="0">
      <w:start w:val="2"/>
      <w:numFmt w:val="decimal"/>
      <w:lvlText w:val="%1"/>
      <w:lvlJc w:val="left"/>
      <w:pPr>
        <w:ind w:left="806" w:hanging="569"/>
      </w:pPr>
      <w:rPr>
        <w:rFonts w:hint="default"/>
        <w:lang w:val="en-GB" w:eastAsia="en-US" w:bidi="ar-SA"/>
      </w:rPr>
    </w:lvl>
    <w:lvl w:ilvl="1">
      <w:start w:val="1"/>
      <w:numFmt w:val="decimal"/>
      <w:lvlText w:val="%1.%2"/>
      <w:lvlJc w:val="left"/>
      <w:pPr>
        <w:ind w:left="806" w:hanging="569"/>
      </w:pPr>
      <w:rPr>
        <w:rFonts w:hint="default"/>
        <w:lang w:val="en-GB" w:eastAsia="en-US" w:bidi="ar-SA"/>
      </w:rPr>
    </w:lvl>
    <w:lvl w:ilvl="2">
      <w:start w:val="1"/>
      <w:numFmt w:val="decimal"/>
      <w:lvlText w:val="%1.%2.%3"/>
      <w:lvlJc w:val="left"/>
      <w:pPr>
        <w:ind w:left="806" w:hanging="569"/>
      </w:pPr>
      <w:rPr>
        <w:rFonts w:ascii="Calibri" w:eastAsia="Calibri" w:hAnsi="Calibri" w:cs="Calibri" w:hint="default"/>
        <w:b w:val="0"/>
        <w:bCs w:val="0"/>
        <w:i w:val="0"/>
        <w:iCs w:val="0"/>
        <w:spacing w:val="-6"/>
        <w:w w:val="100"/>
        <w:sz w:val="22"/>
        <w:szCs w:val="22"/>
        <w:lang w:val="en-GB" w:eastAsia="en-US" w:bidi="ar-SA"/>
      </w:rPr>
    </w:lvl>
    <w:lvl w:ilvl="3">
      <w:numFmt w:val="bullet"/>
      <w:lvlText w:val="•"/>
      <w:lvlJc w:val="left"/>
      <w:pPr>
        <w:ind w:left="3818" w:hanging="569"/>
      </w:pPr>
      <w:rPr>
        <w:rFonts w:hint="default"/>
        <w:lang w:val="en-GB" w:eastAsia="en-US" w:bidi="ar-SA"/>
      </w:rPr>
    </w:lvl>
    <w:lvl w:ilvl="4">
      <w:numFmt w:val="bullet"/>
      <w:lvlText w:val="•"/>
      <w:lvlJc w:val="left"/>
      <w:pPr>
        <w:ind w:left="4824" w:hanging="569"/>
      </w:pPr>
      <w:rPr>
        <w:rFonts w:hint="default"/>
        <w:lang w:val="en-GB" w:eastAsia="en-US" w:bidi="ar-SA"/>
      </w:rPr>
    </w:lvl>
    <w:lvl w:ilvl="5">
      <w:numFmt w:val="bullet"/>
      <w:lvlText w:val="•"/>
      <w:lvlJc w:val="left"/>
      <w:pPr>
        <w:ind w:left="5830" w:hanging="569"/>
      </w:pPr>
      <w:rPr>
        <w:rFonts w:hint="default"/>
        <w:lang w:val="en-GB" w:eastAsia="en-US" w:bidi="ar-SA"/>
      </w:rPr>
    </w:lvl>
    <w:lvl w:ilvl="6">
      <w:numFmt w:val="bullet"/>
      <w:lvlText w:val="•"/>
      <w:lvlJc w:val="left"/>
      <w:pPr>
        <w:ind w:left="6836" w:hanging="569"/>
      </w:pPr>
      <w:rPr>
        <w:rFonts w:hint="default"/>
        <w:lang w:val="en-GB" w:eastAsia="en-US" w:bidi="ar-SA"/>
      </w:rPr>
    </w:lvl>
    <w:lvl w:ilvl="7">
      <w:numFmt w:val="bullet"/>
      <w:lvlText w:val="•"/>
      <w:lvlJc w:val="left"/>
      <w:pPr>
        <w:ind w:left="7842" w:hanging="569"/>
      </w:pPr>
      <w:rPr>
        <w:rFonts w:hint="default"/>
        <w:lang w:val="en-GB" w:eastAsia="en-US" w:bidi="ar-SA"/>
      </w:rPr>
    </w:lvl>
    <w:lvl w:ilvl="8">
      <w:numFmt w:val="bullet"/>
      <w:lvlText w:val="•"/>
      <w:lvlJc w:val="left"/>
      <w:pPr>
        <w:ind w:left="8848" w:hanging="569"/>
      </w:pPr>
      <w:rPr>
        <w:rFonts w:hint="default"/>
        <w:lang w:val="en-GB" w:eastAsia="en-US" w:bidi="ar-SA"/>
      </w:rPr>
    </w:lvl>
  </w:abstractNum>
  <w:abstractNum w:abstractNumId="4" w15:restartNumberingAfterBreak="0">
    <w:nsid w:val="096C241B"/>
    <w:multiLevelType w:val="multilevel"/>
    <w:tmpl w:val="C5144AB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B240729"/>
    <w:multiLevelType w:val="hybridMultilevel"/>
    <w:tmpl w:val="B7B06F32"/>
    <w:lvl w:ilvl="0" w:tplc="70AE40A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FD91F42"/>
    <w:multiLevelType w:val="hybridMultilevel"/>
    <w:tmpl w:val="B8AE75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0F24FA8"/>
    <w:multiLevelType w:val="multilevel"/>
    <w:tmpl w:val="2C94A5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3F44B0"/>
    <w:multiLevelType w:val="multilevel"/>
    <w:tmpl w:val="6484822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14E0280"/>
    <w:multiLevelType w:val="multilevel"/>
    <w:tmpl w:val="3E5CD128"/>
    <w:lvl w:ilvl="0">
      <w:start w:val="2"/>
      <w:numFmt w:val="decimal"/>
      <w:lvlText w:val="%1"/>
      <w:lvlJc w:val="left"/>
      <w:pPr>
        <w:ind w:left="569" w:hanging="569"/>
      </w:pPr>
      <w:rPr>
        <w:rFonts w:hint="default"/>
        <w:lang w:val="en-GB" w:eastAsia="en-US" w:bidi="ar-SA"/>
      </w:rPr>
    </w:lvl>
    <w:lvl w:ilvl="1">
      <w:start w:val="4"/>
      <w:numFmt w:val="decimal"/>
      <w:lvlText w:val="%1.%2"/>
      <w:lvlJc w:val="left"/>
      <w:pPr>
        <w:ind w:left="569" w:hanging="569"/>
      </w:pPr>
      <w:rPr>
        <w:rFonts w:hint="default"/>
        <w:lang w:val="en-GB" w:eastAsia="en-US" w:bidi="ar-SA"/>
      </w:rPr>
    </w:lvl>
    <w:lvl w:ilvl="2">
      <w:start w:val="1"/>
      <w:numFmt w:val="decimal"/>
      <w:lvlText w:val="%1.%2.%3"/>
      <w:lvlJc w:val="left"/>
      <w:pPr>
        <w:ind w:left="569" w:hanging="569"/>
      </w:pPr>
      <w:rPr>
        <w:rFonts w:ascii="Calibri" w:eastAsia="Calibri" w:hAnsi="Calibri" w:cs="Calibri" w:hint="default"/>
        <w:b w:val="0"/>
        <w:bCs w:val="0"/>
        <w:i w:val="0"/>
        <w:iCs w:val="0"/>
        <w:spacing w:val="-8"/>
        <w:w w:val="100"/>
        <w:sz w:val="22"/>
        <w:szCs w:val="22"/>
        <w:lang w:val="en-GB" w:eastAsia="en-US" w:bidi="ar-SA"/>
      </w:rPr>
    </w:lvl>
    <w:lvl w:ilvl="3">
      <w:start w:val="1"/>
      <w:numFmt w:val="lowerRoman"/>
      <w:lvlText w:val="%4."/>
      <w:lvlJc w:val="right"/>
      <w:pPr>
        <w:ind w:left="1288" w:hanging="363"/>
      </w:pPr>
      <w:rPr>
        <w:rFonts w:hint="default"/>
      </w:rPr>
    </w:lvl>
    <w:lvl w:ilvl="4">
      <w:numFmt w:val="bullet"/>
      <w:lvlText w:val="•"/>
      <w:lvlJc w:val="left"/>
      <w:pPr>
        <w:ind w:left="4577" w:hanging="569"/>
      </w:pPr>
      <w:rPr>
        <w:rFonts w:hint="default"/>
        <w:lang w:val="en-GB" w:eastAsia="en-US" w:bidi="ar-SA"/>
      </w:rPr>
    </w:lvl>
    <w:lvl w:ilvl="5">
      <w:numFmt w:val="bullet"/>
      <w:lvlText w:val="•"/>
      <w:lvlJc w:val="left"/>
      <w:pPr>
        <w:ind w:left="5579" w:hanging="569"/>
      </w:pPr>
      <w:rPr>
        <w:rFonts w:hint="default"/>
        <w:lang w:val="en-GB" w:eastAsia="en-US" w:bidi="ar-SA"/>
      </w:rPr>
    </w:lvl>
    <w:lvl w:ilvl="6">
      <w:numFmt w:val="bullet"/>
      <w:lvlText w:val="•"/>
      <w:lvlJc w:val="left"/>
      <w:pPr>
        <w:ind w:left="6581" w:hanging="569"/>
      </w:pPr>
      <w:rPr>
        <w:rFonts w:hint="default"/>
        <w:lang w:val="en-GB" w:eastAsia="en-US" w:bidi="ar-SA"/>
      </w:rPr>
    </w:lvl>
    <w:lvl w:ilvl="7">
      <w:numFmt w:val="bullet"/>
      <w:lvlText w:val="•"/>
      <w:lvlJc w:val="left"/>
      <w:pPr>
        <w:ind w:left="7583" w:hanging="569"/>
      </w:pPr>
      <w:rPr>
        <w:rFonts w:hint="default"/>
        <w:lang w:val="en-GB" w:eastAsia="en-US" w:bidi="ar-SA"/>
      </w:rPr>
    </w:lvl>
    <w:lvl w:ilvl="8">
      <w:numFmt w:val="bullet"/>
      <w:lvlText w:val="•"/>
      <w:lvlJc w:val="left"/>
      <w:pPr>
        <w:ind w:left="8585" w:hanging="569"/>
      </w:pPr>
      <w:rPr>
        <w:rFonts w:hint="default"/>
        <w:lang w:val="en-GB" w:eastAsia="en-US" w:bidi="ar-SA"/>
      </w:rPr>
    </w:lvl>
  </w:abstractNum>
  <w:abstractNum w:abstractNumId="10" w15:restartNumberingAfterBreak="0">
    <w:nsid w:val="12AF7CC4"/>
    <w:multiLevelType w:val="hybridMultilevel"/>
    <w:tmpl w:val="4D24B6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643D7B"/>
    <w:multiLevelType w:val="multilevel"/>
    <w:tmpl w:val="91B68A38"/>
    <w:lvl w:ilvl="0">
      <w:start w:val="2"/>
      <w:numFmt w:val="decimal"/>
      <w:lvlText w:val="%1"/>
      <w:lvlJc w:val="left"/>
      <w:pPr>
        <w:ind w:left="435" w:hanging="435"/>
      </w:pPr>
      <w:rPr>
        <w:rFonts w:hint="default"/>
      </w:rPr>
    </w:lvl>
    <w:lvl w:ilvl="1">
      <w:start w:val="5"/>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7A54730"/>
    <w:multiLevelType w:val="multilevel"/>
    <w:tmpl w:val="A02649A2"/>
    <w:lvl w:ilvl="0">
      <w:start w:val="2"/>
      <w:numFmt w:val="decimal"/>
      <w:lvlText w:val="%1"/>
      <w:lvlJc w:val="left"/>
      <w:pPr>
        <w:ind w:left="435" w:hanging="435"/>
      </w:pPr>
      <w:rPr>
        <w:rFonts w:hint="default"/>
      </w:rPr>
    </w:lvl>
    <w:lvl w:ilvl="1">
      <w:start w:val="6"/>
      <w:numFmt w:val="decimal"/>
      <w:lvlText w:val="%1.%2"/>
      <w:lvlJc w:val="left"/>
      <w:pPr>
        <w:ind w:left="565" w:hanging="435"/>
      </w:pPr>
      <w:rPr>
        <w:rFonts w:hint="default"/>
      </w:rPr>
    </w:lvl>
    <w:lvl w:ilvl="2">
      <w:start w:val="1"/>
      <w:numFmt w:val="decimal"/>
      <w:lvlText w:val="%1.%2.%3"/>
      <w:lvlJc w:val="left"/>
      <w:pPr>
        <w:ind w:left="980" w:hanging="720"/>
      </w:pPr>
      <w:rPr>
        <w:rFonts w:hint="default"/>
      </w:rPr>
    </w:lvl>
    <w:lvl w:ilvl="3">
      <w:start w:val="1"/>
      <w:numFmt w:val="decimal"/>
      <w:lvlText w:val="%1.%2.%3.%4"/>
      <w:lvlJc w:val="left"/>
      <w:pPr>
        <w:ind w:left="1110" w:hanging="720"/>
      </w:pPr>
      <w:rPr>
        <w:rFonts w:hint="default"/>
      </w:rPr>
    </w:lvl>
    <w:lvl w:ilvl="4">
      <w:start w:val="1"/>
      <w:numFmt w:val="decimal"/>
      <w:lvlText w:val="%1.%2.%3.%4.%5"/>
      <w:lvlJc w:val="left"/>
      <w:pPr>
        <w:ind w:left="1600" w:hanging="1080"/>
      </w:pPr>
      <w:rPr>
        <w:rFonts w:hint="default"/>
      </w:rPr>
    </w:lvl>
    <w:lvl w:ilvl="5">
      <w:start w:val="1"/>
      <w:numFmt w:val="decimal"/>
      <w:lvlText w:val="%1.%2.%3.%4.%5.%6"/>
      <w:lvlJc w:val="left"/>
      <w:pPr>
        <w:ind w:left="1730" w:hanging="1080"/>
      </w:pPr>
      <w:rPr>
        <w:rFonts w:hint="default"/>
      </w:rPr>
    </w:lvl>
    <w:lvl w:ilvl="6">
      <w:start w:val="1"/>
      <w:numFmt w:val="decimal"/>
      <w:lvlText w:val="%1.%2.%3.%4.%5.%6.%7"/>
      <w:lvlJc w:val="left"/>
      <w:pPr>
        <w:ind w:left="2220" w:hanging="1440"/>
      </w:pPr>
      <w:rPr>
        <w:rFonts w:hint="default"/>
      </w:rPr>
    </w:lvl>
    <w:lvl w:ilvl="7">
      <w:start w:val="1"/>
      <w:numFmt w:val="decimal"/>
      <w:lvlText w:val="%1.%2.%3.%4.%5.%6.%7.%8"/>
      <w:lvlJc w:val="left"/>
      <w:pPr>
        <w:ind w:left="2350" w:hanging="1440"/>
      </w:pPr>
      <w:rPr>
        <w:rFonts w:hint="default"/>
      </w:rPr>
    </w:lvl>
    <w:lvl w:ilvl="8">
      <w:start w:val="1"/>
      <w:numFmt w:val="decimal"/>
      <w:lvlText w:val="%1.%2.%3.%4.%5.%6.%7.%8.%9"/>
      <w:lvlJc w:val="left"/>
      <w:pPr>
        <w:ind w:left="2480" w:hanging="1440"/>
      </w:pPr>
      <w:rPr>
        <w:rFonts w:hint="default"/>
      </w:rPr>
    </w:lvl>
  </w:abstractNum>
  <w:abstractNum w:abstractNumId="13" w15:restartNumberingAfterBreak="0">
    <w:nsid w:val="185C24A5"/>
    <w:multiLevelType w:val="multilevel"/>
    <w:tmpl w:val="6484822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B570D1D"/>
    <w:multiLevelType w:val="multilevel"/>
    <w:tmpl w:val="86E45D6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C773099"/>
    <w:multiLevelType w:val="multilevel"/>
    <w:tmpl w:val="0F12685A"/>
    <w:lvl w:ilvl="0">
      <w:start w:val="2"/>
      <w:numFmt w:val="decimal"/>
      <w:lvlText w:val="%1"/>
      <w:lvlJc w:val="left"/>
      <w:pPr>
        <w:ind w:left="567" w:hanging="567"/>
      </w:pPr>
      <w:rPr>
        <w:rFonts w:hint="default"/>
        <w:lang w:val="en-GB" w:eastAsia="en-US" w:bidi="ar-SA"/>
      </w:rPr>
    </w:lvl>
    <w:lvl w:ilvl="1">
      <w:start w:val="3"/>
      <w:numFmt w:val="decimal"/>
      <w:lvlText w:val="%1.%2"/>
      <w:lvlJc w:val="left"/>
      <w:pPr>
        <w:ind w:left="567" w:hanging="567"/>
      </w:pPr>
      <w:rPr>
        <w:rFonts w:hint="default"/>
        <w:lang w:val="en-GB" w:eastAsia="en-US" w:bidi="ar-SA"/>
      </w:rPr>
    </w:lvl>
    <w:lvl w:ilvl="2">
      <w:start w:val="1"/>
      <w:numFmt w:val="decimal"/>
      <w:lvlText w:val="%1.%2.%3"/>
      <w:lvlJc w:val="left"/>
      <w:pPr>
        <w:ind w:left="567" w:hanging="567"/>
      </w:pPr>
      <w:rPr>
        <w:rFonts w:ascii="Calibri" w:eastAsia="Calibri" w:hAnsi="Calibri" w:cs="Calibri" w:hint="default"/>
        <w:b w:val="0"/>
        <w:bCs w:val="0"/>
        <w:i w:val="0"/>
        <w:iCs w:val="0"/>
        <w:spacing w:val="-8"/>
        <w:w w:val="100"/>
        <w:sz w:val="22"/>
        <w:szCs w:val="22"/>
        <w:lang w:val="en-GB" w:eastAsia="en-US" w:bidi="ar-SA"/>
      </w:rPr>
    </w:lvl>
    <w:lvl w:ilvl="3">
      <w:start w:val="1"/>
      <w:numFmt w:val="lowerLetter"/>
      <w:lvlText w:val="(%4)"/>
      <w:lvlJc w:val="left"/>
      <w:pPr>
        <w:ind w:left="1124" w:hanging="425"/>
      </w:pPr>
      <w:rPr>
        <w:rFonts w:ascii="Calibri" w:eastAsia="Calibri" w:hAnsi="Calibri" w:cs="Calibri" w:hint="default"/>
        <w:b w:val="0"/>
        <w:bCs w:val="0"/>
        <w:i w:val="0"/>
        <w:iCs w:val="0"/>
        <w:spacing w:val="-3"/>
        <w:w w:val="100"/>
        <w:sz w:val="22"/>
        <w:szCs w:val="22"/>
        <w:lang w:val="en-GB" w:eastAsia="en-US" w:bidi="ar-SA"/>
      </w:rPr>
    </w:lvl>
    <w:lvl w:ilvl="4">
      <w:start w:val="1"/>
      <w:numFmt w:val="lowerRoman"/>
      <w:lvlText w:val="(%5)"/>
      <w:lvlJc w:val="left"/>
      <w:pPr>
        <w:ind w:left="2115" w:hanging="425"/>
      </w:pPr>
      <w:rPr>
        <w:rFonts w:ascii="Calibri" w:eastAsia="Calibri" w:hAnsi="Calibri" w:cs="Calibri" w:hint="default"/>
        <w:b w:val="0"/>
        <w:bCs w:val="0"/>
        <w:i w:val="0"/>
        <w:iCs w:val="0"/>
        <w:spacing w:val="-3"/>
        <w:w w:val="100"/>
        <w:sz w:val="22"/>
        <w:szCs w:val="22"/>
        <w:lang w:val="en-GB" w:eastAsia="en-US" w:bidi="ar-SA"/>
      </w:rPr>
    </w:lvl>
    <w:lvl w:ilvl="5">
      <w:start w:val="1"/>
      <w:numFmt w:val="lowerLetter"/>
      <w:lvlText w:val="%6."/>
      <w:lvlJc w:val="left"/>
      <w:pPr>
        <w:ind w:left="3018" w:hanging="339"/>
      </w:pPr>
      <w:rPr>
        <w:rFonts w:ascii="Calibri" w:eastAsia="Calibri" w:hAnsi="Calibri" w:cs="Calibri" w:hint="default"/>
        <w:b w:val="0"/>
        <w:bCs w:val="0"/>
        <w:i w:val="0"/>
        <w:iCs w:val="0"/>
        <w:spacing w:val="-1"/>
        <w:w w:val="100"/>
        <w:sz w:val="22"/>
        <w:szCs w:val="22"/>
        <w:lang w:val="en-GB" w:eastAsia="en-US" w:bidi="ar-SA"/>
      </w:rPr>
    </w:lvl>
    <w:lvl w:ilvl="6">
      <w:numFmt w:val="bullet"/>
      <w:lvlText w:val="•"/>
      <w:lvlJc w:val="left"/>
      <w:pPr>
        <w:ind w:left="6268" w:hanging="339"/>
      </w:pPr>
      <w:rPr>
        <w:rFonts w:hint="default"/>
        <w:lang w:val="en-GB" w:eastAsia="en-US" w:bidi="ar-SA"/>
      </w:rPr>
    </w:lvl>
    <w:lvl w:ilvl="7">
      <w:numFmt w:val="bullet"/>
      <w:lvlText w:val="•"/>
      <w:lvlJc w:val="left"/>
      <w:pPr>
        <w:ind w:left="7348" w:hanging="339"/>
      </w:pPr>
      <w:rPr>
        <w:rFonts w:hint="default"/>
        <w:lang w:val="en-GB" w:eastAsia="en-US" w:bidi="ar-SA"/>
      </w:rPr>
    </w:lvl>
    <w:lvl w:ilvl="8">
      <w:numFmt w:val="bullet"/>
      <w:lvlText w:val="•"/>
      <w:lvlJc w:val="left"/>
      <w:pPr>
        <w:ind w:left="8428" w:hanging="339"/>
      </w:pPr>
      <w:rPr>
        <w:rFonts w:hint="default"/>
        <w:lang w:val="en-GB" w:eastAsia="en-US" w:bidi="ar-SA"/>
      </w:rPr>
    </w:lvl>
  </w:abstractNum>
  <w:abstractNum w:abstractNumId="16" w15:restartNumberingAfterBreak="0">
    <w:nsid w:val="1D074971"/>
    <w:multiLevelType w:val="hybridMultilevel"/>
    <w:tmpl w:val="7F0C85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1DD81B53"/>
    <w:multiLevelType w:val="hybridMultilevel"/>
    <w:tmpl w:val="0644D4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02C02E4"/>
    <w:multiLevelType w:val="multilevel"/>
    <w:tmpl w:val="68CA8160"/>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6357503"/>
    <w:multiLevelType w:val="multilevel"/>
    <w:tmpl w:val="DA92C9B2"/>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b/>
        <w:bCs w:val="0"/>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B8D697B"/>
    <w:multiLevelType w:val="hybridMultilevel"/>
    <w:tmpl w:val="9E7A40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BF06372"/>
    <w:multiLevelType w:val="multilevel"/>
    <w:tmpl w:val="86E45D6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010E33"/>
    <w:multiLevelType w:val="multilevel"/>
    <w:tmpl w:val="B53A00D2"/>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0DA4DDB"/>
    <w:multiLevelType w:val="hybridMultilevel"/>
    <w:tmpl w:val="086A4948"/>
    <w:lvl w:ilvl="0" w:tplc="08090001">
      <w:start w:val="1"/>
      <w:numFmt w:val="bullet"/>
      <w:lvlText w:val=""/>
      <w:lvlJc w:val="left"/>
      <w:pPr>
        <w:ind w:left="1440" w:hanging="360"/>
      </w:pPr>
      <w:rPr>
        <w:rFonts w:ascii="Symbol" w:hAnsi="Symbol" w:hint="default"/>
      </w:rPr>
    </w:lvl>
    <w:lvl w:ilvl="1" w:tplc="A02E94DA">
      <w:numFmt w:val="bullet"/>
      <w:lvlText w:val="•"/>
      <w:lvlJc w:val="left"/>
      <w:pPr>
        <w:ind w:left="2160" w:hanging="360"/>
      </w:pPr>
      <w:rPr>
        <w:rFonts w:ascii="Calibri" w:eastAsiaTheme="minorHAnsi" w:hAnsi="Calibri" w:cs="Calibr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46967E7"/>
    <w:multiLevelType w:val="multilevel"/>
    <w:tmpl w:val="C8E46E3C"/>
    <w:lvl w:ilvl="0">
      <w:start w:val="2"/>
      <w:numFmt w:val="decimal"/>
      <w:lvlText w:val="%1"/>
      <w:lvlJc w:val="left"/>
      <w:pPr>
        <w:ind w:left="435" w:hanging="435"/>
      </w:pPr>
      <w:rPr>
        <w:rFonts w:hint="default"/>
      </w:rPr>
    </w:lvl>
    <w:lvl w:ilvl="1">
      <w:start w:val="1"/>
      <w:numFmt w:val="decimal"/>
      <w:lvlText w:val="%1.%2"/>
      <w:lvlJc w:val="left"/>
      <w:pPr>
        <w:ind w:left="553" w:hanging="435"/>
      </w:pPr>
      <w:rPr>
        <w:rFonts w:hint="default"/>
      </w:rPr>
    </w:lvl>
    <w:lvl w:ilvl="2">
      <w:start w:val="3"/>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384" w:hanging="1440"/>
      </w:pPr>
      <w:rPr>
        <w:rFonts w:hint="default"/>
      </w:rPr>
    </w:lvl>
  </w:abstractNum>
  <w:abstractNum w:abstractNumId="25" w15:restartNumberingAfterBreak="0">
    <w:nsid w:val="365C1C38"/>
    <w:multiLevelType w:val="multilevel"/>
    <w:tmpl w:val="B3BA5ECC"/>
    <w:lvl w:ilvl="0">
      <w:start w:val="2"/>
      <w:numFmt w:val="decimal"/>
      <w:lvlText w:val="%1"/>
      <w:lvlJc w:val="left"/>
      <w:pPr>
        <w:ind w:left="435" w:hanging="435"/>
      </w:pPr>
      <w:rPr>
        <w:rFonts w:hint="default"/>
      </w:rPr>
    </w:lvl>
    <w:lvl w:ilvl="1">
      <w:start w:val="6"/>
      <w:numFmt w:val="decimal"/>
      <w:lvlText w:val="%1.%2"/>
      <w:lvlJc w:val="left"/>
      <w:pPr>
        <w:ind w:left="565" w:hanging="435"/>
      </w:pPr>
      <w:rPr>
        <w:rFonts w:hint="default"/>
      </w:rPr>
    </w:lvl>
    <w:lvl w:ilvl="2">
      <w:start w:val="3"/>
      <w:numFmt w:val="decimal"/>
      <w:lvlText w:val="%1.%2.%3"/>
      <w:lvlJc w:val="left"/>
      <w:pPr>
        <w:ind w:left="980" w:hanging="720"/>
      </w:pPr>
      <w:rPr>
        <w:rFonts w:hint="default"/>
      </w:rPr>
    </w:lvl>
    <w:lvl w:ilvl="3">
      <w:start w:val="1"/>
      <w:numFmt w:val="decimal"/>
      <w:lvlText w:val="%1.%2.%3.%4"/>
      <w:lvlJc w:val="left"/>
      <w:pPr>
        <w:ind w:left="1110" w:hanging="720"/>
      </w:pPr>
      <w:rPr>
        <w:rFonts w:hint="default"/>
      </w:rPr>
    </w:lvl>
    <w:lvl w:ilvl="4">
      <w:start w:val="1"/>
      <w:numFmt w:val="decimal"/>
      <w:lvlText w:val="%1.%2.%3.%4.%5"/>
      <w:lvlJc w:val="left"/>
      <w:pPr>
        <w:ind w:left="1600" w:hanging="1080"/>
      </w:pPr>
      <w:rPr>
        <w:rFonts w:hint="default"/>
      </w:rPr>
    </w:lvl>
    <w:lvl w:ilvl="5">
      <w:start w:val="1"/>
      <w:numFmt w:val="decimal"/>
      <w:lvlText w:val="%1.%2.%3.%4.%5.%6"/>
      <w:lvlJc w:val="left"/>
      <w:pPr>
        <w:ind w:left="1730" w:hanging="1080"/>
      </w:pPr>
      <w:rPr>
        <w:rFonts w:hint="default"/>
      </w:rPr>
    </w:lvl>
    <w:lvl w:ilvl="6">
      <w:start w:val="1"/>
      <w:numFmt w:val="decimal"/>
      <w:lvlText w:val="%1.%2.%3.%4.%5.%6.%7"/>
      <w:lvlJc w:val="left"/>
      <w:pPr>
        <w:ind w:left="2220" w:hanging="1440"/>
      </w:pPr>
      <w:rPr>
        <w:rFonts w:hint="default"/>
      </w:rPr>
    </w:lvl>
    <w:lvl w:ilvl="7">
      <w:start w:val="1"/>
      <w:numFmt w:val="decimal"/>
      <w:lvlText w:val="%1.%2.%3.%4.%5.%6.%7.%8"/>
      <w:lvlJc w:val="left"/>
      <w:pPr>
        <w:ind w:left="2350" w:hanging="1440"/>
      </w:pPr>
      <w:rPr>
        <w:rFonts w:hint="default"/>
      </w:rPr>
    </w:lvl>
    <w:lvl w:ilvl="8">
      <w:start w:val="1"/>
      <w:numFmt w:val="decimal"/>
      <w:lvlText w:val="%1.%2.%3.%4.%5.%6.%7.%8.%9"/>
      <w:lvlJc w:val="left"/>
      <w:pPr>
        <w:ind w:left="2480" w:hanging="1440"/>
      </w:pPr>
      <w:rPr>
        <w:rFonts w:hint="default"/>
      </w:rPr>
    </w:lvl>
  </w:abstractNum>
  <w:abstractNum w:abstractNumId="26" w15:restartNumberingAfterBreak="0">
    <w:nsid w:val="3B334CD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291F10"/>
    <w:multiLevelType w:val="multilevel"/>
    <w:tmpl w:val="B1A6D7B4"/>
    <w:lvl w:ilvl="0">
      <w:start w:val="2"/>
      <w:numFmt w:val="decimal"/>
      <w:lvlText w:val="%1"/>
      <w:lvlJc w:val="left"/>
      <w:pPr>
        <w:ind w:left="840" w:hanging="579"/>
      </w:pPr>
      <w:rPr>
        <w:rFonts w:hint="default"/>
        <w:lang w:val="en-GB" w:eastAsia="en-US" w:bidi="ar-SA"/>
      </w:rPr>
    </w:lvl>
    <w:lvl w:ilvl="1">
      <w:start w:val="5"/>
      <w:numFmt w:val="decimal"/>
      <w:lvlText w:val="%1.%2"/>
      <w:lvlJc w:val="left"/>
      <w:pPr>
        <w:ind w:left="840" w:hanging="579"/>
      </w:pPr>
      <w:rPr>
        <w:rFonts w:hint="default"/>
        <w:lang w:val="en-GB" w:eastAsia="en-US" w:bidi="ar-SA"/>
      </w:rPr>
    </w:lvl>
    <w:lvl w:ilvl="2">
      <w:start w:val="1"/>
      <w:numFmt w:val="decimal"/>
      <w:lvlText w:val="%1.%2.%3"/>
      <w:lvlJc w:val="left"/>
      <w:pPr>
        <w:ind w:left="840" w:hanging="579"/>
      </w:pPr>
      <w:rPr>
        <w:rFonts w:ascii="Calibri" w:eastAsia="Calibri" w:hAnsi="Calibri" w:cs="Calibri" w:hint="default"/>
        <w:b w:val="0"/>
        <w:bCs w:val="0"/>
        <w:i w:val="0"/>
        <w:iCs w:val="0"/>
        <w:spacing w:val="-1"/>
        <w:w w:val="100"/>
        <w:sz w:val="22"/>
        <w:szCs w:val="22"/>
        <w:lang w:val="en-GB" w:eastAsia="en-US" w:bidi="ar-SA"/>
      </w:rPr>
    </w:lvl>
    <w:lvl w:ilvl="3">
      <w:numFmt w:val="bullet"/>
      <w:lvlText w:val=""/>
      <w:lvlJc w:val="left"/>
      <w:pPr>
        <w:ind w:left="1113" w:hanging="286"/>
      </w:pPr>
      <w:rPr>
        <w:rFonts w:ascii="Symbol" w:eastAsia="Symbol" w:hAnsi="Symbol" w:cs="Symbol" w:hint="default"/>
        <w:b w:val="0"/>
        <w:bCs w:val="0"/>
        <w:i w:val="0"/>
        <w:iCs w:val="0"/>
        <w:w w:val="100"/>
        <w:sz w:val="22"/>
        <w:szCs w:val="22"/>
        <w:lang w:val="en-GB" w:eastAsia="en-US" w:bidi="ar-SA"/>
      </w:rPr>
    </w:lvl>
    <w:lvl w:ilvl="4">
      <w:numFmt w:val="bullet"/>
      <w:lvlText w:val="•"/>
      <w:lvlJc w:val="left"/>
      <w:pPr>
        <w:ind w:left="4366" w:hanging="286"/>
      </w:pPr>
      <w:rPr>
        <w:rFonts w:hint="default"/>
        <w:lang w:val="en-GB" w:eastAsia="en-US" w:bidi="ar-SA"/>
      </w:rPr>
    </w:lvl>
    <w:lvl w:ilvl="5">
      <w:numFmt w:val="bullet"/>
      <w:lvlText w:val="•"/>
      <w:lvlJc w:val="left"/>
      <w:pPr>
        <w:ind w:left="5448" w:hanging="286"/>
      </w:pPr>
      <w:rPr>
        <w:rFonts w:hint="default"/>
        <w:lang w:val="en-GB" w:eastAsia="en-US" w:bidi="ar-SA"/>
      </w:rPr>
    </w:lvl>
    <w:lvl w:ilvl="6">
      <w:numFmt w:val="bullet"/>
      <w:lvlText w:val="•"/>
      <w:lvlJc w:val="left"/>
      <w:pPr>
        <w:ind w:left="6531" w:hanging="286"/>
      </w:pPr>
      <w:rPr>
        <w:rFonts w:hint="default"/>
        <w:lang w:val="en-GB" w:eastAsia="en-US" w:bidi="ar-SA"/>
      </w:rPr>
    </w:lvl>
    <w:lvl w:ilvl="7">
      <w:numFmt w:val="bullet"/>
      <w:lvlText w:val="•"/>
      <w:lvlJc w:val="left"/>
      <w:pPr>
        <w:ind w:left="7613" w:hanging="286"/>
      </w:pPr>
      <w:rPr>
        <w:rFonts w:hint="default"/>
        <w:lang w:val="en-GB" w:eastAsia="en-US" w:bidi="ar-SA"/>
      </w:rPr>
    </w:lvl>
    <w:lvl w:ilvl="8">
      <w:numFmt w:val="bullet"/>
      <w:lvlText w:val="•"/>
      <w:lvlJc w:val="left"/>
      <w:pPr>
        <w:ind w:left="8695" w:hanging="286"/>
      </w:pPr>
      <w:rPr>
        <w:rFonts w:hint="default"/>
        <w:lang w:val="en-GB" w:eastAsia="en-US" w:bidi="ar-SA"/>
      </w:rPr>
    </w:lvl>
  </w:abstractNum>
  <w:abstractNum w:abstractNumId="28" w15:restartNumberingAfterBreak="0">
    <w:nsid w:val="40471C66"/>
    <w:multiLevelType w:val="multilevel"/>
    <w:tmpl w:val="C8DC451A"/>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1A801E0"/>
    <w:multiLevelType w:val="multilevel"/>
    <w:tmpl w:val="68CA8160"/>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877484D"/>
    <w:multiLevelType w:val="hybridMultilevel"/>
    <w:tmpl w:val="E0EC6F32"/>
    <w:lvl w:ilvl="0" w:tplc="0809001B">
      <w:start w:val="1"/>
      <w:numFmt w:val="lowerRoman"/>
      <w:lvlText w:val="%1."/>
      <w:lvlJc w:val="right"/>
      <w:pPr>
        <w:ind w:left="1198" w:hanging="360"/>
      </w:pPr>
    </w:lvl>
    <w:lvl w:ilvl="1" w:tplc="08090019">
      <w:start w:val="1"/>
      <w:numFmt w:val="lowerLetter"/>
      <w:lvlText w:val="%2."/>
      <w:lvlJc w:val="left"/>
      <w:pPr>
        <w:ind w:left="1918" w:hanging="360"/>
      </w:pPr>
    </w:lvl>
    <w:lvl w:ilvl="2" w:tplc="0809001B">
      <w:start w:val="1"/>
      <w:numFmt w:val="lowerRoman"/>
      <w:lvlText w:val="%3."/>
      <w:lvlJc w:val="right"/>
      <w:pPr>
        <w:ind w:left="2638" w:hanging="180"/>
      </w:pPr>
    </w:lvl>
    <w:lvl w:ilvl="3" w:tplc="0809000F" w:tentative="1">
      <w:start w:val="1"/>
      <w:numFmt w:val="decimal"/>
      <w:lvlText w:val="%4."/>
      <w:lvlJc w:val="left"/>
      <w:pPr>
        <w:ind w:left="3358" w:hanging="360"/>
      </w:pPr>
    </w:lvl>
    <w:lvl w:ilvl="4" w:tplc="08090019" w:tentative="1">
      <w:start w:val="1"/>
      <w:numFmt w:val="lowerLetter"/>
      <w:lvlText w:val="%5."/>
      <w:lvlJc w:val="left"/>
      <w:pPr>
        <w:ind w:left="4078" w:hanging="360"/>
      </w:pPr>
    </w:lvl>
    <w:lvl w:ilvl="5" w:tplc="0809001B" w:tentative="1">
      <w:start w:val="1"/>
      <w:numFmt w:val="lowerRoman"/>
      <w:lvlText w:val="%6."/>
      <w:lvlJc w:val="right"/>
      <w:pPr>
        <w:ind w:left="4798" w:hanging="180"/>
      </w:pPr>
    </w:lvl>
    <w:lvl w:ilvl="6" w:tplc="0809000F" w:tentative="1">
      <w:start w:val="1"/>
      <w:numFmt w:val="decimal"/>
      <w:lvlText w:val="%7."/>
      <w:lvlJc w:val="left"/>
      <w:pPr>
        <w:ind w:left="5518" w:hanging="360"/>
      </w:pPr>
    </w:lvl>
    <w:lvl w:ilvl="7" w:tplc="08090019" w:tentative="1">
      <w:start w:val="1"/>
      <w:numFmt w:val="lowerLetter"/>
      <w:lvlText w:val="%8."/>
      <w:lvlJc w:val="left"/>
      <w:pPr>
        <w:ind w:left="6238" w:hanging="360"/>
      </w:pPr>
    </w:lvl>
    <w:lvl w:ilvl="8" w:tplc="0809001B" w:tentative="1">
      <w:start w:val="1"/>
      <w:numFmt w:val="lowerRoman"/>
      <w:lvlText w:val="%9."/>
      <w:lvlJc w:val="right"/>
      <w:pPr>
        <w:ind w:left="6958" w:hanging="180"/>
      </w:pPr>
    </w:lvl>
  </w:abstractNum>
  <w:abstractNum w:abstractNumId="31" w15:restartNumberingAfterBreak="0">
    <w:nsid w:val="4AE75000"/>
    <w:multiLevelType w:val="multilevel"/>
    <w:tmpl w:val="68CA8160"/>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B635C24"/>
    <w:multiLevelType w:val="multilevel"/>
    <w:tmpl w:val="2F52D11E"/>
    <w:lvl w:ilvl="0">
      <w:start w:val="2"/>
      <w:numFmt w:val="decimal"/>
      <w:lvlText w:val="%1"/>
      <w:lvlJc w:val="left"/>
      <w:pPr>
        <w:ind w:left="435" w:hanging="435"/>
      </w:pPr>
      <w:rPr>
        <w:rFonts w:hint="default"/>
      </w:rPr>
    </w:lvl>
    <w:lvl w:ilvl="1">
      <w:start w:val="3"/>
      <w:numFmt w:val="decimal"/>
      <w:lvlText w:val="%1.%2"/>
      <w:lvlJc w:val="left"/>
      <w:pPr>
        <w:ind w:left="571" w:hanging="435"/>
      </w:pPr>
      <w:rPr>
        <w:rFonts w:hint="default"/>
      </w:rPr>
    </w:lvl>
    <w:lvl w:ilvl="2">
      <w:start w:val="3"/>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528" w:hanging="1440"/>
      </w:pPr>
      <w:rPr>
        <w:rFonts w:hint="default"/>
      </w:rPr>
    </w:lvl>
  </w:abstractNum>
  <w:abstractNum w:abstractNumId="33" w15:restartNumberingAfterBreak="0">
    <w:nsid w:val="4C1C0E50"/>
    <w:multiLevelType w:val="multilevel"/>
    <w:tmpl w:val="8E48F8EE"/>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DB55160"/>
    <w:multiLevelType w:val="multilevel"/>
    <w:tmpl w:val="18C49F9E"/>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0424500"/>
    <w:multiLevelType w:val="multilevel"/>
    <w:tmpl w:val="6484822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53496881"/>
    <w:multiLevelType w:val="multilevel"/>
    <w:tmpl w:val="CA3E602C"/>
    <w:lvl w:ilvl="0">
      <w:start w:val="2"/>
      <w:numFmt w:val="decimal"/>
      <w:lvlText w:val="%1"/>
      <w:lvlJc w:val="left"/>
      <w:pPr>
        <w:ind w:left="435" w:hanging="435"/>
      </w:pPr>
      <w:rPr>
        <w:rFonts w:hint="default"/>
      </w:rPr>
    </w:lvl>
    <w:lvl w:ilvl="1">
      <w:start w:val="6"/>
      <w:numFmt w:val="decimal"/>
      <w:lvlText w:val="%1.%2"/>
      <w:lvlJc w:val="left"/>
      <w:pPr>
        <w:ind w:left="565" w:hanging="435"/>
      </w:pPr>
      <w:rPr>
        <w:rFonts w:hint="default"/>
      </w:rPr>
    </w:lvl>
    <w:lvl w:ilvl="2">
      <w:start w:val="2"/>
      <w:numFmt w:val="decimal"/>
      <w:lvlText w:val="%1.%2.%3"/>
      <w:lvlJc w:val="left"/>
      <w:pPr>
        <w:ind w:left="980" w:hanging="720"/>
      </w:pPr>
      <w:rPr>
        <w:rFonts w:hint="default"/>
      </w:rPr>
    </w:lvl>
    <w:lvl w:ilvl="3">
      <w:start w:val="1"/>
      <w:numFmt w:val="decimal"/>
      <w:lvlText w:val="%1.%2.%3.%4"/>
      <w:lvlJc w:val="left"/>
      <w:pPr>
        <w:ind w:left="1110" w:hanging="720"/>
      </w:pPr>
      <w:rPr>
        <w:rFonts w:hint="default"/>
      </w:rPr>
    </w:lvl>
    <w:lvl w:ilvl="4">
      <w:start w:val="1"/>
      <w:numFmt w:val="decimal"/>
      <w:lvlText w:val="%1.%2.%3.%4.%5"/>
      <w:lvlJc w:val="left"/>
      <w:pPr>
        <w:ind w:left="1600" w:hanging="1080"/>
      </w:pPr>
      <w:rPr>
        <w:rFonts w:hint="default"/>
      </w:rPr>
    </w:lvl>
    <w:lvl w:ilvl="5">
      <w:start w:val="1"/>
      <w:numFmt w:val="decimal"/>
      <w:lvlText w:val="%1.%2.%3.%4.%5.%6"/>
      <w:lvlJc w:val="left"/>
      <w:pPr>
        <w:ind w:left="1730" w:hanging="1080"/>
      </w:pPr>
      <w:rPr>
        <w:rFonts w:hint="default"/>
      </w:rPr>
    </w:lvl>
    <w:lvl w:ilvl="6">
      <w:start w:val="1"/>
      <w:numFmt w:val="decimal"/>
      <w:lvlText w:val="%1.%2.%3.%4.%5.%6.%7"/>
      <w:lvlJc w:val="left"/>
      <w:pPr>
        <w:ind w:left="2220" w:hanging="1440"/>
      </w:pPr>
      <w:rPr>
        <w:rFonts w:hint="default"/>
      </w:rPr>
    </w:lvl>
    <w:lvl w:ilvl="7">
      <w:start w:val="1"/>
      <w:numFmt w:val="decimal"/>
      <w:lvlText w:val="%1.%2.%3.%4.%5.%6.%7.%8"/>
      <w:lvlJc w:val="left"/>
      <w:pPr>
        <w:ind w:left="2350" w:hanging="1440"/>
      </w:pPr>
      <w:rPr>
        <w:rFonts w:hint="default"/>
      </w:rPr>
    </w:lvl>
    <w:lvl w:ilvl="8">
      <w:start w:val="1"/>
      <w:numFmt w:val="decimal"/>
      <w:lvlText w:val="%1.%2.%3.%4.%5.%6.%7.%8.%9"/>
      <w:lvlJc w:val="left"/>
      <w:pPr>
        <w:ind w:left="2480" w:hanging="1440"/>
      </w:pPr>
      <w:rPr>
        <w:rFonts w:hint="default"/>
      </w:rPr>
    </w:lvl>
  </w:abstractNum>
  <w:abstractNum w:abstractNumId="37" w15:restartNumberingAfterBreak="0">
    <w:nsid w:val="5572371E"/>
    <w:multiLevelType w:val="multilevel"/>
    <w:tmpl w:val="6818EACE"/>
    <w:lvl w:ilvl="0">
      <w:start w:val="3"/>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8" w15:restartNumberingAfterBreak="0">
    <w:nsid w:val="5CDE0B75"/>
    <w:multiLevelType w:val="multilevel"/>
    <w:tmpl w:val="D45EB4D6"/>
    <w:lvl w:ilvl="0">
      <w:start w:val="1"/>
      <w:numFmt w:val="decimal"/>
      <w:lvlText w:val="%1."/>
      <w:lvlJc w:val="left"/>
      <w:pPr>
        <w:ind w:left="806" w:hanging="574"/>
      </w:pPr>
      <w:rPr>
        <w:rFonts w:ascii="Calibri" w:eastAsia="Calibri" w:hAnsi="Calibri" w:cs="Calibri" w:hint="default"/>
        <w:b/>
        <w:bCs/>
        <w:i w:val="0"/>
        <w:iCs w:val="0"/>
        <w:w w:val="100"/>
        <w:sz w:val="22"/>
        <w:szCs w:val="22"/>
        <w:lang w:val="en-GB" w:eastAsia="en-US" w:bidi="ar-SA"/>
      </w:rPr>
    </w:lvl>
    <w:lvl w:ilvl="1">
      <w:start w:val="1"/>
      <w:numFmt w:val="decimal"/>
      <w:lvlText w:val="%1.%2"/>
      <w:lvlJc w:val="left"/>
      <w:pPr>
        <w:ind w:left="806" w:hanging="574"/>
      </w:pPr>
      <w:rPr>
        <w:rFonts w:hint="default"/>
        <w:spacing w:val="-6"/>
        <w:w w:val="100"/>
        <w:lang w:val="en-GB" w:eastAsia="en-US" w:bidi="ar-SA"/>
      </w:rPr>
    </w:lvl>
    <w:lvl w:ilvl="2">
      <w:start w:val="1"/>
      <w:numFmt w:val="lowerRoman"/>
      <w:lvlText w:val="(%3)"/>
      <w:lvlJc w:val="left"/>
      <w:pPr>
        <w:ind w:left="1526" w:hanging="574"/>
      </w:pPr>
      <w:rPr>
        <w:rFonts w:ascii="Calibri" w:eastAsia="Calibri" w:hAnsi="Calibri" w:cs="Calibri" w:hint="default"/>
        <w:b w:val="0"/>
        <w:bCs w:val="0"/>
        <w:i w:val="0"/>
        <w:iCs w:val="0"/>
        <w:spacing w:val="-3"/>
        <w:w w:val="100"/>
        <w:sz w:val="22"/>
        <w:szCs w:val="22"/>
        <w:lang w:val="en-GB" w:eastAsia="en-US" w:bidi="ar-SA"/>
      </w:rPr>
    </w:lvl>
    <w:lvl w:ilvl="3">
      <w:start w:val="1"/>
      <w:numFmt w:val="lowerLetter"/>
      <w:lvlText w:val="%4."/>
      <w:lvlJc w:val="left"/>
      <w:pPr>
        <w:ind w:left="1885" w:hanging="574"/>
      </w:pPr>
      <w:rPr>
        <w:rFonts w:ascii="Calibri" w:eastAsia="Calibri" w:hAnsi="Calibri" w:cs="Calibri" w:hint="default"/>
        <w:b w:val="0"/>
        <w:bCs w:val="0"/>
        <w:i w:val="0"/>
        <w:iCs w:val="0"/>
        <w:spacing w:val="-1"/>
        <w:w w:val="100"/>
        <w:sz w:val="22"/>
        <w:szCs w:val="22"/>
        <w:lang w:val="en-GB" w:eastAsia="en-US" w:bidi="ar-SA"/>
      </w:rPr>
    </w:lvl>
    <w:lvl w:ilvl="4">
      <w:numFmt w:val="bullet"/>
      <w:lvlText w:val="•"/>
      <w:lvlJc w:val="left"/>
      <w:pPr>
        <w:ind w:left="4125" w:hanging="574"/>
      </w:pPr>
      <w:rPr>
        <w:rFonts w:hint="default"/>
        <w:lang w:val="en-GB" w:eastAsia="en-US" w:bidi="ar-SA"/>
      </w:rPr>
    </w:lvl>
    <w:lvl w:ilvl="5">
      <w:numFmt w:val="bullet"/>
      <w:lvlText w:val="•"/>
      <w:lvlJc w:val="left"/>
      <w:pPr>
        <w:ind w:left="5247" w:hanging="574"/>
      </w:pPr>
      <w:rPr>
        <w:rFonts w:hint="default"/>
        <w:lang w:val="en-GB" w:eastAsia="en-US" w:bidi="ar-SA"/>
      </w:rPr>
    </w:lvl>
    <w:lvl w:ilvl="6">
      <w:numFmt w:val="bullet"/>
      <w:lvlText w:val="•"/>
      <w:lvlJc w:val="left"/>
      <w:pPr>
        <w:ind w:left="6370" w:hanging="574"/>
      </w:pPr>
      <w:rPr>
        <w:rFonts w:hint="default"/>
        <w:lang w:val="en-GB" w:eastAsia="en-US" w:bidi="ar-SA"/>
      </w:rPr>
    </w:lvl>
    <w:lvl w:ilvl="7">
      <w:numFmt w:val="bullet"/>
      <w:lvlText w:val="•"/>
      <w:lvlJc w:val="left"/>
      <w:pPr>
        <w:ind w:left="7492" w:hanging="574"/>
      </w:pPr>
      <w:rPr>
        <w:rFonts w:hint="default"/>
        <w:lang w:val="en-GB" w:eastAsia="en-US" w:bidi="ar-SA"/>
      </w:rPr>
    </w:lvl>
    <w:lvl w:ilvl="8">
      <w:numFmt w:val="bullet"/>
      <w:lvlText w:val="•"/>
      <w:lvlJc w:val="left"/>
      <w:pPr>
        <w:ind w:left="8615" w:hanging="574"/>
      </w:pPr>
      <w:rPr>
        <w:rFonts w:hint="default"/>
        <w:lang w:val="en-GB" w:eastAsia="en-US" w:bidi="ar-SA"/>
      </w:rPr>
    </w:lvl>
  </w:abstractNum>
  <w:abstractNum w:abstractNumId="39" w15:restartNumberingAfterBreak="0">
    <w:nsid w:val="5D1F2713"/>
    <w:multiLevelType w:val="hybridMultilevel"/>
    <w:tmpl w:val="62EC74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5E4018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7E469B8"/>
    <w:multiLevelType w:val="hybridMultilevel"/>
    <w:tmpl w:val="BFBC0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241F53"/>
    <w:multiLevelType w:val="hybridMultilevel"/>
    <w:tmpl w:val="2580EA86"/>
    <w:lvl w:ilvl="0" w:tplc="FDC29D4E">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2BC601E"/>
    <w:multiLevelType w:val="multilevel"/>
    <w:tmpl w:val="67CA064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5F874CC"/>
    <w:multiLevelType w:val="multilevel"/>
    <w:tmpl w:val="31F845B6"/>
    <w:lvl w:ilvl="0">
      <w:start w:val="2"/>
      <w:numFmt w:val="decimal"/>
      <w:lvlText w:val="%1"/>
      <w:lvlJc w:val="left"/>
      <w:pPr>
        <w:ind w:left="0" w:firstLine="0"/>
      </w:pPr>
      <w:rPr>
        <w:rFonts w:eastAsiaTheme="minorHAnsi" w:hint="default"/>
        <w:b w:val="0"/>
      </w:rPr>
    </w:lvl>
    <w:lvl w:ilvl="1">
      <w:start w:val="2"/>
      <w:numFmt w:val="decimal"/>
      <w:lvlText w:val="%1.%2"/>
      <w:lvlJc w:val="left"/>
      <w:pPr>
        <w:ind w:left="0" w:firstLine="0"/>
      </w:pPr>
      <w:rPr>
        <w:rFonts w:eastAsiaTheme="minorHAnsi" w:hint="default"/>
        <w:b w:val="0"/>
      </w:rPr>
    </w:lvl>
    <w:lvl w:ilvl="2">
      <w:start w:val="1"/>
      <w:numFmt w:val="decimal"/>
      <w:lvlText w:val="%1.%2.%3"/>
      <w:lvlJc w:val="left"/>
      <w:pPr>
        <w:ind w:left="285" w:hanging="285"/>
      </w:pPr>
      <w:rPr>
        <w:rFonts w:eastAsiaTheme="minorHAnsi" w:hint="default"/>
        <w:b w:val="0"/>
      </w:rPr>
    </w:lvl>
    <w:lvl w:ilvl="3">
      <w:start w:val="1"/>
      <w:numFmt w:val="decimal"/>
      <w:lvlText w:val="%1.%2.%3.%4"/>
      <w:lvlJc w:val="left"/>
      <w:pPr>
        <w:ind w:left="285" w:hanging="285"/>
      </w:pPr>
      <w:rPr>
        <w:rFonts w:eastAsiaTheme="minorHAnsi" w:hint="default"/>
        <w:b w:val="0"/>
      </w:rPr>
    </w:lvl>
    <w:lvl w:ilvl="4">
      <w:start w:val="1"/>
      <w:numFmt w:val="decimal"/>
      <w:lvlText w:val="%1.%2.%3.%4.%5"/>
      <w:lvlJc w:val="left"/>
      <w:pPr>
        <w:ind w:left="645" w:hanging="645"/>
      </w:pPr>
      <w:rPr>
        <w:rFonts w:eastAsiaTheme="minorHAnsi" w:hint="default"/>
        <w:b w:val="0"/>
      </w:rPr>
    </w:lvl>
    <w:lvl w:ilvl="5">
      <w:start w:val="1"/>
      <w:numFmt w:val="decimal"/>
      <w:lvlText w:val="%1.%2.%3.%4.%5.%6"/>
      <w:lvlJc w:val="left"/>
      <w:pPr>
        <w:ind w:left="645" w:hanging="645"/>
      </w:pPr>
      <w:rPr>
        <w:rFonts w:eastAsiaTheme="minorHAnsi" w:hint="default"/>
        <w:b w:val="0"/>
      </w:rPr>
    </w:lvl>
    <w:lvl w:ilvl="6">
      <w:start w:val="1"/>
      <w:numFmt w:val="decimal"/>
      <w:lvlText w:val="%1.%2.%3.%4.%5.%6.%7"/>
      <w:lvlJc w:val="left"/>
      <w:pPr>
        <w:ind w:left="1005" w:hanging="1005"/>
      </w:pPr>
      <w:rPr>
        <w:rFonts w:eastAsiaTheme="minorHAnsi" w:hint="default"/>
        <w:b w:val="0"/>
      </w:rPr>
    </w:lvl>
    <w:lvl w:ilvl="7">
      <w:start w:val="1"/>
      <w:numFmt w:val="decimal"/>
      <w:lvlText w:val="%1.%2.%3.%4.%5.%6.%7.%8"/>
      <w:lvlJc w:val="left"/>
      <w:pPr>
        <w:ind w:left="1005" w:hanging="1005"/>
      </w:pPr>
      <w:rPr>
        <w:rFonts w:eastAsiaTheme="minorHAnsi" w:hint="default"/>
        <w:b w:val="0"/>
      </w:rPr>
    </w:lvl>
    <w:lvl w:ilvl="8">
      <w:start w:val="1"/>
      <w:numFmt w:val="decimal"/>
      <w:lvlText w:val="%1.%2.%3.%4.%5.%6.%7.%8.%9"/>
      <w:lvlJc w:val="left"/>
      <w:pPr>
        <w:ind w:left="1365" w:hanging="1365"/>
      </w:pPr>
      <w:rPr>
        <w:rFonts w:eastAsiaTheme="minorHAnsi" w:hint="default"/>
        <w:b w:val="0"/>
      </w:rPr>
    </w:lvl>
  </w:abstractNum>
  <w:num w:numId="1" w16cid:durableId="28650334">
    <w:abstractNumId w:val="4"/>
  </w:num>
  <w:num w:numId="2" w16cid:durableId="1649046852">
    <w:abstractNumId w:val="26"/>
  </w:num>
  <w:num w:numId="3" w16cid:durableId="432676269">
    <w:abstractNumId w:val="7"/>
  </w:num>
  <w:num w:numId="4" w16cid:durableId="1697540362">
    <w:abstractNumId w:val="5"/>
  </w:num>
  <w:num w:numId="5" w16cid:durableId="1435245657">
    <w:abstractNumId w:val="38"/>
  </w:num>
  <w:num w:numId="6" w16cid:durableId="290214723">
    <w:abstractNumId w:val="3"/>
  </w:num>
  <w:num w:numId="7" w16cid:durableId="210658282">
    <w:abstractNumId w:val="15"/>
  </w:num>
  <w:num w:numId="8" w16cid:durableId="77795058">
    <w:abstractNumId w:val="32"/>
  </w:num>
  <w:num w:numId="9" w16cid:durableId="352192751">
    <w:abstractNumId w:val="9"/>
  </w:num>
  <w:num w:numId="10" w16cid:durableId="1987279395">
    <w:abstractNumId w:val="30"/>
  </w:num>
  <w:num w:numId="11" w16cid:durableId="1876381087">
    <w:abstractNumId w:val="2"/>
  </w:num>
  <w:num w:numId="12" w16cid:durableId="368771342">
    <w:abstractNumId w:val="27"/>
  </w:num>
  <w:num w:numId="13" w16cid:durableId="493304622">
    <w:abstractNumId w:val="12"/>
  </w:num>
  <w:num w:numId="14" w16cid:durableId="869682037">
    <w:abstractNumId w:val="24"/>
  </w:num>
  <w:num w:numId="15" w16cid:durableId="1947620267">
    <w:abstractNumId w:val="44"/>
  </w:num>
  <w:num w:numId="16" w16cid:durableId="394934857">
    <w:abstractNumId w:val="11"/>
  </w:num>
  <w:num w:numId="17" w16cid:durableId="2003964717">
    <w:abstractNumId w:val="36"/>
  </w:num>
  <w:num w:numId="18" w16cid:durableId="2064983191">
    <w:abstractNumId w:val="22"/>
  </w:num>
  <w:num w:numId="19" w16cid:durableId="613367376">
    <w:abstractNumId w:val="25"/>
  </w:num>
  <w:num w:numId="20" w16cid:durableId="2031370780">
    <w:abstractNumId w:val="34"/>
  </w:num>
  <w:num w:numId="21" w16cid:durableId="18727592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4503689">
    <w:abstractNumId w:val="14"/>
  </w:num>
  <w:num w:numId="23" w16cid:durableId="1689528151">
    <w:abstractNumId w:val="21"/>
  </w:num>
  <w:num w:numId="24" w16cid:durableId="953905238">
    <w:abstractNumId w:val="41"/>
  </w:num>
  <w:num w:numId="25" w16cid:durableId="1412585578">
    <w:abstractNumId w:val="13"/>
  </w:num>
  <w:num w:numId="26" w16cid:durableId="863861457">
    <w:abstractNumId w:val="28"/>
  </w:num>
  <w:num w:numId="27" w16cid:durableId="1125391836">
    <w:abstractNumId w:val="37"/>
  </w:num>
  <w:num w:numId="28" w16cid:durableId="1329944957">
    <w:abstractNumId w:val="19"/>
  </w:num>
  <w:num w:numId="29" w16cid:durableId="714278993">
    <w:abstractNumId w:val="29"/>
  </w:num>
  <w:num w:numId="30" w16cid:durableId="211888170">
    <w:abstractNumId w:val="0"/>
  </w:num>
  <w:num w:numId="31" w16cid:durableId="286669856">
    <w:abstractNumId w:val="18"/>
  </w:num>
  <w:num w:numId="32" w16cid:durableId="763111458">
    <w:abstractNumId w:val="31"/>
  </w:num>
  <w:num w:numId="33" w16cid:durableId="1076703327">
    <w:abstractNumId w:val="43"/>
  </w:num>
  <w:num w:numId="34" w16cid:durableId="1039553484">
    <w:abstractNumId w:val="42"/>
  </w:num>
  <w:num w:numId="35" w16cid:durableId="201982549">
    <w:abstractNumId w:val="10"/>
  </w:num>
  <w:num w:numId="36" w16cid:durableId="2041542859">
    <w:abstractNumId w:val="1"/>
  </w:num>
  <w:num w:numId="37" w16cid:durableId="704140486">
    <w:abstractNumId w:val="33"/>
  </w:num>
  <w:num w:numId="38" w16cid:durableId="1961034907">
    <w:abstractNumId w:val="40"/>
  </w:num>
  <w:num w:numId="39" w16cid:durableId="1696269978">
    <w:abstractNumId w:val="35"/>
  </w:num>
  <w:num w:numId="40" w16cid:durableId="537277705">
    <w:abstractNumId w:val="39"/>
  </w:num>
  <w:num w:numId="41" w16cid:durableId="1408766831">
    <w:abstractNumId w:val="23"/>
  </w:num>
  <w:num w:numId="42" w16cid:durableId="1599023186">
    <w:abstractNumId w:val="6"/>
  </w:num>
  <w:num w:numId="43" w16cid:durableId="825126893">
    <w:abstractNumId w:val="20"/>
  </w:num>
  <w:num w:numId="44" w16cid:durableId="1940987856">
    <w:abstractNumId w:val="17"/>
  </w:num>
  <w:num w:numId="45" w16cid:durableId="15756972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275"/>
    <w:rsid w:val="0000239C"/>
    <w:rsid w:val="00003899"/>
    <w:rsid w:val="00005891"/>
    <w:rsid w:val="00010E51"/>
    <w:rsid w:val="000139B8"/>
    <w:rsid w:val="000177D5"/>
    <w:rsid w:val="00021B93"/>
    <w:rsid w:val="000252D5"/>
    <w:rsid w:val="00026793"/>
    <w:rsid w:val="00033BCD"/>
    <w:rsid w:val="00037545"/>
    <w:rsid w:val="00037C73"/>
    <w:rsid w:val="000407EC"/>
    <w:rsid w:val="00042983"/>
    <w:rsid w:val="000429F6"/>
    <w:rsid w:val="00052420"/>
    <w:rsid w:val="00052720"/>
    <w:rsid w:val="000544B1"/>
    <w:rsid w:val="00057144"/>
    <w:rsid w:val="0006267F"/>
    <w:rsid w:val="000636EE"/>
    <w:rsid w:val="000674DE"/>
    <w:rsid w:val="00070294"/>
    <w:rsid w:val="00071410"/>
    <w:rsid w:val="0008015F"/>
    <w:rsid w:val="0008545B"/>
    <w:rsid w:val="00091D2F"/>
    <w:rsid w:val="00094E64"/>
    <w:rsid w:val="00095454"/>
    <w:rsid w:val="00095A1C"/>
    <w:rsid w:val="000A476A"/>
    <w:rsid w:val="000A6E8C"/>
    <w:rsid w:val="000A74AD"/>
    <w:rsid w:val="000A7FED"/>
    <w:rsid w:val="000B1D5C"/>
    <w:rsid w:val="000B51AB"/>
    <w:rsid w:val="000B6D0B"/>
    <w:rsid w:val="000D5815"/>
    <w:rsid w:val="000D6786"/>
    <w:rsid w:val="000E4130"/>
    <w:rsid w:val="000E553B"/>
    <w:rsid w:val="000F4F05"/>
    <w:rsid w:val="000F57A3"/>
    <w:rsid w:val="00102374"/>
    <w:rsid w:val="001203F7"/>
    <w:rsid w:val="00122727"/>
    <w:rsid w:val="00124079"/>
    <w:rsid w:val="00134BB2"/>
    <w:rsid w:val="00135957"/>
    <w:rsid w:val="001450E3"/>
    <w:rsid w:val="001462F8"/>
    <w:rsid w:val="00146C1A"/>
    <w:rsid w:val="001470D7"/>
    <w:rsid w:val="00147F2A"/>
    <w:rsid w:val="00153232"/>
    <w:rsid w:val="00154413"/>
    <w:rsid w:val="00157D54"/>
    <w:rsid w:val="00160F48"/>
    <w:rsid w:val="001674D9"/>
    <w:rsid w:val="001705FE"/>
    <w:rsid w:val="00171584"/>
    <w:rsid w:val="00181C94"/>
    <w:rsid w:val="00193F83"/>
    <w:rsid w:val="001B1D22"/>
    <w:rsid w:val="001B54C9"/>
    <w:rsid w:val="001B61F8"/>
    <w:rsid w:val="001B7B9F"/>
    <w:rsid w:val="001C24EB"/>
    <w:rsid w:val="001C4116"/>
    <w:rsid w:val="001C4D4E"/>
    <w:rsid w:val="001D435B"/>
    <w:rsid w:val="001D4D88"/>
    <w:rsid w:val="001E20D5"/>
    <w:rsid w:val="001E2583"/>
    <w:rsid w:val="001E25C3"/>
    <w:rsid w:val="001E32A7"/>
    <w:rsid w:val="001E7438"/>
    <w:rsid w:val="001E7E41"/>
    <w:rsid w:val="001F2A77"/>
    <w:rsid w:val="001F2EF9"/>
    <w:rsid w:val="0020322E"/>
    <w:rsid w:val="00203CBD"/>
    <w:rsid w:val="00203F59"/>
    <w:rsid w:val="00206412"/>
    <w:rsid w:val="00210862"/>
    <w:rsid w:val="00215B1B"/>
    <w:rsid w:val="002162CE"/>
    <w:rsid w:val="0021782F"/>
    <w:rsid w:val="00221D8E"/>
    <w:rsid w:val="00225C45"/>
    <w:rsid w:val="00225D00"/>
    <w:rsid w:val="00227FDF"/>
    <w:rsid w:val="00231BBE"/>
    <w:rsid w:val="00233EA4"/>
    <w:rsid w:val="002409BC"/>
    <w:rsid w:val="002469C1"/>
    <w:rsid w:val="0025070A"/>
    <w:rsid w:val="00252F09"/>
    <w:rsid w:val="00254E4C"/>
    <w:rsid w:val="0025772E"/>
    <w:rsid w:val="00257A07"/>
    <w:rsid w:val="002658D8"/>
    <w:rsid w:val="00271BFD"/>
    <w:rsid w:val="002728B6"/>
    <w:rsid w:val="00277910"/>
    <w:rsid w:val="00280D98"/>
    <w:rsid w:val="002972E7"/>
    <w:rsid w:val="0029753A"/>
    <w:rsid w:val="002C1605"/>
    <w:rsid w:val="002C31A2"/>
    <w:rsid w:val="002C42E5"/>
    <w:rsid w:val="002C47E4"/>
    <w:rsid w:val="002C543F"/>
    <w:rsid w:val="002C7DDF"/>
    <w:rsid w:val="002C7EB3"/>
    <w:rsid w:val="002D1E25"/>
    <w:rsid w:val="002D52DE"/>
    <w:rsid w:val="002E3E86"/>
    <w:rsid w:val="002E6505"/>
    <w:rsid w:val="002F0045"/>
    <w:rsid w:val="002F6EF0"/>
    <w:rsid w:val="00301047"/>
    <w:rsid w:val="003038E5"/>
    <w:rsid w:val="00304B60"/>
    <w:rsid w:val="003153F7"/>
    <w:rsid w:val="003166F8"/>
    <w:rsid w:val="003173DF"/>
    <w:rsid w:val="0031776F"/>
    <w:rsid w:val="003213C8"/>
    <w:rsid w:val="00324A51"/>
    <w:rsid w:val="0032723F"/>
    <w:rsid w:val="00333FFB"/>
    <w:rsid w:val="00340F9B"/>
    <w:rsid w:val="00345CE1"/>
    <w:rsid w:val="00351CD6"/>
    <w:rsid w:val="00352230"/>
    <w:rsid w:val="00354505"/>
    <w:rsid w:val="00357EA8"/>
    <w:rsid w:val="003600AF"/>
    <w:rsid w:val="00363799"/>
    <w:rsid w:val="003644C1"/>
    <w:rsid w:val="00367B71"/>
    <w:rsid w:val="0037180D"/>
    <w:rsid w:val="00372482"/>
    <w:rsid w:val="00375713"/>
    <w:rsid w:val="00376BD7"/>
    <w:rsid w:val="0038024D"/>
    <w:rsid w:val="003823A6"/>
    <w:rsid w:val="0038242A"/>
    <w:rsid w:val="0038428B"/>
    <w:rsid w:val="00385873"/>
    <w:rsid w:val="00385AD5"/>
    <w:rsid w:val="00385FE5"/>
    <w:rsid w:val="0039025E"/>
    <w:rsid w:val="00395249"/>
    <w:rsid w:val="0039680E"/>
    <w:rsid w:val="003A1910"/>
    <w:rsid w:val="003A4938"/>
    <w:rsid w:val="003C0FF2"/>
    <w:rsid w:val="003C11FD"/>
    <w:rsid w:val="003C73EE"/>
    <w:rsid w:val="003D037A"/>
    <w:rsid w:val="003D2061"/>
    <w:rsid w:val="003D6934"/>
    <w:rsid w:val="003E2606"/>
    <w:rsid w:val="003F5803"/>
    <w:rsid w:val="00401C72"/>
    <w:rsid w:val="004124EE"/>
    <w:rsid w:val="004263FD"/>
    <w:rsid w:val="004303FB"/>
    <w:rsid w:val="00433745"/>
    <w:rsid w:val="0043648B"/>
    <w:rsid w:val="00437824"/>
    <w:rsid w:val="0044237E"/>
    <w:rsid w:val="00445AC9"/>
    <w:rsid w:val="00447C4B"/>
    <w:rsid w:val="00450935"/>
    <w:rsid w:val="00450E49"/>
    <w:rsid w:val="00451740"/>
    <w:rsid w:val="00455E56"/>
    <w:rsid w:val="00457385"/>
    <w:rsid w:val="004617D1"/>
    <w:rsid w:val="004644A7"/>
    <w:rsid w:val="00465DD2"/>
    <w:rsid w:val="004660CA"/>
    <w:rsid w:val="00474696"/>
    <w:rsid w:val="00475C30"/>
    <w:rsid w:val="00477398"/>
    <w:rsid w:val="00482F14"/>
    <w:rsid w:val="00484100"/>
    <w:rsid w:val="00484B7D"/>
    <w:rsid w:val="00487C6F"/>
    <w:rsid w:val="00490D9F"/>
    <w:rsid w:val="004917B5"/>
    <w:rsid w:val="00491F9B"/>
    <w:rsid w:val="00493627"/>
    <w:rsid w:val="004A51C9"/>
    <w:rsid w:val="004B2820"/>
    <w:rsid w:val="004B4196"/>
    <w:rsid w:val="004B4E85"/>
    <w:rsid w:val="004B769C"/>
    <w:rsid w:val="004C2CF6"/>
    <w:rsid w:val="004C389B"/>
    <w:rsid w:val="004D09E3"/>
    <w:rsid w:val="004D5F1D"/>
    <w:rsid w:val="004E6C17"/>
    <w:rsid w:val="004F2F28"/>
    <w:rsid w:val="004F508E"/>
    <w:rsid w:val="004F5B8C"/>
    <w:rsid w:val="005005AA"/>
    <w:rsid w:val="00504B4E"/>
    <w:rsid w:val="00506F5B"/>
    <w:rsid w:val="005115B7"/>
    <w:rsid w:val="00515497"/>
    <w:rsid w:val="00515E7F"/>
    <w:rsid w:val="00516C2A"/>
    <w:rsid w:val="00516DBC"/>
    <w:rsid w:val="0051785F"/>
    <w:rsid w:val="00521579"/>
    <w:rsid w:val="00522635"/>
    <w:rsid w:val="005234CA"/>
    <w:rsid w:val="00525497"/>
    <w:rsid w:val="00527208"/>
    <w:rsid w:val="0053307D"/>
    <w:rsid w:val="00534AC0"/>
    <w:rsid w:val="005402C7"/>
    <w:rsid w:val="00546872"/>
    <w:rsid w:val="0054707A"/>
    <w:rsid w:val="005472EE"/>
    <w:rsid w:val="00551657"/>
    <w:rsid w:val="00552D23"/>
    <w:rsid w:val="00554FF8"/>
    <w:rsid w:val="005565F9"/>
    <w:rsid w:val="00556654"/>
    <w:rsid w:val="00557D2D"/>
    <w:rsid w:val="0056355B"/>
    <w:rsid w:val="005636CC"/>
    <w:rsid w:val="00563DDB"/>
    <w:rsid w:val="005647B5"/>
    <w:rsid w:val="00566D37"/>
    <w:rsid w:val="0057712A"/>
    <w:rsid w:val="00581F3E"/>
    <w:rsid w:val="005846C5"/>
    <w:rsid w:val="00584809"/>
    <w:rsid w:val="0059498F"/>
    <w:rsid w:val="00595AAC"/>
    <w:rsid w:val="005A7EA8"/>
    <w:rsid w:val="005B203C"/>
    <w:rsid w:val="005B2A96"/>
    <w:rsid w:val="005B6EA1"/>
    <w:rsid w:val="005C0BAE"/>
    <w:rsid w:val="005C46A4"/>
    <w:rsid w:val="005C5D71"/>
    <w:rsid w:val="005D046C"/>
    <w:rsid w:val="005D095C"/>
    <w:rsid w:val="005D6E76"/>
    <w:rsid w:val="005E0EC2"/>
    <w:rsid w:val="005E1194"/>
    <w:rsid w:val="005E4AB1"/>
    <w:rsid w:val="005E4CA4"/>
    <w:rsid w:val="005F0941"/>
    <w:rsid w:val="005F0EA0"/>
    <w:rsid w:val="005F1546"/>
    <w:rsid w:val="005F24F9"/>
    <w:rsid w:val="005F2CD7"/>
    <w:rsid w:val="005F2D50"/>
    <w:rsid w:val="005F52E9"/>
    <w:rsid w:val="006025CC"/>
    <w:rsid w:val="00613864"/>
    <w:rsid w:val="00614D49"/>
    <w:rsid w:val="006155B1"/>
    <w:rsid w:val="00615E44"/>
    <w:rsid w:val="006164C0"/>
    <w:rsid w:val="0062449B"/>
    <w:rsid w:val="006317F2"/>
    <w:rsid w:val="00631EF2"/>
    <w:rsid w:val="00632AEB"/>
    <w:rsid w:val="00633F7E"/>
    <w:rsid w:val="00634D62"/>
    <w:rsid w:val="00636212"/>
    <w:rsid w:val="00636702"/>
    <w:rsid w:val="0064072A"/>
    <w:rsid w:val="00641F5C"/>
    <w:rsid w:val="00646831"/>
    <w:rsid w:val="00647780"/>
    <w:rsid w:val="00650E41"/>
    <w:rsid w:val="00651164"/>
    <w:rsid w:val="00652CE8"/>
    <w:rsid w:val="00653E57"/>
    <w:rsid w:val="006610B3"/>
    <w:rsid w:val="00662F36"/>
    <w:rsid w:val="0066740F"/>
    <w:rsid w:val="00670A66"/>
    <w:rsid w:val="00672DFD"/>
    <w:rsid w:val="00676958"/>
    <w:rsid w:val="006770BE"/>
    <w:rsid w:val="006807E8"/>
    <w:rsid w:val="00685D69"/>
    <w:rsid w:val="006861EA"/>
    <w:rsid w:val="00691823"/>
    <w:rsid w:val="00697231"/>
    <w:rsid w:val="006A0A44"/>
    <w:rsid w:val="006A4E08"/>
    <w:rsid w:val="006B19DF"/>
    <w:rsid w:val="006B364C"/>
    <w:rsid w:val="006B3F64"/>
    <w:rsid w:val="006B4345"/>
    <w:rsid w:val="006B459D"/>
    <w:rsid w:val="006B605A"/>
    <w:rsid w:val="006C2B2E"/>
    <w:rsid w:val="006C570F"/>
    <w:rsid w:val="006D18C6"/>
    <w:rsid w:val="006D38E8"/>
    <w:rsid w:val="006E2765"/>
    <w:rsid w:val="006E3142"/>
    <w:rsid w:val="006E7301"/>
    <w:rsid w:val="006F02E0"/>
    <w:rsid w:val="006F2AA8"/>
    <w:rsid w:val="006F3AE0"/>
    <w:rsid w:val="006F436C"/>
    <w:rsid w:val="006F5C1B"/>
    <w:rsid w:val="007000D1"/>
    <w:rsid w:val="00700649"/>
    <w:rsid w:val="00700F84"/>
    <w:rsid w:val="00722C19"/>
    <w:rsid w:val="00722DF5"/>
    <w:rsid w:val="00722E8B"/>
    <w:rsid w:val="007231B8"/>
    <w:rsid w:val="007248C0"/>
    <w:rsid w:val="00725856"/>
    <w:rsid w:val="00727EE4"/>
    <w:rsid w:val="00733C6E"/>
    <w:rsid w:val="00736710"/>
    <w:rsid w:val="0074025A"/>
    <w:rsid w:val="00740A20"/>
    <w:rsid w:val="00741C42"/>
    <w:rsid w:val="00744216"/>
    <w:rsid w:val="00747C48"/>
    <w:rsid w:val="00750959"/>
    <w:rsid w:val="00760AC3"/>
    <w:rsid w:val="00767004"/>
    <w:rsid w:val="00770A36"/>
    <w:rsid w:val="00771A4D"/>
    <w:rsid w:val="00771CE2"/>
    <w:rsid w:val="00771D63"/>
    <w:rsid w:val="007761DA"/>
    <w:rsid w:val="0077751F"/>
    <w:rsid w:val="007870CC"/>
    <w:rsid w:val="007962A3"/>
    <w:rsid w:val="007974A4"/>
    <w:rsid w:val="007A12D7"/>
    <w:rsid w:val="007A4CB1"/>
    <w:rsid w:val="007B0162"/>
    <w:rsid w:val="007B4610"/>
    <w:rsid w:val="007B5852"/>
    <w:rsid w:val="007C0F32"/>
    <w:rsid w:val="007D0B87"/>
    <w:rsid w:val="007D24A6"/>
    <w:rsid w:val="007D3954"/>
    <w:rsid w:val="007D7B01"/>
    <w:rsid w:val="007E1859"/>
    <w:rsid w:val="007E4E6E"/>
    <w:rsid w:val="007E733D"/>
    <w:rsid w:val="007E7602"/>
    <w:rsid w:val="007F4C90"/>
    <w:rsid w:val="007F56D0"/>
    <w:rsid w:val="00800C38"/>
    <w:rsid w:val="008055BE"/>
    <w:rsid w:val="008133FC"/>
    <w:rsid w:val="0081742F"/>
    <w:rsid w:val="008210CC"/>
    <w:rsid w:val="008231FA"/>
    <w:rsid w:val="00827A5C"/>
    <w:rsid w:val="008322A8"/>
    <w:rsid w:val="00835E90"/>
    <w:rsid w:val="00840786"/>
    <w:rsid w:val="00841BC4"/>
    <w:rsid w:val="00843FC0"/>
    <w:rsid w:val="008449A8"/>
    <w:rsid w:val="00847178"/>
    <w:rsid w:val="008508CE"/>
    <w:rsid w:val="00852294"/>
    <w:rsid w:val="00853249"/>
    <w:rsid w:val="008622E6"/>
    <w:rsid w:val="008629C7"/>
    <w:rsid w:val="008647FD"/>
    <w:rsid w:val="00867B5C"/>
    <w:rsid w:val="00870B5F"/>
    <w:rsid w:val="0087244A"/>
    <w:rsid w:val="008728D4"/>
    <w:rsid w:val="00882781"/>
    <w:rsid w:val="008868E1"/>
    <w:rsid w:val="00896E29"/>
    <w:rsid w:val="0089751A"/>
    <w:rsid w:val="008A30E9"/>
    <w:rsid w:val="008A5435"/>
    <w:rsid w:val="008B0479"/>
    <w:rsid w:val="008B1970"/>
    <w:rsid w:val="008B6D80"/>
    <w:rsid w:val="008B7EF1"/>
    <w:rsid w:val="008C1399"/>
    <w:rsid w:val="008C1D26"/>
    <w:rsid w:val="008D4312"/>
    <w:rsid w:val="008D56F0"/>
    <w:rsid w:val="008E1F84"/>
    <w:rsid w:val="008E50F2"/>
    <w:rsid w:val="008E51B7"/>
    <w:rsid w:val="008F0892"/>
    <w:rsid w:val="008F32CD"/>
    <w:rsid w:val="008F3C56"/>
    <w:rsid w:val="00902DF3"/>
    <w:rsid w:val="00903814"/>
    <w:rsid w:val="00906BE8"/>
    <w:rsid w:val="009070C9"/>
    <w:rsid w:val="009128C8"/>
    <w:rsid w:val="00913B6D"/>
    <w:rsid w:val="00913ED0"/>
    <w:rsid w:val="00915AFA"/>
    <w:rsid w:val="00917871"/>
    <w:rsid w:val="00921497"/>
    <w:rsid w:val="0092651C"/>
    <w:rsid w:val="009270F9"/>
    <w:rsid w:val="00934E86"/>
    <w:rsid w:val="00936A88"/>
    <w:rsid w:val="0094083B"/>
    <w:rsid w:val="009409F6"/>
    <w:rsid w:val="00941475"/>
    <w:rsid w:val="00944078"/>
    <w:rsid w:val="0094519D"/>
    <w:rsid w:val="00945491"/>
    <w:rsid w:val="009622DF"/>
    <w:rsid w:val="009631E0"/>
    <w:rsid w:val="00966C3E"/>
    <w:rsid w:val="009673EF"/>
    <w:rsid w:val="00967ECD"/>
    <w:rsid w:val="00981FC3"/>
    <w:rsid w:val="00983E31"/>
    <w:rsid w:val="00990475"/>
    <w:rsid w:val="00994E8D"/>
    <w:rsid w:val="009A06FB"/>
    <w:rsid w:val="009A2A17"/>
    <w:rsid w:val="009A5045"/>
    <w:rsid w:val="009B44B7"/>
    <w:rsid w:val="009B6B69"/>
    <w:rsid w:val="009C4468"/>
    <w:rsid w:val="009D076E"/>
    <w:rsid w:val="009D10DC"/>
    <w:rsid w:val="009D183D"/>
    <w:rsid w:val="009D43AC"/>
    <w:rsid w:val="009E6AB7"/>
    <w:rsid w:val="009E74FE"/>
    <w:rsid w:val="009F127D"/>
    <w:rsid w:val="009F18D4"/>
    <w:rsid w:val="009F30C4"/>
    <w:rsid w:val="009F5E5E"/>
    <w:rsid w:val="009F710F"/>
    <w:rsid w:val="00A032C4"/>
    <w:rsid w:val="00A033E1"/>
    <w:rsid w:val="00A1098D"/>
    <w:rsid w:val="00A114A2"/>
    <w:rsid w:val="00A16A44"/>
    <w:rsid w:val="00A20C82"/>
    <w:rsid w:val="00A21BCB"/>
    <w:rsid w:val="00A23821"/>
    <w:rsid w:val="00A24629"/>
    <w:rsid w:val="00A26D81"/>
    <w:rsid w:val="00A27590"/>
    <w:rsid w:val="00A31EC6"/>
    <w:rsid w:val="00A328F9"/>
    <w:rsid w:val="00A3349A"/>
    <w:rsid w:val="00A344E1"/>
    <w:rsid w:val="00A41E2C"/>
    <w:rsid w:val="00A42885"/>
    <w:rsid w:val="00A4541F"/>
    <w:rsid w:val="00A525DD"/>
    <w:rsid w:val="00A54D30"/>
    <w:rsid w:val="00A54D36"/>
    <w:rsid w:val="00A6110C"/>
    <w:rsid w:val="00A61822"/>
    <w:rsid w:val="00A63C47"/>
    <w:rsid w:val="00A700B7"/>
    <w:rsid w:val="00A71080"/>
    <w:rsid w:val="00A73B0C"/>
    <w:rsid w:val="00A7465E"/>
    <w:rsid w:val="00A75309"/>
    <w:rsid w:val="00A760A6"/>
    <w:rsid w:val="00A776F8"/>
    <w:rsid w:val="00A77ADA"/>
    <w:rsid w:val="00A95C39"/>
    <w:rsid w:val="00A9758E"/>
    <w:rsid w:val="00AA35B9"/>
    <w:rsid w:val="00AA6701"/>
    <w:rsid w:val="00AA708C"/>
    <w:rsid w:val="00AC6275"/>
    <w:rsid w:val="00AC6362"/>
    <w:rsid w:val="00AC63E4"/>
    <w:rsid w:val="00AD4FD3"/>
    <w:rsid w:val="00AD6C5B"/>
    <w:rsid w:val="00AD7C45"/>
    <w:rsid w:val="00AD7CF1"/>
    <w:rsid w:val="00AE6380"/>
    <w:rsid w:val="00AE70BF"/>
    <w:rsid w:val="00AF173B"/>
    <w:rsid w:val="00AF4732"/>
    <w:rsid w:val="00AF6CCC"/>
    <w:rsid w:val="00AF7503"/>
    <w:rsid w:val="00B02038"/>
    <w:rsid w:val="00B07319"/>
    <w:rsid w:val="00B12118"/>
    <w:rsid w:val="00B2261B"/>
    <w:rsid w:val="00B2513A"/>
    <w:rsid w:val="00B26BF2"/>
    <w:rsid w:val="00B32945"/>
    <w:rsid w:val="00B32CFE"/>
    <w:rsid w:val="00B33B0F"/>
    <w:rsid w:val="00B43546"/>
    <w:rsid w:val="00B4399E"/>
    <w:rsid w:val="00B44B9F"/>
    <w:rsid w:val="00B52766"/>
    <w:rsid w:val="00B53E3D"/>
    <w:rsid w:val="00B57172"/>
    <w:rsid w:val="00B84EA4"/>
    <w:rsid w:val="00B96B4E"/>
    <w:rsid w:val="00BA579A"/>
    <w:rsid w:val="00BB0059"/>
    <w:rsid w:val="00BB076C"/>
    <w:rsid w:val="00BB154C"/>
    <w:rsid w:val="00BB315E"/>
    <w:rsid w:val="00BB3860"/>
    <w:rsid w:val="00BB6B8B"/>
    <w:rsid w:val="00BC0BB2"/>
    <w:rsid w:val="00BC4245"/>
    <w:rsid w:val="00BC72F0"/>
    <w:rsid w:val="00BD05EC"/>
    <w:rsid w:val="00BD0D67"/>
    <w:rsid w:val="00BD0FDE"/>
    <w:rsid w:val="00BD4939"/>
    <w:rsid w:val="00BE4614"/>
    <w:rsid w:val="00BE629B"/>
    <w:rsid w:val="00BE6A49"/>
    <w:rsid w:val="00BF0CF9"/>
    <w:rsid w:val="00BF1041"/>
    <w:rsid w:val="00BF2F43"/>
    <w:rsid w:val="00BF3AF1"/>
    <w:rsid w:val="00BF4652"/>
    <w:rsid w:val="00BF5D35"/>
    <w:rsid w:val="00BF6B8F"/>
    <w:rsid w:val="00BF78B4"/>
    <w:rsid w:val="00C01318"/>
    <w:rsid w:val="00C02D5C"/>
    <w:rsid w:val="00C13DD5"/>
    <w:rsid w:val="00C154DC"/>
    <w:rsid w:val="00C17B74"/>
    <w:rsid w:val="00C2176F"/>
    <w:rsid w:val="00C30B63"/>
    <w:rsid w:val="00C328E3"/>
    <w:rsid w:val="00C33637"/>
    <w:rsid w:val="00C34D87"/>
    <w:rsid w:val="00C37411"/>
    <w:rsid w:val="00C42ADE"/>
    <w:rsid w:val="00C46A40"/>
    <w:rsid w:val="00C561A9"/>
    <w:rsid w:val="00C63E86"/>
    <w:rsid w:val="00C677B8"/>
    <w:rsid w:val="00C67954"/>
    <w:rsid w:val="00C7005B"/>
    <w:rsid w:val="00C70CD6"/>
    <w:rsid w:val="00C714FA"/>
    <w:rsid w:val="00C72EB2"/>
    <w:rsid w:val="00C75DB8"/>
    <w:rsid w:val="00C76D40"/>
    <w:rsid w:val="00C7793B"/>
    <w:rsid w:val="00C820F7"/>
    <w:rsid w:val="00C869A7"/>
    <w:rsid w:val="00C90419"/>
    <w:rsid w:val="00C91A79"/>
    <w:rsid w:val="00C964FD"/>
    <w:rsid w:val="00CA2D8B"/>
    <w:rsid w:val="00CA3901"/>
    <w:rsid w:val="00CB20E2"/>
    <w:rsid w:val="00CB447C"/>
    <w:rsid w:val="00CB473A"/>
    <w:rsid w:val="00CB5541"/>
    <w:rsid w:val="00CB646A"/>
    <w:rsid w:val="00CB6DB5"/>
    <w:rsid w:val="00CB7C5A"/>
    <w:rsid w:val="00CC15FF"/>
    <w:rsid w:val="00CC296D"/>
    <w:rsid w:val="00CC2F53"/>
    <w:rsid w:val="00CC5B7F"/>
    <w:rsid w:val="00CD1F19"/>
    <w:rsid w:val="00CD340C"/>
    <w:rsid w:val="00CD3563"/>
    <w:rsid w:val="00CD4AB1"/>
    <w:rsid w:val="00CD57CC"/>
    <w:rsid w:val="00CD5D5E"/>
    <w:rsid w:val="00CD6EE3"/>
    <w:rsid w:val="00CE1D59"/>
    <w:rsid w:val="00CE2144"/>
    <w:rsid w:val="00CE2A63"/>
    <w:rsid w:val="00CE2E7A"/>
    <w:rsid w:val="00CE3A70"/>
    <w:rsid w:val="00CF0AAF"/>
    <w:rsid w:val="00CF18B7"/>
    <w:rsid w:val="00CF2FF1"/>
    <w:rsid w:val="00CF3B34"/>
    <w:rsid w:val="00CF3D0E"/>
    <w:rsid w:val="00CF6742"/>
    <w:rsid w:val="00D02B4C"/>
    <w:rsid w:val="00D02CD6"/>
    <w:rsid w:val="00D02EB0"/>
    <w:rsid w:val="00D032B1"/>
    <w:rsid w:val="00D032E0"/>
    <w:rsid w:val="00D047EF"/>
    <w:rsid w:val="00D04F8A"/>
    <w:rsid w:val="00D05285"/>
    <w:rsid w:val="00D12B67"/>
    <w:rsid w:val="00D17C2A"/>
    <w:rsid w:val="00D21100"/>
    <w:rsid w:val="00D26506"/>
    <w:rsid w:val="00D26FDF"/>
    <w:rsid w:val="00D310DD"/>
    <w:rsid w:val="00D3115E"/>
    <w:rsid w:val="00D40C92"/>
    <w:rsid w:val="00D40D1B"/>
    <w:rsid w:val="00D43535"/>
    <w:rsid w:val="00D477EE"/>
    <w:rsid w:val="00D506A3"/>
    <w:rsid w:val="00D50A2E"/>
    <w:rsid w:val="00D51BC7"/>
    <w:rsid w:val="00D533CD"/>
    <w:rsid w:val="00D5341D"/>
    <w:rsid w:val="00D535D0"/>
    <w:rsid w:val="00D579F4"/>
    <w:rsid w:val="00D613CE"/>
    <w:rsid w:val="00D6312C"/>
    <w:rsid w:val="00D65CF7"/>
    <w:rsid w:val="00D6617E"/>
    <w:rsid w:val="00D705A5"/>
    <w:rsid w:val="00D715E0"/>
    <w:rsid w:val="00D7770F"/>
    <w:rsid w:val="00D77CEC"/>
    <w:rsid w:val="00D81606"/>
    <w:rsid w:val="00D8191B"/>
    <w:rsid w:val="00D87024"/>
    <w:rsid w:val="00D90699"/>
    <w:rsid w:val="00D914AF"/>
    <w:rsid w:val="00D926E2"/>
    <w:rsid w:val="00DA5A4B"/>
    <w:rsid w:val="00DA662B"/>
    <w:rsid w:val="00DA6CE2"/>
    <w:rsid w:val="00DB58F8"/>
    <w:rsid w:val="00DB68B4"/>
    <w:rsid w:val="00DB71D8"/>
    <w:rsid w:val="00DB7435"/>
    <w:rsid w:val="00DC4493"/>
    <w:rsid w:val="00DC4F83"/>
    <w:rsid w:val="00DC750E"/>
    <w:rsid w:val="00DC7DF2"/>
    <w:rsid w:val="00DD021B"/>
    <w:rsid w:val="00DD1FE7"/>
    <w:rsid w:val="00DD213F"/>
    <w:rsid w:val="00DD48A1"/>
    <w:rsid w:val="00DD711D"/>
    <w:rsid w:val="00DE212E"/>
    <w:rsid w:val="00DE37E8"/>
    <w:rsid w:val="00DE5B2B"/>
    <w:rsid w:val="00DE6630"/>
    <w:rsid w:val="00DF0D3C"/>
    <w:rsid w:val="00DF47F5"/>
    <w:rsid w:val="00DF5407"/>
    <w:rsid w:val="00DF5C8D"/>
    <w:rsid w:val="00E00513"/>
    <w:rsid w:val="00E00D0F"/>
    <w:rsid w:val="00E0195A"/>
    <w:rsid w:val="00E10477"/>
    <w:rsid w:val="00E12099"/>
    <w:rsid w:val="00E24DC5"/>
    <w:rsid w:val="00E26921"/>
    <w:rsid w:val="00E303CB"/>
    <w:rsid w:val="00E30C2B"/>
    <w:rsid w:val="00E36210"/>
    <w:rsid w:val="00E4064B"/>
    <w:rsid w:val="00E41822"/>
    <w:rsid w:val="00E429A4"/>
    <w:rsid w:val="00E42FFF"/>
    <w:rsid w:val="00E474CA"/>
    <w:rsid w:val="00E5222D"/>
    <w:rsid w:val="00E56627"/>
    <w:rsid w:val="00E57F84"/>
    <w:rsid w:val="00E62265"/>
    <w:rsid w:val="00E657AC"/>
    <w:rsid w:val="00E70FBF"/>
    <w:rsid w:val="00E73A9D"/>
    <w:rsid w:val="00E75E4E"/>
    <w:rsid w:val="00E81E28"/>
    <w:rsid w:val="00E82112"/>
    <w:rsid w:val="00E83033"/>
    <w:rsid w:val="00E830E7"/>
    <w:rsid w:val="00E83DC8"/>
    <w:rsid w:val="00E8653B"/>
    <w:rsid w:val="00E873E3"/>
    <w:rsid w:val="00E912ED"/>
    <w:rsid w:val="00E921D6"/>
    <w:rsid w:val="00EA4722"/>
    <w:rsid w:val="00EB7116"/>
    <w:rsid w:val="00EC2467"/>
    <w:rsid w:val="00ED2624"/>
    <w:rsid w:val="00EE4B84"/>
    <w:rsid w:val="00EE5622"/>
    <w:rsid w:val="00EE65F7"/>
    <w:rsid w:val="00EE69D6"/>
    <w:rsid w:val="00EE76A5"/>
    <w:rsid w:val="00F004A8"/>
    <w:rsid w:val="00F00E11"/>
    <w:rsid w:val="00F0222B"/>
    <w:rsid w:val="00F026D8"/>
    <w:rsid w:val="00F108D2"/>
    <w:rsid w:val="00F116AB"/>
    <w:rsid w:val="00F13D13"/>
    <w:rsid w:val="00F15561"/>
    <w:rsid w:val="00F24EDF"/>
    <w:rsid w:val="00F264A9"/>
    <w:rsid w:val="00F301E9"/>
    <w:rsid w:val="00F310FE"/>
    <w:rsid w:val="00F322B0"/>
    <w:rsid w:val="00F32FE8"/>
    <w:rsid w:val="00F37548"/>
    <w:rsid w:val="00F419B2"/>
    <w:rsid w:val="00F4367C"/>
    <w:rsid w:val="00F43790"/>
    <w:rsid w:val="00F44732"/>
    <w:rsid w:val="00F44E58"/>
    <w:rsid w:val="00F51FF5"/>
    <w:rsid w:val="00F5347F"/>
    <w:rsid w:val="00F54C9C"/>
    <w:rsid w:val="00F55821"/>
    <w:rsid w:val="00F722CA"/>
    <w:rsid w:val="00F74574"/>
    <w:rsid w:val="00F75F7D"/>
    <w:rsid w:val="00F77BB3"/>
    <w:rsid w:val="00F832E4"/>
    <w:rsid w:val="00F8488C"/>
    <w:rsid w:val="00F87BD5"/>
    <w:rsid w:val="00F92704"/>
    <w:rsid w:val="00F96FE2"/>
    <w:rsid w:val="00FB0488"/>
    <w:rsid w:val="00FC0B34"/>
    <w:rsid w:val="00FC0C91"/>
    <w:rsid w:val="00FC192A"/>
    <w:rsid w:val="00FC29B6"/>
    <w:rsid w:val="00FC4510"/>
    <w:rsid w:val="00FC5B5C"/>
    <w:rsid w:val="00FC765F"/>
    <w:rsid w:val="00FD7002"/>
    <w:rsid w:val="00FD71B8"/>
    <w:rsid w:val="00FE4EF3"/>
    <w:rsid w:val="00FF0556"/>
    <w:rsid w:val="00FF7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72803"/>
  <w15:chartTrackingRefBased/>
  <w15:docId w15:val="{599E5C7B-6807-4FC9-A5B9-2205DFB8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A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015F"/>
    <w:pPr>
      <w:keepNext/>
      <w:keepLines/>
      <w:spacing w:before="40" w:after="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DC75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3A9D"/>
    <w:rPr>
      <w:color w:val="0000FF"/>
      <w:u w:val="single"/>
    </w:rPr>
  </w:style>
  <w:style w:type="character" w:customStyle="1" w:styleId="Heading1Char">
    <w:name w:val="Heading 1 Char"/>
    <w:basedOn w:val="DefaultParagraphFont"/>
    <w:link w:val="Heading1"/>
    <w:uiPriority w:val="9"/>
    <w:rsid w:val="00E73A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8015F"/>
    <w:rPr>
      <w:rFonts w:asciiTheme="majorHAnsi" w:eastAsiaTheme="majorEastAsia" w:hAnsiTheme="majorHAnsi" w:cstheme="majorBidi"/>
      <w:b/>
      <w:szCs w:val="26"/>
    </w:rPr>
  </w:style>
  <w:style w:type="paragraph" w:styleId="ListParagraph">
    <w:name w:val="List Paragraph"/>
    <w:basedOn w:val="Normal"/>
    <w:uiPriority w:val="34"/>
    <w:qFormat/>
    <w:rsid w:val="00493627"/>
    <w:pPr>
      <w:ind w:left="720"/>
      <w:contextualSpacing/>
    </w:pPr>
  </w:style>
  <w:style w:type="character" w:customStyle="1" w:styleId="Heading3Char">
    <w:name w:val="Heading 3 Char"/>
    <w:basedOn w:val="DefaultParagraphFont"/>
    <w:link w:val="Heading3"/>
    <w:uiPriority w:val="9"/>
    <w:rsid w:val="00DC750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DC750E"/>
    <w:rPr>
      <w:sz w:val="16"/>
      <w:szCs w:val="16"/>
    </w:rPr>
  </w:style>
  <w:style w:type="paragraph" w:styleId="CommentText">
    <w:name w:val="annotation text"/>
    <w:basedOn w:val="Normal"/>
    <w:link w:val="CommentTextChar"/>
    <w:uiPriority w:val="99"/>
    <w:unhideWhenUsed/>
    <w:rsid w:val="00DC750E"/>
    <w:pPr>
      <w:spacing w:line="240" w:lineRule="auto"/>
    </w:pPr>
    <w:rPr>
      <w:sz w:val="20"/>
      <w:szCs w:val="20"/>
    </w:rPr>
  </w:style>
  <w:style w:type="character" w:customStyle="1" w:styleId="CommentTextChar">
    <w:name w:val="Comment Text Char"/>
    <w:basedOn w:val="DefaultParagraphFont"/>
    <w:link w:val="CommentText"/>
    <w:uiPriority w:val="99"/>
    <w:rsid w:val="00DC750E"/>
    <w:rPr>
      <w:sz w:val="20"/>
      <w:szCs w:val="20"/>
    </w:rPr>
  </w:style>
  <w:style w:type="paragraph" w:styleId="CommentSubject">
    <w:name w:val="annotation subject"/>
    <w:basedOn w:val="CommentText"/>
    <w:next w:val="CommentText"/>
    <w:link w:val="CommentSubjectChar"/>
    <w:uiPriority w:val="99"/>
    <w:semiHidden/>
    <w:unhideWhenUsed/>
    <w:rsid w:val="00DC750E"/>
    <w:rPr>
      <w:b/>
      <w:bCs/>
    </w:rPr>
  </w:style>
  <w:style w:type="character" w:customStyle="1" w:styleId="CommentSubjectChar">
    <w:name w:val="Comment Subject Char"/>
    <w:basedOn w:val="CommentTextChar"/>
    <w:link w:val="CommentSubject"/>
    <w:uiPriority w:val="99"/>
    <w:semiHidden/>
    <w:rsid w:val="00DC750E"/>
    <w:rPr>
      <w:b/>
      <w:bCs/>
      <w:sz w:val="20"/>
      <w:szCs w:val="20"/>
    </w:rPr>
  </w:style>
  <w:style w:type="paragraph" w:styleId="Header">
    <w:name w:val="header"/>
    <w:basedOn w:val="Normal"/>
    <w:link w:val="HeaderChar"/>
    <w:uiPriority w:val="99"/>
    <w:unhideWhenUsed/>
    <w:rsid w:val="006F5C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C1B"/>
  </w:style>
  <w:style w:type="paragraph" w:styleId="Footer">
    <w:name w:val="footer"/>
    <w:basedOn w:val="Normal"/>
    <w:link w:val="FooterChar"/>
    <w:uiPriority w:val="99"/>
    <w:unhideWhenUsed/>
    <w:rsid w:val="006F5C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C1B"/>
  </w:style>
  <w:style w:type="paragraph" w:styleId="EndnoteText">
    <w:name w:val="endnote text"/>
    <w:basedOn w:val="Normal"/>
    <w:link w:val="EndnoteTextChar"/>
    <w:uiPriority w:val="99"/>
    <w:semiHidden/>
    <w:unhideWhenUsed/>
    <w:rsid w:val="006F5C1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5C1B"/>
    <w:rPr>
      <w:sz w:val="20"/>
      <w:szCs w:val="20"/>
    </w:rPr>
  </w:style>
  <w:style w:type="character" w:styleId="EndnoteReference">
    <w:name w:val="endnote reference"/>
    <w:basedOn w:val="DefaultParagraphFont"/>
    <w:uiPriority w:val="99"/>
    <w:semiHidden/>
    <w:unhideWhenUsed/>
    <w:rsid w:val="006F5C1B"/>
    <w:rPr>
      <w:vertAlign w:val="superscript"/>
    </w:rPr>
  </w:style>
  <w:style w:type="paragraph" w:styleId="FootnoteText">
    <w:name w:val="footnote text"/>
    <w:basedOn w:val="Normal"/>
    <w:link w:val="FootnoteTextChar"/>
    <w:uiPriority w:val="99"/>
    <w:semiHidden/>
    <w:unhideWhenUsed/>
    <w:rsid w:val="006F5C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5C1B"/>
    <w:rPr>
      <w:sz w:val="20"/>
      <w:szCs w:val="20"/>
    </w:rPr>
  </w:style>
  <w:style w:type="character" w:styleId="FootnoteReference">
    <w:name w:val="footnote reference"/>
    <w:basedOn w:val="DefaultParagraphFont"/>
    <w:uiPriority w:val="99"/>
    <w:semiHidden/>
    <w:unhideWhenUsed/>
    <w:rsid w:val="006F5C1B"/>
    <w:rPr>
      <w:vertAlign w:val="superscript"/>
    </w:rPr>
  </w:style>
  <w:style w:type="character" w:styleId="UnresolvedMention">
    <w:name w:val="Unresolved Mention"/>
    <w:basedOn w:val="DefaultParagraphFont"/>
    <w:uiPriority w:val="99"/>
    <w:semiHidden/>
    <w:unhideWhenUsed/>
    <w:rsid w:val="00F44732"/>
    <w:rPr>
      <w:color w:val="605E5C"/>
      <w:shd w:val="clear" w:color="auto" w:fill="E1DFDD"/>
    </w:rPr>
  </w:style>
  <w:style w:type="paragraph" w:styleId="NormalWeb">
    <w:name w:val="Normal (Web)"/>
    <w:basedOn w:val="Normal"/>
    <w:uiPriority w:val="99"/>
    <w:unhideWhenUsed/>
    <w:rsid w:val="00800C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56627"/>
    <w:rPr>
      <w:color w:val="954F72" w:themeColor="followedHyperlink"/>
      <w:u w:val="single"/>
    </w:rPr>
  </w:style>
  <w:style w:type="paragraph" w:styleId="Revision">
    <w:name w:val="Revision"/>
    <w:hidden/>
    <w:uiPriority w:val="99"/>
    <w:semiHidden/>
    <w:rsid w:val="00CE1D59"/>
    <w:pPr>
      <w:spacing w:after="0" w:line="240" w:lineRule="auto"/>
    </w:pPr>
  </w:style>
  <w:style w:type="paragraph" w:styleId="BodyText">
    <w:name w:val="Body Text"/>
    <w:basedOn w:val="Normal"/>
    <w:link w:val="BodyTextChar"/>
    <w:uiPriority w:val="1"/>
    <w:qFormat/>
    <w:rsid w:val="00E912ED"/>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E912ED"/>
    <w:rPr>
      <w:rFonts w:ascii="Calibri" w:eastAsia="Calibri" w:hAnsi="Calibri" w:cs="Calibri"/>
    </w:rPr>
  </w:style>
  <w:style w:type="paragraph" w:styleId="Title">
    <w:name w:val="Title"/>
    <w:basedOn w:val="Heading1"/>
    <w:next w:val="Normal"/>
    <w:link w:val="TitleChar"/>
    <w:uiPriority w:val="10"/>
    <w:qFormat/>
    <w:rsid w:val="007000D1"/>
    <w:pPr>
      <w:keepNext w:val="0"/>
      <w:keepLines w:val="0"/>
      <w:widowControl w:val="0"/>
      <w:autoSpaceDE w:val="0"/>
      <w:autoSpaceDN w:val="0"/>
      <w:spacing w:before="34" w:line="240" w:lineRule="auto"/>
      <w:ind w:left="3098" w:right="3212"/>
      <w:jc w:val="center"/>
    </w:pPr>
    <w:rPr>
      <w:rFonts w:ascii="Calibri" w:eastAsia="Calibri" w:hAnsi="Calibri" w:cs="Calibri"/>
      <w:b/>
      <w:bCs/>
      <w:color w:val="auto"/>
      <w:sz w:val="22"/>
      <w:szCs w:val="22"/>
    </w:rPr>
  </w:style>
  <w:style w:type="character" w:customStyle="1" w:styleId="TitleChar">
    <w:name w:val="Title Char"/>
    <w:basedOn w:val="DefaultParagraphFont"/>
    <w:link w:val="Title"/>
    <w:uiPriority w:val="10"/>
    <w:rsid w:val="007000D1"/>
    <w:rPr>
      <w:rFonts w:ascii="Calibri" w:eastAsia="Calibri" w:hAnsi="Calibri" w:cs="Calibri"/>
      <w:b/>
      <w:bCs/>
    </w:rPr>
  </w:style>
  <w:style w:type="character" w:customStyle="1" w:styleId="cf01">
    <w:name w:val="cf01"/>
    <w:basedOn w:val="DefaultParagraphFont"/>
    <w:rsid w:val="0039025E"/>
    <w:rPr>
      <w:rFonts w:ascii="Segoe UI" w:hAnsi="Segoe UI" w:cs="Segoe UI" w:hint="default"/>
      <w:sz w:val="18"/>
      <w:szCs w:val="18"/>
    </w:rPr>
  </w:style>
  <w:style w:type="paragraph" w:styleId="TOCHeading">
    <w:name w:val="TOC Heading"/>
    <w:basedOn w:val="Heading1"/>
    <w:next w:val="Normal"/>
    <w:uiPriority w:val="39"/>
    <w:unhideWhenUsed/>
    <w:qFormat/>
    <w:rsid w:val="003D6934"/>
    <w:pPr>
      <w:outlineLvl w:val="9"/>
    </w:pPr>
    <w:rPr>
      <w:lang w:val="en-US"/>
    </w:rPr>
  </w:style>
  <w:style w:type="paragraph" w:styleId="TOC1">
    <w:name w:val="toc 1"/>
    <w:basedOn w:val="Normal"/>
    <w:next w:val="Normal"/>
    <w:autoRedefine/>
    <w:uiPriority w:val="39"/>
    <w:unhideWhenUsed/>
    <w:rsid w:val="003D6934"/>
    <w:pPr>
      <w:spacing w:after="100"/>
    </w:pPr>
  </w:style>
  <w:style w:type="paragraph" w:styleId="TOC2">
    <w:name w:val="toc 2"/>
    <w:basedOn w:val="Normal"/>
    <w:next w:val="Normal"/>
    <w:autoRedefine/>
    <w:uiPriority w:val="39"/>
    <w:unhideWhenUsed/>
    <w:rsid w:val="003D6934"/>
    <w:pPr>
      <w:spacing w:after="100"/>
      <w:ind w:left="220"/>
    </w:pPr>
  </w:style>
  <w:style w:type="paragraph" w:styleId="TOC3">
    <w:name w:val="toc 3"/>
    <w:basedOn w:val="Normal"/>
    <w:next w:val="Normal"/>
    <w:autoRedefine/>
    <w:uiPriority w:val="39"/>
    <w:unhideWhenUsed/>
    <w:rsid w:val="003D6934"/>
    <w:pPr>
      <w:spacing w:after="100"/>
      <w:ind w:left="440"/>
    </w:pPr>
  </w:style>
  <w:style w:type="paragraph" w:customStyle="1" w:styleId="Heading-policy">
    <w:name w:val="Heading - policy"/>
    <w:basedOn w:val="Normal"/>
    <w:link w:val="Heading-policyChar"/>
    <w:qFormat/>
    <w:rsid w:val="00D3115E"/>
    <w:rPr>
      <w:b/>
      <w:bCs/>
      <w:kern w:val="2"/>
      <w14:ligatures w14:val="standardContextual"/>
    </w:rPr>
  </w:style>
  <w:style w:type="character" w:customStyle="1" w:styleId="Heading-policyChar">
    <w:name w:val="Heading - policy Char"/>
    <w:basedOn w:val="DefaultParagraphFont"/>
    <w:link w:val="Heading-policy"/>
    <w:rsid w:val="00D3115E"/>
    <w:rPr>
      <w:b/>
      <w:bCs/>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16464">
      <w:bodyDiv w:val="1"/>
      <w:marLeft w:val="0"/>
      <w:marRight w:val="0"/>
      <w:marTop w:val="0"/>
      <w:marBottom w:val="0"/>
      <w:divBdr>
        <w:top w:val="none" w:sz="0" w:space="0" w:color="auto"/>
        <w:left w:val="none" w:sz="0" w:space="0" w:color="auto"/>
        <w:bottom w:val="none" w:sz="0" w:space="0" w:color="auto"/>
        <w:right w:val="none" w:sz="0" w:space="0" w:color="auto"/>
      </w:divBdr>
    </w:div>
    <w:div w:id="218789308">
      <w:bodyDiv w:val="1"/>
      <w:marLeft w:val="0"/>
      <w:marRight w:val="0"/>
      <w:marTop w:val="0"/>
      <w:marBottom w:val="0"/>
      <w:divBdr>
        <w:top w:val="none" w:sz="0" w:space="0" w:color="auto"/>
        <w:left w:val="none" w:sz="0" w:space="0" w:color="auto"/>
        <w:bottom w:val="none" w:sz="0" w:space="0" w:color="auto"/>
        <w:right w:val="none" w:sz="0" w:space="0" w:color="auto"/>
      </w:divBdr>
    </w:div>
    <w:div w:id="248269803">
      <w:bodyDiv w:val="1"/>
      <w:marLeft w:val="0"/>
      <w:marRight w:val="0"/>
      <w:marTop w:val="0"/>
      <w:marBottom w:val="0"/>
      <w:divBdr>
        <w:top w:val="none" w:sz="0" w:space="0" w:color="auto"/>
        <w:left w:val="none" w:sz="0" w:space="0" w:color="auto"/>
        <w:bottom w:val="none" w:sz="0" w:space="0" w:color="auto"/>
        <w:right w:val="none" w:sz="0" w:space="0" w:color="auto"/>
      </w:divBdr>
    </w:div>
    <w:div w:id="357777425">
      <w:bodyDiv w:val="1"/>
      <w:marLeft w:val="0"/>
      <w:marRight w:val="0"/>
      <w:marTop w:val="0"/>
      <w:marBottom w:val="0"/>
      <w:divBdr>
        <w:top w:val="none" w:sz="0" w:space="0" w:color="auto"/>
        <w:left w:val="none" w:sz="0" w:space="0" w:color="auto"/>
        <w:bottom w:val="none" w:sz="0" w:space="0" w:color="auto"/>
        <w:right w:val="none" w:sz="0" w:space="0" w:color="auto"/>
      </w:divBdr>
    </w:div>
    <w:div w:id="735936097">
      <w:bodyDiv w:val="1"/>
      <w:marLeft w:val="0"/>
      <w:marRight w:val="0"/>
      <w:marTop w:val="0"/>
      <w:marBottom w:val="0"/>
      <w:divBdr>
        <w:top w:val="none" w:sz="0" w:space="0" w:color="auto"/>
        <w:left w:val="none" w:sz="0" w:space="0" w:color="auto"/>
        <w:bottom w:val="none" w:sz="0" w:space="0" w:color="auto"/>
        <w:right w:val="none" w:sz="0" w:space="0" w:color="auto"/>
      </w:divBdr>
    </w:div>
    <w:div w:id="1467432414">
      <w:bodyDiv w:val="1"/>
      <w:marLeft w:val="0"/>
      <w:marRight w:val="0"/>
      <w:marTop w:val="0"/>
      <w:marBottom w:val="0"/>
      <w:divBdr>
        <w:top w:val="none" w:sz="0" w:space="0" w:color="auto"/>
        <w:left w:val="none" w:sz="0" w:space="0" w:color="auto"/>
        <w:bottom w:val="none" w:sz="0" w:space="0" w:color="auto"/>
        <w:right w:val="none" w:sz="0" w:space="0" w:color="auto"/>
      </w:divBdr>
    </w:div>
    <w:div w:id="2053378060">
      <w:bodyDiv w:val="1"/>
      <w:marLeft w:val="0"/>
      <w:marRight w:val="0"/>
      <w:marTop w:val="0"/>
      <w:marBottom w:val="0"/>
      <w:divBdr>
        <w:top w:val="none" w:sz="0" w:space="0" w:color="auto"/>
        <w:left w:val="none" w:sz="0" w:space="0" w:color="auto"/>
        <w:bottom w:val="none" w:sz="0" w:space="0" w:color="auto"/>
        <w:right w:val="none" w:sz="0" w:space="0" w:color="auto"/>
      </w:divBdr>
    </w:div>
    <w:div w:id="206092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bdn.ac.uk/staffnet/education/academic-quality-handbook/learning-and-teaching-policies-regulations-and-guidance-notes/research-students/" TargetMode="External"/><Relationship Id="rId18" Type="http://schemas.openxmlformats.org/officeDocument/2006/relationships/hyperlink" Target="mailto:pgrs-studentships@abdn.ac.uk" TargetMode="External"/><Relationship Id="rId26" Type="http://schemas.openxmlformats.org/officeDocument/2006/relationships/hyperlink" Target="https://www.abdn.ac.uk/students/academic-life/registration/changes-to-studies/" TargetMode="External"/><Relationship Id="rId39" Type="http://schemas.openxmlformats.org/officeDocument/2006/relationships/hyperlink" Target="mailto:immigration@abdn.ac.uk" TargetMode="External"/><Relationship Id="rId21" Type="http://schemas.openxmlformats.org/officeDocument/2006/relationships/hyperlink" Target="https://www.nhsgrampian.org/service-hub/know-who-to-turn-to/" TargetMode="External"/><Relationship Id="rId34" Type="http://schemas.openxmlformats.org/officeDocument/2006/relationships/hyperlink" Target="https://www.abdn.ac.uk/staffnet/teaching/research-students-6125.php" TargetMode="External"/><Relationship Id="rId42" Type="http://schemas.openxmlformats.org/officeDocument/2006/relationships/hyperlink" Target="https://www.abdn.ac.uk/students/support/counselling-3635.php" TargetMode="External"/><Relationship Id="rId47" Type="http://schemas.openxmlformats.org/officeDocument/2006/relationships/hyperlink" Target="https://www.abdn.ac.uk/students/academic-life/registration/immigration-and-student-visas/"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view.officeapps.live.com/op/view.aspx?src=https%3A%2F%2Fwww.abdn.ac.uk%2Fuploads%2Fregistry%2Fcalendar%2Fdocuments%2FScheduleA.doc&amp;wdOrigin=BROWSELINK" TargetMode="External"/><Relationship Id="rId29" Type="http://schemas.openxmlformats.org/officeDocument/2006/relationships/hyperlink" Target="mailto:pgrs-studentships@abdn.ac.uk" TargetMode="External"/><Relationship Id="rId11" Type="http://schemas.openxmlformats.org/officeDocument/2006/relationships/hyperlink" Target="https://www.abdn.ac.uk/registry/calendar/postgraduate-regulations.php" TargetMode="External"/><Relationship Id="rId24" Type="http://schemas.openxmlformats.org/officeDocument/2006/relationships/hyperlink" Target="mailto:pgrs-studentships@abdn.ac.uk" TargetMode="External"/><Relationship Id="rId32" Type="http://schemas.openxmlformats.org/officeDocument/2006/relationships/hyperlink" Target="https://www.abdn.ac.uk/staffnet/documents/academic-quality-handbook/Policy%20-%20Support%20for%20Study%20Policy.pdf" TargetMode="External"/><Relationship Id="rId37" Type="http://schemas.openxmlformats.org/officeDocument/2006/relationships/hyperlink" Target="mailto:immigration@abdn.ac.uk" TargetMode="External"/><Relationship Id="rId40" Type="http://schemas.openxmlformats.org/officeDocument/2006/relationships/hyperlink" Target="https://www.abdn.ac.uk/students/support/index.php" TargetMode="External"/><Relationship Id="rId45" Type="http://schemas.openxmlformats.org/officeDocument/2006/relationships/hyperlink" Target="https://www.ausa.org.uk/" TargetMode="External"/><Relationship Id="rId5" Type="http://schemas.openxmlformats.org/officeDocument/2006/relationships/numbering" Target="numbering.xml"/><Relationship Id="rId15" Type="http://schemas.openxmlformats.org/officeDocument/2006/relationships/hyperlink" Target="https://www.abdn.ac.uk/students/academic-life/semester-dates/academic-calendar/" TargetMode="External"/><Relationship Id="rId23" Type="http://schemas.openxmlformats.org/officeDocument/2006/relationships/hyperlink" Target="mailto:pgrs-studentships@abdn.ac.uk" TargetMode="External"/><Relationship Id="rId28" Type="http://schemas.openxmlformats.org/officeDocument/2006/relationships/hyperlink" Target="mailto:pgrs-studentships@abdn.ac.uk" TargetMode="External"/><Relationship Id="rId36" Type="http://schemas.openxmlformats.org/officeDocument/2006/relationships/hyperlink" Target="mailto:immigration@abdn.ac.uk"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file:///C:\Users\s09rt2\Downloads\Changes%20to%20Studies%20|%20Students%20|%20The%20University%20of%20Aberdeen.)" TargetMode="External"/><Relationship Id="rId31" Type="http://schemas.openxmlformats.org/officeDocument/2006/relationships/hyperlink" Target="https://www.abdn.ac.uk/students/student-life/student-advice-and-support.php" TargetMode="External"/><Relationship Id="rId44" Type="http://schemas.openxmlformats.org/officeDocument/2006/relationships/hyperlink" Target="mailto:Student%20Advice%20&amp;%20Support%20Te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dn.ac.uk/staffnet/education/academic-quality-handbook/learning-and-teaching-policies-regulations-and-guidance-notes/supporting-students/" TargetMode="External"/><Relationship Id="rId22" Type="http://schemas.openxmlformats.org/officeDocument/2006/relationships/hyperlink" Target="https://www.nss.nhs.scot/pharmacy-services/pharmacy-services/nhs-pharmacy-first-scotland-pfs/" TargetMode="External"/><Relationship Id="rId27" Type="http://schemas.openxmlformats.org/officeDocument/2006/relationships/hyperlink" Target="mailto:pgrs-studentships@abdn.ac.uk" TargetMode="External"/><Relationship Id="rId30" Type="http://schemas.openxmlformats.org/officeDocument/2006/relationships/hyperlink" Target="https://www.abdn.ac.uk/students/academic-life/registration/changes-to-studies/" TargetMode="External"/><Relationship Id="rId35" Type="http://schemas.openxmlformats.org/officeDocument/2006/relationships/hyperlink" Target="mailto:pgrs-studentships@abdn.ac.uk" TargetMode="External"/><Relationship Id="rId43" Type="http://schemas.openxmlformats.org/officeDocument/2006/relationships/hyperlink" Target="https://www.abdn.ac.uk/staffnet/teaching/registry-972.php" TargetMode="External"/><Relationship Id="rId48"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bdn.ac.uk/staffnet/documents/academic-quality-handbook/Policy%20-%20Student%20Absence.pdf" TargetMode="External"/><Relationship Id="rId17" Type="http://schemas.openxmlformats.org/officeDocument/2006/relationships/hyperlink" Target="https://www.abdn.ac.uk/students/academic-life/semester-dates/academic-calendar/" TargetMode="External"/><Relationship Id="rId25" Type="http://schemas.openxmlformats.org/officeDocument/2006/relationships/hyperlink" Target="https://www.abdn.ac.uk/staffnet/governance/policy-zone/search-policy-zone/" TargetMode="External"/><Relationship Id="rId33" Type="http://schemas.openxmlformats.org/officeDocument/2006/relationships/hyperlink" Target="https://www.abdn.ac.uk/students/academic-life/changes-to-studies.php" TargetMode="External"/><Relationship Id="rId38" Type="http://schemas.openxmlformats.org/officeDocument/2006/relationships/hyperlink" Target="mailto:pgrs-studentships@abdn.ac.uk" TargetMode="External"/><Relationship Id="rId46" Type="http://schemas.openxmlformats.org/officeDocument/2006/relationships/hyperlink" Target="https://www.abdn.ac.uk/pgrs/pgr-handbook/pgr-school-coordinators-370.php" TargetMode="External"/><Relationship Id="rId20" Type="http://schemas.openxmlformats.org/officeDocument/2006/relationships/hyperlink" Target="https://www.abdn.ac.uk/students/academic-life/registration/changes-to-studies/" TargetMode="External"/><Relationship Id="rId41" Type="http://schemas.openxmlformats.org/officeDocument/2006/relationships/hyperlink" Target="https://www.abdn.ac.uk/about/campus/multifaith-chaplaincy/index.php"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fb9793a-b5b1-4af2-af3a-7307ff3776fa">
      <UserInfo>
        <DisplayName/>
        <AccountId xsi:nil="true"/>
        <AccountType/>
      </UserInfo>
    </SharedWithUsers>
    <lcf76f155ced4ddcb4097134ff3c332f xmlns="92c54b01-6a77-4cb3-89a2-8296e46463f5">
      <Terms xmlns="http://schemas.microsoft.com/office/infopath/2007/PartnerControls"/>
    </lcf76f155ced4ddcb4097134ff3c332f>
    <TaxCatchAll xmlns="2450a831-3a9d-4e0b-bbb4-d40fb62fbd2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A7BE8644DE65247B7DA12DBFCAC86B4" ma:contentTypeVersion="19" ma:contentTypeDescription="Create a new document." ma:contentTypeScope="" ma:versionID="722833e76bc09ba54f58eef5467ba711">
  <xsd:schema xmlns:xsd="http://www.w3.org/2001/XMLSchema" xmlns:xs="http://www.w3.org/2001/XMLSchema" xmlns:p="http://schemas.microsoft.com/office/2006/metadata/properties" xmlns:ns2="92c54b01-6a77-4cb3-89a2-8296e46463f5" xmlns:ns3="dfb9793a-b5b1-4af2-af3a-7307ff3776fa" xmlns:ns4="2450a831-3a9d-4e0b-bbb4-d40fb62fbd2b" targetNamespace="http://schemas.microsoft.com/office/2006/metadata/properties" ma:root="true" ma:fieldsID="bd26be7f858550446b6d26532986ef07" ns2:_="" ns3:_="" ns4:_="">
    <xsd:import namespace="92c54b01-6a77-4cb3-89a2-8296e46463f5"/>
    <xsd:import namespace="dfb9793a-b5b1-4af2-af3a-7307ff3776fa"/>
    <xsd:import namespace="2450a831-3a9d-4e0b-bbb4-d40fb62fbd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54b01-6a77-4cb3-89a2-8296e4646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07c90d-3ac7-4967-848a-ba06276b17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b9793a-b5b1-4af2-af3a-7307ff3776f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50a831-3a9d-4e0b-bbb4-d40fb62fbd2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56b1467-4143-4fd6-8067-9cfe42550293}" ma:internalName="TaxCatchAll" ma:showField="CatchAllData" ma:web="dfb9793a-b5b1-4af2-af3a-7307ff3776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560C3-2AB6-4B55-B1F8-50FCCF92E17C}">
  <ds:schemaRefs>
    <ds:schemaRef ds:uri="http://schemas.microsoft.com/office/2006/metadata/properties"/>
    <ds:schemaRef ds:uri="http://schemas.microsoft.com/office/infopath/2007/PartnerControls"/>
    <ds:schemaRef ds:uri="dfb9793a-b5b1-4af2-af3a-7307ff3776fa"/>
    <ds:schemaRef ds:uri="92c54b01-6a77-4cb3-89a2-8296e46463f5"/>
    <ds:schemaRef ds:uri="2450a831-3a9d-4e0b-bbb4-d40fb62fbd2b"/>
  </ds:schemaRefs>
</ds:datastoreItem>
</file>

<file path=customXml/itemProps2.xml><?xml version="1.0" encoding="utf-8"?>
<ds:datastoreItem xmlns:ds="http://schemas.openxmlformats.org/officeDocument/2006/customXml" ds:itemID="{40C50952-F587-40F3-8D8F-A33EDEA5C3F3}">
  <ds:schemaRefs>
    <ds:schemaRef ds:uri="http://schemas.openxmlformats.org/officeDocument/2006/bibliography"/>
  </ds:schemaRefs>
</ds:datastoreItem>
</file>

<file path=customXml/itemProps3.xml><?xml version="1.0" encoding="utf-8"?>
<ds:datastoreItem xmlns:ds="http://schemas.openxmlformats.org/officeDocument/2006/customXml" ds:itemID="{ED842A43-572C-42B9-9371-BD0E0DB25D54}">
  <ds:schemaRefs>
    <ds:schemaRef ds:uri="http://schemas.microsoft.com/sharepoint/v3/contenttype/forms"/>
  </ds:schemaRefs>
</ds:datastoreItem>
</file>

<file path=customXml/itemProps4.xml><?xml version="1.0" encoding="utf-8"?>
<ds:datastoreItem xmlns:ds="http://schemas.openxmlformats.org/officeDocument/2006/customXml" ds:itemID="{0CB752BE-E6E6-489C-90F5-BDA7B1EB8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54b01-6a77-4cb3-89a2-8296e46463f5"/>
    <ds:schemaRef ds:uri="dfb9793a-b5b1-4af2-af3a-7307ff3776fa"/>
    <ds:schemaRef ds:uri="2450a831-3a9d-4e0b-bbb4-d40fb62fb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5415</Words>
  <Characters>30867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36210</CharactersWithSpaces>
  <SharedDoc>false</SharedDoc>
  <HLinks>
    <vt:vector size="354" baseType="variant">
      <vt:variant>
        <vt:i4>3932280</vt:i4>
      </vt:variant>
      <vt:variant>
        <vt:i4>291</vt:i4>
      </vt:variant>
      <vt:variant>
        <vt:i4>0</vt:i4>
      </vt:variant>
      <vt:variant>
        <vt:i4>5</vt:i4>
      </vt:variant>
      <vt:variant>
        <vt:lpwstr>https://www.abdn.ac.uk/students/academic-life/registration/immigration-and-student-visas/</vt:lpwstr>
      </vt:variant>
      <vt:variant>
        <vt:lpwstr>panel102007</vt:lpwstr>
      </vt:variant>
      <vt:variant>
        <vt:i4>5701654</vt:i4>
      </vt:variant>
      <vt:variant>
        <vt:i4>288</vt:i4>
      </vt:variant>
      <vt:variant>
        <vt:i4>0</vt:i4>
      </vt:variant>
      <vt:variant>
        <vt:i4>5</vt:i4>
      </vt:variant>
      <vt:variant>
        <vt:lpwstr>https://www.abdn.ac.uk/pgrs/pgr-handbook/pgr-school-coordinators-370.php</vt:lpwstr>
      </vt:variant>
      <vt:variant>
        <vt:lpwstr/>
      </vt:variant>
      <vt:variant>
        <vt:i4>917579</vt:i4>
      </vt:variant>
      <vt:variant>
        <vt:i4>285</vt:i4>
      </vt:variant>
      <vt:variant>
        <vt:i4>0</vt:i4>
      </vt:variant>
      <vt:variant>
        <vt:i4>5</vt:i4>
      </vt:variant>
      <vt:variant>
        <vt:lpwstr>https://www.ausa.org.uk/</vt:lpwstr>
      </vt:variant>
      <vt:variant>
        <vt:lpwstr/>
      </vt:variant>
      <vt:variant>
        <vt:i4>5832784</vt:i4>
      </vt:variant>
      <vt:variant>
        <vt:i4>282</vt:i4>
      </vt:variant>
      <vt:variant>
        <vt:i4>0</vt:i4>
      </vt:variant>
      <vt:variant>
        <vt:i4>5</vt:i4>
      </vt:variant>
      <vt:variant>
        <vt:lpwstr>mailto:Student%20Advice%20&amp;%20Support%20Team</vt:lpwstr>
      </vt:variant>
      <vt:variant>
        <vt:lpwstr/>
      </vt:variant>
      <vt:variant>
        <vt:i4>1966108</vt:i4>
      </vt:variant>
      <vt:variant>
        <vt:i4>279</vt:i4>
      </vt:variant>
      <vt:variant>
        <vt:i4>0</vt:i4>
      </vt:variant>
      <vt:variant>
        <vt:i4>5</vt:i4>
      </vt:variant>
      <vt:variant>
        <vt:lpwstr>https://www.abdn.ac.uk/staffnet/teaching/registry-972.php</vt:lpwstr>
      </vt:variant>
      <vt:variant>
        <vt:lpwstr/>
      </vt:variant>
      <vt:variant>
        <vt:i4>4718598</vt:i4>
      </vt:variant>
      <vt:variant>
        <vt:i4>276</vt:i4>
      </vt:variant>
      <vt:variant>
        <vt:i4>0</vt:i4>
      </vt:variant>
      <vt:variant>
        <vt:i4>5</vt:i4>
      </vt:variant>
      <vt:variant>
        <vt:lpwstr>https://www.abdn.ac.uk/students/support/counselling-3635.php</vt:lpwstr>
      </vt:variant>
      <vt:variant>
        <vt:lpwstr/>
      </vt:variant>
      <vt:variant>
        <vt:i4>3014707</vt:i4>
      </vt:variant>
      <vt:variant>
        <vt:i4>273</vt:i4>
      </vt:variant>
      <vt:variant>
        <vt:i4>0</vt:i4>
      </vt:variant>
      <vt:variant>
        <vt:i4>5</vt:i4>
      </vt:variant>
      <vt:variant>
        <vt:lpwstr>https://www.abdn.ac.uk/about/campus/multifaith-chaplaincy/index.php</vt:lpwstr>
      </vt:variant>
      <vt:variant>
        <vt:lpwstr/>
      </vt:variant>
      <vt:variant>
        <vt:i4>5046338</vt:i4>
      </vt:variant>
      <vt:variant>
        <vt:i4>270</vt:i4>
      </vt:variant>
      <vt:variant>
        <vt:i4>0</vt:i4>
      </vt:variant>
      <vt:variant>
        <vt:i4>5</vt:i4>
      </vt:variant>
      <vt:variant>
        <vt:lpwstr>https://www.abdn.ac.uk/students/support/index.php</vt:lpwstr>
      </vt:variant>
      <vt:variant>
        <vt:lpwstr/>
      </vt:variant>
      <vt:variant>
        <vt:i4>5898276</vt:i4>
      </vt:variant>
      <vt:variant>
        <vt:i4>264</vt:i4>
      </vt:variant>
      <vt:variant>
        <vt:i4>0</vt:i4>
      </vt:variant>
      <vt:variant>
        <vt:i4>5</vt:i4>
      </vt:variant>
      <vt:variant>
        <vt:lpwstr>mailto:immigration@abdn.ac.uk</vt:lpwstr>
      </vt:variant>
      <vt:variant>
        <vt:lpwstr/>
      </vt:variant>
      <vt:variant>
        <vt:i4>6750290</vt:i4>
      </vt:variant>
      <vt:variant>
        <vt:i4>255</vt:i4>
      </vt:variant>
      <vt:variant>
        <vt:i4>0</vt:i4>
      </vt:variant>
      <vt:variant>
        <vt:i4>5</vt:i4>
      </vt:variant>
      <vt:variant>
        <vt:lpwstr>mailto:pgrs-studentships@abdn.ac.uk</vt:lpwstr>
      </vt:variant>
      <vt:variant>
        <vt:lpwstr/>
      </vt:variant>
      <vt:variant>
        <vt:i4>5898276</vt:i4>
      </vt:variant>
      <vt:variant>
        <vt:i4>252</vt:i4>
      </vt:variant>
      <vt:variant>
        <vt:i4>0</vt:i4>
      </vt:variant>
      <vt:variant>
        <vt:i4>5</vt:i4>
      </vt:variant>
      <vt:variant>
        <vt:lpwstr>mailto:immigration@abdn.ac.uk</vt:lpwstr>
      </vt:variant>
      <vt:variant>
        <vt:lpwstr/>
      </vt:variant>
      <vt:variant>
        <vt:i4>5898276</vt:i4>
      </vt:variant>
      <vt:variant>
        <vt:i4>246</vt:i4>
      </vt:variant>
      <vt:variant>
        <vt:i4>0</vt:i4>
      </vt:variant>
      <vt:variant>
        <vt:i4>5</vt:i4>
      </vt:variant>
      <vt:variant>
        <vt:lpwstr>mailto:immigration@abdn.ac.uk</vt:lpwstr>
      </vt:variant>
      <vt:variant>
        <vt:lpwstr/>
      </vt:variant>
      <vt:variant>
        <vt:i4>6750290</vt:i4>
      </vt:variant>
      <vt:variant>
        <vt:i4>243</vt:i4>
      </vt:variant>
      <vt:variant>
        <vt:i4>0</vt:i4>
      </vt:variant>
      <vt:variant>
        <vt:i4>5</vt:i4>
      </vt:variant>
      <vt:variant>
        <vt:lpwstr>mailto:pgrs-studentships@abdn.ac.uk</vt:lpwstr>
      </vt:variant>
      <vt:variant>
        <vt:lpwstr/>
      </vt:variant>
      <vt:variant>
        <vt:i4>3604530</vt:i4>
      </vt:variant>
      <vt:variant>
        <vt:i4>240</vt:i4>
      </vt:variant>
      <vt:variant>
        <vt:i4>0</vt:i4>
      </vt:variant>
      <vt:variant>
        <vt:i4>5</vt:i4>
      </vt:variant>
      <vt:variant>
        <vt:lpwstr>https://www.abdn.ac.uk/staffnet/teaching/research-students-6125.php</vt:lpwstr>
      </vt:variant>
      <vt:variant>
        <vt:lpwstr/>
      </vt:variant>
      <vt:variant>
        <vt:i4>4784142</vt:i4>
      </vt:variant>
      <vt:variant>
        <vt:i4>237</vt:i4>
      </vt:variant>
      <vt:variant>
        <vt:i4>0</vt:i4>
      </vt:variant>
      <vt:variant>
        <vt:i4>5</vt:i4>
      </vt:variant>
      <vt:variant>
        <vt:lpwstr>https://www.abdn.ac.uk/students/academic-life/changes-to-studies.php</vt:lpwstr>
      </vt:variant>
      <vt:variant>
        <vt:lpwstr/>
      </vt:variant>
      <vt:variant>
        <vt:i4>4390933</vt:i4>
      </vt:variant>
      <vt:variant>
        <vt:i4>234</vt:i4>
      </vt:variant>
      <vt:variant>
        <vt:i4>0</vt:i4>
      </vt:variant>
      <vt:variant>
        <vt:i4>5</vt:i4>
      </vt:variant>
      <vt:variant>
        <vt:lpwstr>https://www.abdn.ac.uk/staffnet/documents/academic-quality-handbook/Policy - Support for Study Policy.pdf</vt:lpwstr>
      </vt:variant>
      <vt:variant>
        <vt:lpwstr/>
      </vt:variant>
      <vt:variant>
        <vt:i4>6750290</vt:i4>
      </vt:variant>
      <vt:variant>
        <vt:i4>231</vt:i4>
      </vt:variant>
      <vt:variant>
        <vt:i4>0</vt:i4>
      </vt:variant>
      <vt:variant>
        <vt:i4>5</vt:i4>
      </vt:variant>
      <vt:variant>
        <vt:lpwstr>mailto:pgrs-studentships@abdn.ac.uk</vt:lpwstr>
      </vt:variant>
      <vt:variant>
        <vt:lpwstr/>
      </vt:variant>
      <vt:variant>
        <vt:i4>4390933</vt:i4>
      </vt:variant>
      <vt:variant>
        <vt:i4>228</vt:i4>
      </vt:variant>
      <vt:variant>
        <vt:i4>0</vt:i4>
      </vt:variant>
      <vt:variant>
        <vt:i4>5</vt:i4>
      </vt:variant>
      <vt:variant>
        <vt:lpwstr>https://www.abdn.ac.uk/staffnet/documents/academic-quality-handbook/Policy - Support for Study Policy.pdf</vt:lpwstr>
      </vt:variant>
      <vt:variant>
        <vt:lpwstr/>
      </vt:variant>
      <vt:variant>
        <vt:i4>3866683</vt:i4>
      </vt:variant>
      <vt:variant>
        <vt:i4>225</vt:i4>
      </vt:variant>
      <vt:variant>
        <vt:i4>0</vt:i4>
      </vt:variant>
      <vt:variant>
        <vt:i4>5</vt:i4>
      </vt:variant>
      <vt:variant>
        <vt:lpwstr>https://www.abdn.ac.uk/students/student-life/student-advice-and-support.php</vt:lpwstr>
      </vt:variant>
      <vt:variant>
        <vt:lpwstr/>
      </vt:variant>
      <vt:variant>
        <vt:i4>4849692</vt:i4>
      </vt:variant>
      <vt:variant>
        <vt:i4>207</vt:i4>
      </vt:variant>
      <vt:variant>
        <vt:i4>0</vt:i4>
      </vt:variant>
      <vt:variant>
        <vt:i4>5</vt:i4>
      </vt:variant>
      <vt:variant>
        <vt:lpwstr>https://www.abdn.ac.uk/students/academic-life/registration/changes-to-studies/</vt:lpwstr>
      </vt:variant>
      <vt:variant>
        <vt:lpwstr>panel102121</vt:lpwstr>
      </vt:variant>
      <vt:variant>
        <vt:i4>6750290</vt:i4>
      </vt:variant>
      <vt:variant>
        <vt:i4>201</vt:i4>
      </vt:variant>
      <vt:variant>
        <vt:i4>0</vt:i4>
      </vt:variant>
      <vt:variant>
        <vt:i4>5</vt:i4>
      </vt:variant>
      <vt:variant>
        <vt:lpwstr>mailto:pgrs-studentships@abdn.ac.uk</vt:lpwstr>
      </vt:variant>
      <vt:variant>
        <vt:lpwstr/>
      </vt:variant>
      <vt:variant>
        <vt:i4>6750290</vt:i4>
      </vt:variant>
      <vt:variant>
        <vt:i4>198</vt:i4>
      </vt:variant>
      <vt:variant>
        <vt:i4>0</vt:i4>
      </vt:variant>
      <vt:variant>
        <vt:i4>5</vt:i4>
      </vt:variant>
      <vt:variant>
        <vt:lpwstr>mailto:pgrs-studentships@abdn.ac.uk</vt:lpwstr>
      </vt:variant>
      <vt:variant>
        <vt:lpwstr/>
      </vt:variant>
      <vt:variant>
        <vt:i4>6750290</vt:i4>
      </vt:variant>
      <vt:variant>
        <vt:i4>195</vt:i4>
      </vt:variant>
      <vt:variant>
        <vt:i4>0</vt:i4>
      </vt:variant>
      <vt:variant>
        <vt:i4>5</vt:i4>
      </vt:variant>
      <vt:variant>
        <vt:lpwstr>mailto:pgrs-studentships@abdn.ac.uk</vt:lpwstr>
      </vt:variant>
      <vt:variant>
        <vt:lpwstr/>
      </vt:variant>
      <vt:variant>
        <vt:i4>6750290</vt:i4>
      </vt:variant>
      <vt:variant>
        <vt:i4>192</vt:i4>
      </vt:variant>
      <vt:variant>
        <vt:i4>0</vt:i4>
      </vt:variant>
      <vt:variant>
        <vt:i4>5</vt:i4>
      </vt:variant>
      <vt:variant>
        <vt:lpwstr>mailto:pgrs-studentships@abdn.ac.uk</vt:lpwstr>
      </vt:variant>
      <vt:variant>
        <vt:lpwstr/>
      </vt:variant>
      <vt:variant>
        <vt:i4>4849692</vt:i4>
      </vt:variant>
      <vt:variant>
        <vt:i4>189</vt:i4>
      </vt:variant>
      <vt:variant>
        <vt:i4>0</vt:i4>
      </vt:variant>
      <vt:variant>
        <vt:i4>5</vt:i4>
      </vt:variant>
      <vt:variant>
        <vt:lpwstr>https://www.abdn.ac.uk/students/academic-life/registration/changes-to-studies/</vt:lpwstr>
      </vt:variant>
      <vt:variant>
        <vt:lpwstr>panel102121</vt:lpwstr>
      </vt:variant>
      <vt:variant>
        <vt:i4>6750290</vt:i4>
      </vt:variant>
      <vt:variant>
        <vt:i4>186</vt:i4>
      </vt:variant>
      <vt:variant>
        <vt:i4>0</vt:i4>
      </vt:variant>
      <vt:variant>
        <vt:i4>5</vt:i4>
      </vt:variant>
      <vt:variant>
        <vt:lpwstr>mailto:pgrs-studentships@abdn.ac.uk</vt:lpwstr>
      </vt:variant>
      <vt:variant>
        <vt:lpwstr/>
      </vt:variant>
      <vt:variant>
        <vt:i4>6750290</vt:i4>
      </vt:variant>
      <vt:variant>
        <vt:i4>183</vt:i4>
      </vt:variant>
      <vt:variant>
        <vt:i4>0</vt:i4>
      </vt:variant>
      <vt:variant>
        <vt:i4>5</vt:i4>
      </vt:variant>
      <vt:variant>
        <vt:lpwstr>mailto:pgrs-studentships@abdn.ac.uk</vt:lpwstr>
      </vt:variant>
      <vt:variant>
        <vt:lpwstr/>
      </vt:variant>
      <vt:variant>
        <vt:i4>5046273</vt:i4>
      </vt:variant>
      <vt:variant>
        <vt:i4>180</vt:i4>
      </vt:variant>
      <vt:variant>
        <vt:i4>0</vt:i4>
      </vt:variant>
      <vt:variant>
        <vt:i4>5</vt:i4>
      </vt:variant>
      <vt:variant>
        <vt:lpwstr>https://www.nss.nhs.scot/pharmacy-services/pharmacy-services/nhs-pharmacy-first-scotland-pfs/</vt:lpwstr>
      </vt:variant>
      <vt:variant>
        <vt:lpwstr/>
      </vt:variant>
      <vt:variant>
        <vt:i4>5963789</vt:i4>
      </vt:variant>
      <vt:variant>
        <vt:i4>177</vt:i4>
      </vt:variant>
      <vt:variant>
        <vt:i4>0</vt:i4>
      </vt:variant>
      <vt:variant>
        <vt:i4>5</vt:i4>
      </vt:variant>
      <vt:variant>
        <vt:lpwstr>https://www.nhsgrampian.org/service-hub/know-who-to-turn-to/</vt:lpwstr>
      </vt:variant>
      <vt:variant>
        <vt:lpwstr/>
      </vt:variant>
      <vt:variant>
        <vt:i4>4849692</vt:i4>
      </vt:variant>
      <vt:variant>
        <vt:i4>165</vt:i4>
      </vt:variant>
      <vt:variant>
        <vt:i4>0</vt:i4>
      </vt:variant>
      <vt:variant>
        <vt:i4>5</vt:i4>
      </vt:variant>
      <vt:variant>
        <vt:lpwstr>https://www.abdn.ac.uk/students/academic-life/registration/changes-to-studies/</vt:lpwstr>
      </vt:variant>
      <vt:variant>
        <vt:lpwstr>panel102121</vt:lpwstr>
      </vt:variant>
      <vt:variant>
        <vt:i4>7929915</vt:i4>
      </vt:variant>
      <vt:variant>
        <vt:i4>162</vt:i4>
      </vt:variant>
      <vt:variant>
        <vt:i4>0</vt:i4>
      </vt:variant>
      <vt:variant>
        <vt:i4>5</vt:i4>
      </vt:variant>
      <vt:variant>
        <vt:lpwstr>C:\Users\s09rt2\Downloads\Changes to Studies | Students | The University of Aberdeen.)</vt:lpwstr>
      </vt:variant>
      <vt:variant>
        <vt:lpwstr/>
      </vt:variant>
      <vt:variant>
        <vt:i4>6750290</vt:i4>
      </vt:variant>
      <vt:variant>
        <vt:i4>153</vt:i4>
      </vt:variant>
      <vt:variant>
        <vt:i4>0</vt:i4>
      </vt:variant>
      <vt:variant>
        <vt:i4>5</vt:i4>
      </vt:variant>
      <vt:variant>
        <vt:lpwstr>mailto:pgrs-studentships@abdn.ac.uk</vt:lpwstr>
      </vt:variant>
      <vt:variant>
        <vt:lpwstr/>
      </vt:variant>
      <vt:variant>
        <vt:i4>3080237</vt:i4>
      </vt:variant>
      <vt:variant>
        <vt:i4>150</vt:i4>
      </vt:variant>
      <vt:variant>
        <vt:i4>0</vt:i4>
      </vt:variant>
      <vt:variant>
        <vt:i4>5</vt:i4>
      </vt:variant>
      <vt:variant>
        <vt:lpwstr>https://www.abdn.ac.uk/staffnet/education/academic-quality-handbook/learning-and-teaching-policies-regulations-and-guidance-notes/supporting-students/</vt:lpwstr>
      </vt:variant>
      <vt:variant>
        <vt:lpwstr/>
      </vt:variant>
      <vt:variant>
        <vt:i4>4980824</vt:i4>
      </vt:variant>
      <vt:variant>
        <vt:i4>147</vt:i4>
      </vt:variant>
      <vt:variant>
        <vt:i4>0</vt:i4>
      </vt:variant>
      <vt:variant>
        <vt:i4>5</vt:i4>
      </vt:variant>
      <vt:variant>
        <vt:lpwstr>https://www.abdn.ac.uk/staffnet/education/academic-quality-handbook/learning-and-teaching-policies-regulations-and-guidance-notes/research-students/</vt:lpwstr>
      </vt:variant>
      <vt:variant>
        <vt:lpwstr/>
      </vt:variant>
      <vt:variant>
        <vt:i4>1900610</vt:i4>
      </vt:variant>
      <vt:variant>
        <vt:i4>144</vt:i4>
      </vt:variant>
      <vt:variant>
        <vt:i4>0</vt:i4>
      </vt:variant>
      <vt:variant>
        <vt:i4>5</vt:i4>
      </vt:variant>
      <vt:variant>
        <vt:lpwstr>https://www.abdn.ac.uk/staffnet/documents/academic-quality-handbook/Policy - Student Absence.pdf</vt:lpwstr>
      </vt:variant>
      <vt:variant>
        <vt:lpwstr/>
      </vt:variant>
      <vt:variant>
        <vt:i4>5242900</vt:i4>
      </vt:variant>
      <vt:variant>
        <vt:i4>141</vt:i4>
      </vt:variant>
      <vt:variant>
        <vt:i4>0</vt:i4>
      </vt:variant>
      <vt:variant>
        <vt:i4>5</vt:i4>
      </vt:variant>
      <vt:variant>
        <vt:lpwstr>https://www.abdn.ac.uk/registry/calendar/postgraduate-regulations.php</vt:lpwstr>
      </vt:variant>
      <vt:variant>
        <vt:lpwstr/>
      </vt:variant>
      <vt:variant>
        <vt:i4>1966132</vt:i4>
      </vt:variant>
      <vt:variant>
        <vt:i4>134</vt:i4>
      </vt:variant>
      <vt:variant>
        <vt:i4>0</vt:i4>
      </vt:variant>
      <vt:variant>
        <vt:i4>5</vt:i4>
      </vt:variant>
      <vt:variant>
        <vt:lpwstr/>
      </vt:variant>
      <vt:variant>
        <vt:lpwstr>_Toc204777598</vt:lpwstr>
      </vt:variant>
      <vt:variant>
        <vt:i4>1966132</vt:i4>
      </vt:variant>
      <vt:variant>
        <vt:i4>128</vt:i4>
      </vt:variant>
      <vt:variant>
        <vt:i4>0</vt:i4>
      </vt:variant>
      <vt:variant>
        <vt:i4>5</vt:i4>
      </vt:variant>
      <vt:variant>
        <vt:lpwstr/>
      </vt:variant>
      <vt:variant>
        <vt:lpwstr>_Toc204777597</vt:lpwstr>
      </vt:variant>
      <vt:variant>
        <vt:i4>1966132</vt:i4>
      </vt:variant>
      <vt:variant>
        <vt:i4>122</vt:i4>
      </vt:variant>
      <vt:variant>
        <vt:i4>0</vt:i4>
      </vt:variant>
      <vt:variant>
        <vt:i4>5</vt:i4>
      </vt:variant>
      <vt:variant>
        <vt:lpwstr/>
      </vt:variant>
      <vt:variant>
        <vt:lpwstr>_Toc204777596</vt:lpwstr>
      </vt:variant>
      <vt:variant>
        <vt:i4>1966132</vt:i4>
      </vt:variant>
      <vt:variant>
        <vt:i4>116</vt:i4>
      </vt:variant>
      <vt:variant>
        <vt:i4>0</vt:i4>
      </vt:variant>
      <vt:variant>
        <vt:i4>5</vt:i4>
      </vt:variant>
      <vt:variant>
        <vt:lpwstr/>
      </vt:variant>
      <vt:variant>
        <vt:lpwstr>_Toc204777595</vt:lpwstr>
      </vt:variant>
      <vt:variant>
        <vt:i4>1966132</vt:i4>
      </vt:variant>
      <vt:variant>
        <vt:i4>110</vt:i4>
      </vt:variant>
      <vt:variant>
        <vt:i4>0</vt:i4>
      </vt:variant>
      <vt:variant>
        <vt:i4>5</vt:i4>
      </vt:variant>
      <vt:variant>
        <vt:lpwstr/>
      </vt:variant>
      <vt:variant>
        <vt:lpwstr>_Toc204777594</vt:lpwstr>
      </vt:variant>
      <vt:variant>
        <vt:i4>1966132</vt:i4>
      </vt:variant>
      <vt:variant>
        <vt:i4>104</vt:i4>
      </vt:variant>
      <vt:variant>
        <vt:i4>0</vt:i4>
      </vt:variant>
      <vt:variant>
        <vt:i4>5</vt:i4>
      </vt:variant>
      <vt:variant>
        <vt:lpwstr/>
      </vt:variant>
      <vt:variant>
        <vt:lpwstr>_Toc204777593</vt:lpwstr>
      </vt:variant>
      <vt:variant>
        <vt:i4>1966132</vt:i4>
      </vt:variant>
      <vt:variant>
        <vt:i4>98</vt:i4>
      </vt:variant>
      <vt:variant>
        <vt:i4>0</vt:i4>
      </vt:variant>
      <vt:variant>
        <vt:i4>5</vt:i4>
      </vt:variant>
      <vt:variant>
        <vt:lpwstr/>
      </vt:variant>
      <vt:variant>
        <vt:lpwstr>_Toc204777592</vt:lpwstr>
      </vt:variant>
      <vt:variant>
        <vt:i4>1966132</vt:i4>
      </vt:variant>
      <vt:variant>
        <vt:i4>92</vt:i4>
      </vt:variant>
      <vt:variant>
        <vt:i4>0</vt:i4>
      </vt:variant>
      <vt:variant>
        <vt:i4>5</vt:i4>
      </vt:variant>
      <vt:variant>
        <vt:lpwstr/>
      </vt:variant>
      <vt:variant>
        <vt:lpwstr>_Toc204777591</vt:lpwstr>
      </vt:variant>
      <vt:variant>
        <vt:i4>1966132</vt:i4>
      </vt:variant>
      <vt:variant>
        <vt:i4>86</vt:i4>
      </vt:variant>
      <vt:variant>
        <vt:i4>0</vt:i4>
      </vt:variant>
      <vt:variant>
        <vt:i4>5</vt:i4>
      </vt:variant>
      <vt:variant>
        <vt:lpwstr/>
      </vt:variant>
      <vt:variant>
        <vt:lpwstr>_Toc204777590</vt:lpwstr>
      </vt:variant>
      <vt:variant>
        <vt:i4>2031668</vt:i4>
      </vt:variant>
      <vt:variant>
        <vt:i4>80</vt:i4>
      </vt:variant>
      <vt:variant>
        <vt:i4>0</vt:i4>
      </vt:variant>
      <vt:variant>
        <vt:i4>5</vt:i4>
      </vt:variant>
      <vt:variant>
        <vt:lpwstr/>
      </vt:variant>
      <vt:variant>
        <vt:lpwstr>_Toc204777589</vt:lpwstr>
      </vt:variant>
      <vt:variant>
        <vt:i4>2031668</vt:i4>
      </vt:variant>
      <vt:variant>
        <vt:i4>74</vt:i4>
      </vt:variant>
      <vt:variant>
        <vt:i4>0</vt:i4>
      </vt:variant>
      <vt:variant>
        <vt:i4>5</vt:i4>
      </vt:variant>
      <vt:variant>
        <vt:lpwstr/>
      </vt:variant>
      <vt:variant>
        <vt:lpwstr>_Toc204777588</vt:lpwstr>
      </vt:variant>
      <vt:variant>
        <vt:i4>2031668</vt:i4>
      </vt:variant>
      <vt:variant>
        <vt:i4>68</vt:i4>
      </vt:variant>
      <vt:variant>
        <vt:i4>0</vt:i4>
      </vt:variant>
      <vt:variant>
        <vt:i4>5</vt:i4>
      </vt:variant>
      <vt:variant>
        <vt:lpwstr/>
      </vt:variant>
      <vt:variant>
        <vt:lpwstr>_Toc204777587</vt:lpwstr>
      </vt:variant>
      <vt:variant>
        <vt:i4>2031668</vt:i4>
      </vt:variant>
      <vt:variant>
        <vt:i4>62</vt:i4>
      </vt:variant>
      <vt:variant>
        <vt:i4>0</vt:i4>
      </vt:variant>
      <vt:variant>
        <vt:i4>5</vt:i4>
      </vt:variant>
      <vt:variant>
        <vt:lpwstr/>
      </vt:variant>
      <vt:variant>
        <vt:lpwstr>_Toc204777586</vt:lpwstr>
      </vt:variant>
      <vt:variant>
        <vt:i4>2031668</vt:i4>
      </vt:variant>
      <vt:variant>
        <vt:i4>56</vt:i4>
      </vt:variant>
      <vt:variant>
        <vt:i4>0</vt:i4>
      </vt:variant>
      <vt:variant>
        <vt:i4>5</vt:i4>
      </vt:variant>
      <vt:variant>
        <vt:lpwstr/>
      </vt:variant>
      <vt:variant>
        <vt:lpwstr>_Toc204777585</vt:lpwstr>
      </vt:variant>
      <vt:variant>
        <vt:i4>2031668</vt:i4>
      </vt:variant>
      <vt:variant>
        <vt:i4>50</vt:i4>
      </vt:variant>
      <vt:variant>
        <vt:i4>0</vt:i4>
      </vt:variant>
      <vt:variant>
        <vt:i4>5</vt:i4>
      </vt:variant>
      <vt:variant>
        <vt:lpwstr/>
      </vt:variant>
      <vt:variant>
        <vt:lpwstr>_Toc204777584</vt:lpwstr>
      </vt:variant>
      <vt:variant>
        <vt:i4>2031668</vt:i4>
      </vt:variant>
      <vt:variant>
        <vt:i4>44</vt:i4>
      </vt:variant>
      <vt:variant>
        <vt:i4>0</vt:i4>
      </vt:variant>
      <vt:variant>
        <vt:i4>5</vt:i4>
      </vt:variant>
      <vt:variant>
        <vt:lpwstr/>
      </vt:variant>
      <vt:variant>
        <vt:lpwstr>_Toc204777583</vt:lpwstr>
      </vt:variant>
      <vt:variant>
        <vt:i4>2031668</vt:i4>
      </vt:variant>
      <vt:variant>
        <vt:i4>38</vt:i4>
      </vt:variant>
      <vt:variant>
        <vt:i4>0</vt:i4>
      </vt:variant>
      <vt:variant>
        <vt:i4>5</vt:i4>
      </vt:variant>
      <vt:variant>
        <vt:lpwstr/>
      </vt:variant>
      <vt:variant>
        <vt:lpwstr>_Toc204777582</vt:lpwstr>
      </vt:variant>
      <vt:variant>
        <vt:i4>2031668</vt:i4>
      </vt:variant>
      <vt:variant>
        <vt:i4>32</vt:i4>
      </vt:variant>
      <vt:variant>
        <vt:i4>0</vt:i4>
      </vt:variant>
      <vt:variant>
        <vt:i4>5</vt:i4>
      </vt:variant>
      <vt:variant>
        <vt:lpwstr/>
      </vt:variant>
      <vt:variant>
        <vt:lpwstr>_Toc204777581</vt:lpwstr>
      </vt:variant>
      <vt:variant>
        <vt:i4>2031668</vt:i4>
      </vt:variant>
      <vt:variant>
        <vt:i4>26</vt:i4>
      </vt:variant>
      <vt:variant>
        <vt:i4>0</vt:i4>
      </vt:variant>
      <vt:variant>
        <vt:i4>5</vt:i4>
      </vt:variant>
      <vt:variant>
        <vt:lpwstr/>
      </vt:variant>
      <vt:variant>
        <vt:lpwstr>_Toc204777580</vt:lpwstr>
      </vt:variant>
      <vt:variant>
        <vt:i4>1048628</vt:i4>
      </vt:variant>
      <vt:variant>
        <vt:i4>20</vt:i4>
      </vt:variant>
      <vt:variant>
        <vt:i4>0</vt:i4>
      </vt:variant>
      <vt:variant>
        <vt:i4>5</vt:i4>
      </vt:variant>
      <vt:variant>
        <vt:lpwstr/>
      </vt:variant>
      <vt:variant>
        <vt:lpwstr>_Toc204777579</vt:lpwstr>
      </vt:variant>
      <vt:variant>
        <vt:i4>1048628</vt:i4>
      </vt:variant>
      <vt:variant>
        <vt:i4>14</vt:i4>
      </vt:variant>
      <vt:variant>
        <vt:i4>0</vt:i4>
      </vt:variant>
      <vt:variant>
        <vt:i4>5</vt:i4>
      </vt:variant>
      <vt:variant>
        <vt:lpwstr/>
      </vt:variant>
      <vt:variant>
        <vt:lpwstr>_Toc204777578</vt:lpwstr>
      </vt:variant>
      <vt:variant>
        <vt:i4>1048628</vt:i4>
      </vt:variant>
      <vt:variant>
        <vt:i4>8</vt:i4>
      </vt:variant>
      <vt:variant>
        <vt:i4>0</vt:i4>
      </vt:variant>
      <vt:variant>
        <vt:i4>5</vt:i4>
      </vt:variant>
      <vt:variant>
        <vt:lpwstr/>
      </vt:variant>
      <vt:variant>
        <vt:lpwstr>_Toc204777577</vt:lpwstr>
      </vt:variant>
      <vt:variant>
        <vt:i4>1048628</vt:i4>
      </vt:variant>
      <vt:variant>
        <vt:i4>2</vt:i4>
      </vt:variant>
      <vt:variant>
        <vt:i4>0</vt:i4>
      </vt:variant>
      <vt:variant>
        <vt:i4>5</vt:i4>
      </vt:variant>
      <vt:variant>
        <vt:lpwstr/>
      </vt:variant>
      <vt:variant>
        <vt:lpwstr>_Toc204777576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Rhiannon</dc:creator>
  <cp:keywords/>
  <dc:description/>
  <cp:lastModifiedBy>Chichkov, Georgi</cp:lastModifiedBy>
  <cp:revision>20</cp:revision>
  <dcterms:created xsi:type="dcterms:W3CDTF">2026-04-13T14:04:00Z</dcterms:created>
  <dcterms:modified xsi:type="dcterms:W3CDTF">2026-06-30T11:47:00Z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0x010100AA7BE8644DE65247B7DA12DBFCAC86B4</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