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6C290" w14:textId="6DED33C3" w:rsidR="004875F8" w:rsidRDefault="004875F8" w:rsidP="00111191">
      <w:pPr>
        <w:spacing w:before="0"/>
        <w:ind w:left="567"/>
        <w:rPr>
          <w:rFonts w:cstheme="minorHAnsi"/>
          <w:sz w:val="20"/>
          <w:szCs w:val="20"/>
        </w:rPr>
      </w:pPr>
    </w:p>
    <w:p w14:paraId="60A0499B" w14:textId="77777777" w:rsidR="00072EB8" w:rsidRPr="005C76A4" w:rsidRDefault="00072EB8" w:rsidP="00111191">
      <w:pPr>
        <w:spacing w:before="0"/>
        <w:ind w:left="567"/>
        <w:rPr>
          <w:rFonts w:cstheme="minorHAnsi"/>
          <w:sz w:val="20"/>
          <w:szCs w:val="20"/>
        </w:rPr>
      </w:pPr>
    </w:p>
    <w:p w14:paraId="5033CBD4" w14:textId="2FB61037" w:rsidR="00721EDB" w:rsidRDefault="00721EDB" w:rsidP="00C006CC">
      <w:pPr>
        <w:autoSpaceDE w:val="0"/>
        <w:autoSpaceDN w:val="0"/>
        <w:adjustRightInd w:val="0"/>
        <w:spacing w:before="0"/>
        <w:ind w:left="0" w:firstLine="0"/>
        <w:jc w:val="left"/>
        <w:rPr>
          <w:rFonts w:eastAsia="Calibri" w:cstheme="minorHAnsi"/>
          <w:b/>
          <w:bCs/>
          <w:color w:val="000000"/>
          <w:sz w:val="40"/>
          <w:szCs w:val="40"/>
        </w:rPr>
      </w:pPr>
    </w:p>
    <w:p w14:paraId="037DB43F" w14:textId="77777777" w:rsidR="00586D95" w:rsidRPr="005C76A4" w:rsidRDefault="00586D95" w:rsidP="00C006CC">
      <w:pPr>
        <w:autoSpaceDE w:val="0"/>
        <w:autoSpaceDN w:val="0"/>
        <w:adjustRightInd w:val="0"/>
        <w:spacing w:before="0"/>
        <w:ind w:left="0" w:firstLine="0"/>
        <w:jc w:val="left"/>
        <w:rPr>
          <w:rFonts w:eastAsia="Calibri" w:cstheme="minorHAnsi"/>
          <w:b/>
          <w:bCs/>
          <w:color w:val="000000"/>
          <w:sz w:val="40"/>
          <w:szCs w:val="40"/>
        </w:rPr>
      </w:pPr>
    </w:p>
    <w:p w14:paraId="61BBC029" w14:textId="62A7A436" w:rsidR="00C006CC" w:rsidRPr="005C76A4" w:rsidRDefault="006841F3" w:rsidP="009F50EC">
      <w:pPr>
        <w:autoSpaceDE w:val="0"/>
        <w:autoSpaceDN w:val="0"/>
        <w:adjustRightInd w:val="0"/>
        <w:spacing w:before="0"/>
        <w:ind w:left="0" w:firstLine="0"/>
        <w:jc w:val="center"/>
        <w:rPr>
          <w:rFonts w:eastAsia="Calibri" w:cstheme="minorHAnsi"/>
          <w:b/>
          <w:bCs/>
          <w:color w:val="000000"/>
          <w:sz w:val="40"/>
          <w:szCs w:val="40"/>
        </w:rPr>
      </w:pPr>
      <w:r>
        <w:rPr>
          <w:rFonts w:eastAsia="Calibri" w:cstheme="minorHAnsi"/>
          <w:b/>
          <w:bCs/>
          <w:color w:val="000000"/>
          <w:sz w:val="40"/>
          <w:szCs w:val="40"/>
        </w:rPr>
        <w:t xml:space="preserve">Events Safety </w:t>
      </w:r>
      <w:r w:rsidR="00F92288">
        <w:rPr>
          <w:rFonts w:eastAsia="Calibri" w:cstheme="minorHAnsi"/>
          <w:b/>
          <w:bCs/>
          <w:color w:val="000000"/>
          <w:sz w:val="40"/>
          <w:szCs w:val="40"/>
        </w:rPr>
        <w:t>Policy</w:t>
      </w:r>
      <w:r w:rsidR="009F50EC">
        <w:rPr>
          <w:rFonts w:eastAsia="Calibri" w:cstheme="minorHAnsi"/>
          <w:b/>
          <w:bCs/>
          <w:color w:val="000000"/>
          <w:sz w:val="40"/>
          <w:szCs w:val="40"/>
        </w:rPr>
        <w:t xml:space="preserve"> </w:t>
      </w:r>
    </w:p>
    <w:p w14:paraId="60371291" w14:textId="13C97297" w:rsidR="00C006CC" w:rsidRDefault="00C006CC" w:rsidP="00C006CC">
      <w:pPr>
        <w:spacing w:before="0" w:after="160" w:line="259" w:lineRule="auto"/>
        <w:ind w:left="0" w:firstLine="0"/>
        <w:jc w:val="left"/>
        <w:rPr>
          <w:rFonts w:eastAsia="Calibri" w:cstheme="minorHAnsi"/>
          <w:color w:val="000000"/>
          <w:sz w:val="32"/>
          <w:szCs w:val="32"/>
        </w:rPr>
      </w:pPr>
    </w:p>
    <w:p w14:paraId="323DCDC5" w14:textId="77777777" w:rsidR="00C27DE8" w:rsidRPr="005C76A4" w:rsidRDefault="00C27DE8" w:rsidP="00C006CC">
      <w:pPr>
        <w:spacing w:before="0" w:after="160" w:line="259" w:lineRule="auto"/>
        <w:ind w:left="0" w:firstLine="0"/>
        <w:jc w:val="left"/>
        <w:rPr>
          <w:rFonts w:eastAsia="Calibri" w:cstheme="minorHAnsi"/>
          <w:color w:val="000000"/>
          <w:sz w:val="32"/>
          <w:szCs w:val="32"/>
        </w:rPr>
      </w:pPr>
    </w:p>
    <w:p w14:paraId="54AF66DB" w14:textId="77777777" w:rsidR="0068083F" w:rsidRPr="005C76A4" w:rsidRDefault="0068083F" w:rsidP="00C006CC">
      <w:pPr>
        <w:spacing w:before="0" w:after="160" w:line="259" w:lineRule="auto"/>
        <w:ind w:left="0" w:firstLine="0"/>
        <w:jc w:val="left"/>
        <w:rPr>
          <w:rFonts w:eastAsia="Calibri" w:cstheme="minorHAnsi"/>
          <w:b/>
          <w:bCs/>
          <w:color w:val="000000"/>
          <w:sz w:val="36"/>
          <w:szCs w:val="36"/>
        </w:rPr>
      </w:pPr>
    </w:p>
    <w:p w14:paraId="3BD01CB8" w14:textId="77777777" w:rsidR="00C006CC" w:rsidRPr="005C76A4" w:rsidRDefault="00C006CC" w:rsidP="00C006CC">
      <w:pPr>
        <w:spacing w:before="0" w:after="160" w:line="259" w:lineRule="auto"/>
        <w:ind w:left="0" w:right="5198" w:firstLine="0"/>
        <w:rPr>
          <w:rFonts w:eastAsia="Calibri" w:cstheme="minorHAnsi"/>
          <w:b/>
          <w:bCs/>
          <w:color w:val="000000"/>
          <w:sz w:val="24"/>
          <w:szCs w:val="24"/>
        </w:rPr>
      </w:pPr>
      <w:r w:rsidRPr="005C76A4">
        <w:rPr>
          <w:rFonts w:eastAsia="Calibri" w:cstheme="minorHAnsi"/>
          <w:b/>
          <w:bCs/>
          <w:color w:val="000000"/>
          <w:sz w:val="24"/>
          <w:szCs w:val="24"/>
        </w:rPr>
        <w:t xml:space="preserve">Synopsis </w:t>
      </w:r>
    </w:p>
    <w:p w14:paraId="10A61393" w14:textId="77777777" w:rsidR="006841F3" w:rsidRDefault="006841F3" w:rsidP="006841F3">
      <w:pPr>
        <w:spacing w:before="0" w:after="160" w:line="259" w:lineRule="auto"/>
        <w:ind w:left="0" w:right="5198" w:firstLine="0"/>
        <w:rPr>
          <w:rFonts w:eastAsia="Calibri" w:cstheme="minorHAnsi"/>
          <w:color w:val="000000"/>
        </w:rPr>
      </w:pPr>
      <w:r w:rsidRPr="00AC5D07">
        <w:rPr>
          <w:rFonts w:eastAsia="Calibri" w:cstheme="minorHAnsi"/>
          <w:color w:val="000000"/>
        </w:rPr>
        <w:t xml:space="preserve">This Policy set out </w:t>
      </w:r>
      <w:r>
        <w:rPr>
          <w:rFonts w:eastAsia="Calibri" w:cstheme="minorHAnsi"/>
          <w:color w:val="000000"/>
        </w:rPr>
        <w:t xml:space="preserve">the University’s </w:t>
      </w:r>
      <w:r w:rsidRPr="00AC5D07">
        <w:rPr>
          <w:rFonts w:eastAsia="Calibri" w:cstheme="minorHAnsi"/>
          <w:color w:val="000000"/>
        </w:rPr>
        <w:t>arrangements for the management of those events which are held under the auspices of the University, but which do NOT form part of the University’s normal academic or administrative business</w:t>
      </w:r>
      <w:r>
        <w:rPr>
          <w:rFonts w:eastAsia="Calibri" w:cstheme="minorHAnsi"/>
          <w:color w:val="000000"/>
        </w:rPr>
        <w:t>.</w:t>
      </w:r>
    </w:p>
    <w:p w14:paraId="4E49A6AC" w14:textId="5008215D" w:rsidR="006841F3" w:rsidRPr="00AC5D07" w:rsidRDefault="006841F3" w:rsidP="006841F3">
      <w:pPr>
        <w:spacing w:before="0" w:after="160" w:line="259" w:lineRule="auto"/>
        <w:ind w:left="0" w:right="5198" w:firstLine="0"/>
        <w:rPr>
          <w:rFonts w:eastAsia="Calibri" w:cstheme="minorHAnsi"/>
          <w:color w:val="000000"/>
        </w:rPr>
      </w:pPr>
      <w:r>
        <w:rPr>
          <w:rFonts w:eastAsia="Calibri" w:cstheme="minorHAnsi"/>
          <w:color w:val="000000"/>
        </w:rPr>
        <w:t>These ensure that</w:t>
      </w:r>
      <w:r w:rsidRPr="00AC5D07">
        <w:rPr>
          <w:rFonts w:eastAsia="Calibri" w:cstheme="minorHAnsi"/>
          <w:color w:val="000000"/>
        </w:rPr>
        <w:t xml:space="preserve"> the University can fulfil its legal obligations regarding </w:t>
      </w:r>
      <w:r>
        <w:rPr>
          <w:rFonts w:eastAsia="Calibri" w:cstheme="minorHAnsi"/>
          <w:color w:val="000000"/>
        </w:rPr>
        <w:t>the general health and safety of members of staff, contractors and members of the public at these</w:t>
      </w:r>
      <w:r w:rsidRPr="00AC5D07">
        <w:rPr>
          <w:rFonts w:eastAsia="Calibri" w:cstheme="minorHAnsi"/>
          <w:color w:val="000000"/>
        </w:rPr>
        <w:t xml:space="preserve"> events.</w:t>
      </w:r>
    </w:p>
    <w:p w14:paraId="51256A28" w14:textId="77777777" w:rsidR="009F50EC" w:rsidRDefault="009F50EC" w:rsidP="009F50EC">
      <w:pPr>
        <w:spacing w:before="0" w:after="160" w:line="259" w:lineRule="auto"/>
        <w:ind w:left="0" w:right="5198" w:firstLine="0"/>
        <w:rPr>
          <w:rFonts w:eastAsia="Calibri" w:cstheme="minorHAnsi"/>
          <w:color w:val="000000"/>
        </w:rPr>
      </w:pPr>
    </w:p>
    <w:p w14:paraId="34C21FB3" w14:textId="1646F052" w:rsidR="009F50EC" w:rsidRDefault="009F50EC" w:rsidP="009F50EC">
      <w:pPr>
        <w:spacing w:before="0" w:after="160" w:line="259" w:lineRule="auto"/>
        <w:ind w:left="0" w:right="5198" w:firstLine="0"/>
        <w:rPr>
          <w:rFonts w:eastAsia="Calibri" w:cstheme="minorHAnsi"/>
          <w:color w:val="000000"/>
        </w:rPr>
      </w:pPr>
    </w:p>
    <w:p w14:paraId="3A7E288C" w14:textId="14E64387" w:rsidR="009F50EC" w:rsidRDefault="009F50EC" w:rsidP="009F50EC">
      <w:pPr>
        <w:spacing w:before="0" w:after="160" w:line="259" w:lineRule="auto"/>
        <w:ind w:left="0" w:right="5198" w:firstLine="0"/>
        <w:rPr>
          <w:rFonts w:eastAsia="Calibri" w:cstheme="minorHAnsi"/>
          <w:color w:val="000000"/>
        </w:rPr>
      </w:pPr>
    </w:p>
    <w:p w14:paraId="60B93C27" w14:textId="3D458128" w:rsidR="009F50EC" w:rsidRDefault="009F50EC" w:rsidP="009F50EC">
      <w:pPr>
        <w:spacing w:before="0" w:after="160" w:line="259" w:lineRule="auto"/>
        <w:ind w:left="0" w:right="5198" w:firstLine="0"/>
        <w:rPr>
          <w:rFonts w:eastAsia="Calibri" w:cstheme="minorHAnsi"/>
          <w:color w:val="000000"/>
        </w:rPr>
      </w:pPr>
    </w:p>
    <w:p w14:paraId="2E789EF8" w14:textId="77777777" w:rsidR="009F50EC" w:rsidRPr="005C76A4" w:rsidRDefault="009F50EC" w:rsidP="009F50EC">
      <w:pPr>
        <w:spacing w:before="0" w:after="160" w:line="259" w:lineRule="auto"/>
        <w:ind w:left="0" w:right="5198" w:firstLine="0"/>
        <w:rPr>
          <w:rFonts w:eastAsia="Calibri" w:cstheme="minorHAnsi"/>
          <w:color w:val="000000"/>
        </w:rPr>
      </w:pPr>
    </w:p>
    <w:p w14:paraId="0B92DF75" w14:textId="77777777" w:rsidR="00C006CC" w:rsidRPr="005C76A4" w:rsidRDefault="00C006CC" w:rsidP="00C006CC">
      <w:pPr>
        <w:spacing w:before="0" w:after="160" w:line="259" w:lineRule="auto"/>
        <w:ind w:left="5812" w:firstLine="0"/>
        <w:rPr>
          <w:rFonts w:eastAsia="Calibri" w:cstheme="minorHAnsi"/>
          <w:color w:val="000000"/>
          <w:sz w:val="24"/>
          <w:szCs w:val="24"/>
        </w:rPr>
      </w:pPr>
    </w:p>
    <w:p w14:paraId="1C933F6F" w14:textId="77777777" w:rsidR="00C006CC" w:rsidRPr="009F50EC" w:rsidRDefault="00C006CC" w:rsidP="00C006CC">
      <w:pPr>
        <w:spacing w:before="0" w:after="160" w:line="259" w:lineRule="auto"/>
        <w:ind w:left="0" w:firstLine="0"/>
        <w:rPr>
          <w:rFonts w:eastAsia="Calibri" w:cstheme="minorHAnsi"/>
          <w:b/>
          <w:bCs/>
          <w:color w:val="000000"/>
          <w:sz w:val="24"/>
          <w:szCs w:val="24"/>
          <w:u w:val="single"/>
        </w:rPr>
      </w:pPr>
      <w:r w:rsidRPr="009F50EC">
        <w:rPr>
          <w:rFonts w:eastAsia="Calibri" w:cstheme="minorHAnsi"/>
          <w:b/>
          <w:bCs/>
          <w:color w:val="000000"/>
          <w:sz w:val="24"/>
          <w:szCs w:val="24"/>
          <w:u w:val="single"/>
        </w:rPr>
        <w:t xml:space="preserve">Approval </w:t>
      </w:r>
    </w:p>
    <w:p w14:paraId="57F53414" w14:textId="60BCFF22" w:rsidR="00C006CC" w:rsidRPr="005C76A4" w:rsidRDefault="00C006CC" w:rsidP="00C006CC">
      <w:pPr>
        <w:spacing w:before="0" w:after="160" w:line="259" w:lineRule="auto"/>
        <w:ind w:left="0" w:firstLine="0"/>
        <w:rPr>
          <w:rFonts w:eastAsia="Calibri" w:cstheme="minorHAnsi"/>
          <w:b/>
          <w:bCs/>
          <w:color w:val="000000"/>
          <w:sz w:val="24"/>
          <w:szCs w:val="24"/>
        </w:rPr>
      </w:pPr>
      <w:r w:rsidRPr="005C76A4">
        <w:rPr>
          <w:rFonts w:eastAsia="Calibri" w:cstheme="minorHAnsi"/>
          <w:b/>
          <w:bCs/>
          <w:color w:val="000000"/>
          <w:sz w:val="24"/>
          <w:szCs w:val="24"/>
        </w:rPr>
        <w:t>Approved by:</w:t>
      </w:r>
      <w:r w:rsidR="00284388" w:rsidRPr="005C76A4">
        <w:rPr>
          <w:rFonts w:eastAsia="Calibri" w:cstheme="minorHAnsi"/>
          <w:b/>
          <w:bCs/>
          <w:color w:val="000000"/>
          <w:sz w:val="24"/>
          <w:szCs w:val="24"/>
        </w:rPr>
        <w:t xml:space="preserve"> </w:t>
      </w:r>
      <w:r w:rsidR="006C28F3">
        <w:rPr>
          <w:rFonts w:eastAsia="Calibri" w:cstheme="minorHAnsi"/>
          <w:b/>
          <w:bCs/>
          <w:color w:val="000000"/>
          <w:sz w:val="24"/>
          <w:szCs w:val="24"/>
        </w:rPr>
        <w:t>SMT</w:t>
      </w:r>
    </w:p>
    <w:p w14:paraId="74DBCA4A" w14:textId="54E75E1A" w:rsidR="00C006CC" w:rsidRPr="005C76A4" w:rsidRDefault="00C006CC" w:rsidP="00C006CC">
      <w:pPr>
        <w:spacing w:before="0" w:after="160" w:line="259" w:lineRule="auto"/>
        <w:ind w:left="0" w:firstLine="0"/>
        <w:rPr>
          <w:rFonts w:eastAsia="Calibri" w:cstheme="minorHAnsi"/>
          <w:b/>
          <w:bCs/>
          <w:color w:val="000000"/>
          <w:sz w:val="24"/>
          <w:szCs w:val="24"/>
        </w:rPr>
      </w:pPr>
      <w:r w:rsidRPr="005C76A4">
        <w:rPr>
          <w:rFonts w:eastAsia="Calibri" w:cstheme="minorHAnsi"/>
          <w:b/>
          <w:bCs/>
          <w:color w:val="000000"/>
          <w:sz w:val="24"/>
          <w:szCs w:val="24"/>
        </w:rPr>
        <w:t xml:space="preserve">Date:  </w:t>
      </w:r>
      <w:r w:rsidR="00B63B2F">
        <w:rPr>
          <w:rFonts w:eastAsia="Calibri" w:cstheme="minorHAnsi"/>
          <w:b/>
          <w:bCs/>
          <w:color w:val="000000"/>
          <w:sz w:val="24"/>
          <w:szCs w:val="24"/>
        </w:rPr>
        <w:t>February 2025</w:t>
      </w:r>
    </w:p>
    <w:p w14:paraId="2EEC6FB8" w14:textId="77777777" w:rsidR="00C006CC" w:rsidRPr="005C76A4" w:rsidRDefault="00C006CC" w:rsidP="00C006CC">
      <w:pPr>
        <w:spacing w:before="0" w:after="160" w:line="259" w:lineRule="auto"/>
        <w:ind w:left="0" w:firstLine="0"/>
        <w:jc w:val="left"/>
        <w:rPr>
          <w:rFonts w:eastAsia="Calibri" w:cstheme="minorHAnsi"/>
          <w:b/>
          <w:bCs/>
          <w:color w:val="000000"/>
          <w:sz w:val="36"/>
          <w:szCs w:val="36"/>
        </w:rPr>
      </w:pPr>
      <w:r w:rsidRPr="005C76A4">
        <w:rPr>
          <w:rFonts w:eastAsia="Calibri" w:cstheme="minorHAnsi"/>
          <w:sz w:val="36"/>
          <w:szCs w:val="36"/>
        </w:rPr>
        <w:br w:type="page"/>
      </w:r>
      <w:r w:rsidRPr="005C76A4">
        <w:rPr>
          <w:rFonts w:eastAsia="Calibri" w:cstheme="minorHAnsi"/>
          <w:b/>
          <w:bCs/>
          <w:color w:val="000000"/>
          <w:sz w:val="36"/>
          <w:szCs w:val="36"/>
        </w:rPr>
        <w:lastRenderedPageBreak/>
        <w:tab/>
      </w:r>
    </w:p>
    <w:p w14:paraId="3F86C2FB" w14:textId="7FE7C7A2" w:rsidR="00C006CC" w:rsidRPr="008E6D3D" w:rsidRDefault="00C006CC" w:rsidP="008E6D3D">
      <w:pPr>
        <w:ind w:left="0" w:firstLine="0"/>
        <w:rPr>
          <w:color w:val="365F91" w:themeColor="accent1" w:themeShade="BF"/>
          <w:sz w:val="32"/>
          <w:szCs w:val="32"/>
        </w:rPr>
      </w:pPr>
      <w:r w:rsidRPr="008E6D3D">
        <w:rPr>
          <w:color w:val="365F91" w:themeColor="accent1" w:themeShade="BF"/>
          <w:sz w:val="32"/>
          <w:szCs w:val="32"/>
        </w:rPr>
        <w:t>Revision Record</w:t>
      </w:r>
    </w:p>
    <w:p w14:paraId="79E29C04" w14:textId="77777777" w:rsidR="00586D95" w:rsidRPr="005C76A4" w:rsidRDefault="00586D95" w:rsidP="00C006CC">
      <w:pPr>
        <w:spacing w:before="0" w:after="160" w:line="259" w:lineRule="auto"/>
        <w:ind w:left="0" w:firstLine="0"/>
        <w:jc w:val="left"/>
        <w:rPr>
          <w:rFonts w:eastAsia="Calibri" w:cstheme="minorHAnsi"/>
          <w:color w:val="000000"/>
          <w:sz w:val="18"/>
          <w:szCs w:val="18"/>
        </w:rPr>
      </w:pPr>
    </w:p>
    <w:tbl>
      <w:tblPr>
        <w:tblStyle w:val="TableGrid2"/>
        <w:tblW w:w="9477" w:type="dxa"/>
        <w:tblLook w:val="04A0" w:firstRow="1" w:lastRow="0" w:firstColumn="1" w:lastColumn="0" w:noHBand="0" w:noVBand="1"/>
      </w:tblPr>
      <w:tblGrid>
        <w:gridCol w:w="2259"/>
        <w:gridCol w:w="1557"/>
        <w:gridCol w:w="5661"/>
      </w:tblGrid>
      <w:tr w:rsidR="00C006CC" w:rsidRPr="005C76A4" w14:paraId="0D7B39CF" w14:textId="77777777" w:rsidTr="00586D95">
        <w:trPr>
          <w:trHeight w:val="394"/>
        </w:trPr>
        <w:tc>
          <w:tcPr>
            <w:tcW w:w="2259" w:type="dxa"/>
            <w:shd w:val="clear" w:color="auto" w:fill="CECFCB"/>
            <w:vAlign w:val="center"/>
          </w:tcPr>
          <w:p w14:paraId="2FF2E88F" w14:textId="60BA1D5E" w:rsidR="00C006CC" w:rsidRPr="005C76A4" w:rsidRDefault="00C006CC" w:rsidP="00586D95">
            <w:pPr>
              <w:rPr>
                <w:rFonts w:eastAsia="Calibri" w:cstheme="minorHAnsi"/>
                <w:b/>
                <w:bCs/>
                <w:color w:val="000000"/>
              </w:rPr>
            </w:pPr>
            <w:r w:rsidRPr="005C76A4">
              <w:rPr>
                <w:rFonts w:eastAsia="Calibri" w:cstheme="minorHAnsi"/>
                <w:b/>
                <w:bCs/>
                <w:color w:val="000000"/>
              </w:rPr>
              <w:t>I</w:t>
            </w:r>
            <w:r w:rsidR="00586D95" w:rsidRPr="005C76A4">
              <w:rPr>
                <w:rFonts w:eastAsia="Calibri" w:cstheme="minorHAnsi"/>
                <w:b/>
                <w:bCs/>
                <w:color w:val="000000"/>
              </w:rPr>
              <w:t>ssue</w:t>
            </w:r>
          </w:p>
        </w:tc>
        <w:tc>
          <w:tcPr>
            <w:tcW w:w="1557" w:type="dxa"/>
            <w:shd w:val="clear" w:color="auto" w:fill="CECFCB"/>
            <w:vAlign w:val="center"/>
          </w:tcPr>
          <w:p w14:paraId="14D07378" w14:textId="1DCDCD6D" w:rsidR="00C006CC" w:rsidRPr="005C76A4" w:rsidRDefault="00586D95" w:rsidP="00586D95">
            <w:pPr>
              <w:rPr>
                <w:rFonts w:eastAsia="Calibri" w:cstheme="minorHAnsi"/>
                <w:b/>
                <w:bCs/>
                <w:color w:val="000000"/>
              </w:rPr>
            </w:pPr>
            <w:r w:rsidRPr="005C76A4">
              <w:rPr>
                <w:rFonts w:eastAsia="Calibri" w:cstheme="minorHAnsi"/>
                <w:b/>
                <w:bCs/>
                <w:color w:val="000000"/>
              </w:rPr>
              <w:t>Date</w:t>
            </w:r>
          </w:p>
        </w:tc>
        <w:tc>
          <w:tcPr>
            <w:tcW w:w="5661" w:type="dxa"/>
            <w:shd w:val="clear" w:color="auto" w:fill="CECFCB"/>
            <w:vAlign w:val="center"/>
          </w:tcPr>
          <w:p w14:paraId="1BEA7AF1" w14:textId="3BF4B512" w:rsidR="00C006CC" w:rsidRPr="005C76A4" w:rsidRDefault="00586D95" w:rsidP="00586D95">
            <w:pPr>
              <w:rPr>
                <w:rFonts w:eastAsia="Calibri" w:cstheme="minorHAnsi"/>
                <w:b/>
                <w:bCs/>
                <w:color w:val="000000"/>
              </w:rPr>
            </w:pPr>
            <w:r w:rsidRPr="005C76A4">
              <w:rPr>
                <w:rFonts w:eastAsia="Calibri" w:cstheme="minorHAnsi"/>
                <w:b/>
                <w:bCs/>
                <w:color w:val="000000"/>
              </w:rPr>
              <w:t>Reason for Review</w:t>
            </w:r>
          </w:p>
        </w:tc>
      </w:tr>
      <w:tr w:rsidR="00C006CC" w:rsidRPr="005C76A4" w14:paraId="5545FA0B" w14:textId="77777777" w:rsidTr="00586D95">
        <w:trPr>
          <w:trHeight w:val="404"/>
        </w:trPr>
        <w:tc>
          <w:tcPr>
            <w:tcW w:w="2259" w:type="dxa"/>
            <w:vAlign w:val="center"/>
          </w:tcPr>
          <w:p w14:paraId="0D35F723" w14:textId="05884390" w:rsidR="00C006CC" w:rsidRPr="005C76A4" w:rsidRDefault="00C006CC" w:rsidP="00586D95">
            <w:pPr>
              <w:rPr>
                <w:rFonts w:eastAsia="Calibri" w:cstheme="minorHAnsi"/>
                <w:b/>
                <w:bCs/>
                <w:color w:val="000000"/>
              </w:rPr>
            </w:pPr>
            <w:r w:rsidRPr="005C76A4">
              <w:rPr>
                <w:rFonts w:eastAsia="Calibri" w:cstheme="minorHAnsi"/>
                <w:color w:val="000000"/>
              </w:rPr>
              <w:t>Draft 1</w:t>
            </w:r>
          </w:p>
        </w:tc>
        <w:tc>
          <w:tcPr>
            <w:tcW w:w="1557" w:type="dxa"/>
            <w:vAlign w:val="center"/>
          </w:tcPr>
          <w:p w14:paraId="6A56A060" w14:textId="46397F5C" w:rsidR="00C006CC" w:rsidRPr="005C76A4" w:rsidRDefault="00586D95" w:rsidP="00586D95">
            <w:pPr>
              <w:rPr>
                <w:rFonts w:eastAsia="Calibri" w:cstheme="minorHAnsi"/>
                <w:color w:val="000000"/>
              </w:rPr>
            </w:pPr>
            <w:r w:rsidRPr="005C76A4">
              <w:rPr>
                <w:rFonts w:eastAsia="Calibri" w:cstheme="minorHAnsi"/>
                <w:color w:val="000000"/>
              </w:rPr>
              <w:t>July</w:t>
            </w:r>
            <w:r w:rsidR="00C006CC" w:rsidRPr="005C76A4">
              <w:rPr>
                <w:rFonts w:eastAsia="Calibri" w:cstheme="minorHAnsi"/>
                <w:color w:val="000000"/>
              </w:rPr>
              <w:t xml:space="preserve"> 202</w:t>
            </w:r>
            <w:r w:rsidRPr="005C76A4">
              <w:rPr>
                <w:rFonts w:eastAsia="Calibri" w:cstheme="minorHAnsi"/>
                <w:color w:val="000000"/>
              </w:rPr>
              <w:t>2</w:t>
            </w:r>
          </w:p>
        </w:tc>
        <w:tc>
          <w:tcPr>
            <w:tcW w:w="5661" w:type="dxa"/>
            <w:vAlign w:val="center"/>
          </w:tcPr>
          <w:p w14:paraId="18537897" w14:textId="77777777" w:rsidR="00C006CC" w:rsidRPr="005C76A4" w:rsidRDefault="00C006CC" w:rsidP="00586D95">
            <w:pPr>
              <w:rPr>
                <w:rFonts w:eastAsia="Calibri" w:cstheme="minorHAnsi"/>
                <w:color w:val="000000"/>
              </w:rPr>
            </w:pPr>
            <w:r w:rsidRPr="005C76A4">
              <w:rPr>
                <w:rFonts w:eastAsia="Calibri" w:cstheme="minorHAnsi"/>
                <w:color w:val="000000"/>
              </w:rPr>
              <w:t>New document for consultation</w:t>
            </w:r>
          </w:p>
        </w:tc>
      </w:tr>
      <w:tr w:rsidR="0068083F" w:rsidRPr="005C76A4" w14:paraId="43DFE5A8" w14:textId="77777777" w:rsidTr="00586D95">
        <w:trPr>
          <w:trHeight w:val="404"/>
        </w:trPr>
        <w:tc>
          <w:tcPr>
            <w:tcW w:w="2259" w:type="dxa"/>
            <w:vAlign w:val="center"/>
          </w:tcPr>
          <w:p w14:paraId="031576EE" w14:textId="7D5EA415" w:rsidR="0068083F" w:rsidRPr="005C76A4" w:rsidRDefault="006C28F3" w:rsidP="00586D95">
            <w:pPr>
              <w:rPr>
                <w:rFonts w:eastAsia="Calibri" w:cstheme="minorHAnsi"/>
                <w:color w:val="000000"/>
              </w:rPr>
            </w:pPr>
            <w:r>
              <w:rPr>
                <w:rFonts w:eastAsia="Calibri" w:cstheme="minorHAnsi"/>
                <w:color w:val="000000"/>
              </w:rPr>
              <w:t>Rev 1</w:t>
            </w:r>
          </w:p>
        </w:tc>
        <w:tc>
          <w:tcPr>
            <w:tcW w:w="1557" w:type="dxa"/>
            <w:vAlign w:val="center"/>
          </w:tcPr>
          <w:p w14:paraId="69803797" w14:textId="495A3BE4" w:rsidR="0068083F" w:rsidRPr="005C76A4" w:rsidRDefault="006C28F3" w:rsidP="00586D95">
            <w:pPr>
              <w:rPr>
                <w:rFonts w:eastAsia="Calibri" w:cstheme="minorHAnsi"/>
                <w:color w:val="000000"/>
              </w:rPr>
            </w:pPr>
            <w:r>
              <w:rPr>
                <w:rFonts w:eastAsia="Calibri" w:cstheme="minorHAnsi"/>
                <w:color w:val="000000"/>
              </w:rPr>
              <w:t>December 2025</w:t>
            </w:r>
          </w:p>
        </w:tc>
        <w:tc>
          <w:tcPr>
            <w:tcW w:w="5661" w:type="dxa"/>
            <w:vAlign w:val="center"/>
          </w:tcPr>
          <w:p w14:paraId="5945BDE6" w14:textId="77777777" w:rsidR="0068083F" w:rsidRDefault="006C28F3" w:rsidP="00586D95">
            <w:pPr>
              <w:rPr>
                <w:rFonts w:eastAsia="Calibri" w:cstheme="minorHAnsi"/>
                <w:color w:val="000000"/>
              </w:rPr>
            </w:pPr>
            <w:r>
              <w:rPr>
                <w:rFonts w:eastAsia="Calibri" w:cstheme="minorHAnsi"/>
                <w:color w:val="000000"/>
              </w:rPr>
              <w:t xml:space="preserve">Comments from H&amp;S Cttee members. </w:t>
            </w:r>
          </w:p>
          <w:p w14:paraId="58BB6F4C" w14:textId="37AADD4D" w:rsidR="006C28F3" w:rsidRPr="006C28F3" w:rsidRDefault="006C28F3" w:rsidP="006C28F3">
            <w:pPr>
              <w:pStyle w:val="ListParagraph"/>
              <w:numPr>
                <w:ilvl w:val="0"/>
                <w:numId w:val="25"/>
              </w:numPr>
              <w:ind w:left="324" w:hanging="218"/>
              <w:rPr>
                <w:rFonts w:eastAsia="Calibri" w:cstheme="minorHAnsi"/>
                <w:color w:val="000000"/>
              </w:rPr>
            </w:pPr>
            <w:r w:rsidRPr="006C28F3">
              <w:rPr>
                <w:rFonts w:eastAsia="Calibri" w:cstheme="minorHAnsi"/>
                <w:color w:val="000000"/>
              </w:rPr>
              <w:t xml:space="preserve">Inclusion of definition of an Events </w:t>
            </w:r>
            <w:r w:rsidR="00BD67BC">
              <w:rPr>
                <w:rFonts w:eastAsia="Calibri" w:cstheme="minorHAnsi"/>
                <w:color w:val="000000"/>
              </w:rPr>
              <w:t xml:space="preserve">Safety </w:t>
            </w:r>
            <w:r w:rsidRPr="006C28F3">
              <w:rPr>
                <w:rFonts w:eastAsia="Calibri" w:cstheme="minorHAnsi"/>
                <w:color w:val="000000"/>
              </w:rPr>
              <w:t>Coordinator in Definitions.</w:t>
            </w:r>
          </w:p>
          <w:p w14:paraId="0BC35902" w14:textId="72B5F24B" w:rsidR="006C28F3" w:rsidRPr="006C28F3" w:rsidRDefault="006C28F3" w:rsidP="006C28F3">
            <w:pPr>
              <w:pStyle w:val="ListParagraph"/>
              <w:numPr>
                <w:ilvl w:val="0"/>
                <w:numId w:val="25"/>
              </w:numPr>
              <w:ind w:left="324" w:hanging="218"/>
              <w:rPr>
                <w:rFonts w:eastAsia="Calibri" w:cstheme="minorHAnsi"/>
                <w:color w:val="000000"/>
              </w:rPr>
            </w:pPr>
            <w:r w:rsidRPr="006C28F3">
              <w:rPr>
                <w:rFonts w:eastAsia="Calibri" w:cstheme="minorHAnsi"/>
                <w:color w:val="000000"/>
              </w:rPr>
              <w:t>Removal of reference to Events Stewards.</w:t>
            </w:r>
          </w:p>
          <w:p w14:paraId="5A47D88E" w14:textId="77777777" w:rsidR="006C28F3" w:rsidRDefault="006C28F3" w:rsidP="006C28F3">
            <w:pPr>
              <w:pStyle w:val="ListParagraph"/>
              <w:numPr>
                <w:ilvl w:val="0"/>
                <w:numId w:val="25"/>
              </w:numPr>
              <w:ind w:left="324" w:hanging="218"/>
              <w:rPr>
                <w:rFonts w:eastAsia="Calibri" w:cstheme="minorHAnsi"/>
                <w:color w:val="000000"/>
              </w:rPr>
            </w:pPr>
            <w:r w:rsidRPr="006C28F3">
              <w:rPr>
                <w:rFonts w:eastAsia="Calibri" w:cstheme="minorHAnsi"/>
                <w:color w:val="000000"/>
              </w:rPr>
              <w:t>Inclusion of ‘activities involving members of the public or external parties’ to the definition of events.</w:t>
            </w:r>
          </w:p>
          <w:p w14:paraId="59481CD6" w14:textId="77777777" w:rsidR="00AF5F7B" w:rsidRDefault="00AF5F7B" w:rsidP="006C28F3">
            <w:pPr>
              <w:pStyle w:val="ListParagraph"/>
              <w:numPr>
                <w:ilvl w:val="0"/>
                <w:numId w:val="25"/>
              </w:numPr>
              <w:ind w:left="324" w:hanging="218"/>
              <w:rPr>
                <w:rFonts w:eastAsia="Calibri" w:cstheme="minorHAnsi"/>
                <w:color w:val="000000"/>
              </w:rPr>
            </w:pPr>
            <w:r>
              <w:rPr>
                <w:rFonts w:eastAsia="Calibri" w:cstheme="minorHAnsi"/>
                <w:color w:val="000000"/>
              </w:rPr>
              <w:t>Inclusion in the scope “subject to event venues’ arrangements for events held in external venues”.</w:t>
            </w:r>
          </w:p>
          <w:p w14:paraId="76E17F5C" w14:textId="52E52458" w:rsidR="00CE177F" w:rsidRPr="006C28F3" w:rsidRDefault="00CE177F" w:rsidP="006C28F3">
            <w:pPr>
              <w:pStyle w:val="ListParagraph"/>
              <w:numPr>
                <w:ilvl w:val="0"/>
                <w:numId w:val="25"/>
              </w:numPr>
              <w:ind w:left="324" w:hanging="218"/>
              <w:rPr>
                <w:rFonts w:eastAsia="Calibri" w:cstheme="minorHAnsi"/>
                <w:color w:val="000000"/>
              </w:rPr>
            </w:pPr>
            <w:r>
              <w:rPr>
                <w:rFonts w:eastAsia="Calibri" w:cstheme="minorHAnsi"/>
                <w:color w:val="000000"/>
              </w:rPr>
              <w:t>Remove the section on planning and managing events from the policy and include it in the guidance document.</w:t>
            </w:r>
          </w:p>
        </w:tc>
      </w:tr>
      <w:tr w:rsidR="0068083F" w:rsidRPr="005C76A4" w14:paraId="72BDD246" w14:textId="77777777" w:rsidTr="00586D95">
        <w:trPr>
          <w:trHeight w:val="404"/>
        </w:trPr>
        <w:tc>
          <w:tcPr>
            <w:tcW w:w="2259" w:type="dxa"/>
            <w:vAlign w:val="center"/>
          </w:tcPr>
          <w:p w14:paraId="0A3A3233" w14:textId="7318562C" w:rsidR="0068083F" w:rsidRPr="005C76A4" w:rsidRDefault="008A6220" w:rsidP="00586D95">
            <w:pPr>
              <w:rPr>
                <w:rFonts w:eastAsia="Calibri" w:cstheme="minorHAnsi"/>
                <w:color w:val="000000"/>
              </w:rPr>
            </w:pPr>
            <w:r>
              <w:rPr>
                <w:rFonts w:eastAsia="Calibri" w:cstheme="minorHAnsi"/>
                <w:color w:val="000000"/>
              </w:rPr>
              <w:t>Rev 2</w:t>
            </w:r>
          </w:p>
        </w:tc>
        <w:tc>
          <w:tcPr>
            <w:tcW w:w="1557" w:type="dxa"/>
            <w:vAlign w:val="center"/>
          </w:tcPr>
          <w:p w14:paraId="75A47CD5" w14:textId="6C58800C" w:rsidR="0068083F" w:rsidRPr="005C76A4" w:rsidRDefault="006C28F3" w:rsidP="00586D95">
            <w:pPr>
              <w:rPr>
                <w:rFonts w:eastAsia="Calibri" w:cstheme="minorHAnsi"/>
                <w:color w:val="000000"/>
              </w:rPr>
            </w:pPr>
            <w:r>
              <w:rPr>
                <w:rFonts w:eastAsia="Calibri" w:cstheme="minorHAnsi"/>
                <w:color w:val="000000"/>
              </w:rPr>
              <w:t>Jan 2025</w:t>
            </w:r>
          </w:p>
        </w:tc>
        <w:tc>
          <w:tcPr>
            <w:tcW w:w="5661" w:type="dxa"/>
            <w:vAlign w:val="center"/>
          </w:tcPr>
          <w:p w14:paraId="5E4EC436" w14:textId="77777777" w:rsidR="0068083F" w:rsidRDefault="006C28F3" w:rsidP="00586D95">
            <w:pPr>
              <w:rPr>
                <w:rFonts w:eastAsia="Calibri" w:cstheme="minorHAnsi"/>
                <w:color w:val="000000"/>
              </w:rPr>
            </w:pPr>
            <w:r>
              <w:rPr>
                <w:rFonts w:eastAsia="Calibri" w:cstheme="minorHAnsi"/>
                <w:color w:val="000000"/>
              </w:rPr>
              <w:t>Subject to amendments from SMT</w:t>
            </w:r>
          </w:p>
          <w:p w14:paraId="5A9AC9C9" w14:textId="77777777" w:rsidR="006C28F3" w:rsidRDefault="006C28F3" w:rsidP="006C28F3">
            <w:pPr>
              <w:pStyle w:val="ListParagraph"/>
              <w:numPr>
                <w:ilvl w:val="0"/>
                <w:numId w:val="25"/>
              </w:numPr>
              <w:ind w:left="324" w:hanging="218"/>
              <w:rPr>
                <w:rFonts w:eastAsia="Calibri" w:cstheme="minorHAnsi"/>
                <w:color w:val="000000"/>
              </w:rPr>
            </w:pPr>
            <w:r>
              <w:rPr>
                <w:rFonts w:eastAsia="Calibri" w:cstheme="minorHAnsi"/>
                <w:color w:val="000000"/>
              </w:rPr>
              <w:t>Removing reference to home baked foods.</w:t>
            </w:r>
          </w:p>
          <w:p w14:paraId="56BDFF64" w14:textId="77777777" w:rsidR="006C28F3" w:rsidRDefault="006C28F3" w:rsidP="006C28F3">
            <w:pPr>
              <w:pStyle w:val="ListParagraph"/>
              <w:numPr>
                <w:ilvl w:val="0"/>
                <w:numId w:val="25"/>
              </w:numPr>
              <w:ind w:left="324" w:hanging="218"/>
              <w:rPr>
                <w:rFonts w:eastAsia="Calibri" w:cstheme="minorHAnsi"/>
                <w:color w:val="000000"/>
              </w:rPr>
            </w:pPr>
            <w:r>
              <w:rPr>
                <w:rFonts w:eastAsia="Calibri" w:cstheme="minorHAnsi"/>
                <w:color w:val="000000"/>
              </w:rPr>
              <w:t>Chang</w:t>
            </w:r>
            <w:r w:rsidR="00750ECE">
              <w:rPr>
                <w:rFonts w:eastAsia="Calibri" w:cstheme="minorHAnsi"/>
                <w:color w:val="000000"/>
              </w:rPr>
              <w:t>e</w:t>
            </w:r>
            <w:r>
              <w:rPr>
                <w:rFonts w:eastAsia="Calibri" w:cstheme="minorHAnsi"/>
                <w:color w:val="000000"/>
              </w:rPr>
              <w:t xml:space="preserve"> the tone and replac</w:t>
            </w:r>
            <w:r w:rsidR="00750ECE">
              <w:rPr>
                <w:rFonts w:eastAsia="Calibri" w:cstheme="minorHAnsi"/>
                <w:color w:val="000000"/>
              </w:rPr>
              <w:t>e</w:t>
            </w:r>
            <w:r>
              <w:rPr>
                <w:rFonts w:eastAsia="Calibri" w:cstheme="minorHAnsi"/>
                <w:color w:val="000000"/>
              </w:rPr>
              <w:t xml:space="preserve"> the word ‘must’ where applicable.</w:t>
            </w:r>
          </w:p>
          <w:p w14:paraId="4255DAF5" w14:textId="549615BC" w:rsidR="008A6220" w:rsidRPr="005C76A4" w:rsidRDefault="008A6220" w:rsidP="006C28F3">
            <w:pPr>
              <w:pStyle w:val="ListParagraph"/>
              <w:numPr>
                <w:ilvl w:val="0"/>
                <w:numId w:val="25"/>
              </w:numPr>
              <w:ind w:left="324" w:hanging="218"/>
              <w:rPr>
                <w:rFonts w:eastAsia="Calibri" w:cstheme="minorHAnsi"/>
                <w:color w:val="000000"/>
              </w:rPr>
            </w:pPr>
            <w:r>
              <w:rPr>
                <w:rFonts w:eastAsia="Calibri" w:cstheme="minorHAnsi"/>
                <w:color w:val="000000"/>
              </w:rPr>
              <w:t>Including fire safety and evacuation responsibilities of the event organiser.</w:t>
            </w:r>
          </w:p>
        </w:tc>
      </w:tr>
    </w:tbl>
    <w:p w14:paraId="6D6162E2" w14:textId="77777777" w:rsidR="00C006CC" w:rsidRPr="005C76A4" w:rsidRDefault="00C006CC" w:rsidP="00C006CC">
      <w:pPr>
        <w:spacing w:before="0" w:after="160" w:line="259" w:lineRule="auto"/>
        <w:ind w:left="0" w:firstLine="0"/>
        <w:jc w:val="left"/>
        <w:rPr>
          <w:rFonts w:eastAsia="Calibri" w:cstheme="minorHAnsi"/>
          <w:color w:val="000000"/>
          <w:sz w:val="24"/>
          <w:szCs w:val="24"/>
        </w:rPr>
      </w:pPr>
    </w:p>
    <w:p w14:paraId="4C1B5D2E" w14:textId="77777777" w:rsidR="00C006CC" w:rsidRPr="005C76A4" w:rsidRDefault="00C006CC" w:rsidP="00C006CC">
      <w:pPr>
        <w:spacing w:before="0" w:after="160" w:line="259" w:lineRule="auto"/>
        <w:ind w:left="0" w:firstLine="0"/>
        <w:jc w:val="left"/>
        <w:rPr>
          <w:rFonts w:eastAsia="Calibri" w:cstheme="minorHAnsi"/>
          <w:color w:val="000000"/>
          <w:sz w:val="36"/>
          <w:szCs w:val="36"/>
        </w:rPr>
      </w:pPr>
      <w:r w:rsidRPr="005C76A4">
        <w:rPr>
          <w:rFonts w:eastAsia="Calibri" w:cstheme="minorHAnsi"/>
          <w:color w:val="000000"/>
          <w:sz w:val="36"/>
          <w:szCs w:val="36"/>
        </w:rPr>
        <w:br w:type="page"/>
      </w:r>
    </w:p>
    <w:sdt>
      <w:sdtPr>
        <w:rPr>
          <w:rFonts w:eastAsia="Calibri" w:cstheme="minorHAnsi"/>
        </w:rPr>
        <w:id w:val="-841242232"/>
        <w:docPartObj>
          <w:docPartGallery w:val="Table of Contents"/>
          <w:docPartUnique/>
        </w:docPartObj>
      </w:sdtPr>
      <w:sdtEndPr>
        <w:rPr>
          <w:b/>
          <w:bCs/>
          <w:noProof/>
        </w:rPr>
      </w:sdtEndPr>
      <w:sdtContent>
        <w:p w14:paraId="50D288E6" w14:textId="7D3E650A" w:rsidR="00C006CC" w:rsidRDefault="00C006CC" w:rsidP="00C006CC">
          <w:pPr>
            <w:keepNext/>
            <w:keepLines/>
            <w:spacing w:before="240" w:line="259" w:lineRule="auto"/>
            <w:ind w:left="0" w:firstLine="0"/>
            <w:jc w:val="left"/>
            <w:rPr>
              <w:rFonts w:eastAsia="Times New Roman" w:cstheme="minorHAnsi"/>
              <w:color w:val="2F5496"/>
              <w:sz w:val="32"/>
              <w:szCs w:val="32"/>
              <w:lang w:val="en-US"/>
            </w:rPr>
          </w:pPr>
          <w:r w:rsidRPr="005C76A4">
            <w:rPr>
              <w:rFonts w:eastAsia="Times New Roman" w:cstheme="minorHAnsi"/>
              <w:color w:val="2F5496"/>
              <w:sz w:val="32"/>
              <w:szCs w:val="32"/>
              <w:lang w:val="en-US"/>
            </w:rPr>
            <w:t>Contents</w:t>
          </w:r>
        </w:p>
        <w:p w14:paraId="5DB735DB" w14:textId="77777777" w:rsidR="00DA30D2" w:rsidRPr="005C76A4" w:rsidRDefault="00DA30D2" w:rsidP="00C006CC">
          <w:pPr>
            <w:keepNext/>
            <w:keepLines/>
            <w:spacing w:before="240" w:line="259" w:lineRule="auto"/>
            <w:ind w:left="0" w:firstLine="0"/>
            <w:jc w:val="left"/>
            <w:rPr>
              <w:rFonts w:eastAsia="Times New Roman" w:cstheme="minorHAnsi"/>
              <w:color w:val="2F5496"/>
              <w:sz w:val="32"/>
              <w:szCs w:val="32"/>
              <w:lang w:val="en-US"/>
            </w:rPr>
          </w:pPr>
        </w:p>
        <w:p w14:paraId="3CF023FC" w14:textId="2F81BCAD" w:rsidR="007A5ADF" w:rsidRDefault="00C006CC">
          <w:pPr>
            <w:pStyle w:val="TOC1"/>
            <w:tabs>
              <w:tab w:val="right" w:leader="dot" w:pos="9016"/>
            </w:tabs>
            <w:rPr>
              <w:rFonts w:eastAsiaTheme="minorEastAsia"/>
              <w:noProof/>
              <w:kern w:val="2"/>
              <w:sz w:val="24"/>
              <w:szCs w:val="24"/>
              <w:lang w:eastAsia="en-GB"/>
              <w14:ligatures w14:val="standardContextual"/>
            </w:rPr>
          </w:pPr>
          <w:r w:rsidRPr="005C76A4">
            <w:rPr>
              <w:rFonts w:eastAsia="Calibri" w:cstheme="minorHAnsi"/>
            </w:rPr>
            <w:fldChar w:fldCharType="begin"/>
          </w:r>
          <w:r w:rsidRPr="005C76A4">
            <w:rPr>
              <w:rFonts w:eastAsia="Calibri" w:cstheme="minorHAnsi"/>
            </w:rPr>
            <w:instrText xml:space="preserve"> TOC \o "1-3" \h \z \u </w:instrText>
          </w:r>
          <w:r w:rsidRPr="005C76A4">
            <w:rPr>
              <w:rFonts w:eastAsia="Calibri" w:cstheme="minorHAnsi"/>
            </w:rPr>
            <w:fldChar w:fldCharType="separate"/>
          </w:r>
          <w:hyperlink w:anchor="_Toc190696350" w:history="1">
            <w:r w:rsidR="007A5ADF" w:rsidRPr="000A6A45">
              <w:rPr>
                <w:rStyle w:val="Hyperlink"/>
                <w:rFonts w:asciiTheme="majorHAnsi" w:eastAsia="Times New Roman" w:hAnsiTheme="majorHAnsi" w:cstheme="majorHAnsi"/>
                <w:noProof/>
              </w:rPr>
              <w:t>1.0</w:t>
            </w:r>
            <w:r w:rsidR="007A5ADF">
              <w:rPr>
                <w:rFonts w:eastAsiaTheme="minorEastAsia"/>
                <w:noProof/>
                <w:kern w:val="2"/>
                <w:sz w:val="24"/>
                <w:szCs w:val="24"/>
                <w:lang w:eastAsia="en-GB"/>
                <w14:ligatures w14:val="standardContextual"/>
              </w:rPr>
              <w:tab/>
            </w:r>
            <w:r w:rsidR="007A5ADF" w:rsidRPr="000A6A45">
              <w:rPr>
                <w:rStyle w:val="Hyperlink"/>
                <w:rFonts w:eastAsia="Times New Roman" w:cstheme="minorHAnsi"/>
                <w:noProof/>
              </w:rPr>
              <w:t>Purpose of the Policy</w:t>
            </w:r>
            <w:r w:rsidR="007A5ADF">
              <w:rPr>
                <w:noProof/>
                <w:webHidden/>
              </w:rPr>
              <w:tab/>
            </w:r>
            <w:r w:rsidR="007A5ADF">
              <w:rPr>
                <w:noProof/>
                <w:webHidden/>
              </w:rPr>
              <w:fldChar w:fldCharType="begin"/>
            </w:r>
            <w:r w:rsidR="007A5ADF">
              <w:rPr>
                <w:noProof/>
                <w:webHidden/>
              </w:rPr>
              <w:instrText xml:space="preserve"> PAGEREF _Toc190696350 \h </w:instrText>
            </w:r>
            <w:r w:rsidR="007A5ADF">
              <w:rPr>
                <w:noProof/>
                <w:webHidden/>
              </w:rPr>
            </w:r>
            <w:r w:rsidR="007A5ADF">
              <w:rPr>
                <w:noProof/>
                <w:webHidden/>
              </w:rPr>
              <w:fldChar w:fldCharType="separate"/>
            </w:r>
            <w:r w:rsidR="007A5ADF">
              <w:rPr>
                <w:noProof/>
                <w:webHidden/>
              </w:rPr>
              <w:t>4</w:t>
            </w:r>
            <w:r w:rsidR="007A5ADF">
              <w:rPr>
                <w:noProof/>
                <w:webHidden/>
              </w:rPr>
              <w:fldChar w:fldCharType="end"/>
            </w:r>
          </w:hyperlink>
        </w:p>
        <w:p w14:paraId="63A14F37" w14:textId="7EC6A21D" w:rsidR="007A5ADF" w:rsidRDefault="007A5ADF">
          <w:pPr>
            <w:pStyle w:val="TOC1"/>
            <w:tabs>
              <w:tab w:val="right" w:leader="dot" w:pos="9016"/>
            </w:tabs>
            <w:rPr>
              <w:rFonts w:eastAsiaTheme="minorEastAsia"/>
              <w:noProof/>
              <w:kern w:val="2"/>
              <w:sz w:val="24"/>
              <w:szCs w:val="24"/>
              <w:lang w:eastAsia="en-GB"/>
              <w14:ligatures w14:val="standardContextual"/>
            </w:rPr>
          </w:pPr>
          <w:hyperlink w:anchor="_Toc190696351" w:history="1">
            <w:r w:rsidRPr="000A6A45">
              <w:rPr>
                <w:rStyle w:val="Hyperlink"/>
                <w:rFonts w:asciiTheme="majorHAnsi" w:eastAsia="Times New Roman" w:hAnsiTheme="majorHAnsi" w:cstheme="majorHAnsi"/>
                <w:noProof/>
              </w:rPr>
              <w:t>2.0</w:t>
            </w:r>
            <w:r>
              <w:rPr>
                <w:rFonts w:eastAsiaTheme="minorEastAsia"/>
                <w:noProof/>
                <w:kern w:val="2"/>
                <w:sz w:val="24"/>
                <w:szCs w:val="24"/>
                <w:lang w:eastAsia="en-GB"/>
                <w14:ligatures w14:val="standardContextual"/>
              </w:rPr>
              <w:tab/>
            </w:r>
            <w:r w:rsidRPr="000A6A45">
              <w:rPr>
                <w:rStyle w:val="Hyperlink"/>
                <w:rFonts w:eastAsia="Times New Roman" w:cstheme="minorHAnsi"/>
                <w:noProof/>
              </w:rPr>
              <w:t>Scope of Policy</w:t>
            </w:r>
            <w:r>
              <w:rPr>
                <w:noProof/>
                <w:webHidden/>
              </w:rPr>
              <w:tab/>
            </w:r>
            <w:r>
              <w:rPr>
                <w:noProof/>
                <w:webHidden/>
              </w:rPr>
              <w:fldChar w:fldCharType="begin"/>
            </w:r>
            <w:r>
              <w:rPr>
                <w:noProof/>
                <w:webHidden/>
              </w:rPr>
              <w:instrText xml:space="preserve"> PAGEREF _Toc190696351 \h </w:instrText>
            </w:r>
            <w:r>
              <w:rPr>
                <w:noProof/>
                <w:webHidden/>
              </w:rPr>
            </w:r>
            <w:r>
              <w:rPr>
                <w:noProof/>
                <w:webHidden/>
              </w:rPr>
              <w:fldChar w:fldCharType="separate"/>
            </w:r>
            <w:r>
              <w:rPr>
                <w:noProof/>
                <w:webHidden/>
              </w:rPr>
              <w:t>4</w:t>
            </w:r>
            <w:r>
              <w:rPr>
                <w:noProof/>
                <w:webHidden/>
              </w:rPr>
              <w:fldChar w:fldCharType="end"/>
            </w:r>
          </w:hyperlink>
        </w:p>
        <w:p w14:paraId="3E68D490" w14:textId="4FE5BC89" w:rsidR="007A5ADF" w:rsidRDefault="007A5ADF">
          <w:pPr>
            <w:pStyle w:val="TOC1"/>
            <w:tabs>
              <w:tab w:val="right" w:leader="dot" w:pos="9016"/>
            </w:tabs>
            <w:rPr>
              <w:rFonts w:eastAsiaTheme="minorEastAsia"/>
              <w:noProof/>
              <w:kern w:val="2"/>
              <w:sz w:val="24"/>
              <w:szCs w:val="24"/>
              <w:lang w:eastAsia="en-GB"/>
              <w14:ligatures w14:val="standardContextual"/>
            </w:rPr>
          </w:pPr>
          <w:hyperlink w:anchor="_Toc190696352" w:history="1">
            <w:r w:rsidRPr="000A6A45">
              <w:rPr>
                <w:rStyle w:val="Hyperlink"/>
                <w:rFonts w:asciiTheme="majorHAnsi" w:eastAsia="Times New Roman" w:hAnsiTheme="majorHAnsi" w:cstheme="majorHAnsi"/>
                <w:noProof/>
              </w:rPr>
              <w:t>3.0</w:t>
            </w:r>
            <w:r>
              <w:rPr>
                <w:rFonts w:eastAsiaTheme="minorEastAsia"/>
                <w:noProof/>
                <w:kern w:val="2"/>
                <w:sz w:val="24"/>
                <w:szCs w:val="24"/>
                <w:lang w:eastAsia="en-GB"/>
                <w14:ligatures w14:val="standardContextual"/>
              </w:rPr>
              <w:tab/>
            </w:r>
            <w:r w:rsidRPr="000A6A45">
              <w:rPr>
                <w:rStyle w:val="Hyperlink"/>
                <w:rFonts w:eastAsia="Times New Roman" w:cstheme="minorHAnsi"/>
                <w:noProof/>
              </w:rPr>
              <w:t>Definitions</w:t>
            </w:r>
            <w:r>
              <w:rPr>
                <w:noProof/>
                <w:webHidden/>
              </w:rPr>
              <w:tab/>
            </w:r>
            <w:r>
              <w:rPr>
                <w:noProof/>
                <w:webHidden/>
              </w:rPr>
              <w:fldChar w:fldCharType="begin"/>
            </w:r>
            <w:r>
              <w:rPr>
                <w:noProof/>
                <w:webHidden/>
              </w:rPr>
              <w:instrText xml:space="preserve"> PAGEREF _Toc190696352 \h </w:instrText>
            </w:r>
            <w:r>
              <w:rPr>
                <w:noProof/>
                <w:webHidden/>
              </w:rPr>
            </w:r>
            <w:r>
              <w:rPr>
                <w:noProof/>
                <w:webHidden/>
              </w:rPr>
              <w:fldChar w:fldCharType="separate"/>
            </w:r>
            <w:r>
              <w:rPr>
                <w:noProof/>
                <w:webHidden/>
              </w:rPr>
              <w:t>4</w:t>
            </w:r>
            <w:r>
              <w:rPr>
                <w:noProof/>
                <w:webHidden/>
              </w:rPr>
              <w:fldChar w:fldCharType="end"/>
            </w:r>
          </w:hyperlink>
        </w:p>
        <w:p w14:paraId="56AF5B26" w14:textId="119EFCA7" w:rsidR="007A5ADF" w:rsidRDefault="007A5ADF">
          <w:pPr>
            <w:pStyle w:val="TOC1"/>
            <w:tabs>
              <w:tab w:val="right" w:leader="dot" w:pos="9016"/>
            </w:tabs>
            <w:rPr>
              <w:rFonts w:eastAsiaTheme="minorEastAsia"/>
              <w:noProof/>
              <w:kern w:val="2"/>
              <w:sz w:val="24"/>
              <w:szCs w:val="24"/>
              <w:lang w:eastAsia="en-GB"/>
              <w14:ligatures w14:val="standardContextual"/>
            </w:rPr>
          </w:pPr>
          <w:hyperlink w:anchor="_Toc190696353" w:history="1">
            <w:r w:rsidRPr="000A6A45">
              <w:rPr>
                <w:rStyle w:val="Hyperlink"/>
                <w:rFonts w:asciiTheme="majorHAnsi" w:eastAsia="Times New Roman" w:hAnsiTheme="majorHAnsi" w:cstheme="majorHAnsi"/>
                <w:noProof/>
              </w:rPr>
              <w:t>4.0</w:t>
            </w:r>
            <w:r>
              <w:rPr>
                <w:rFonts w:eastAsiaTheme="minorEastAsia"/>
                <w:noProof/>
                <w:kern w:val="2"/>
                <w:sz w:val="24"/>
                <w:szCs w:val="24"/>
                <w:lang w:eastAsia="en-GB"/>
                <w14:ligatures w14:val="standardContextual"/>
              </w:rPr>
              <w:tab/>
            </w:r>
            <w:r w:rsidRPr="000A6A45">
              <w:rPr>
                <w:rStyle w:val="Hyperlink"/>
                <w:rFonts w:eastAsia="Times New Roman" w:cstheme="minorHAnsi"/>
                <w:noProof/>
              </w:rPr>
              <w:t>Legislative Requirements</w:t>
            </w:r>
            <w:r>
              <w:rPr>
                <w:noProof/>
                <w:webHidden/>
              </w:rPr>
              <w:tab/>
            </w:r>
            <w:r>
              <w:rPr>
                <w:noProof/>
                <w:webHidden/>
              </w:rPr>
              <w:fldChar w:fldCharType="begin"/>
            </w:r>
            <w:r>
              <w:rPr>
                <w:noProof/>
                <w:webHidden/>
              </w:rPr>
              <w:instrText xml:space="preserve"> PAGEREF _Toc190696353 \h </w:instrText>
            </w:r>
            <w:r>
              <w:rPr>
                <w:noProof/>
                <w:webHidden/>
              </w:rPr>
            </w:r>
            <w:r>
              <w:rPr>
                <w:noProof/>
                <w:webHidden/>
              </w:rPr>
              <w:fldChar w:fldCharType="separate"/>
            </w:r>
            <w:r>
              <w:rPr>
                <w:noProof/>
                <w:webHidden/>
              </w:rPr>
              <w:t>5</w:t>
            </w:r>
            <w:r>
              <w:rPr>
                <w:noProof/>
                <w:webHidden/>
              </w:rPr>
              <w:fldChar w:fldCharType="end"/>
            </w:r>
          </w:hyperlink>
        </w:p>
        <w:p w14:paraId="20489B8C" w14:textId="1901094C" w:rsidR="007A5ADF" w:rsidRDefault="007A5ADF">
          <w:pPr>
            <w:pStyle w:val="TOC1"/>
            <w:tabs>
              <w:tab w:val="right" w:leader="dot" w:pos="9016"/>
            </w:tabs>
            <w:rPr>
              <w:rFonts w:eastAsiaTheme="minorEastAsia"/>
              <w:noProof/>
              <w:kern w:val="2"/>
              <w:sz w:val="24"/>
              <w:szCs w:val="24"/>
              <w:lang w:eastAsia="en-GB"/>
              <w14:ligatures w14:val="standardContextual"/>
            </w:rPr>
          </w:pPr>
          <w:hyperlink w:anchor="_Toc190696354" w:history="1">
            <w:r w:rsidRPr="000A6A45">
              <w:rPr>
                <w:rStyle w:val="Hyperlink"/>
                <w:rFonts w:asciiTheme="majorHAnsi" w:eastAsia="Times New Roman" w:hAnsiTheme="majorHAnsi" w:cstheme="majorHAnsi"/>
                <w:noProof/>
              </w:rPr>
              <w:t>5.0</w:t>
            </w:r>
            <w:r>
              <w:rPr>
                <w:rFonts w:eastAsiaTheme="minorEastAsia"/>
                <w:noProof/>
                <w:kern w:val="2"/>
                <w:sz w:val="24"/>
                <w:szCs w:val="24"/>
                <w:lang w:eastAsia="en-GB"/>
                <w14:ligatures w14:val="standardContextual"/>
              </w:rPr>
              <w:tab/>
            </w:r>
            <w:r w:rsidRPr="000A6A45">
              <w:rPr>
                <w:rStyle w:val="Hyperlink"/>
                <w:rFonts w:eastAsia="Times New Roman" w:cstheme="minorHAnsi"/>
                <w:noProof/>
              </w:rPr>
              <w:t>Responsibilities</w:t>
            </w:r>
            <w:r>
              <w:rPr>
                <w:noProof/>
                <w:webHidden/>
              </w:rPr>
              <w:tab/>
            </w:r>
            <w:r>
              <w:rPr>
                <w:noProof/>
                <w:webHidden/>
              </w:rPr>
              <w:fldChar w:fldCharType="begin"/>
            </w:r>
            <w:r>
              <w:rPr>
                <w:noProof/>
                <w:webHidden/>
              </w:rPr>
              <w:instrText xml:space="preserve"> PAGEREF _Toc190696354 \h </w:instrText>
            </w:r>
            <w:r>
              <w:rPr>
                <w:noProof/>
                <w:webHidden/>
              </w:rPr>
            </w:r>
            <w:r>
              <w:rPr>
                <w:noProof/>
                <w:webHidden/>
              </w:rPr>
              <w:fldChar w:fldCharType="separate"/>
            </w:r>
            <w:r>
              <w:rPr>
                <w:noProof/>
                <w:webHidden/>
              </w:rPr>
              <w:t>6</w:t>
            </w:r>
            <w:r>
              <w:rPr>
                <w:noProof/>
                <w:webHidden/>
              </w:rPr>
              <w:fldChar w:fldCharType="end"/>
            </w:r>
          </w:hyperlink>
        </w:p>
        <w:p w14:paraId="1C83FC10" w14:textId="13A9E4E8" w:rsidR="007A5ADF" w:rsidRDefault="007A5ADF">
          <w:pPr>
            <w:pStyle w:val="TOC1"/>
            <w:tabs>
              <w:tab w:val="right" w:leader="dot" w:pos="9016"/>
            </w:tabs>
            <w:rPr>
              <w:rFonts w:eastAsiaTheme="minorEastAsia"/>
              <w:noProof/>
              <w:kern w:val="2"/>
              <w:sz w:val="24"/>
              <w:szCs w:val="24"/>
              <w:lang w:eastAsia="en-GB"/>
              <w14:ligatures w14:val="standardContextual"/>
            </w:rPr>
          </w:pPr>
          <w:hyperlink w:anchor="_Toc190696355" w:history="1">
            <w:r w:rsidRPr="000A6A45">
              <w:rPr>
                <w:rStyle w:val="Hyperlink"/>
                <w:rFonts w:asciiTheme="majorHAnsi" w:eastAsiaTheme="majorEastAsia" w:hAnsiTheme="majorHAnsi" w:cstheme="majorBidi"/>
                <w:noProof/>
              </w:rPr>
              <w:t>5.1</w:t>
            </w:r>
            <w:r>
              <w:rPr>
                <w:rFonts w:eastAsiaTheme="minorEastAsia"/>
                <w:noProof/>
                <w:kern w:val="2"/>
                <w:sz w:val="24"/>
                <w:szCs w:val="24"/>
                <w:lang w:eastAsia="en-GB"/>
                <w14:ligatures w14:val="standardContextual"/>
              </w:rPr>
              <w:tab/>
            </w:r>
            <w:r w:rsidRPr="000A6A45">
              <w:rPr>
                <w:rStyle w:val="Hyperlink"/>
                <w:rFonts w:asciiTheme="majorHAnsi" w:eastAsiaTheme="majorEastAsia" w:hAnsiTheme="majorHAnsi" w:cstheme="majorBidi"/>
                <w:noProof/>
              </w:rPr>
              <w:t>University Court</w:t>
            </w:r>
            <w:r>
              <w:rPr>
                <w:noProof/>
                <w:webHidden/>
              </w:rPr>
              <w:tab/>
            </w:r>
            <w:r>
              <w:rPr>
                <w:noProof/>
                <w:webHidden/>
              </w:rPr>
              <w:fldChar w:fldCharType="begin"/>
            </w:r>
            <w:r>
              <w:rPr>
                <w:noProof/>
                <w:webHidden/>
              </w:rPr>
              <w:instrText xml:space="preserve"> PAGEREF _Toc190696355 \h </w:instrText>
            </w:r>
            <w:r>
              <w:rPr>
                <w:noProof/>
                <w:webHidden/>
              </w:rPr>
            </w:r>
            <w:r>
              <w:rPr>
                <w:noProof/>
                <w:webHidden/>
              </w:rPr>
              <w:fldChar w:fldCharType="separate"/>
            </w:r>
            <w:r>
              <w:rPr>
                <w:noProof/>
                <w:webHidden/>
              </w:rPr>
              <w:t>6</w:t>
            </w:r>
            <w:r>
              <w:rPr>
                <w:noProof/>
                <w:webHidden/>
              </w:rPr>
              <w:fldChar w:fldCharType="end"/>
            </w:r>
          </w:hyperlink>
        </w:p>
        <w:p w14:paraId="0E69C01E" w14:textId="26495CFB" w:rsidR="007A5ADF" w:rsidRDefault="007A5ADF">
          <w:pPr>
            <w:pStyle w:val="TOC1"/>
            <w:tabs>
              <w:tab w:val="right" w:leader="dot" w:pos="9016"/>
            </w:tabs>
            <w:rPr>
              <w:rFonts w:eastAsiaTheme="minorEastAsia"/>
              <w:noProof/>
              <w:kern w:val="2"/>
              <w:sz w:val="24"/>
              <w:szCs w:val="24"/>
              <w:lang w:eastAsia="en-GB"/>
              <w14:ligatures w14:val="standardContextual"/>
            </w:rPr>
          </w:pPr>
          <w:hyperlink w:anchor="_Toc190696356" w:history="1">
            <w:r w:rsidRPr="000A6A45">
              <w:rPr>
                <w:rStyle w:val="Hyperlink"/>
                <w:rFonts w:asciiTheme="majorHAnsi" w:eastAsiaTheme="majorEastAsia" w:hAnsiTheme="majorHAnsi" w:cstheme="majorBidi"/>
                <w:noProof/>
              </w:rPr>
              <w:t>5.2</w:t>
            </w:r>
            <w:r>
              <w:rPr>
                <w:rFonts w:eastAsiaTheme="minorEastAsia"/>
                <w:noProof/>
                <w:kern w:val="2"/>
                <w:sz w:val="24"/>
                <w:szCs w:val="24"/>
                <w:lang w:eastAsia="en-GB"/>
                <w14:ligatures w14:val="standardContextual"/>
              </w:rPr>
              <w:tab/>
            </w:r>
            <w:r w:rsidRPr="000A6A45">
              <w:rPr>
                <w:rStyle w:val="Hyperlink"/>
                <w:rFonts w:asciiTheme="majorHAnsi" w:eastAsiaTheme="majorEastAsia" w:hAnsiTheme="majorHAnsi" w:cstheme="majorBidi"/>
                <w:noProof/>
              </w:rPr>
              <w:t>Senior Management Team</w:t>
            </w:r>
            <w:r>
              <w:rPr>
                <w:noProof/>
                <w:webHidden/>
              </w:rPr>
              <w:tab/>
            </w:r>
            <w:r>
              <w:rPr>
                <w:noProof/>
                <w:webHidden/>
              </w:rPr>
              <w:fldChar w:fldCharType="begin"/>
            </w:r>
            <w:r>
              <w:rPr>
                <w:noProof/>
                <w:webHidden/>
              </w:rPr>
              <w:instrText xml:space="preserve"> PAGEREF _Toc190696356 \h </w:instrText>
            </w:r>
            <w:r>
              <w:rPr>
                <w:noProof/>
                <w:webHidden/>
              </w:rPr>
            </w:r>
            <w:r>
              <w:rPr>
                <w:noProof/>
                <w:webHidden/>
              </w:rPr>
              <w:fldChar w:fldCharType="separate"/>
            </w:r>
            <w:r>
              <w:rPr>
                <w:noProof/>
                <w:webHidden/>
              </w:rPr>
              <w:t>6</w:t>
            </w:r>
            <w:r>
              <w:rPr>
                <w:noProof/>
                <w:webHidden/>
              </w:rPr>
              <w:fldChar w:fldCharType="end"/>
            </w:r>
          </w:hyperlink>
        </w:p>
        <w:p w14:paraId="09FBEB42" w14:textId="38C8032E" w:rsidR="007A5ADF" w:rsidRDefault="007A5ADF">
          <w:pPr>
            <w:pStyle w:val="TOC1"/>
            <w:tabs>
              <w:tab w:val="right" w:leader="dot" w:pos="9016"/>
            </w:tabs>
            <w:rPr>
              <w:rFonts w:eastAsiaTheme="minorEastAsia"/>
              <w:noProof/>
              <w:kern w:val="2"/>
              <w:sz w:val="24"/>
              <w:szCs w:val="24"/>
              <w:lang w:eastAsia="en-GB"/>
              <w14:ligatures w14:val="standardContextual"/>
            </w:rPr>
          </w:pPr>
          <w:hyperlink w:anchor="_Toc190696357" w:history="1">
            <w:r w:rsidRPr="000A6A45">
              <w:rPr>
                <w:rStyle w:val="Hyperlink"/>
                <w:rFonts w:asciiTheme="majorHAnsi" w:eastAsiaTheme="majorEastAsia" w:hAnsiTheme="majorHAnsi" w:cstheme="majorBidi"/>
                <w:noProof/>
              </w:rPr>
              <w:t>5.3</w:t>
            </w:r>
            <w:r>
              <w:rPr>
                <w:rFonts w:eastAsiaTheme="minorEastAsia"/>
                <w:noProof/>
                <w:kern w:val="2"/>
                <w:sz w:val="24"/>
                <w:szCs w:val="24"/>
                <w:lang w:eastAsia="en-GB"/>
                <w14:ligatures w14:val="standardContextual"/>
              </w:rPr>
              <w:tab/>
            </w:r>
            <w:r w:rsidRPr="000A6A45">
              <w:rPr>
                <w:rStyle w:val="Hyperlink"/>
                <w:rFonts w:asciiTheme="majorHAnsi" w:eastAsiaTheme="majorEastAsia" w:hAnsiTheme="majorHAnsi" w:cstheme="majorBidi"/>
                <w:noProof/>
              </w:rPr>
              <w:t>Heads of Schools/Departments</w:t>
            </w:r>
            <w:r>
              <w:rPr>
                <w:noProof/>
                <w:webHidden/>
              </w:rPr>
              <w:tab/>
            </w:r>
            <w:r>
              <w:rPr>
                <w:noProof/>
                <w:webHidden/>
              </w:rPr>
              <w:fldChar w:fldCharType="begin"/>
            </w:r>
            <w:r>
              <w:rPr>
                <w:noProof/>
                <w:webHidden/>
              </w:rPr>
              <w:instrText xml:space="preserve"> PAGEREF _Toc190696357 \h </w:instrText>
            </w:r>
            <w:r>
              <w:rPr>
                <w:noProof/>
                <w:webHidden/>
              </w:rPr>
            </w:r>
            <w:r>
              <w:rPr>
                <w:noProof/>
                <w:webHidden/>
              </w:rPr>
              <w:fldChar w:fldCharType="separate"/>
            </w:r>
            <w:r>
              <w:rPr>
                <w:noProof/>
                <w:webHidden/>
              </w:rPr>
              <w:t>6</w:t>
            </w:r>
            <w:r>
              <w:rPr>
                <w:noProof/>
                <w:webHidden/>
              </w:rPr>
              <w:fldChar w:fldCharType="end"/>
            </w:r>
          </w:hyperlink>
        </w:p>
        <w:p w14:paraId="207D0AD6" w14:textId="2CF952E2" w:rsidR="007A5ADF" w:rsidRDefault="007A5ADF">
          <w:pPr>
            <w:pStyle w:val="TOC1"/>
            <w:tabs>
              <w:tab w:val="right" w:leader="dot" w:pos="9016"/>
            </w:tabs>
            <w:rPr>
              <w:rFonts w:eastAsiaTheme="minorEastAsia"/>
              <w:noProof/>
              <w:kern w:val="2"/>
              <w:sz w:val="24"/>
              <w:szCs w:val="24"/>
              <w:lang w:eastAsia="en-GB"/>
              <w14:ligatures w14:val="standardContextual"/>
            </w:rPr>
          </w:pPr>
          <w:hyperlink w:anchor="_Toc190696358" w:history="1">
            <w:r w:rsidRPr="000A6A45">
              <w:rPr>
                <w:rStyle w:val="Hyperlink"/>
                <w:rFonts w:asciiTheme="majorHAnsi" w:eastAsiaTheme="majorEastAsia" w:hAnsiTheme="majorHAnsi" w:cstheme="majorBidi"/>
                <w:noProof/>
              </w:rPr>
              <w:t>5.4</w:t>
            </w:r>
            <w:r>
              <w:rPr>
                <w:rFonts w:eastAsiaTheme="minorEastAsia"/>
                <w:noProof/>
                <w:kern w:val="2"/>
                <w:sz w:val="24"/>
                <w:szCs w:val="24"/>
                <w:lang w:eastAsia="en-GB"/>
                <w14:ligatures w14:val="standardContextual"/>
              </w:rPr>
              <w:tab/>
            </w:r>
            <w:r w:rsidRPr="000A6A45">
              <w:rPr>
                <w:rStyle w:val="Hyperlink"/>
                <w:rFonts w:asciiTheme="majorHAnsi" w:eastAsiaTheme="majorEastAsia" w:hAnsiTheme="majorHAnsi" w:cstheme="majorBidi"/>
                <w:noProof/>
              </w:rPr>
              <w:t>Event Organiser</w:t>
            </w:r>
            <w:r>
              <w:rPr>
                <w:noProof/>
                <w:webHidden/>
              </w:rPr>
              <w:tab/>
            </w:r>
            <w:r>
              <w:rPr>
                <w:noProof/>
                <w:webHidden/>
              </w:rPr>
              <w:fldChar w:fldCharType="begin"/>
            </w:r>
            <w:r>
              <w:rPr>
                <w:noProof/>
                <w:webHidden/>
              </w:rPr>
              <w:instrText xml:space="preserve"> PAGEREF _Toc190696358 \h </w:instrText>
            </w:r>
            <w:r>
              <w:rPr>
                <w:noProof/>
                <w:webHidden/>
              </w:rPr>
            </w:r>
            <w:r>
              <w:rPr>
                <w:noProof/>
                <w:webHidden/>
              </w:rPr>
              <w:fldChar w:fldCharType="separate"/>
            </w:r>
            <w:r>
              <w:rPr>
                <w:noProof/>
                <w:webHidden/>
              </w:rPr>
              <w:t>6</w:t>
            </w:r>
            <w:r>
              <w:rPr>
                <w:noProof/>
                <w:webHidden/>
              </w:rPr>
              <w:fldChar w:fldCharType="end"/>
            </w:r>
          </w:hyperlink>
        </w:p>
        <w:p w14:paraId="78156EA2" w14:textId="7436711C" w:rsidR="007A5ADF" w:rsidRDefault="007A5ADF">
          <w:pPr>
            <w:pStyle w:val="TOC1"/>
            <w:tabs>
              <w:tab w:val="right" w:leader="dot" w:pos="9016"/>
            </w:tabs>
            <w:rPr>
              <w:rFonts w:eastAsiaTheme="minorEastAsia"/>
              <w:noProof/>
              <w:kern w:val="2"/>
              <w:sz w:val="24"/>
              <w:szCs w:val="24"/>
              <w:lang w:eastAsia="en-GB"/>
              <w14:ligatures w14:val="standardContextual"/>
            </w:rPr>
          </w:pPr>
          <w:hyperlink w:anchor="_Toc190696359" w:history="1">
            <w:r w:rsidRPr="000A6A45">
              <w:rPr>
                <w:rStyle w:val="Hyperlink"/>
                <w:rFonts w:asciiTheme="majorHAnsi" w:eastAsiaTheme="majorEastAsia" w:hAnsiTheme="majorHAnsi" w:cstheme="majorBidi"/>
                <w:noProof/>
              </w:rPr>
              <w:t>5.5</w:t>
            </w:r>
            <w:r>
              <w:rPr>
                <w:rFonts w:eastAsiaTheme="minorEastAsia"/>
                <w:noProof/>
                <w:kern w:val="2"/>
                <w:sz w:val="24"/>
                <w:szCs w:val="24"/>
                <w:lang w:eastAsia="en-GB"/>
                <w14:ligatures w14:val="standardContextual"/>
              </w:rPr>
              <w:tab/>
            </w:r>
            <w:r w:rsidRPr="000A6A45">
              <w:rPr>
                <w:rStyle w:val="Hyperlink"/>
                <w:rFonts w:asciiTheme="majorHAnsi" w:eastAsiaTheme="majorEastAsia" w:hAnsiTheme="majorHAnsi" w:cstheme="majorBidi"/>
                <w:noProof/>
              </w:rPr>
              <w:t>Health and Safety Advisers</w:t>
            </w:r>
            <w:r>
              <w:rPr>
                <w:noProof/>
                <w:webHidden/>
              </w:rPr>
              <w:tab/>
            </w:r>
            <w:r>
              <w:rPr>
                <w:noProof/>
                <w:webHidden/>
              </w:rPr>
              <w:fldChar w:fldCharType="begin"/>
            </w:r>
            <w:r>
              <w:rPr>
                <w:noProof/>
                <w:webHidden/>
              </w:rPr>
              <w:instrText xml:space="preserve"> PAGEREF _Toc190696359 \h </w:instrText>
            </w:r>
            <w:r>
              <w:rPr>
                <w:noProof/>
                <w:webHidden/>
              </w:rPr>
            </w:r>
            <w:r>
              <w:rPr>
                <w:noProof/>
                <w:webHidden/>
              </w:rPr>
              <w:fldChar w:fldCharType="separate"/>
            </w:r>
            <w:r>
              <w:rPr>
                <w:noProof/>
                <w:webHidden/>
              </w:rPr>
              <w:t>7</w:t>
            </w:r>
            <w:r>
              <w:rPr>
                <w:noProof/>
                <w:webHidden/>
              </w:rPr>
              <w:fldChar w:fldCharType="end"/>
            </w:r>
          </w:hyperlink>
        </w:p>
        <w:p w14:paraId="69423436" w14:textId="0701E090" w:rsidR="007A5ADF" w:rsidRDefault="007A5ADF">
          <w:pPr>
            <w:pStyle w:val="TOC1"/>
            <w:tabs>
              <w:tab w:val="right" w:leader="dot" w:pos="9016"/>
            </w:tabs>
            <w:rPr>
              <w:rFonts w:eastAsiaTheme="minorEastAsia"/>
              <w:noProof/>
              <w:kern w:val="2"/>
              <w:sz w:val="24"/>
              <w:szCs w:val="24"/>
              <w:lang w:eastAsia="en-GB"/>
              <w14:ligatures w14:val="standardContextual"/>
            </w:rPr>
          </w:pPr>
          <w:hyperlink w:anchor="_Toc190696360" w:history="1">
            <w:r w:rsidRPr="000A6A45">
              <w:rPr>
                <w:rStyle w:val="Hyperlink"/>
                <w:rFonts w:asciiTheme="majorHAnsi" w:eastAsiaTheme="majorEastAsia" w:hAnsiTheme="majorHAnsi" w:cstheme="majorBidi"/>
                <w:noProof/>
              </w:rPr>
              <w:t>5.6</w:t>
            </w:r>
            <w:r>
              <w:rPr>
                <w:rFonts w:eastAsiaTheme="minorEastAsia"/>
                <w:noProof/>
                <w:kern w:val="2"/>
                <w:sz w:val="24"/>
                <w:szCs w:val="24"/>
                <w:lang w:eastAsia="en-GB"/>
                <w14:ligatures w14:val="standardContextual"/>
              </w:rPr>
              <w:tab/>
            </w:r>
            <w:r w:rsidRPr="000A6A45">
              <w:rPr>
                <w:rStyle w:val="Hyperlink"/>
                <w:rFonts w:asciiTheme="majorHAnsi" w:eastAsiaTheme="majorEastAsia" w:hAnsiTheme="majorHAnsi" w:cstheme="majorBidi"/>
                <w:noProof/>
              </w:rPr>
              <w:t>Contractors and Suppliers</w:t>
            </w:r>
            <w:r>
              <w:rPr>
                <w:noProof/>
                <w:webHidden/>
              </w:rPr>
              <w:tab/>
            </w:r>
            <w:r>
              <w:rPr>
                <w:noProof/>
                <w:webHidden/>
              </w:rPr>
              <w:fldChar w:fldCharType="begin"/>
            </w:r>
            <w:r>
              <w:rPr>
                <w:noProof/>
                <w:webHidden/>
              </w:rPr>
              <w:instrText xml:space="preserve"> PAGEREF _Toc190696360 \h </w:instrText>
            </w:r>
            <w:r>
              <w:rPr>
                <w:noProof/>
                <w:webHidden/>
              </w:rPr>
            </w:r>
            <w:r>
              <w:rPr>
                <w:noProof/>
                <w:webHidden/>
              </w:rPr>
              <w:fldChar w:fldCharType="separate"/>
            </w:r>
            <w:r>
              <w:rPr>
                <w:noProof/>
                <w:webHidden/>
              </w:rPr>
              <w:t>7</w:t>
            </w:r>
            <w:r>
              <w:rPr>
                <w:noProof/>
                <w:webHidden/>
              </w:rPr>
              <w:fldChar w:fldCharType="end"/>
            </w:r>
          </w:hyperlink>
        </w:p>
        <w:p w14:paraId="2BD9E318" w14:textId="733FA6A2" w:rsidR="007A5ADF" w:rsidRDefault="007A5ADF">
          <w:pPr>
            <w:pStyle w:val="TOC1"/>
            <w:tabs>
              <w:tab w:val="right" w:leader="dot" w:pos="9016"/>
            </w:tabs>
            <w:rPr>
              <w:rFonts w:eastAsiaTheme="minorEastAsia"/>
              <w:noProof/>
              <w:kern w:val="2"/>
              <w:sz w:val="24"/>
              <w:szCs w:val="24"/>
              <w:lang w:eastAsia="en-GB"/>
              <w14:ligatures w14:val="standardContextual"/>
            </w:rPr>
          </w:pPr>
          <w:hyperlink w:anchor="_Toc190696361" w:history="1">
            <w:r w:rsidRPr="000A6A45">
              <w:rPr>
                <w:rStyle w:val="Hyperlink"/>
                <w:rFonts w:asciiTheme="majorHAnsi" w:hAnsiTheme="majorHAnsi"/>
                <w:noProof/>
              </w:rPr>
              <w:t>5.7</w:t>
            </w:r>
            <w:r>
              <w:rPr>
                <w:rFonts w:eastAsiaTheme="minorEastAsia"/>
                <w:noProof/>
                <w:kern w:val="2"/>
                <w:sz w:val="24"/>
                <w:szCs w:val="24"/>
                <w:lang w:eastAsia="en-GB"/>
                <w14:ligatures w14:val="standardContextual"/>
              </w:rPr>
              <w:tab/>
            </w:r>
            <w:r w:rsidRPr="000A6A45">
              <w:rPr>
                <w:rStyle w:val="Hyperlink"/>
                <w:rFonts w:asciiTheme="majorHAnsi" w:eastAsiaTheme="majorEastAsia" w:hAnsiTheme="majorHAnsi" w:cstheme="majorBidi"/>
                <w:noProof/>
              </w:rPr>
              <w:t>Campus Catering Services</w:t>
            </w:r>
            <w:r>
              <w:rPr>
                <w:noProof/>
                <w:webHidden/>
              </w:rPr>
              <w:tab/>
            </w:r>
            <w:r>
              <w:rPr>
                <w:noProof/>
                <w:webHidden/>
              </w:rPr>
              <w:fldChar w:fldCharType="begin"/>
            </w:r>
            <w:r>
              <w:rPr>
                <w:noProof/>
                <w:webHidden/>
              </w:rPr>
              <w:instrText xml:space="preserve"> PAGEREF _Toc190696361 \h </w:instrText>
            </w:r>
            <w:r>
              <w:rPr>
                <w:noProof/>
                <w:webHidden/>
              </w:rPr>
            </w:r>
            <w:r>
              <w:rPr>
                <w:noProof/>
                <w:webHidden/>
              </w:rPr>
              <w:fldChar w:fldCharType="separate"/>
            </w:r>
            <w:r>
              <w:rPr>
                <w:noProof/>
                <w:webHidden/>
              </w:rPr>
              <w:t>8</w:t>
            </w:r>
            <w:r>
              <w:rPr>
                <w:noProof/>
                <w:webHidden/>
              </w:rPr>
              <w:fldChar w:fldCharType="end"/>
            </w:r>
          </w:hyperlink>
        </w:p>
        <w:p w14:paraId="60E9E3A3" w14:textId="4744E869" w:rsidR="007A5ADF" w:rsidRDefault="007A5ADF">
          <w:pPr>
            <w:pStyle w:val="TOC1"/>
            <w:tabs>
              <w:tab w:val="right" w:leader="dot" w:pos="9016"/>
            </w:tabs>
            <w:rPr>
              <w:rFonts w:eastAsiaTheme="minorEastAsia"/>
              <w:noProof/>
              <w:kern w:val="2"/>
              <w:sz w:val="24"/>
              <w:szCs w:val="24"/>
              <w:lang w:eastAsia="en-GB"/>
              <w14:ligatures w14:val="standardContextual"/>
            </w:rPr>
          </w:pPr>
          <w:hyperlink w:anchor="_Toc190696362" w:history="1">
            <w:r w:rsidRPr="000A6A45">
              <w:rPr>
                <w:rStyle w:val="Hyperlink"/>
                <w:rFonts w:asciiTheme="majorHAnsi" w:eastAsiaTheme="majorEastAsia" w:hAnsiTheme="majorHAnsi" w:cstheme="majorBidi"/>
                <w:noProof/>
              </w:rPr>
              <w:t>5.8</w:t>
            </w:r>
            <w:r>
              <w:rPr>
                <w:rFonts w:eastAsiaTheme="minorEastAsia"/>
                <w:noProof/>
                <w:kern w:val="2"/>
                <w:sz w:val="24"/>
                <w:szCs w:val="24"/>
                <w:lang w:eastAsia="en-GB"/>
                <w14:ligatures w14:val="standardContextual"/>
              </w:rPr>
              <w:tab/>
            </w:r>
            <w:r w:rsidRPr="000A6A45">
              <w:rPr>
                <w:rStyle w:val="Hyperlink"/>
                <w:rFonts w:asciiTheme="majorHAnsi" w:eastAsiaTheme="majorEastAsia" w:hAnsiTheme="majorHAnsi" w:cstheme="majorBidi"/>
                <w:noProof/>
              </w:rPr>
              <w:t>Campus Services Event Coordinator</w:t>
            </w:r>
            <w:r>
              <w:rPr>
                <w:noProof/>
                <w:webHidden/>
              </w:rPr>
              <w:tab/>
            </w:r>
            <w:r>
              <w:rPr>
                <w:noProof/>
                <w:webHidden/>
              </w:rPr>
              <w:fldChar w:fldCharType="begin"/>
            </w:r>
            <w:r>
              <w:rPr>
                <w:noProof/>
                <w:webHidden/>
              </w:rPr>
              <w:instrText xml:space="preserve"> PAGEREF _Toc190696362 \h </w:instrText>
            </w:r>
            <w:r>
              <w:rPr>
                <w:noProof/>
                <w:webHidden/>
              </w:rPr>
            </w:r>
            <w:r>
              <w:rPr>
                <w:noProof/>
                <w:webHidden/>
              </w:rPr>
              <w:fldChar w:fldCharType="separate"/>
            </w:r>
            <w:r>
              <w:rPr>
                <w:noProof/>
                <w:webHidden/>
              </w:rPr>
              <w:t>8</w:t>
            </w:r>
            <w:r>
              <w:rPr>
                <w:noProof/>
                <w:webHidden/>
              </w:rPr>
              <w:fldChar w:fldCharType="end"/>
            </w:r>
          </w:hyperlink>
        </w:p>
        <w:p w14:paraId="07CECED7" w14:textId="20878336" w:rsidR="007A5ADF" w:rsidRDefault="007A5ADF">
          <w:pPr>
            <w:pStyle w:val="TOC1"/>
            <w:tabs>
              <w:tab w:val="right" w:leader="dot" w:pos="9016"/>
            </w:tabs>
            <w:rPr>
              <w:rFonts w:eastAsiaTheme="minorEastAsia"/>
              <w:noProof/>
              <w:kern w:val="2"/>
              <w:sz w:val="24"/>
              <w:szCs w:val="24"/>
              <w:lang w:eastAsia="en-GB"/>
              <w14:ligatures w14:val="standardContextual"/>
            </w:rPr>
          </w:pPr>
          <w:hyperlink w:anchor="_Toc190696363" w:history="1">
            <w:r w:rsidRPr="000A6A45">
              <w:rPr>
                <w:rStyle w:val="Hyperlink"/>
                <w:rFonts w:asciiTheme="majorHAnsi" w:eastAsiaTheme="majorEastAsia" w:hAnsiTheme="majorHAnsi" w:cstheme="majorBidi"/>
                <w:noProof/>
              </w:rPr>
              <w:t>5.9</w:t>
            </w:r>
            <w:r>
              <w:rPr>
                <w:rFonts w:eastAsiaTheme="minorEastAsia"/>
                <w:noProof/>
                <w:kern w:val="2"/>
                <w:sz w:val="24"/>
                <w:szCs w:val="24"/>
                <w:lang w:eastAsia="en-GB"/>
                <w14:ligatures w14:val="standardContextual"/>
              </w:rPr>
              <w:tab/>
            </w:r>
            <w:r w:rsidRPr="000A6A45">
              <w:rPr>
                <w:rStyle w:val="Hyperlink"/>
                <w:rFonts w:asciiTheme="majorHAnsi" w:eastAsiaTheme="majorEastAsia" w:hAnsiTheme="majorHAnsi" w:cstheme="majorBidi"/>
                <w:noProof/>
              </w:rPr>
              <w:t>Security Team</w:t>
            </w:r>
            <w:r>
              <w:rPr>
                <w:noProof/>
                <w:webHidden/>
              </w:rPr>
              <w:tab/>
            </w:r>
            <w:r>
              <w:rPr>
                <w:noProof/>
                <w:webHidden/>
              </w:rPr>
              <w:fldChar w:fldCharType="begin"/>
            </w:r>
            <w:r>
              <w:rPr>
                <w:noProof/>
                <w:webHidden/>
              </w:rPr>
              <w:instrText xml:space="preserve"> PAGEREF _Toc190696363 \h </w:instrText>
            </w:r>
            <w:r>
              <w:rPr>
                <w:noProof/>
                <w:webHidden/>
              </w:rPr>
            </w:r>
            <w:r>
              <w:rPr>
                <w:noProof/>
                <w:webHidden/>
              </w:rPr>
              <w:fldChar w:fldCharType="separate"/>
            </w:r>
            <w:r>
              <w:rPr>
                <w:noProof/>
                <w:webHidden/>
              </w:rPr>
              <w:t>8</w:t>
            </w:r>
            <w:r>
              <w:rPr>
                <w:noProof/>
                <w:webHidden/>
              </w:rPr>
              <w:fldChar w:fldCharType="end"/>
            </w:r>
          </w:hyperlink>
        </w:p>
        <w:p w14:paraId="23E1D3CA" w14:textId="7767A219" w:rsidR="007A5ADF" w:rsidRDefault="007A5ADF">
          <w:pPr>
            <w:pStyle w:val="TOC1"/>
            <w:tabs>
              <w:tab w:val="right" w:leader="dot" w:pos="9016"/>
            </w:tabs>
            <w:rPr>
              <w:rFonts w:eastAsiaTheme="minorEastAsia"/>
              <w:noProof/>
              <w:kern w:val="2"/>
              <w:sz w:val="24"/>
              <w:szCs w:val="24"/>
              <w:lang w:eastAsia="en-GB"/>
              <w14:ligatures w14:val="standardContextual"/>
            </w:rPr>
          </w:pPr>
          <w:hyperlink w:anchor="_Toc190696364" w:history="1">
            <w:r w:rsidRPr="000A6A45">
              <w:rPr>
                <w:rStyle w:val="Hyperlink"/>
                <w:rFonts w:asciiTheme="majorHAnsi" w:eastAsiaTheme="majorEastAsia" w:hAnsiTheme="majorHAnsi" w:cstheme="majorBidi"/>
                <w:noProof/>
              </w:rPr>
              <w:t>5.10</w:t>
            </w:r>
            <w:r>
              <w:rPr>
                <w:rFonts w:eastAsiaTheme="minorEastAsia"/>
                <w:noProof/>
                <w:kern w:val="2"/>
                <w:sz w:val="24"/>
                <w:szCs w:val="24"/>
                <w:lang w:eastAsia="en-GB"/>
                <w14:ligatures w14:val="standardContextual"/>
              </w:rPr>
              <w:tab/>
            </w:r>
            <w:r w:rsidRPr="000A6A45">
              <w:rPr>
                <w:rStyle w:val="Hyperlink"/>
                <w:rFonts w:asciiTheme="majorHAnsi" w:eastAsiaTheme="majorEastAsia" w:hAnsiTheme="majorHAnsi" w:cstheme="majorBidi"/>
                <w:noProof/>
              </w:rPr>
              <w:t>Event Attendees</w:t>
            </w:r>
            <w:r>
              <w:rPr>
                <w:noProof/>
                <w:webHidden/>
              </w:rPr>
              <w:tab/>
            </w:r>
            <w:r>
              <w:rPr>
                <w:noProof/>
                <w:webHidden/>
              </w:rPr>
              <w:fldChar w:fldCharType="begin"/>
            </w:r>
            <w:r>
              <w:rPr>
                <w:noProof/>
                <w:webHidden/>
              </w:rPr>
              <w:instrText xml:space="preserve"> PAGEREF _Toc190696364 \h </w:instrText>
            </w:r>
            <w:r>
              <w:rPr>
                <w:noProof/>
                <w:webHidden/>
              </w:rPr>
            </w:r>
            <w:r>
              <w:rPr>
                <w:noProof/>
                <w:webHidden/>
              </w:rPr>
              <w:fldChar w:fldCharType="separate"/>
            </w:r>
            <w:r>
              <w:rPr>
                <w:noProof/>
                <w:webHidden/>
              </w:rPr>
              <w:t>8</w:t>
            </w:r>
            <w:r>
              <w:rPr>
                <w:noProof/>
                <w:webHidden/>
              </w:rPr>
              <w:fldChar w:fldCharType="end"/>
            </w:r>
          </w:hyperlink>
        </w:p>
        <w:p w14:paraId="2986C360" w14:textId="4405D904" w:rsidR="007A5ADF" w:rsidRDefault="007A5ADF">
          <w:pPr>
            <w:pStyle w:val="TOC1"/>
            <w:tabs>
              <w:tab w:val="right" w:leader="dot" w:pos="9016"/>
            </w:tabs>
            <w:rPr>
              <w:rFonts w:eastAsiaTheme="minorEastAsia"/>
              <w:noProof/>
              <w:kern w:val="2"/>
              <w:sz w:val="24"/>
              <w:szCs w:val="24"/>
              <w:lang w:eastAsia="en-GB"/>
              <w14:ligatures w14:val="standardContextual"/>
            </w:rPr>
          </w:pPr>
          <w:hyperlink w:anchor="_Toc190696365" w:history="1">
            <w:r w:rsidRPr="000A6A45">
              <w:rPr>
                <w:rStyle w:val="Hyperlink"/>
                <w:rFonts w:asciiTheme="majorHAnsi" w:eastAsia="Times New Roman" w:hAnsiTheme="majorHAnsi" w:cstheme="majorHAnsi"/>
                <w:noProof/>
              </w:rPr>
              <w:t>6.0</w:t>
            </w:r>
            <w:r>
              <w:rPr>
                <w:rFonts w:eastAsiaTheme="minorEastAsia"/>
                <w:noProof/>
                <w:kern w:val="2"/>
                <w:sz w:val="24"/>
                <w:szCs w:val="24"/>
                <w:lang w:eastAsia="en-GB"/>
                <w14:ligatures w14:val="standardContextual"/>
              </w:rPr>
              <w:tab/>
            </w:r>
            <w:r w:rsidRPr="000A6A45">
              <w:rPr>
                <w:rStyle w:val="Hyperlink"/>
                <w:rFonts w:eastAsia="Times New Roman" w:cstheme="minorHAnsi"/>
                <w:noProof/>
              </w:rPr>
              <w:t>Approval of Events</w:t>
            </w:r>
            <w:r>
              <w:rPr>
                <w:noProof/>
                <w:webHidden/>
              </w:rPr>
              <w:tab/>
            </w:r>
            <w:r>
              <w:rPr>
                <w:noProof/>
                <w:webHidden/>
              </w:rPr>
              <w:fldChar w:fldCharType="begin"/>
            </w:r>
            <w:r>
              <w:rPr>
                <w:noProof/>
                <w:webHidden/>
              </w:rPr>
              <w:instrText xml:space="preserve"> PAGEREF _Toc190696365 \h </w:instrText>
            </w:r>
            <w:r>
              <w:rPr>
                <w:noProof/>
                <w:webHidden/>
              </w:rPr>
            </w:r>
            <w:r>
              <w:rPr>
                <w:noProof/>
                <w:webHidden/>
              </w:rPr>
              <w:fldChar w:fldCharType="separate"/>
            </w:r>
            <w:r>
              <w:rPr>
                <w:noProof/>
                <w:webHidden/>
              </w:rPr>
              <w:t>8</w:t>
            </w:r>
            <w:r>
              <w:rPr>
                <w:noProof/>
                <w:webHidden/>
              </w:rPr>
              <w:fldChar w:fldCharType="end"/>
            </w:r>
          </w:hyperlink>
        </w:p>
        <w:p w14:paraId="32020F4B" w14:textId="4C2799D9" w:rsidR="007A5ADF" w:rsidRDefault="007A5ADF">
          <w:pPr>
            <w:pStyle w:val="TOC1"/>
            <w:tabs>
              <w:tab w:val="right" w:leader="dot" w:pos="9016"/>
            </w:tabs>
            <w:rPr>
              <w:rFonts w:eastAsiaTheme="minorEastAsia"/>
              <w:noProof/>
              <w:kern w:val="2"/>
              <w:sz w:val="24"/>
              <w:szCs w:val="24"/>
              <w:lang w:eastAsia="en-GB"/>
              <w14:ligatures w14:val="standardContextual"/>
            </w:rPr>
          </w:pPr>
          <w:hyperlink w:anchor="_Toc190696366" w:history="1">
            <w:r w:rsidRPr="000A6A45">
              <w:rPr>
                <w:rStyle w:val="Hyperlink"/>
                <w:rFonts w:asciiTheme="majorHAnsi" w:eastAsia="Times New Roman" w:hAnsiTheme="majorHAnsi" w:cstheme="majorHAnsi"/>
                <w:noProof/>
              </w:rPr>
              <w:t>7.0</w:t>
            </w:r>
            <w:r>
              <w:rPr>
                <w:rFonts w:eastAsiaTheme="minorEastAsia"/>
                <w:noProof/>
                <w:kern w:val="2"/>
                <w:sz w:val="24"/>
                <w:szCs w:val="24"/>
                <w:lang w:eastAsia="en-GB"/>
                <w14:ligatures w14:val="standardContextual"/>
              </w:rPr>
              <w:tab/>
            </w:r>
            <w:r w:rsidRPr="000A6A45">
              <w:rPr>
                <w:rStyle w:val="Hyperlink"/>
                <w:rFonts w:eastAsia="Times New Roman" w:cstheme="minorHAnsi"/>
                <w:noProof/>
              </w:rPr>
              <w:t>References</w:t>
            </w:r>
            <w:r>
              <w:rPr>
                <w:noProof/>
                <w:webHidden/>
              </w:rPr>
              <w:tab/>
            </w:r>
            <w:r>
              <w:rPr>
                <w:noProof/>
                <w:webHidden/>
              </w:rPr>
              <w:fldChar w:fldCharType="begin"/>
            </w:r>
            <w:r>
              <w:rPr>
                <w:noProof/>
                <w:webHidden/>
              </w:rPr>
              <w:instrText xml:space="preserve"> PAGEREF _Toc190696366 \h </w:instrText>
            </w:r>
            <w:r>
              <w:rPr>
                <w:noProof/>
                <w:webHidden/>
              </w:rPr>
            </w:r>
            <w:r>
              <w:rPr>
                <w:noProof/>
                <w:webHidden/>
              </w:rPr>
              <w:fldChar w:fldCharType="separate"/>
            </w:r>
            <w:r>
              <w:rPr>
                <w:noProof/>
                <w:webHidden/>
              </w:rPr>
              <w:t>9</w:t>
            </w:r>
            <w:r>
              <w:rPr>
                <w:noProof/>
                <w:webHidden/>
              </w:rPr>
              <w:fldChar w:fldCharType="end"/>
            </w:r>
          </w:hyperlink>
        </w:p>
        <w:p w14:paraId="00BC604B" w14:textId="14118CC9" w:rsidR="00C006CC" w:rsidRPr="005C76A4" w:rsidRDefault="00C006CC" w:rsidP="00C006CC">
          <w:pPr>
            <w:spacing w:before="0" w:after="160" w:line="259" w:lineRule="auto"/>
            <w:ind w:left="0" w:firstLine="0"/>
            <w:jc w:val="left"/>
            <w:rPr>
              <w:rFonts w:eastAsia="Calibri" w:cstheme="minorHAnsi"/>
            </w:rPr>
          </w:pPr>
          <w:r w:rsidRPr="005C76A4">
            <w:rPr>
              <w:rFonts w:eastAsia="Calibri" w:cstheme="minorHAnsi"/>
              <w:b/>
              <w:bCs/>
              <w:noProof/>
            </w:rPr>
            <w:fldChar w:fldCharType="end"/>
          </w:r>
        </w:p>
      </w:sdtContent>
    </w:sdt>
    <w:p w14:paraId="1DA39BFE" w14:textId="77777777" w:rsidR="00C006CC" w:rsidRPr="005C76A4" w:rsidRDefault="00C006CC" w:rsidP="00C006CC">
      <w:pPr>
        <w:spacing w:before="0" w:after="160" w:line="259" w:lineRule="auto"/>
        <w:ind w:left="0" w:firstLine="0"/>
        <w:jc w:val="left"/>
        <w:rPr>
          <w:rFonts w:eastAsia="Times New Roman" w:cstheme="minorHAnsi"/>
          <w:color w:val="2F5496"/>
          <w:sz w:val="32"/>
          <w:szCs w:val="32"/>
        </w:rPr>
      </w:pPr>
      <w:r w:rsidRPr="005C76A4">
        <w:rPr>
          <w:rFonts w:eastAsia="Calibri" w:cstheme="minorHAnsi"/>
        </w:rPr>
        <w:br w:type="page"/>
      </w:r>
    </w:p>
    <w:p w14:paraId="1008C0AC" w14:textId="77777777" w:rsidR="00C006CC" w:rsidRPr="005C76A4" w:rsidRDefault="00C006CC" w:rsidP="006841F3">
      <w:pPr>
        <w:keepNext/>
        <w:keepLines/>
        <w:numPr>
          <w:ilvl w:val="0"/>
          <w:numId w:val="1"/>
        </w:numPr>
        <w:spacing w:before="240" w:after="160" w:line="259" w:lineRule="auto"/>
        <w:jc w:val="left"/>
        <w:outlineLvl w:val="0"/>
        <w:rPr>
          <w:rFonts w:eastAsia="Times New Roman" w:cstheme="minorHAnsi"/>
          <w:color w:val="2F5496"/>
          <w:sz w:val="32"/>
          <w:szCs w:val="32"/>
        </w:rPr>
      </w:pPr>
      <w:bookmarkStart w:id="0" w:name="_Toc190696350"/>
      <w:r w:rsidRPr="005C76A4">
        <w:rPr>
          <w:rFonts w:eastAsia="Times New Roman" w:cstheme="minorHAnsi"/>
          <w:color w:val="2F5496"/>
          <w:sz w:val="32"/>
          <w:szCs w:val="32"/>
        </w:rPr>
        <w:lastRenderedPageBreak/>
        <w:t>Purpose of the Policy</w:t>
      </w:r>
      <w:bookmarkEnd w:id="0"/>
    </w:p>
    <w:p w14:paraId="00DF120D" w14:textId="11B18EF6" w:rsidR="00C73D6A" w:rsidRPr="00C73D6A" w:rsidRDefault="00C73D6A" w:rsidP="00ED68A6">
      <w:pPr>
        <w:pStyle w:val="ListParagraph"/>
        <w:autoSpaceDE w:val="0"/>
        <w:autoSpaceDN w:val="0"/>
        <w:adjustRightInd w:val="0"/>
        <w:spacing w:before="0"/>
        <w:ind w:left="0" w:firstLine="0"/>
        <w:jc w:val="left"/>
      </w:pPr>
      <w:r w:rsidRPr="00C73D6A">
        <w:t>The purpose of this policy is to ensure the health, safety, and well-being of all participants, attendees, staff, and contractors involved in events organi</w:t>
      </w:r>
      <w:r w:rsidR="00AF5F7B">
        <w:t>s</w:t>
      </w:r>
      <w:r w:rsidRPr="00C73D6A">
        <w:t>ed by or held on University of Aberdeen premises. This policy sets out a structured approach to managing risks associated with university events to ensure legal compliance and to promote a culture of safety and responsibility</w:t>
      </w:r>
      <w:r w:rsidR="00ED68A6">
        <w:t xml:space="preserve">, </w:t>
      </w:r>
      <w:r w:rsidRPr="00C73D6A">
        <w:t>to protect people, property, and the environment by providing clear guidelines for the planning, management, and approval of events, aligning with best practices and legislative requirements.</w:t>
      </w:r>
      <w:r w:rsidR="00E37B8D">
        <w:t xml:space="preserve"> These events would not be events that form part of the University’s normal academic or administrative business.</w:t>
      </w:r>
    </w:p>
    <w:p w14:paraId="51B24210" w14:textId="77777777" w:rsidR="009F50EC" w:rsidRDefault="009F50EC" w:rsidP="00C006CC">
      <w:pPr>
        <w:autoSpaceDE w:val="0"/>
        <w:autoSpaceDN w:val="0"/>
        <w:adjustRightInd w:val="0"/>
        <w:spacing w:before="0"/>
        <w:ind w:left="0" w:firstLine="0"/>
        <w:rPr>
          <w:rFonts w:eastAsia="Calibri" w:cstheme="minorHAnsi"/>
          <w:color w:val="000000"/>
        </w:rPr>
      </w:pPr>
    </w:p>
    <w:p w14:paraId="1B222E22" w14:textId="77777777" w:rsidR="00C006CC" w:rsidRPr="005C76A4" w:rsidRDefault="00C006CC" w:rsidP="006841F3">
      <w:pPr>
        <w:keepNext/>
        <w:keepLines/>
        <w:numPr>
          <w:ilvl w:val="0"/>
          <w:numId w:val="1"/>
        </w:numPr>
        <w:spacing w:before="240" w:after="160" w:line="259" w:lineRule="auto"/>
        <w:jc w:val="left"/>
        <w:outlineLvl w:val="0"/>
        <w:rPr>
          <w:rFonts w:eastAsia="Times New Roman" w:cstheme="minorHAnsi"/>
          <w:color w:val="2F5496"/>
          <w:sz w:val="32"/>
          <w:szCs w:val="32"/>
        </w:rPr>
      </w:pPr>
      <w:bookmarkStart w:id="1" w:name="_Toc190696351"/>
      <w:r w:rsidRPr="005C76A4">
        <w:rPr>
          <w:rFonts w:eastAsia="Times New Roman" w:cstheme="minorHAnsi"/>
          <w:color w:val="2F5496"/>
          <w:sz w:val="32"/>
          <w:szCs w:val="32"/>
        </w:rPr>
        <w:t>Scope of Policy</w:t>
      </w:r>
      <w:bookmarkEnd w:id="1"/>
    </w:p>
    <w:p w14:paraId="4517BE15" w14:textId="77777777" w:rsidR="00C73D6A" w:rsidRPr="00C73D6A" w:rsidRDefault="00C73D6A" w:rsidP="00C73D6A">
      <w:pPr>
        <w:autoSpaceDE w:val="0"/>
        <w:autoSpaceDN w:val="0"/>
        <w:adjustRightInd w:val="0"/>
        <w:spacing w:before="0"/>
        <w:ind w:left="0" w:firstLine="0"/>
        <w:jc w:val="left"/>
      </w:pPr>
      <w:r w:rsidRPr="00C73D6A">
        <w:t>This policy applies to:</w:t>
      </w:r>
    </w:p>
    <w:p w14:paraId="3AE3F283" w14:textId="74AA5C57" w:rsidR="00C73D6A" w:rsidRPr="00C73D6A" w:rsidRDefault="00C73D6A" w:rsidP="006841F3">
      <w:pPr>
        <w:numPr>
          <w:ilvl w:val="0"/>
          <w:numId w:val="2"/>
        </w:numPr>
        <w:autoSpaceDE w:val="0"/>
        <w:autoSpaceDN w:val="0"/>
        <w:adjustRightInd w:val="0"/>
        <w:spacing w:before="0"/>
        <w:jc w:val="left"/>
      </w:pPr>
      <w:r w:rsidRPr="00C73D6A">
        <w:t xml:space="preserve">All events held on University of Aberdeen </w:t>
      </w:r>
      <w:r w:rsidR="00ED68A6" w:rsidRPr="00C73D6A">
        <w:t>property,</w:t>
      </w:r>
      <w:r w:rsidRPr="00C73D6A">
        <w:t xml:space="preserve"> or any off-campus locations organi</w:t>
      </w:r>
      <w:r w:rsidR="00AF5F7B">
        <w:t>s</w:t>
      </w:r>
      <w:r w:rsidRPr="00C73D6A">
        <w:t xml:space="preserve">ed by university staff, </w:t>
      </w:r>
      <w:r w:rsidR="00AF5F7B">
        <w:t xml:space="preserve">Aberdeen University Students Union (AUSA) staff, </w:t>
      </w:r>
      <w:r w:rsidRPr="00C73D6A">
        <w:t>students, or external parties</w:t>
      </w:r>
      <w:r w:rsidR="006841F3">
        <w:t xml:space="preserve"> that are not directly related to the University’s normal academic or administrative business</w:t>
      </w:r>
      <w:r w:rsidRPr="00C73D6A">
        <w:t>.</w:t>
      </w:r>
    </w:p>
    <w:p w14:paraId="55DB5EFC" w14:textId="4E2535D6" w:rsidR="00C73D6A" w:rsidRPr="00C73D6A" w:rsidRDefault="00C73D6A" w:rsidP="006841F3">
      <w:pPr>
        <w:numPr>
          <w:ilvl w:val="0"/>
          <w:numId w:val="2"/>
        </w:numPr>
        <w:autoSpaceDE w:val="0"/>
        <w:autoSpaceDN w:val="0"/>
        <w:adjustRightInd w:val="0"/>
        <w:spacing w:before="0"/>
        <w:jc w:val="left"/>
      </w:pPr>
      <w:r w:rsidRPr="00C73D6A">
        <w:t xml:space="preserve">Events include, but are not limited to, conferences, festivals, performances, sporting events, workshops, fairs, public lectures, </w:t>
      </w:r>
      <w:r w:rsidR="00B458AA">
        <w:t xml:space="preserve">Open Days, Offer Holder Days, Welcome Week activities, Graduation, </w:t>
      </w:r>
      <w:r w:rsidRPr="00C73D6A">
        <w:t>and student society events.</w:t>
      </w:r>
    </w:p>
    <w:p w14:paraId="5BD7C9C1" w14:textId="77777777" w:rsidR="00C73D6A" w:rsidRDefault="00C73D6A" w:rsidP="006841F3">
      <w:pPr>
        <w:numPr>
          <w:ilvl w:val="0"/>
          <w:numId w:val="2"/>
        </w:numPr>
        <w:autoSpaceDE w:val="0"/>
        <w:autoSpaceDN w:val="0"/>
        <w:adjustRightInd w:val="0"/>
        <w:spacing w:before="0"/>
        <w:jc w:val="left"/>
      </w:pPr>
      <w:r w:rsidRPr="00C73D6A">
        <w:t>All staff, students, contractors, suppliers, visitors, and members of the public attending or participating in these events.</w:t>
      </w:r>
    </w:p>
    <w:p w14:paraId="7881AC36" w14:textId="4434E017" w:rsidR="00BD452A" w:rsidRPr="00BD452A" w:rsidRDefault="00BD452A" w:rsidP="006841F3">
      <w:pPr>
        <w:numPr>
          <w:ilvl w:val="0"/>
          <w:numId w:val="2"/>
        </w:numPr>
        <w:autoSpaceDE w:val="0"/>
        <w:autoSpaceDN w:val="0"/>
        <w:adjustRightInd w:val="0"/>
        <w:spacing w:before="0"/>
        <w:jc w:val="left"/>
      </w:pPr>
      <w:r>
        <w:rPr>
          <w:rFonts w:eastAsia="Calibri" w:cstheme="minorHAnsi"/>
          <w:color w:val="000000"/>
        </w:rPr>
        <w:t>N</w:t>
      </w:r>
      <w:r w:rsidRPr="00CF78FB">
        <w:rPr>
          <w:rFonts w:eastAsia="Calibri" w:cstheme="minorHAnsi"/>
          <w:color w:val="000000"/>
        </w:rPr>
        <w:t>ot directly related to the University’s normal academic or administrative business</w:t>
      </w:r>
      <w:r>
        <w:rPr>
          <w:rFonts w:eastAsia="Calibri" w:cstheme="minorHAnsi"/>
          <w:color w:val="000000"/>
        </w:rPr>
        <w:t>.</w:t>
      </w:r>
    </w:p>
    <w:p w14:paraId="12E0E3B1" w14:textId="77777777" w:rsidR="00BD452A" w:rsidRPr="00C73D6A" w:rsidRDefault="00BD452A" w:rsidP="00BD452A">
      <w:pPr>
        <w:autoSpaceDE w:val="0"/>
        <w:autoSpaceDN w:val="0"/>
        <w:adjustRightInd w:val="0"/>
        <w:spacing w:before="0"/>
        <w:ind w:left="720" w:firstLine="0"/>
        <w:jc w:val="left"/>
      </w:pPr>
    </w:p>
    <w:p w14:paraId="0063D3A6" w14:textId="31E68876" w:rsidR="00C73D6A" w:rsidRDefault="00C73D6A" w:rsidP="00C73D6A">
      <w:pPr>
        <w:autoSpaceDE w:val="0"/>
        <w:autoSpaceDN w:val="0"/>
        <w:adjustRightInd w:val="0"/>
        <w:spacing w:before="0"/>
        <w:ind w:left="0" w:firstLine="0"/>
        <w:jc w:val="left"/>
      </w:pPr>
      <w:r w:rsidRPr="00C73D6A">
        <w:t>This policy applies to both small and large-scale events, and i</w:t>
      </w:r>
      <w:r w:rsidR="00750ECE">
        <w:t xml:space="preserve">t should </w:t>
      </w:r>
      <w:r w:rsidRPr="00C73D6A">
        <w:t>be considered from the initial planning stage to the conclusion of the event, including set-up, delivery, and breakdown.</w:t>
      </w:r>
    </w:p>
    <w:p w14:paraId="310E342C" w14:textId="77777777" w:rsidR="00FF3D11" w:rsidRDefault="00FF3D11" w:rsidP="00C73D6A">
      <w:pPr>
        <w:autoSpaceDE w:val="0"/>
        <w:autoSpaceDN w:val="0"/>
        <w:adjustRightInd w:val="0"/>
        <w:spacing w:before="0"/>
        <w:ind w:left="0" w:firstLine="0"/>
        <w:jc w:val="left"/>
      </w:pPr>
    </w:p>
    <w:p w14:paraId="5B449733" w14:textId="2B7EFD7C" w:rsidR="00FF3D11" w:rsidRPr="00FF3D11" w:rsidRDefault="00FF3D11" w:rsidP="00FF3D11">
      <w:pPr>
        <w:autoSpaceDE w:val="0"/>
        <w:autoSpaceDN w:val="0"/>
        <w:adjustRightInd w:val="0"/>
        <w:spacing w:before="0"/>
        <w:ind w:left="0" w:firstLine="0"/>
        <w:jc w:val="left"/>
      </w:pPr>
      <w:r w:rsidRPr="00FF3D11">
        <w:t xml:space="preserve">University of Aberdeen staff organising or taking bookings for any event </w:t>
      </w:r>
      <w:r w:rsidR="00750ECE">
        <w:t>is required to</w:t>
      </w:r>
      <w:r w:rsidRPr="00FF3D11">
        <w:t xml:space="preserve"> read this policy in conjunction with the other policies, referenced in Section 8.</w:t>
      </w:r>
    </w:p>
    <w:p w14:paraId="1392BBAC" w14:textId="0230BB15" w:rsidR="00057CF1" w:rsidRPr="00B458AA" w:rsidRDefault="00057CF1" w:rsidP="00057CF1">
      <w:pPr>
        <w:keepNext/>
        <w:keepLines/>
        <w:spacing w:before="240" w:after="160" w:line="259" w:lineRule="auto"/>
        <w:ind w:left="0" w:firstLine="0"/>
        <w:jc w:val="left"/>
        <w:outlineLvl w:val="0"/>
        <w:rPr>
          <w:rFonts w:eastAsia="Times New Roman" w:cstheme="minorHAnsi"/>
          <w:color w:val="2F5496"/>
        </w:rPr>
      </w:pPr>
    </w:p>
    <w:p w14:paraId="5DA44C12" w14:textId="4777D23C" w:rsidR="00C006CC" w:rsidRDefault="009F50EC" w:rsidP="006841F3">
      <w:pPr>
        <w:keepNext/>
        <w:keepLines/>
        <w:numPr>
          <w:ilvl w:val="0"/>
          <w:numId w:val="1"/>
        </w:numPr>
        <w:spacing w:before="240" w:after="160" w:line="259" w:lineRule="auto"/>
        <w:jc w:val="left"/>
        <w:outlineLvl w:val="0"/>
        <w:rPr>
          <w:rFonts w:eastAsia="Times New Roman" w:cstheme="minorHAnsi"/>
          <w:color w:val="2F5496"/>
          <w:sz w:val="32"/>
          <w:szCs w:val="32"/>
        </w:rPr>
      </w:pPr>
      <w:bookmarkStart w:id="2" w:name="_Toc190696352"/>
      <w:bookmarkStart w:id="3" w:name="_Hlk113360846"/>
      <w:r>
        <w:rPr>
          <w:rFonts w:eastAsia="Times New Roman" w:cstheme="minorHAnsi"/>
          <w:color w:val="2F5496"/>
          <w:sz w:val="32"/>
          <w:szCs w:val="32"/>
        </w:rPr>
        <w:t>Definitions</w:t>
      </w:r>
      <w:bookmarkEnd w:id="2"/>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85"/>
        <w:gridCol w:w="6325"/>
      </w:tblGrid>
      <w:tr w:rsidR="009F50EC" w:rsidRPr="009F50EC" w14:paraId="7A42F4E8" w14:textId="77777777" w:rsidTr="00ED68A6">
        <w:trPr>
          <w:trHeight w:val="360"/>
        </w:trPr>
        <w:tc>
          <w:tcPr>
            <w:tcW w:w="2685" w:type="dxa"/>
            <w:tcBorders>
              <w:top w:val="single" w:sz="6" w:space="0" w:color="auto"/>
              <w:left w:val="single" w:sz="6" w:space="0" w:color="auto"/>
              <w:bottom w:val="single" w:sz="6" w:space="0" w:color="auto"/>
              <w:right w:val="single" w:sz="6" w:space="0" w:color="auto"/>
            </w:tcBorders>
            <w:shd w:val="clear" w:color="auto" w:fill="CECFCB"/>
            <w:vAlign w:val="center"/>
            <w:hideMark/>
          </w:tcPr>
          <w:p w14:paraId="7FD742E2" w14:textId="14B7F382" w:rsidR="009F50EC" w:rsidRPr="009F50EC" w:rsidRDefault="009F50EC" w:rsidP="009F50EC">
            <w:pPr>
              <w:spacing w:before="100" w:beforeAutospacing="1" w:after="100" w:afterAutospacing="1"/>
              <w:ind w:left="0" w:firstLine="0"/>
              <w:jc w:val="left"/>
              <w:textAlignment w:val="baseline"/>
              <w:rPr>
                <w:rFonts w:ascii="Times New Roman" w:eastAsia="Times New Roman" w:hAnsi="Times New Roman" w:cs="Times New Roman"/>
                <w:sz w:val="24"/>
                <w:szCs w:val="24"/>
                <w:lang w:eastAsia="en-GB"/>
              </w:rPr>
            </w:pPr>
            <w:bookmarkStart w:id="4" w:name="_Hlk113360851"/>
            <w:bookmarkEnd w:id="3"/>
            <w:r w:rsidRPr="009F50EC">
              <w:rPr>
                <w:rFonts w:ascii="Calibri" w:eastAsia="Times New Roman" w:hAnsi="Calibri" w:cs="Calibri"/>
                <w:lang w:eastAsia="en-GB"/>
              </w:rPr>
              <w:t> </w:t>
            </w:r>
            <w:r w:rsidR="00072EB8">
              <w:rPr>
                <w:rFonts w:ascii="Calibri" w:eastAsia="Times New Roman" w:hAnsi="Calibri" w:cs="Calibri"/>
                <w:lang w:eastAsia="en-GB"/>
              </w:rPr>
              <w:t>Term</w:t>
            </w:r>
          </w:p>
        </w:tc>
        <w:tc>
          <w:tcPr>
            <w:tcW w:w="6325" w:type="dxa"/>
            <w:tcBorders>
              <w:top w:val="single" w:sz="6" w:space="0" w:color="auto"/>
              <w:left w:val="single" w:sz="6" w:space="0" w:color="auto"/>
              <w:bottom w:val="single" w:sz="6" w:space="0" w:color="auto"/>
              <w:right w:val="single" w:sz="6" w:space="0" w:color="auto"/>
            </w:tcBorders>
            <w:shd w:val="clear" w:color="auto" w:fill="CECFCB"/>
            <w:vAlign w:val="center"/>
            <w:hideMark/>
          </w:tcPr>
          <w:p w14:paraId="002DDB4E" w14:textId="13018540" w:rsidR="009F50EC" w:rsidRPr="009F50EC" w:rsidRDefault="00072EB8" w:rsidP="009F50EC">
            <w:pPr>
              <w:spacing w:before="100" w:beforeAutospacing="1" w:after="100" w:afterAutospacing="1"/>
              <w:ind w:left="0" w:firstLine="0"/>
              <w:jc w:val="left"/>
              <w:textAlignment w:val="baseline"/>
              <w:rPr>
                <w:rFonts w:ascii="Times New Roman" w:eastAsia="Times New Roman" w:hAnsi="Times New Roman" w:cs="Times New Roman"/>
                <w:sz w:val="24"/>
                <w:szCs w:val="24"/>
                <w:lang w:eastAsia="en-GB"/>
              </w:rPr>
            </w:pPr>
            <w:r>
              <w:rPr>
                <w:rFonts w:ascii="Calibri" w:eastAsia="Times New Roman" w:hAnsi="Calibri" w:cs="Calibri"/>
                <w:lang w:eastAsia="en-GB"/>
              </w:rPr>
              <w:t>Definition</w:t>
            </w:r>
          </w:p>
        </w:tc>
      </w:tr>
      <w:tr w:rsidR="00380A20" w:rsidRPr="009F50EC" w14:paraId="7687DA32" w14:textId="77777777" w:rsidTr="00ED68A6">
        <w:trPr>
          <w:trHeight w:val="345"/>
        </w:trPr>
        <w:tc>
          <w:tcPr>
            <w:tcW w:w="2685" w:type="dxa"/>
            <w:tcBorders>
              <w:top w:val="single" w:sz="6" w:space="0" w:color="auto"/>
              <w:left w:val="single" w:sz="6" w:space="0" w:color="auto"/>
              <w:bottom w:val="single" w:sz="6" w:space="0" w:color="auto"/>
              <w:right w:val="single" w:sz="6" w:space="0" w:color="auto"/>
            </w:tcBorders>
            <w:vAlign w:val="center"/>
          </w:tcPr>
          <w:p w14:paraId="76BDB2B3" w14:textId="30E0AC28" w:rsidR="00380A20" w:rsidRPr="002344E0" w:rsidRDefault="00380A20" w:rsidP="009F50EC">
            <w:pPr>
              <w:spacing w:before="100" w:beforeAutospacing="1" w:after="100" w:afterAutospacing="1"/>
              <w:ind w:left="0" w:firstLine="0"/>
              <w:jc w:val="left"/>
              <w:textAlignment w:val="baseline"/>
              <w:rPr>
                <w:rFonts w:eastAsia="Times New Roman" w:cstheme="minorHAnsi"/>
                <w:lang w:eastAsia="en-GB"/>
              </w:rPr>
            </w:pPr>
            <w:r>
              <w:rPr>
                <w:rFonts w:eastAsia="Times New Roman" w:cstheme="minorHAnsi"/>
                <w:lang w:eastAsia="en-GB"/>
              </w:rPr>
              <w:t>Crowd</w:t>
            </w:r>
          </w:p>
        </w:tc>
        <w:tc>
          <w:tcPr>
            <w:tcW w:w="6325" w:type="dxa"/>
            <w:tcBorders>
              <w:top w:val="single" w:sz="6" w:space="0" w:color="auto"/>
              <w:left w:val="single" w:sz="6" w:space="0" w:color="auto"/>
              <w:bottom w:val="single" w:sz="6" w:space="0" w:color="auto"/>
              <w:right w:val="single" w:sz="6" w:space="0" w:color="auto"/>
            </w:tcBorders>
            <w:vAlign w:val="center"/>
          </w:tcPr>
          <w:p w14:paraId="667D7895" w14:textId="18ED9D7E" w:rsidR="00380A20" w:rsidRPr="00C73D6A" w:rsidRDefault="00380A20" w:rsidP="00BD452A">
            <w:pPr>
              <w:spacing w:before="100" w:beforeAutospacing="1"/>
              <w:ind w:left="0" w:firstLine="0"/>
              <w:jc w:val="left"/>
              <w:textAlignment w:val="baseline"/>
            </w:pPr>
            <w:r>
              <w:t xml:space="preserve">A </w:t>
            </w:r>
            <w:r w:rsidRPr="00380A20">
              <w:t xml:space="preserve">crowd </w:t>
            </w:r>
            <w:r>
              <w:t>is</w:t>
            </w:r>
            <w:r w:rsidRPr="00380A20">
              <w:t xml:space="preserve"> a large group of people gathered in a particular location for a specific purpose</w:t>
            </w:r>
            <w:r>
              <w:t>/event</w:t>
            </w:r>
            <w:r w:rsidR="00895529">
              <w:t>. They may be stationary or mobile and can include individuals of various ages, background and behaviours which may impact crowd management strategies posing safety risks like overcrowding, stampede, panic especially in emergency situations.</w:t>
            </w:r>
          </w:p>
        </w:tc>
      </w:tr>
      <w:tr w:rsidR="00895529" w:rsidRPr="009F50EC" w14:paraId="0D19487B" w14:textId="77777777" w:rsidTr="00ED68A6">
        <w:trPr>
          <w:trHeight w:val="345"/>
        </w:trPr>
        <w:tc>
          <w:tcPr>
            <w:tcW w:w="2685" w:type="dxa"/>
            <w:tcBorders>
              <w:top w:val="single" w:sz="6" w:space="0" w:color="auto"/>
              <w:left w:val="single" w:sz="6" w:space="0" w:color="auto"/>
              <w:bottom w:val="single" w:sz="6" w:space="0" w:color="auto"/>
              <w:right w:val="single" w:sz="6" w:space="0" w:color="auto"/>
            </w:tcBorders>
            <w:vAlign w:val="center"/>
          </w:tcPr>
          <w:p w14:paraId="52E7C4A8" w14:textId="776B5C41" w:rsidR="00895529" w:rsidRDefault="00895529" w:rsidP="009F50EC">
            <w:pPr>
              <w:spacing w:before="100" w:beforeAutospacing="1" w:after="100" w:afterAutospacing="1"/>
              <w:ind w:left="0" w:firstLine="0"/>
              <w:jc w:val="left"/>
              <w:textAlignment w:val="baseline"/>
              <w:rPr>
                <w:rFonts w:eastAsia="Times New Roman" w:cstheme="minorHAnsi"/>
                <w:lang w:eastAsia="en-GB"/>
              </w:rPr>
            </w:pPr>
            <w:r>
              <w:rPr>
                <w:rFonts w:eastAsia="Times New Roman" w:cstheme="minorHAnsi"/>
                <w:lang w:eastAsia="en-GB"/>
              </w:rPr>
              <w:t>Crowd management</w:t>
            </w:r>
          </w:p>
        </w:tc>
        <w:tc>
          <w:tcPr>
            <w:tcW w:w="6325" w:type="dxa"/>
            <w:tcBorders>
              <w:top w:val="single" w:sz="6" w:space="0" w:color="auto"/>
              <w:left w:val="single" w:sz="6" w:space="0" w:color="auto"/>
              <w:bottom w:val="single" w:sz="6" w:space="0" w:color="auto"/>
              <w:right w:val="single" w:sz="6" w:space="0" w:color="auto"/>
            </w:tcBorders>
            <w:vAlign w:val="center"/>
          </w:tcPr>
          <w:p w14:paraId="20703E78" w14:textId="75077533" w:rsidR="00895529" w:rsidRDefault="00895529" w:rsidP="00BD452A">
            <w:pPr>
              <w:spacing w:before="100" w:beforeAutospacing="1"/>
              <w:ind w:left="0" w:firstLine="0"/>
              <w:jc w:val="left"/>
              <w:textAlignment w:val="baseline"/>
            </w:pPr>
            <w:r>
              <w:t>Crowd management</w:t>
            </w:r>
            <w:r w:rsidR="00184259">
              <w:t xml:space="preserve"> involves implementing</w:t>
            </w:r>
            <w:r>
              <w:t xml:space="preserve"> procedures, measures, and strategies </w:t>
            </w:r>
            <w:r w:rsidR="00184259">
              <w:t>– such as</w:t>
            </w:r>
            <w:r>
              <w:t xml:space="preserve"> capacity planning, flow control, emergency procedures and security </w:t>
            </w:r>
            <w:r w:rsidR="00184259">
              <w:t xml:space="preserve">– to </w:t>
            </w:r>
            <w:r>
              <w:t>organise and control the movement, behaviour and safety of event</w:t>
            </w:r>
            <w:r w:rsidR="00184259">
              <w:t xml:space="preserve"> attendees</w:t>
            </w:r>
            <w:r>
              <w:t>. It minimises risks, maintains order</w:t>
            </w:r>
            <w:r w:rsidR="00184259">
              <w:t xml:space="preserve"> and </w:t>
            </w:r>
            <w:r>
              <w:t xml:space="preserve">ensures </w:t>
            </w:r>
            <w:r w:rsidR="00184259">
              <w:t>a</w:t>
            </w:r>
            <w:r>
              <w:t xml:space="preserve"> safe, comfort</w:t>
            </w:r>
            <w:r w:rsidR="00184259">
              <w:t>able</w:t>
            </w:r>
            <w:r>
              <w:t xml:space="preserve"> and positive experience.</w:t>
            </w:r>
          </w:p>
        </w:tc>
      </w:tr>
      <w:tr w:rsidR="009F50EC" w:rsidRPr="009F50EC" w14:paraId="471F2696" w14:textId="77777777" w:rsidTr="00ED68A6">
        <w:trPr>
          <w:trHeight w:val="345"/>
        </w:trPr>
        <w:tc>
          <w:tcPr>
            <w:tcW w:w="2685" w:type="dxa"/>
            <w:tcBorders>
              <w:top w:val="single" w:sz="6" w:space="0" w:color="auto"/>
              <w:left w:val="single" w:sz="6" w:space="0" w:color="auto"/>
              <w:bottom w:val="single" w:sz="6" w:space="0" w:color="auto"/>
              <w:right w:val="single" w:sz="6" w:space="0" w:color="auto"/>
            </w:tcBorders>
            <w:vAlign w:val="center"/>
          </w:tcPr>
          <w:p w14:paraId="75BA639D" w14:textId="19F42FC3" w:rsidR="009F50EC" w:rsidRPr="002344E0" w:rsidRDefault="00C73D6A" w:rsidP="009F50EC">
            <w:pPr>
              <w:spacing w:before="100" w:beforeAutospacing="1" w:after="100" w:afterAutospacing="1"/>
              <w:ind w:left="0" w:firstLine="0"/>
              <w:jc w:val="left"/>
              <w:textAlignment w:val="baseline"/>
              <w:rPr>
                <w:rFonts w:eastAsia="Times New Roman" w:cstheme="minorHAnsi"/>
                <w:lang w:eastAsia="en-GB"/>
              </w:rPr>
            </w:pPr>
            <w:r w:rsidRPr="002344E0">
              <w:rPr>
                <w:rFonts w:eastAsia="Times New Roman" w:cstheme="minorHAnsi"/>
                <w:lang w:eastAsia="en-GB"/>
              </w:rPr>
              <w:t>Event</w:t>
            </w:r>
          </w:p>
        </w:tc>
        <w:tc>
          <w:tcPr>
            <w:tcW w:w="6325" w:type="dxa"/>
            <w:tcBorders>
              <w:top w:val="single" w:sz="6" w:space="0" w:color="auto"/>
              <w:left w:val="single" w:sz="6" w:space="0" w:color="auto"/>
              <w:bottom w:val="single" w:sz="6" w:space="0" w:color="auto"/>
              <w:right w:val="single" w:sz="6" w:space="0" w:color="auto"/>
            </w:tcBorders>
            <w:vAlign w:val="center"/>
          </w:tcPr>
          <w:p w14:paraId="2FB78E67" w14:textId="29EFB438" w:rsidR="009F50EC" w:rsidRDefault="00C73D6A" w:rsidP="00BD452A">
            <w:pPr>
              <w:spacing w:before="100" w:beforeAutospacing="1"/>
              <w:ind w:left="0" w:firstLine="0"/>
              <w:jc w:val="left"/>
              <w:textAlignment w:val="baseline"/>
            </w:pPr>
            <w:r w:rsidRPr="00C73D6A">
              <w:t>Any planned</w:t>
            </w:r>
            <w:r w:rsidR="006841F3">
              <w:t xml:space="preserve"> public or social</w:t>
            </w:r>
            <w:r w:rsidRPr="00C73D6A">
              <w:t xml:space="preserve"> gathering, activity,</w:t>
            </w:r>
            <w:r w:rsidR="006841F3">
              <w:t xml:space="preserve"> occasion</w:t>
            </w:r>
            <w:r w:rsidRPr="00C73D6A">
              <w:t xml:space="preserve"> or occurrence, whether indoors or outdoors</w:t>
            </w:r>
            <w:r w:rsidR="00B458AA">
              <w:t xml:space="preserve">, including those held </w:t>
            </w:r>
            <w:r w:rsidR="00CE177F">
              <w:t xml:space="preserve">out </w:t>
            </w:r>
            <w:r w:rsidR="00CE177F">
              <w:lastRenderedPageBreak/>
              <w:t>with</w:t>
            </w:r>
            <w:r w:rsidR="00B458AA">
              <w:t xml:space="preserve"> University of Aberdeen premises</w:t>
            </w:r>
            <w:r w:rsidRPr="00C73D6A">
              <w:t>, organi</w:t>
            </w:r>
            <w:r w:rsidR="00AF5F7B">
              <w:t>s</w:t>
            </w:r>
            <w:r w:rsidRPr="00C73D6A">
              <w:t>ed by or on behalf of the University of Aberdeen, including third-party events</w:t>
            </w:r>
            <w:r w:rsidR="00B458AA">
              <w:t>, such as weddings,</w:t>
            </w:r>
            <w:r w:rsidRPr="00C73D6A">
              <w:t xml:space="preserve"> on university premises.</w:t>
            </w:r>
          </w:p>
          <w:p w14:paraId="40E8878D" w14:textId="29F4E022" w:rsidR="00667069" w:rsidRDefault="00667069" w:rsidP="00BD452A">
            <w:pPr>
              <w:spacing w:before="100" w:beforeAutospacing="1"/>
              <w:ind w:left="0" w:firstLine="0"/>
              <w:jc w:val="left"/>
              <w:textAlignment w:val="baseline"/>
            </w:pPr>
            <w:r>
              <w:t>Events held on Campus or on an of the University of Aberdeen sites is subject to the University’s policies and arrangements. Events held outside of the University owned premises are subject to the arrangements of the venue where it is being held.</w:t>
            </w:r>
          </w:p>
          <w:p w14:paraId="0A8C6584" w14:textId="4DEB8060" w:rsidR="00BD452A" w:rsidRPr="009F50EC" w:rsidRDefault="00BD452A" w:rsidP="009F50EC">
            <w:pPr>
              <w:spacing w:before="100" w:beforeAutospacing="1" w:after="100" w:afterAutospacing="1"/>
              <w:ind w:left="0" w:firstLine="0"/>
              <w:jc w:val="left"/>
              <w:textAlignment w:val="baseline"/>
              <w:rPr>
                <w:rFonts w:ascii="Times New Roman" w:eastAsia="Times New Roman" w:hAnsi="Times New Roman" w:cs="Times New Roman"/>
                <w:sz w:val="24"/>
                <w:szCs w:val="24"/>
                <w:lang w:eastAsia="en-GB"/>
              </w:rPr>
            </w:pPr>
            <w:r>
              <w:rPr>
                <w:rFonts w:eastAsia="Times New Roman" w:cstheme="minorHAnsi"/>
                <w:lang w:eastAsia="en-GB"/>
              </w:rPr>
              <w:t>(</w:t>
            </w:r>
            <w:r w:rsidRPr="009E03EB">
              <w:rPr>
                <w:rFonts w:eastAsia="Times New Roman" w:cstheme="minorHAnsi"/>
                <w:lang w:eastAsia="en-GB"/>
              </w:rPr>
              <w:t>As identified above, only events which do NOT form part of the University’s normal academic or administrative business</w:t>
            </w:r>
            <w:r>
              <w:rPr>
                <w:rFonts w:eastAsia="Times New Roman" w:cstheme="minorHAnsi"/>
                <w:lang w:eastAsia="en-GB"/>
              </w:rPr>
              <w:t>)</w:t>
            </w:r>
            <w:r w:rsidRPr="009E03EB">
              <w:rPr>
                <w:rFonts w:eastAsia="Times New Roman" w:cstheme="minorHAnsi"/>
                <w:lang w:eastAsia="en-GB"/>
              </w:rPr>
              <w:t>.</w:t>
            </w:r>
          </w:p>
        </w:tc>
      </w:tr>
      <w:tr w:rsidR="00BD67BC" w:rsidRPr="009F50EC" w14:paraId="24393733" w14:textId="77777777" w:rsidTr="00ED68A6">
        <w:trPr>
          <w:trHeight w:val="345"/>
        </w:trPr>
        <w:tc>
          <w:tcPr>
            <w:tcW w:w="2685" w:type="dxa"/>
            <w:tcBorders>
              <w:top w:val="single" w:sz="6" w:space="0" w:color="auto"/>
              <w:left w:val="single" w:sz="6" w:space="0" w:color="auto"/>
              <w:bottom w:val="single" w:sz="6" w:space="0" w:color="auto"/>
              <w:right w:val="single" w:sz="6" w:space="0" w:color="auto"/>
            </w:tcBorders>
            <w:vAlign w:val="center"/>
          </w:tcPr>
          <w:p w14:paraId="14A317F7" w14:textId="07D2CF08" w:rsidR="00BD67BC" w:rsidRPr="002344E0" w:rsidRDefault="00BD67BC" w:rsidP="009F50EC">
            <w:pPr>
              <w:spacing w:before="100" w:beforeAutospacing="1" w:after="100" w:afterAutospacing="1"/>
              <w:ind w:left="0" w:firstLine="0"/>
              <w:jc w:val="left"/>
              <w:textAlignment w:val="baseline"/>
              <w:rPr>
                <w:rFonts w:eastAsia="Times New Roman" w:cstheme="minorHAnsi"/>
                <w:lang w:eastAsia="en-GB"/>
              </w:rPr>
            </w:pPr>
            <w:r>
              <w:rPr>
                <w:rFonts w:eastAsia="Times New Roman" w:cstheme="minorHAnsi"/>
                <w:lang w:eastAsia="en-GB"/>
              </w:rPr>
              <w:lastRenderedPageBreak/>
              <w:t>Event Safety Coordinator</w:t>
            </w:r>
          </w:p>
        </w:tc>
        <w:tc>
          <w:tcPr>
            <w:tcW w:w="6325" w:type="dxa"/>
            <w:tcBorders>
              <w:top w:val="single" w:sz="6" w:space="0" w:color="auto"/>
              <w:left w:val="single" w:sz="6" w:space="0" w:color="auto"/>
              <w:bottom w:val="single" w:sz="6" w:space="0" w:color="auto"/>
              <w:right w:val="single" w:sz="6" w:space="0" w:color="auto"/>
            </w:tcBorders>
            <w:vAlign w:val="center"/>
          </w:tcPr>
          <w:p w14:paraId="4FDB1ECB" w14:textId="24781B9F" w:rsidR="00BD67BC" w:rsidRPr="00C73D6A" w:rsidRDefault="00BD67BC" w:rsidP="00BD452A">
            <w:pPr>
              <w:spacing w:before="100" w:beforeAutospacing="1"/>
              <w:ind w:left="0" w:firstLine="0"/>
              <w:jc w:val="left"/>
              <w:textAlignment w:val="baseline"/>
            </w:pPr>
            <w:r>
              <w:t xml:space="preserve">The Event Safety Coordinator is appointed by the </w:t>
            </w:r>
            <w:r w:rsidR="00667069">
              <w:t>e</w:t>
            </w:r>
            <w:r>
              <w:t xml:space="preserve">vent </w:t>
            </w:r>
            <w:r w:rsidR="00667069">
              <w:t>o</w:t>
            </w:r>
            <w:r>
              <w:t>rganiser for</w:t>
            </w:r>
            <w:r w:rsidR="006C73B7">
              <w:t xml:space="preserve"> third party events or </w:t>
            </w:r>
            <w:r>
              <w:t xml:space="preserve">large events to assist </w:t>
            </w:r>
            <w:r w:rsidR="00667069">
              <w:t>with responsibilities, such as making decisions required, for example in student organised events. The event safety coordinator will also manage the health and safety responsibilities of an event, including first aid</w:t>
            </w:r>
            <w:r w:rsidR="001C66AE">
              <w:t>, Fire risk assessment and events risk assessment</w:t>
            </w:r>
            <w:r w:rsidR="00667069">
              <w:t>.</w:t>
            </w:r>
            <w:r>
              <w:t xml:space="preserve"> </w:t>
            </w:r>
          </w:p>
        </w:tc>
      </w:tr>
      <w:tr w:rsidR="009F50EC" w:rsidRPr="009F50EC" w14:paraId="59E899EE" w14:textId="77777777" w:rsidTr="00ED68A6">
        <w:trPr>
          <w:trHeight w:val="360"/>
        </w:trPr>
        <w:tc>
          <w:tcPr>
            <w:tcW w:w="2685" w:type="dxa"/>
            <w:tcBorders>
              <w:top w:val="single" w:sz="6" w:space="0" w:color="auto"/>
              <w:left w:val="single" w:sz="6" w:space="0" w:color="auto"/>
              <w:bottom w:val="single" w:sz="6" w:space="0" w:color="auto"/>
              <w:right w:val="single" w:sz="6" w:space="0" w:color="auto"/>
            </w:tcBorders>
            <w:vAlign w:val="center"/>
          </w:tcPr>
          <w:p w14:paraId="111813B9" w14:textId="4857ECF8" w:rsidR="009F50EC" w:rsidRPr="002344E0" w:rsidRDefault="00C73D6A" w:rsidP="009F50EC">
            <w:pPr>
              <w:spacing w:before="100" w:beforeAutospacing="1" w:after="100" w:afterAutospacing="1"/>
              <w:ind w:left="0" w:firstLine="0"/>
              <w:jc w:val="left"/>
              <w:textAlignment w:val="baseline"/>
              <w:rPr>
                <w:rFonts w:eastAsia="Times New Roman" w:cstheme="minorHAnsi"/>
                <w:lang w:eastAsia="en-GB"/>
              </w:rPr>
            </w:pPr>
            <w:r w:rsidRPr="002344E0">
              <w:rPr>
                <w:rFonts w:eastAsia="Times New Roman" w:cstheme="minorHAnsi"/>
                <w:lang w:eastAsia="en-GB"/>
              </w:rPr>
              <w:t>Event Organiser</w:t>
            </w:r>
          </w:p>
        </w:tc>
        <w:tc>
          <w:tcPr>
            <w:tcW w:w="6325" w:type="dxa"/>
            <w:tcBorders>
              <w:top w:val="single" w:sz="6" w:space="0" w:color="auto"/>
              <w:left w:val="single" w:sz="6" w:space="0" w:color="auto"/>
              <w:bottom w:val="single" w:sz="6" w:space="0" w:color="auto"/>
              <w:right w:val="single" w:sz="6" w:space="0" w:color="auto"/>
            </w:tcBorders>
            <w:vAlign w:val="center"/>
          </w:tcPr>
          <w:p w14:paraId="63B961C4" w14:textId="31D5A7AB" w:rsidR="006841F3" w:rsidRPr="006841F3" w:rsidRDefault="00C73D6A" w:rsidP="00C73D6A">
            <w:pPr>
              <w:spacing w:before="100" w:beforeAutospacing="1" w:after="100" w:afterAutospacing="1"/>
              <w:ind w:left="0" w:firstLine="0"/>
              <w:jc w:val="left"/>
              <w:textAlignment w:val="baseline"/>
            </w:pPr>
            <w:r w:rsidRPr="00C73D6A">
              <w:t>The individual</w:t>
            </w:r>
            <w:r w:rsidR="006841F3">
              <w:t>,</w:t>
            </w:r>
            <w:r w:rsidRPr="00C73D6A">
              <w:t xml:space="preserve"> </w:t>
            </w:r>
            <w:r w:rsidR="006841F3">
              <w:t>either</w:t>
            </w:r>
            <w:r w:rsidR="00BD452A">
              <w:t xml:space="preserve"> current</w:t>
            </w:r>
            <w:r w:rsidR="006841F3">
              <w:t xml:space="preserve"> student or staff member, </w:t>
            </w:r>
            <w:r w:rsidR="006C73B7">
              <w:t xml:space="preserve">or third party in the case of events that are independent of the University but held on University owned premises; </w:t>
            </w:r>
            <w:r w:rsidRPr="00C73D6A">
              <w:t>responsible for planning, coordinating, delivering</w:t>
            </w:r>
            <w:r w:rsidR="006841F3">
              <w:t>,</w:t>
            </w:r>
            <w:r w:rsidRPr="00C73D6A">
              <w:t xml:space="preserve"> </w:t>
            </w:r>
            <w:r w:rsidR="006841F3" w:rsidRPr="00C73D6A">
              <w:t>and</w:t>
            </w:r>
            <w:r w:rsidR="006841F3">
              <w:t xml:space="preserve"> managing</w:t>
            </w:r>
            <w:r w:rsidR="006841F3" w:rsidRPr="00C73D6A">
              <w:t xml:space="preserve"> </w:t>
            </w:r>
            <w:r w:rsidRPr="00C73D6A">
              <w:t>the event.</w:t>
            </w:r>
            <w:r w:rsidR="006841F3">
              <w:rPr>
                <w:rFonts w:eastAsia="Times New Roman" w:cstheme="minorHAnsi"/>
                <w:lang w:eastAsia="en-GB"/>
              </w:rPr>
              <w:t xml:space="preserve"> (</w:t>
            </w:r>
            <w:r w:rsidR="006841F3" w:rsidRPr="009E03EB">
              <w:rPr>
                <w:rFonts w:eastAsia="Times New Roman" w:cstheme="minorHAnsi"/>
                <w:lang w:eastAsia="en-GB"/>
              </w:rPr>
              <w:t xml:space="preserve">An event organiser </w:t>
            </w:r>
            <w:r w:rsidR="00750ECE">
              <w:rPr>
                <w:rFonts w:eastAsia="Times New Roman" w:cstheme="minorHAnsi"/>
                <w:lang w:eastAsia="en-GB"/>
              </w:rPr>
              <w:t>is required to</w:t>
            </w:r>
            <w:r w:rsidR="006841F3" w:rsidRPr="009E03EB">
              <w:rPr>
                <w:rFonts w:eastAsia="Times New Roman" w:cstheme="minorHAnsi"/>
                <w:lang w:eastAsia="en-GB"/>
              </w:rPr>
              <w:t xml:space="preserve"> be a named individual</w:t>
            </w:r>
            <w:r w:rsidR="006841F3">
              <w:rPr>
                <w:rFonts w:eastAsia="Times New Roman" w:cstheme="minorHAnsi"/>
                <w:lang w:eastAsia="en-GB"/>
              </w:rPr>
              <w:t>)</w:t>
            </w:r>
            <w:r w:rsidR="006841F3" w:rsidRPr="009E03EB">
              <w:rPr>
                <w:rFonts w:eastAsia="Times New Roman" w:cstheme="minorHAnsi"/>
                <w:lang w:eastAsia="en-GB"/>
              </w:rPr>
              <w:t>.</w:t>
            </w:r>
          </w:p>
        </w:tc>
      </w:tr>
      <w:tr w:rsidR="009F50EC" w:rsidRPr="009F50EC" w14:paraId="2ECB32F1" w14:textId="77777777" w:rsidTr="00ED68A6">
        <w:trPr>
          <w:trHeight w:val="360"/>
        </w:trPr>
        <w:tc>
          <w:tcPr>
            <w:tcW w:w="2685" w:type="dxa"/>
            <w:tcBorders>
              <w:top w:val="single" w:sz="6" w:space="0" w:color="auto"/>
              <w:left w:val="single" w:sz="6" w:space="0" w:color="auto"/>
              <w:bottom w:val="single" w:sz="6" w:space="0" w:color="auto"/>
              <w:right w:val="single" w:sz="6" w:space="0" w:color="auto"/>
            </w:tcBorders>
            <w:vAlign w:val="center"/>
          </w:tcPr>
          <w:p w14:paraId="4B6637B8" w14:textId="7FE9E6F7" w:rsidR="009F50EC" w:rsidRPr="002344E0" w:rsidRDefault="00C73D6A" w:rsidP="009F50EC">
            <w:pPr>
              <w:spacing w:before="100" w:beforeAutospacing="1" w:after="100" w:afterAutospacing="1"/>
              <w:ind w:left="0" w:firstLine="0"/>
              <w:jc w:val="left"/>
              <w:textAlignment w:val="baseline"/>
              <w:rPr>
                <w:rFonts w:eastAsia="Times New Roman" w:cstheme="minorHAnsi"/>
                <w:lang w:eastAsia="en-GB"/>
              </w:rPr>
            </w:pPr>
            <w:r w:rsidRPr="002344E0">
              <w:rPr>
                <w:rFonts w:eastAsia="Times New Roman" w:cstheme="minorHAnsi"/>
                <w:lang w:eastAsia="en-GB"/>
              </w:rPr>
              <w:t>Risk assessment</w:t>
            </w:r>
          </w:p>
        </w:tc>
        <w:tc>
          <w:tcPr>
            <w:tcW w:w="6325" w:type="dxa"/>
            <w:tcBorders>
              <w:top w:val="single" w:sz="6" w:space="0" w:color="auto"/>
              <w:left w:val="single" w:sz="6" w:space="0" w:color="auto"/>
              <w:bottom w:val="single" w:sz="6" w:space="0" w:color="auto"/>
              <w:right w:val="single" w:sz="6" w:space="0" w:color="auto"/>
            </w:tcBorders>
            <w:vAlign w:val="center"/>
          </w:tcPr>
          <w:p w14:paraId="2B747C24" w14:textId="07E40F12" w:rsidR="009F50EC" w:rsidRPr="009F50EC" w:rsidRDefault="00C73D6A" w:rsidP="009F50EC">
            <w:pPr>
              <w:spacing w:before="100" w:beforeAutospacing="1" w:after="100" w:afterAutospacing="1"/>
              <w:ind w:left="0" w:firstLine="0"/>
              <w:jc w:val="left"/>
              <w:textAlignment w:val="baseline"/>
              <w:rPr>
                <w:rFonts w:ascii="Times New Roman" w:eastAsia="Times New Roman" w:hAnsi="Times New Roman" w:cs="Times New Roman"/>
                <w:sz w:val="24"/>
                <w:szCs w:val="24"/>
                <w:lang w:eastAsia="en-GB"/>
              </w:rPr>
            </w:pPr>
            <w:r w:rsidRPr="00C73D6A">
              <w:t>A systematic process of evaluating potential risks that may be involved in an event, including threats to health, safety, property, and the environment.</w:t>
            </w:r>
          </w:p>
        </w:tc>
      </w:tr>
      <w:tr w:rsidR="009F50EC" w:rsidRPr="009F50EC" w14:paraId="36FA094E" w14:textId="77777777" w:rsidTr="00ED68A6">
        <w:trPr>
          <w:trHeight w:val="360"/>
        </w:trPr>
        <w:tc>
          <w:tcPr>
            <w:tcW w:w="2685" w:type="dxa"/>
            <w:tcBorders>
              <w:top w:val="single" w:sz="6" w:space="0" w:color="auto"/>
              <w:left w:val="single" w:sz="6" w:space="0" w:color="auto"/>
              <w:bottom w:val="single" w:sz="6" w:space="0" w:color="auto"/>
              <w:right w:val="single" w:sz="6" w:space="0" w:color="auto"/>
            </w:tcBorders>
            <w:vAlign w:val="center"/>
          </w:tcPr>
          <w:p w14:paraId="446E146D" w14:textId="46309E62" w:rsidR="009F50EC" w:rsidRPr="002344E0" w:rsidRDefault="00C73D6A" w:rsidP="009F50EC">
            <w:pPr>
              <w:spacing w:before="100" w:beforeAutospacing="1" w:after="100" w:afterAutospacing="1"/>
              <w:ind w:left="0" w:firstLine="0"/>
              <w:jc w:val="left"/>
              <w:textAlignment w:val="baseline"/>
              <w:rPr>
                <w:rFonts w:eastAsia="Times New Roman" w:cstheme="minorHAnsi"/>
                <w:lang w:eastAsia="en-GB"/>
              </w:rPr>
            </w:pPr>
            <w:r w:rsidRPr="002344E0">
              <w:rPr>
                <w:rFonts w:eastAsia="Times New Roman" w:cstheme="minorHAnsi"/>
                <w:lang w:eastAsia="en-GB"/>
              </w:rPr>
              <w:t>Hazard</w:t>
            </w:r>
          </w:p>
        </w:tc>
        <w:tc>
          <w:tcPr>
            <w:tcW w:w="6325" w:type="dxa"/>
            <w:tcBorders>
              <w:top w:val="single" w:sz="6" w:space="0" w:color="auto"/>
              <w:left w:val="single" w:sz="6" w:space="0" w:color="auto"/>
              <w:bottom w:val="single" w:sz="6" w:space="0" w:color="auto"/>
              <w:right w:val="single" w:sz="6" w:space="0" w:color="auto"/>
            </w:tcBorders>
            <w:vAlign w:val="center"/>
          </w:tcPr>
          <w:p w14:paraId="4E12815F" w14:textId="52390000" w:rsidR="009F50EC" w:rsidRPr="009F50EC" w:rsidRDefault="00C73D6A" w:rsidP="009F50EC">
            <w:pPr>
              <w:spacing w:before="100" w:beforeAutospacing="1" w:after="100" w:afterAutospacing="1"/>
              <w:ind w:left="0" w:firstLine="0"/>
              <w:jc w:val="left"/>
              <w:textAlignment w:val="baseline"/>
              <w:rPr>
                <w:rFonts w:ascii="Times New Roman" w:eastAsia="Times New Roman" w:hAnsi="Times New Roman" w:cs="Times New Roman"/>
                <w:sz w:val="24"/>
                <w:szCs w:val="24"/>
                <w:lang w:eastAsia="en-GB"/>
              </w:rPr>
            </w:pPr>
            <w:r w:rsidRPr="00C73D6A">
              <w:t>Any source of potential harm or adverse health effect on a person or persons.</w:t>
            </w:r>
          </w:p>
        </w:tc>
      </w:tr>
      <w:tr w:rsidR="009F50EC" w:rsidRPr="009F50EC" w14:paraId="40B317C5" w14:textId="77777777" w:rsidTr="00ED68A6">
        <w:trPr>
          <w:trHeight w:val="360"/>
        </w:trPr>
        <w:tc>
          <w:tcPr>
            <w:tcW w:w="2685" w:type="dxa"/>
            <w:tcBorders>
              <w:top w:val="single" w:sz="6" w:space="0" w:color="auto"/>
              <w:left w:val="single" w:sz="6" w:space="0" w:color="auto"/>
              <w:bottom w:val="single" w:sz="6" w:space="0" w:color="auto"/>
              <w:right w:val="single" w:sz="6" w:space="0" w:color="auto"/>
            </w:tcBorders>
            <w:vAlign w:val="center"/>
          </w:tcPr>
          <w:p w14:paraId="3143CF7A" w14:textId="7F62CBAB" w:rsidR="009F50EC" w:rsidRPr="002344E0" w:rsidRDefault="00C73D6A" w:rsidP="009F50EC">
            <w:pPr>
              <w:spacing w:before="100" w:beforeAutospacing="1" w:after="100" w:afterAutospacing="1"/>
              <w:ind w:left="0" w:firstLine="0"/>
              <w:jc w:val="left"/>
              <w:textAlignment w:val="baseline"/>
              <w:rPr>
                <w:rFonts w:eastAsia="Times New Roman" w:cstheme="minorHAnsi"/>
                <w:lang w:eastAsia="en-GB"/>
              </w:rPr>
            </w:pPr>
            <w:r w:rsidRPr="002344E0">
              <w:rPr>
                <w:rFonts w:eastAsia="Times New Roman" w:cstheme="minorHAnsi"/>
                <w:lang w:eastAsia="en-GB"/>
              </w:rPr>
              <w:t>Control Measures</w:t>
            </w:r>
          </w:p>
        </w:tc>
        <w:tc>
          <w:tcPr>
            <w:tcW w:w="6325" w:type="dxa"/>
            <w:tcBorders>
              <w:top w:val="single" w:sz="6" w:space="0" w:color="auto"/>
              <w:left w:val="single" w:sz="6" w:space="0" w:color="auto"/>
              <w:bottom w:val="single" w:sz="6" w:space="0" w:color="auto"/>
              <w:right w:val="single" w:sz="6" w:space="0" w:color="auto"/>
            </w:tcBorders>
            <w:vAlign w:val="center"/>
          </w:tcPr>
          <w:p w14:paraId="117B4281" w14:textId="2EE8EDD9" w:rsidR="009F50EC" w:rsidRPr="009F50EC" w:rsidRDefault="00C73D6A" w:rsidP="00C73D6A">
            <w:pPr>
              <w:tabs>
                <w:tab w:val="num" w:pos="720"/>
              </w:tabs>
              <w:spacing w:before="100" w:beforeAutospacing="1" w:after="100" w:afterAutospacing="1"/>
              <w:ind w:left="0" w:firstLine="0"/>
              <w:jc w:val="left"/>
              <w:textAlignment w:val="baseline"/>
              <w:rPr>
                <w:rFonts w:ascii="Times New Roman" w:eastAsia="Times New Roman" w:hAnsi="Times New Roman" w:cs="Times New Roman"/>
                <w:sz w:val="24"/>
                <w:szCs w:val="24"/>
                <w:lang w:eastAsia="en-GB"/>
              </w:rPr>
            </w:pPr>
            <w:r w:rsidRPr="00C73D6A">
              <w:t>Actions implemented to eliminate or reduce risks to health and safety at events.</w:t>
            </w:r>
          </w:p>
        </w:tc>
      </w:tr>
      <w:tr w:rsidR="009F50EC" w:rsidRPr="009F50EC" w14:paraId="2476D94B" w14:textId="77777777" w:rsidTr="00ED68A6">
        <w:trPr>
          <w:trHeight w:val="360"/>
        </w:trPr>
        <w:tc>
          <w:tcPr>
            <w:tcW w:w="2685" w:type="dxa"/>
            <w:tcBorders>
              <w:top w:val="single" w:sz="6" w:space="0" w:color="auto"/>
              <w:left w:val="single" w:sz="6" w:space="0" w:color="auto"/>
              <w:bottom w:val="single" w:sz="6" w:space="0" w:color="auto"/>
              <w:right w:val="single" w:sz="6" w:space="0" w:color="auto"/>
            </w:tcBorders>
            <w:vAlign w:val="center"/>
          </w:tcPr>
          <w:p w14:paraId="31A3B04B" w14:textId="7235812A" w:rsidR="009F50EC" w:rsidRPr="002344E0" w:rsidRDefault="00C73D6A" w:rsidP="009F50EC">
            <w:pPr>
              <w:spacing w:before="100" w:beforeAutospacing="1" w:after="100" w:afterAutospacing="1"/>
              <w:ind w:left="0" w:firstLine="0"/>
              <w:jc w:val="left"/>
              <w:textAlignment w:val="baseline"/>
              <w:rPr>
                <w:rFonts w:eastAsia="Times New Roman" w:cstheme="minorHAnsi"/>
                <w:lang w:eastAsia="en-GB"/>
              </w:rPr>
            </w:pPr>
            <w:r w:rsidRPr="002344E0">
              <w:rPr>
                <w:rFonts w:eastAsia="Times New Roman" w:cstheme="minorHAnsi"/>
                <w:lang w:eastAsia="en-GB"/>
              </w:rPr>
              <w:t>Contractor</w:t>
            </w:r>
          </w:p>
        </w:tc>
        <w:tc>
          <w:tcPr>
            <w:tcW w:w="6325" w:type="dxa"/>
            <w:tcBorders>
              <w:top w:val="single" w:sz="6" w:space="0" w:color="auto"/>
              <w:left w:val="single" w:sz="6" w:space="0" w:color="auto"/>
              <w:bottom w:val="single" w:sz="6" w:space="0" w:color="auto"/>
              <w:right w:val="single" w:sz="6" w:space="0" w:color="auto"/>
            </w:tcBorders>
            <w:vAlign w:val="center"/>
          </w:tcPr>
          <w:p w14:paraId="6FAEEAE9" w14:textId="1E487118" w:rsidR="009F50EC" w:rsidRPr="009F50EC" w:rsidRDefault="00C73D6A" w:rsidP="00C73D6A">
            <w:pPr>
              <w:tabs>
                <w:tab w:val="num" w:pos="720"/>
              </w:tabs>
              <w:spacing w:before="100" w:beforeAutospacing="1" w:after="100" w:afterAutospacing="1"/>
              <w:ind w:left="0" w:firstLine="0"/>
              <w:jc w:val="left"/>
              <w:textAlignment w:val="baseline"/>
              <w:rPr>
                <w:rFonts w:ascii="Times New Roman" w:eastAsia="Times New Roman" w:hAnsi="Times New Roman" w:cs="Times New Roman"/>
                <w:sz w:val="24"/>
                <w:szCs w:val="24"/>
                <w:lang w:eastAsia="en-GB"/>
              </w:rPr>
            </w:pPr>
            <w:r w:rsidRPr="00C73D6A">
              <w:t>Any third-party entity or individual hired to provide goods or services during the event.</w:t>
            </w:r>
          </w:p>
        </w:tc>
      </w:tr>
      <w:tr w:rsidR="009F50EC" w:rsidRPr="009F50EC" w14:paraId="582372D9" w14:textId="77777777" w:rsidTr="00ED68A6">
        <w:trPr>
          <w:trHeight w:val="360"/>
        </w:trPr>
        <w:tc>
          <w:tcPr>
            <w:tcW w:w="2685" w:type="dxa"/>
            <w:tcBorders>
              <w:top w:val="single" w:sz="6" w:space="0" w:color="auto"/>
              <w:left w:val="single" w:sz="6" w:space="0" w:color="auto"/>
              <w:bottom w:val="single" w:sz="6" w:space="0" w:color="auto"/>
              <w:right w:val="single" w:sz="6" w:space="0" w:color="auto"/>
            </w:tcBorders>
            <w:vAlign w:val="center"/>
          </w:tcPr>
          <w:p w14:paraId="7E7AD467" w14:textId="4F083062" w:rsidR="009F50EC" w:rsidRPr="002344E0" w:rsidRDefault="00C73D6A" w:rsidP="009F50EC">
            <w:pPr>
              <w:spacing w:before="100" w:beforeAutospacing="1" w:after="100" w:afterAutospacing="1"/>
              <w:ind w:left="0" w:firstLine="0"/>
              <w:jc w:val="left"/>
              <w:textAlignment w:val="baseline"/>
              <w:rPr>
                <w:rFonts w:eastAsia="Times New Roman" w:cstheme="minorHAnsi"/>
                <w:lang w:eastAsia="en-GB"/>
              </w:rPr>
            </w:pPr>
            <w:r w:rsidRPr="002344E0">
              <w:rPr>
                <w:rFonts w:eastAsia="Times New Roman" w:cstheme="minorHAnsi"/>
                <w:lang w:eastAsia="en-GB"/>
              </w:rPr>
              <w:t>Permit to Work</w:t>
            </w:r>
          </w:p>
        </w:tc>
        <w:tc>
          <w:tcPr>
            <w:tcW w:w="6325" w:type="dxa"/>
            <w:tcBorders>
              <w:top w:val="single" w:sz="6" w:space="0" w:color="auto"/>
              <w:left w:val="single" w:sz="6" w:space="0" w:color="auto"/>
              <w:bottom w:val="single" w:sz="6" w:space="0" w:color="auto"/>
              <w:right w:val="single" w:sz="6" w:space="0" w:color="auto"/>
            </w:tcBorders>
            <w:vAlign w:val="center"/>
          </w:tcPr>
          <w:p w14:paraId="49338288" w14:textId="74C2252A" w:rsidR="009F50EC" w:rsidRPr="009F50EC" w:rsidRDefault="00C73D6A" w:rsidP="009F50EC">
            <w:pPr>
              <w:spacing w:before="100" w:beforeAutospacing="1" w:after="100" w:afterAutospacing="1"/>
              <w:ind w:left="0" w:firstLine="0"/>
              <w:jc w:val="left"/>
              <w:textAlignment w:val="baseline"/>
              <w:rPr>
                <w:rFonts w:ascii="Times New Roman" w:eastAsia="Times New Roman" w:hAnsi="Times New Roman" w:cs="Times New Roman"/>
                <w:sz w:val="24"/>
                <w:szCs w:val="24"/>
                <w:lang w:eastAsia="en-GB"/>
              </w:rPr>
            </w:pPr>
            <w:r w:rsidRPr="00C73D6A">
              <w:t>Authorization required for specific high-risk activities or work carried out during an event (e.g., electrical work, rigging).</w:t>
            </w:r>
          </w:p>
        </w:tc>
      </w:tr>
      <w:bookmarkEnd w:id="4"/>
    </w:tbl>
    <w:p w14:paraId="0E029EC6" w14:textId="77777777" w:rsidR="00BD452A" w:rsidRPr="00BD452A" w:rsidRDefault="00BD452A" w:rsidP="00BD452A">
      <w:pPr>
        <w:keepNext/>
        <w:keepLines/>
        <w:spacing w:before="240" w:after="160" w:line="259" w:lineRule="auto"/>
        <w:ind w:left="720" w:firstLine="0"/>
        <w:jc w:val="left"/>
        <w:outlineLvl w:val="0"/>
        <w:rPr>
          <w:rFonts w:eastAsia="Times New Roman" w:cstheme="minorHAnsi"/>
          <w:color w:val="2F5496"/>
        </w:rPr>
      </w:pPr>
    </w:p>
    <w:p w14:paraId="0DDAE105" w14:textId="1C69482D" w:rsidR="00057CF1" w:rsidRPr="00BD452A" w:rsidRDefault="00FA5882" w:rsidP="00BD452A">
      <w:pPr>
        <w:keepNext/>
        <w:keepLines/>
        <w:numPr>
          <w:ilvl w:val="0"/>
          <w:numId w:val="1"/>
        </w:numPr>
        <w:spacing w:before="240" w:after="160" w:line="259" w:lineRule="auto"/>
        <w:jc w:val="left"/>
        <w:outlineLvl w:val="0"/>
        <w:rPr>
          <w:rFonts w:eastAsia="Times New Roman" w:cstheme="minorHAnsi"/>
          <w:color w:val="2F5496"/>
          <w:sz w:val="32"/>
          <w:szCs w:val="32"/>
        </w:rPr>
      </w:pPr>
      <w:bookmarkStart w:id="5" w:name="_Toc190696353"/>
      <w:r w:rsidRPr="00BD452A">
        <w:rPr>
          <w:rFonts w:eastAsia="Times New Roman" w:cstheme="minorHAnsi"/>
          <w:color w:val="2F5496"/>
          <w:sz w:val="32"/>
          <w:szCs w:val="32"/>
        </w:rPr>
        <w:t>L</w:t>
      </w:r>
      <w:r w:rsidR="00057CF1" w:rsidRPr="00BD452A">
        <w:rPr>
          <w:rFonts w:eastAsia="Times New Roman" w:cstheme="minorHAnsi"/>
          <w:color w:val="2F5496"/>
          <w:sz w:val="32"/>
          <w:szCs w:val="32"/>
        </w:rPr>
        <w:t>egislative Requirements</w:t>
      </w:r>
      <w:bookmarkEnd w:id="5"/>
      <w:r w:rsidR="00057CF1" w:rsidRPr="00BD452A">
        <w:rPr>
          <w:rFonts w:eastAsia="Times New Roman" w:cstheme="minorHAnsi"/>
          <w:color w:val="2F5496"/>
          <w:sz w:val="32"/>
          <w:szCs w:val="32"/>
        </w:rPr>
        <w:t xml:space="preserve"> </w:t>
      </w:r>
    </w:p>
    <w:p w14:paraId="5098E243" w14:textId="77777777" w:rsidR="00C73D6A" w:rsidRPr="00C73D6A" w:rsidRDefault="00C73D6A" w:rsidP="00C73D6A">
      <w:pPr>
        <w:autoSpaceDE w:val="0"/>
        <w:autoSpaceDN w:val="0"/>
        <w:adjustRightInd w:val="0"/>
        <w:spacing w:before="0"/>
        <w:ind w:left="0" w:firstLine="0"/>
        <w:jc w:val="left"/>
      </w:pPr>
      <w:r w:rsidRPr="00C73D6A">
        <w:t>The University of Aberdeen is committed to ensuring that all events are conducted in accordance with the following legislative requirements:</w:t>
      </w:r>
    </w:p>
    <w:p w14:paraId="142D0500" w14:textId="77777777" w:rsidR="00C73D6A" w:rsidRPr="00C73D6A" w:rsidRDefault="00C73D6A" w:rsidP="006841F3">
      <w:pPr>
        <w:numPr>
          <w:ilvl w:val="0"/>
          <w:numId w:val="3"/>
        </w:numPr>
        <w:autoSpaceDE w:val="0"/>
        <w:autoSpaceDN w:val="0"/>
        <w:adjustRightInd w:val="0"/>
        <w:spacing w:before="0"/>
        <w:jc w:val="left"/>
      </w:pPr>
      <w:r w:rsidRPr="00C73D6A">
        <w:rPr>
          <w:b/>
          <w:bCs/>
        </w:rPr>
        <w:t>Health and Safety at Work Act 1974</w:t>
      </w:r>
      <w:r w:rsidRPr="00C73D6A">
        <w:t xml:space="preserve"> (UK): Ensures that employers are responsible for the health, safety, and welfare of their employees and others affected by their activities.</w:t>
      </w:r>
    </w:p>
    <w:p w14:paraId="1E25909E" w14:textId="09D4A49C" w:rsidR="00C73D6A" w:rsidRPr="00C73D6A" w:rsidRDefault="00C73D6A" w:rsidP="006841F3">
      <w:pPr>
        <w:numPr>
          <w:ilvl w:val="0"/>
          <w:numId w:val="3"/>
        </w:numPr>
        <w:autoSpaceDE w:val="0"/>
        <w:autoSpaceDN w:val="0"/>
        <w:adjustRightInd w:val="0"/>
        <w:spacing w:before="0"/>
        <w:jc w:val="left"/>
      </w:pPr>
      <w:r w:rsidRPr="00C73D6A">
        <w:rPr>
          <w:b/>
          <w:bCs/>
        </w:rPr>
        <w:t>Management of Health and Safety at Work Regulations 1999</w:t>
      </w:r>
      <w:r w:rsidRPr="00C73D6A">
        <w:t>: Requires event organi</w:t>
      </w:r>
      <w:r w:rsidR="00AF5F7B">
        <w:t>s</w:t>
      </w:r>
      <w:r w:rsidRPr="00C73D6A">
        <w:t>ers to conduct risk assessments, manage hazards, and implement effective control measures.</w:t>
      </w:r>
    </w:p>
    <w:p w14:paraId="2229B90B" w14:textId="77777777" w:rsidR="00C73D6A" w:rsidRPr="00C73D6A" w:rsidRDefault="00C73D6A" w:rsidP="006841F3">
      <w:pPr>
        <w:numPr>
          <w:ilvl w:val="0"/>
          <w:numId w:val="3"/>
        </w:numPr>
        <w:autoSpaceDE w:val="0"/>
        <w:autoSpaceDN w:val="0"/>
        <w:adjustRightInd w:val="0"/>
        <w:spacing w:before="0"/>
        <w:jc w:val="left"/>
      </w:pPr>
      <w:r w:rsidRPr="00C73D6A">
        <w:rPr>
          <w:b/>
          <w:bCs/>
        </w:rPr>
        <w:t>Occupiers’ Liability (Scotland) Act 1960</w:t>
      </w:r>
      <w:r w:rsidRPr="00C73D6A">
        <w:t>: Governs the responsibilities of the university as an occupier of land and buildings with respect to safety on the premises.</w:t>
      </w:r>
    </w:p>
    <w:p w14:paraId="35ACA4F4" w14:textId="77777777" w:rsidR="00C73D6A" w:rsidRPr="00C73D6A" w:rsidRDefault="00C73D6A" w:rsidP="006841F3">
      <w:pPr>
        <w:numPr>
          <w:ilvl w:val="0"/>
          <w:numId w:val="3"/>
        </w:numPr>
        <w:autoSpaceDE w:val="0"/>
        <w:autoSpaceDN w:val="0"/>
        <w:adjustRightInd w:val="0"/>
        <w:spacing w:before="0"/>
        <w:jc w:val="left"/>
      </w:pPr>
      <w:r w:rsidRPr="00C73D6A">
        <w:rPr>
          <w:b/>
          <w:bCs/>
        </w:rPr>
        <w:lastRenderedPageBreak/>
        <w:t>Fire (Scotland) Act 2005</w:t>
      </w:r>
      <w:r w:rsidRPr="00C73D6A">
        <w:t>: Ensures that appropriate fire safety measures are in place for events.</w:t>
      </w:r>
    </w:p>
    <w:p w14:paraId="3B40E2D5" w14:textId="77777777" w:rsidR="00C73D6A" w:rsidRPr="00C73D6A" w:rsidRDefault="00C73D6A" w:rsidP="006841F3">
      <w:pPr>
        <w:numPr>
          <w:ilvl w:val="0"/>
          <w:numId w:val="3"/>
        </w:numPr>
        <w:autoSpaceDE w:val="0"/>
        <w:autoSpaceDN w:val="0"/>
        <w:adjustRightInd w:val="0"/>
        <w:spacing w:before="0"/>
        <w:jc w:val="left"/>
      </w:pPr>
      <w:r w:rsidRPr="00C73D6A">
        <w:rPr>
          <w:b/>
          <w:bCs/>
        </w:rPr>
        <w:t>Control of Noise at Work Regulations 2005</w:t>
      </w:r>
      <w:r w:rsidRPr="00C73D6A">
        <w:t>: Regulates noise levels to prevent hearing damage to employees and event attendees.</w:t>
      </w:r>
    </w:p>
    <w:p w14:paraId="434AD614" w14:textId="1CA46907" w:rsidR="00C73D6A" w:rsidRDefault="00C73D6A" w:rsidP="006841F3">
      <w:pPr>
        <w:numPr>
          <w:ilvl w:val="0"/>
          <w:numId w:val="3"/>
        </w:numPr>
        <w:autoSpaceDE w:val="0"/>
        <w:autoSpaceDN w:val="0"/>
        <w:adjustRightInd w:val="0"/>
        <w:spacing w:before="0"/>
        <w:jc w:val="left"/>
      </w:pPr>
      <w:r w:rsidRPr="00C73D6A">
        <w:rPr>
          <w:b/>
          <w:bCs/>
        </w:rPr>
        <w:t>Equality Act 2010</w:t>
      </w:r>
      <w:r w:rsidRPr="00C73D6A">
        <w:t>: Ensures the event complies with accessibility and non-discrimination requirements</w:t>
      </w:r>
      <w:r w:rsidR="00E37B8D">
        <w:t xml:space="preserve"> and to fulfil the University’s </w:t>
      </w:r>
      <w:r w:rsidR="00C72BB9">
        <w:t>duty to eliminate unlawful discrimination against certain groups, and advance equality of opportunity between groups</w:t>
      </w:r>
      <w:r w:rsidRPr="00C73D6A">
        <w:t>.</w:t>
      </w:r>
      <w:r w:rsidR="00BD452A">
        <w:t xml:space="preserve"> </w:t>
      </w:r>
    </w:p>
    <w:p w14:paraId="1E5B6250" w14:textId="400EF20C" w:rsidR="006C73B7" w:rsidRDefault="006C73B7" w:rsidP="006841F3">
      <w:pPr>
        <w:numPr>
          <w:ilvl w:val="0"/>
          <w:numId w:val="3"/>
        </w:numPr>
        <w:autoSpaceDE w:val="0"/>
        <w:autoSpaceDN w:val="0"/>
        <w:adjustRightInd w:val="0"/>
        <w:spacing w:before="0"/>
        <w:jc w:val="left"/>
      </w:pPr>
      <w:r>
        <w:rPr>
          <w:b/>
          <w:bCs/>
        </w:rPr>
        <w:t xml:space="preserve">Martyn’s Law: </w:t>
      </w:r>
      <w:r>
        <w:t>O</w:t>
      </w:r>
      <w:r w:rsidRPr="006C73B7">
        <w:t xml:space="preserve">fficially known as the Terrorism Protection of Premises Bill, expected to become law </w:t>
      </w:r>
      <w:r>
        <w:t>in</w:t>
      </w:r>
      <w:r w:rsidRPr="006C73B7">
        <w:t xml:space="preserve"> spring</w:t>
      </w:r>
      <w:r>
        <w:t xml:space="preserve"> of 2025</w:t>
      </w:r>
      <w:r w:rsidRPr="006C73B7">
        <w:t xml:space="preserve"> will require public venues to implement measures to enhance preparedness and protection against terrorist attacks. The law introduces a tiered model based on venue capacity, with specific obligations for standard and enhanced tier premises.</w:t>
      </w:r>
      <w:r w:rsidR="006D3092">
        <w:t xml:space="preserve"> This policy needs to be read in conjunction with the law on this legislation when it comes into force.</w:t>
      </w:r>
    </w:p>
    <w:p w14:paraId="56D129B0" w14:textId="71B9F8C2" w:rsidR="00572CBC" w:rsidRDefault="00572CBC" w:rsidP="006841F3">
      <w:pPr>
        <w:numPr>
          <w:ilvl w:val="0"/>
          <w:numId w:val="3"/>
        </w:numPr>
        <w:autoSpaceDE w:val="0"/>
        <w:autoSpaceDN w:val="0"/>
        <w:adjustRightInd w:val="0"/>
        <w:spacing w:before="0"/>
        <w:jc w:val="left"/>
      </w:pPr>
      <w:r>
        <w:rPr>
          <w:b/>
          <w:bCs/>
        </w:rPr>
        <w:t>Licensing (Scotland) Act 2005:</w:t>
      </w:r>
      <w:r>
        <w:t xml:space="preserve"> Sets out the framework for the sale of alcohol including key provisions such as licensing objectives, types of licences and operating plans</w:t>
      </w:r>
    </w:p>
    <w:p w14:paraId="09C353A3" w14:textId="170FE734" w:rsidR="00572CBC" w:rsidRPr="006C73B7" w:rsidRDefault="00572CBC" w:rsidP="006841F3">
      <w:pPr>
        <w:numPr>
          <w:ilvl w:val="0"/>
          <w:numId w:val="3"/>
        </w:numPr>
        <w:autoSpaceDE w:val="0"/>
        <w:autoSpaceDN w:val="0"/>
        <w:adjustRightInd w:val="0"/>
        <w:spacing w:before="0"/>
        <w:jc w:val="left"/>
      </w:pPr>
      <w:r>
        <w:rPr>
          <w:b/>
          <w:bCs/>
        </w:rPr>
        <w:t>Civic Government (Scotland) Act 1982:</w:t>
      </w:r>
      <w:r>
        <w:t xml:space="preserve"> Governs licences including but not limited to Public Entertainment Licences.</w:t>
      </w:r>
    </w:p>
    <w:p w14:paraId="7D0623DB" w14:textId="77777777" w:rsidR="00FA5882" w:rsidRDefault="00FA5882" w:rsidP="00FA5882"/>
    <w:p w14:paraId="6C9766F6" w14:textId="4E8C7234" w:rsidR="009F50EC" w:rsidRDefault="009F50EC" w:rsidP="006841F3">
      <w:pPr>
        <w:keepNext/>
        <w:keepLines/>
        <w:numPr>
          <w:ilvl w:val="0"/>
          <w:numId w:val="1"/>
        </w:numPr>
        <w:spacing w:before="240" w:after="160" w:line="259" w:lineRule="auto"/>
        <w:jc w:val="left"/>
        <w:outlineLvl w:val="0"/>
        <w:rPr>
          <w:rFonts w:eastAsia="Times New Roman" w:cstheme="minorHAnsi"/>
          <w:color w:val="2F5496"/>
          <w:sz w:val="32"/>
          <w:szCs w:val="32"/>
        </w:rPr>
      </w:pPr>
      <w:bookmarkStart w:id="6" w:name="_Toc190696354"/>
      <w:r>
        <w:rPr>
          <w:rFonts w:eastAsia="Times New Roman" w:cstheme="minorHAnsi"/>
          <w:color w:val="2F5496"/>
          <w:sz w:val="32"/>
          <w:szCs w:val="32"/>
        </w:rPr>
        <w:t>Responsibilities</w:t>
      </w:r>
      <w:bookmarkEnd w:id="6"/>
    </w:p>
    <w:p w14:paraId="68616F4F" w14:textId="77777777" w:rsidR="00EC0BA3" w:rsidRPr="006841F3" w:rsidRDefault="00EC0BA3" w:rsidP="006841F3">
      <w:pPr>
        <w:keepNext/>
        <w:keepLines/>
        <w:numPr>
          <w:ilvl w:val="1"/>
          <w:numId w:val="1"/>
        </w:numPr>
        <w:spacing w:before="240" w:line="259" w:lineRule="auto"/>
        <w:ind w:left="709" w:hanging="709"/>
        <w:jc w:val="left"/>
        <w:outlineLvl w:val="0"/>
        <w:rPr>
          <w:rFonts w:asciiTheme="majorHAnsi" w:eastAsiaTheme="majorEastAsia" w:hAnsiTheme="majorHAnsi" w:cstheme="majorBidi"/>
          <w:color w:val="243F60" w:themeColor="accent1" w:themeShade="7F"/>
          <w:sz w:val="24"/>
          <w:szCs w:val="24"/>
        </w:rPr>
      </w:pPr>
      <w:bookmarkStart w:id="7" w:name="_Toc190696355"/>
      <w:bookmarkStart w:id="8" w:name="_Hlk116304484"/>
      <w:r w:rsidRPr="006841F3">
        <w:rPr>
          <w:rFonts w:asciiTheme="majorHAnsi" w:eastAsiaTheme="majorEastAsia" w:hAnsiTheme="majorHAnsi" w:cstheme="majorBidi"/>
          <w:color w:val="243F60" w:themeColor="accent1" w:themeShade="7F"/>
          <w:sz w:val="24"/>
          <w:szCs w:val="24"/>
        </w:rPr>
        <w:t>University Court</w:t>
      </w:r>
      <w:bookmarkEnd w:id="7"/>
    </w:p>
    <w:p w14:paraId="556F8B7B" w14:textId="01018C13" w:rsidR="00EC0BA3" w:rsidRDefault="00EC0BA3" w:rsidP="006841F3">
      <w:pPr>
        <w:ind w:left="0" w:firstLine="0"/>
      </w:pPr>
      <w:r>
        <w:t xml:space="preserve">The University Court has ultimate responsibility for overseeing health, safety and wellbeing </w:t>
      </w:r>
      <w:proofErr w:type="gramStart"/>
      <w:r>
        <w:t>matters</w:t>
      </w:r>
      <w:proofErr w:type="gramEnd"/>
      <w:r>
        <w:t xml:space="preserve"> at the University. As such, they should seek assurance that appropriate risk control measures are in place and acted upon in relation to activities across the University that could give rise to significant risk. They should be aware of significant health and safety risks across the University.</w:t>
      </w:r>
    </w:p>
    <w:p w14:paraId="3346C7AC" w14:textId="77777777" w:rsidR="00EC0BA3" w:rsidRPr="006841F3" w:rsidRDefault="00EC0BA3" w:rsidP="006841F3">
      <w:pPr>
        <w:keepNext/>
        <w:keepLines/>
        <w:numPr>
          <w:ilvl w:val="1"/>
          <w:numId w:val="1"/>
        </w:numPr>
        <w:spacing w:before="240" w:line="259" w:lineRule="auto"/>
        <w:ind w:left="709" w:hanging="709"/>
        <w:jc w:val="left"/>
        <w:outlineLvl w:val="0"/>
        <w:rPr>
          <w:rFonts w:asciiTheme="majorHAnsi" w:eastAsiaTheme="majorEastAsia" w:hAnsiTheme="majorHAnsi" w:cstheme="majorBidi"/>
          <w:color w:val="243F60" w:themeColor="accent1" w:themeShade="7F"/>
          <w:sz w:val="24"/>
          <w:szCs w:val="24"/>
        </w:rPr>
      </w:pPr>
      <w:bookmarkStart w:id="9" w:name="_Toc190696356"/>
      <w:r w:rsidRPr="006841F3">
        <w:rPr>
          <w:rFonts w:asciiTheme="majorHAnsi" w:eastAsiaTheme="majorEastAsia" w:hAnsiTheme="majorHAnsi" w:cstheme="majorBidi"/>
          <w:color w:val="243F60" w:themeColor="accent1" w:themeShade="7F"/>
          <w:sz w:val="24"/>
          <w:szCs w:val="24"/>
        </w:rPr>
        <w:t>Senior Management Team</w:t>
      </w:r>
      <w:bookmarkEnd w:id="9"/>
    </w:p>
    <w:p w14:paraId="5B131852" w14:textId="336776C4" w:rsidR="00FA5882" w:rsidRDefault="00EC0BA3" w:rsidP="008A7035">
      <w:pPr>
        <w:ind w:left="0" w:firstLine="0"/>
      </w:pPr>
      <w:r>
        <w:t>The Senior Management Team (SMT)</w:t>
      </w:r>
      <w:r w:rsidRPr="00A96242">
        <w:t xml:space="preserve"> </w:t>
      </w:r>
      <w:r w:rsidRPr="00991BA0">
        <w:t>has delegated</w:t>
      </w:r>
      <w:r w:rsidRPr="002A71E7">
        <w:t xml:space="preserve"> authority from the University Court and as such, </w:t>
      </w:r>
      <w:r>
        <w:t xml:space="preserve">should seek reassurance that appropriate risk control measures are in place, are being implemented and that those with risk management and assessment responsibilities are trained and competent. </w:t>
      </w:r>
      <w:bookmarkEnd w:id="8"/>
    </w:p>
    <w:p w14:paraId="07A3B12F" w14:textId="27378728" w:rsidR="00C73D6A" w:rsidRPr="006841F3" w:rsidRDefault="00C73D6A" w:rsidP="006841F3">
      <w:pPr>
        <w:keepNext/>
        <w:keepLines/>
        <w:numPr>
          <w:ilvl w:val="1"/>
          <w:numId w:val="1"/>
        </w:numPr>
        <w:spacing w:before="240" w:line="259" w:lineRule="auto"/>
        <w:ind w:left="709" w:hanging="709"/>
        <w:jc w:val="left"/>
        <w:outlineLvl w:val="0"/>
        <w:rPr>
          <w:rFonts w:asciiTheme="majorHAnsi" w:eastAsiaTheme="majorEastAsia" w:hAnsiTheme="majorHAnsi" w:cstheme="majorBidi"/>
          <w:color w:val="243F60" w:themeColor="accent1" w:themeShade="7F"/>
          <w:sz w:val="24"/>
          <w:szCs w:val="24"/>
        </w:rPr>
      </w:pPr>
      <w:bookmarkStart w:id="10" w:name="_Toc190696357"/>
      <w:r w:rsidRPr="006841F3">
        <w:rPr>
          <w:rFonts w:asciiTheme="majorHAnsi" w:eastAsiaTheme="majorEastAsia" w:hAnsiTheme="majorHAnsi" w:cstheme="majorBidi"/>
          <w:color w:val="243F60" w:themeColor="accent1" w:themeShade="7F"/>
          <w:sz w:val="24"/>
          <w:szCs w:val="24"/>
        </w:rPr>
        <w:t>Heads of Schools/Departments</w:t>
      </w:r>
      <w:bookmarkEnd w:id="10"/>
    </w:p>
    <w:p w14:paraId="3C6D5603" w14:textId="530A88FE" w:rsidR="00FA5882" w:rsidRDefault="006841F3" w:rsidP="008A7035">
      <w:pPr>
        <w:ind w:left="0" w:firstLine="0"/>
      </w:pPr>
      <w:r>
        <w:t>Heads of Schools or Department are r</w:t>
      </w:r>
      <w:r w:rsidR="00C73D6A" w:rsidRPr="00C73D6A">
        <w:t>esponsible for ensuring that events organi</w:t>
      </w:r>
      <w:r w:rsidR="00AF5F7B">
        <w:t>s</w:t>
      </w:r>
      <w:r w:rsidR="00C73D6A" w:rsidRPr="00C73D6A">
        <w:t>ed by their teams comply with the university's event safety policy</w:t>
      </w:r>
      <w:r>
        <w:t>,</w:t>
      </w:r>
      <w:r w:rsidR="00C73D6A" w:rsidRPr="00C73D6A">
        <w:t xml:space="preserve"> risk assessments are conducted </w:t>
      </w:r>
      <w:r w:rsidR="007A5ADF" w:rsidRPr="00C73D6A">
        <w:t>properly,</w:t>
      </w:r>
      <w:r>
        <w:t xml:space="preserve"> </w:t>
      </w:r>
      <w:r w:rsidR="006D3092">
        <w:t>and satisfactory</w:t>
      </w:r>
      <w:r>
        <w:t xml:space="preserve"> arrangements are in place within their Schools/Departments </w:t>
      </w:r>
      <w:r w:rsidR="006D3092">
        <w:t>ensur</w:t>
      </w:r>
      <w:r>
        <w:t xml:space="preserve">ing that events are properly planned and managed to ensure the health and safety of all involved. </w:t>
      </w:r>
    </w:p>
    <w:p w14:paraId="15D26B46" w14:textId="70F1E28D" w:rsidR="006841F3" w:rsidRPr="006841F3" w:rsidRDefault="00C73D6A" w:rsidP="006841F3">
      <w:pPr>
        <w:keepNext/>
        <w:keepLines/>
        <w:numPr>
          <w:ilvl w:val="1"/>
          <w:numId w:val="1"/>
        </w:numPr>
        <w:spacing w:before="240" w:line="259" w:lineRule="auto"/>
        <w:ind w:left="709" w:hanging="709"/>
        <w:jc w:val="left"/>
        <w:outlineLvl w:val="0"/>
        <w:rPr>
          <w:rFonts w:asciiTheme="majorHAnsi" w:eastAsiaTheme="majorEastAsia" w:hAnsiTheme="majorHAnsi" w:cstheme="majorBidi"/>
          <w:color w:val="243F60" w:themeColor="accent1" w:themeShade="7F"/>
          <w:sz w:val="24"/>
          <w:szCs w:val="24"/>
        </w:rPr>
      </w:pPr>
      <w:bookmarkStart w:id="11" w:name="_Toc190696358"/>
      <w:r w:rsidRPr="006841F3">
        <w:rPr>
          <w:rFonts w:asciiTheme="majorHAnsi" w:eastAsiaTheme="majorEastAsia" w:hAnsiTheme="majorHAnsi" w:cstheme="majorBidi"/>
          <w:color w:val="243F60" w:themeColor="accent1" w:themeShade="7F"/>
          <w:sz w:val="24"/>
          <w:szCs w:val="24"/>
        </w:rPr>
        <w:t>Event Organi</w:t>
      </w:r>
      <w:r w:rsidR="00AF5F7B">
        <w:rPr>
          <w:rFonts w:asciiTheme="majorHAnsi" w:eastAsiaTheme="majorEastAsia" w:hAnsiTheme="majorHAnsi" w:cstheme="majorBidi"/>
          <w:color w:val="243F60" w:themeColor="accent1" w:themeShade="7F"/>
          <w:sz w:val="24"/>
          <w:szCs w:val="24"/>
        </w:rPr>
        <w:t>s</w:t>
      </w:r>
      <w:r w:rsidRPr="006841F3">
        <w:rPr>
          <w:rFonts w:asciiTheme="majorHAnsi" w:eastAsiaTheme="majorEastAsia" w:hAnsiTheme="majorHAnsi" w:cstheme="majorBidi"/>
          <w:color w:val="243F60" w:themeColor="accent1" w:themeShade="7F"/>
          <w:sz w:val="24"/>
          <w:szCs w:val="24"/>
        </w:rPr>
        <w:t>er</w:t>
      </w:r>
      <w:bookmarkEnd w:id="11"/>
    </w:p>
    <w:p w14:paraId="74D61645" w14:textId="5719FCCC" w:rsidR="006841F3" w:rsidRDefault="006841F3" w:rsidP="006841F3">
      <w:pPr>
        <w:autoSpaceDE w:val="0"/>
        <w:autoSpaceDN w:val="0"/>
        <w:adjustRightInd w:val="0"/>
        <w:ind w:left="0" w:firstLine="0"/>
        <w:jc w:val="left"/>
      </w:pPr>
      <w:r>
        <w:t>The event organiser is r</w:t>
      </w:r>
      <w:r w:rsidR="00C73D6A" w:rsidRPr="00C73D6A">
        <w:t>esponsible f</w:t>
      </w:r>
      <w:r w:rsidR="006E489A">
        <w:t>or</w:t>
      </w:r>
      <w:r w:rsidR="006E489A" w:rsidRPr="006E489A">
        <w:t xml:space="preserve"> ensuring that overall safety at the event is maintained so that as far as reasonably practicable, people setting up, breaking down and attending the event are not exposed to risks to their health and safety. </w:t>
      </w:r>
      <w:r w:rsidR="006E489A">
        <w:t xml:space="preserve">They </w:t>
      </w:r>
      <w:r w:rsidR="002344E0">
        <w:t>sh</w:t>
      </w:r>
      <w:r w:rsidR="006E489A">
        <w:t>ould guarantee</w:t>
      </w:r>
      <w:r w:rsidR="00C73D6A" w:rsidRPr="00C73D6A">
        <w:t xml:space="preserve"> the safe planning, management, and execution of the event, including the completion of risk assessments, implementation of control measures, and ensuring the safety of all participants and attendees. </w:t>
      </w:r>
      <w:r w:rsidR="00E63E57">
        <w:t xml:space="preserve">The event organiser could also be the event safety </w:t>
      </w:r>
      <w:r w:rsidR="006D3092">
        <w:t>coordinator,</w:t>
      </w:r>
      <w:r w:rsidR="00E63E57">
        <w:t xml:space="preserve"> or the event organiser may wish to appoint another person to take on that role.</w:t>
      </w:r>
    </w:p>
    <w:p w14:paraId="16EE0BB0" w14:textId="1A0FFC14" w:rsidR="00674CF1" w:rsidRDefault="006841F3" w:rsidP="00674CF1">
      <w:pPr>
        <w:ind w:left="0" w:firstLine="0"/>
      </w:pPr>
      <w:r>
        <w:lastRenderedPageBreak/>
        <w:t xml:space="preserve">If the event organiser is a student, they </w:t>
      </w:r>
      <w:r w:rsidR="00750ECE">
        <w:t>are to</w:t>
      </w:r>
      <w:r>
        <w:t xml:space="preserve"> be supported by a named events</w:t>
      </w:r>
      <w:r w:rsidR="00BD67BC">
        <w:t xml:space="preserve"> safety</w:t>
      </w:r>
      <w:r>
        <w:t xml:space="preserve"> coordinator from their School</w:t>
      </w:r>
      <w:r w:rsidR="00674CF1">
        <w:t>. Also, if the event organiser is a student who is doing so on behalf of an affiliated Aberdeen University Students Association (AUSA) sports club, society, group or forum, they will be supported by the AUSA Events &amp; Fundraising Co-ordinator. Joint responsibility and liability between AUSA and University of Aberdeen may be required depending upon the department or facility accepting and processing the booking.</w:t>
      </w:r>
    </w:p>
    <w:p w14:paraId="79B05FDF" w14:textId="45432DC3" w:rsidR="006841F3" w:rsidRDefault="006841F3" w:rsidP="006841F3">
      <w:pPr>
        <w:autoSpaceDE w:val="0"/>
        <w:autoSpaceDN w:val="0"/>
        <w:adjustRightInd w:val="0"/>
        <w:ind w:left="0" w:firstLine="0"/>
        <w:jc w:val="left"/>
      </w:pPr>
    </w:p>
    <w:p w14:paraId="570FF885" w14:textId="53C49D4E" w:rsidR="00C73D6A" w:rsidRDefault="00C73D6A" w:rsidP="006841F3">
      <w:pPr>
        <w:autoSpaceDE w:val="0"/>
        <w:autoSpaceDN w:val="0"/>
        <w:adjustRightInd w:val="0"/>
        <w:ind w:left="0" w:firstLine="0"/>
        <w:jc w:val="left"/>
      </w:pPr>
      <w:r w:rsidRPr="00C73D6A">
        <w:t xml:space="preserve">They </w:t>
      </w:r>
      <w:r w:rsidR="00750ECE">
        <w:t>are</w:t>
      </w:r>
      <w:r w:rsidRPr="00C73D6A">
        <w:t xml:space="preserve"> also</w:t>
      </w:r>
      <w:r w:rsidR="00750ECE">
        <w:t xml:space="preserve"> required to</w:t>
      </w:r>
      <w:r w:rsidRPr="00C73D6A">
        <w:t xml:space="preserve"> </w:t>
      </w:r>
      <w:r w:rsidR="006841F3">
        <w:rPr>
          <w:rFonts w:cstheme="minorHAnsi"/>
        </w:rPr>
        <w:t>support</w:t>
      </w:r>
      <w:r w:rsidR="006841F3" w:rsidRPr="002D2099">
        <w:rPr>
          <w:rFonts w:cstheme="minorHAnsi"/>
        </w:rPr>
        <w:t xml:space="preserve"> the University in</w:t>
      </w:r>
      <w:r w:rsidR="006841F3">
        <w:rPr>
          <w:rFonts w:cstheme="minorHAnsi"/>
        </w:rPr>
        <w:t xml:space="preserve"> fulfilling</w:t>
      </w:r>
      <w:r w:rsidR="006841F3" w:rsidRPr="002D2099">
        <w:rPr>
          <w:rFonts w:cstheme="minorHAnsi"/>
        </w:rPr>
        <w:t xml:space="preserve"> its statutory </w:t>
      </w:r>
      <w:r w:rsidR="006841F3">
        <w:rPr>
          <w:rFonts w:cstheme="minorHAnsi"/>
        </w:rPr>
        <w:t xml:space="preserve">obligations </w:t>
      </w:r>
      <w:r w:rsidR="006841F3" w:rsidRPr="002D2099">
        <w:rPr>
          <w:rFonts w:cstheme="minorHAnsi"/>
        </w:rPr>
        <w:t>by</w:t>
      </w:r>
      <w:r w:rsidR="006841F3" w:rsidRPr="00C73D6A">
        <w:t xml:space="preserve"> </w:t>
      </w:r>
      <w:r w:rsidRPr="00C73D6A">
        <w:t>ensur</w:t>
      </w:r>
      <w:r w:rsidR="00F675BE">
        <w:t>ing</w:t>
      </w:r>
      <w:r w:rsidRPr="00C73D6A">
        <w:t xml:space="preserve"> compliance with university policies and legal requirements.</w:t>
      </w:r>
      <w:r w:rsidR="006841F3">
        <w:t xml:space="preserve"> This includes:</w:t>
      </w:r>
    </w:p>
    <w:p w14:paraId="7A668A81" w14:textId="66EB793E" w:rsidR="006841F3" w:rsidRPr="002D2099" w:rsidRDefault="006841F3" w:rsidP="006841F3">
      <w:pPr>
        <w:pStyle w:val="Default"/>
        <w:spacing w:after="6"/>
        <w:ind w:left="567" w:hanging="283"/>
        <w:rPr>
          <w:rFonts w:asciiTheme="minorHAnsi" w:hAnsiTheme="minorHAnsi" w:cstheme="minorHAnsi"/>
          <w:sz w:val="22"/>
          <w:szCs w:val="22"/>
        </w:rPr>
      </w:pPr>
      <w:r w:rsidRPr="002D2099">
        <w:rPr>
          <w:rFonts w:asciiTheme="minorHAnsi" w:hAnsiTheme="minorHAnsi" w:cstheme="minorHAnsi"/>
          <w:sz w:val="22"/>
          <w:szCs w:val="22"/>
        </w:rPr>
        <w:t xml:space="preserve">• </w:t>
      </w:r>
      <w:r>
        <w:rPr>
          <w:rFonts w:asciiTheme="minorHAnsi" w:hAnsiTheme="minorHAnsi" w:cstheme="minorHAnsi"/>
          <w:sz w:val="22"/>
          <w:szCs w:val="22"/>
        </w:rPr>
        <w:tab/>
        <w:t>Notifying</w:t>
      </w:r>
      <w:r w:rsidRPr="002D2099">
        <w:rPr>
          <w:rFonts w:asciiTheme="minorHAnsi" w:hAnsiTheme="minorHAnsi" w:cstheme="minorHAnsi"/>
          <w:sz w:val="22"/>
          <w:szCs w:val="22"/>
        </w:rPr>
        <w:t xml:space="preserve"> the University of </w:t>
      </w:r>
      <w:r>
        <w:rPr>
          <w:rFonts w:asciiTheme="minorHAnsi" w:hAnsiTheme="minorHAnsi" w:cstheme="minorHAnsi"/>
          <w:sz w:val="22"/>
          <w:szCs w:val="22"/>
        </w:rPr>
        <w:t xml:space="preserve">any </w:t>
      </w:r>
      <w:r w:rsidRPr="002D2099">
        <w:rPr>
          <w:rFonts w:asciiTheme="minorHAnsi" w:hAnsiTheme="minorHAnsi" w:cstheme="minorHAnsi"/>
          <w:sz w:val="22"/>
          <w:szCs w:val="22"/>
        </w:rPr>
        <w:t xml:space="preserve">events </w:t>
      </w:r>
      <w:r>
        <w:rPr>
          <w:rFonts w:asciiTheme="minorHAnsi" w:hAnsiTheme="minorHAnsi" w:cstheme="minorHAnsi"/>
          <w:sz w:val="22"/>
          <w:szCs w:val="22"/>
        </w:rPr>
        <w:t>they are</w:t>
      </w:r>
      <w:r w:rsidRPr="002D2099">
        <w:rPr>
          <w:rFonts w:asciiTheme="minorHAnsi" w:hAnsiTheme="minorHAnsi" w:cstheme="minorHAnsi"/>
          <w:sz w:val="22"/>
          <w:szCs w:val="22"/>
        </w:rPr>
        <w:t xml:space="preserve"> organi</w:t>
      </w:r>
      <w:r w:rsidR="00AF5F7B">
        <w:rPr>
          <w:rFonts w:asciiTheme="minorHAnsi" w:hAnsiTheme="minorHAnsi" w:cstheme="minorHAnsi"/>
          <w:sz w:val="22"/>
          <w:szCs w:val="22"/>
        </w:rPr>
        <w:t>s</w:t>
      </w:r>
      <w:r w:rsidRPr="002D2099">
        <w:rPr>
          <w:rFonts w:asciiTheme="minorHAnsi" w:hAnsiTheme="minorHAnsi" w:cstheme="minorHAnsi"/>
          <w:sz w:val="22"/>
          <w:szCs w:val="22"/>
        </w:rPr>
        <w:t>ing</w:t>
      </w:r>
      <w:r>
        <w:rPr>
          <w:rFonts w:asciiTheme="minorHAnsi" w:hAnsiTheme="minorHAnsi" w:cstheme="minorHAnsi"/>
          <w:sz w:val="22"/>
          <w:szCs w:val="22"/>
        </w:rPr>
        <w:t>.</w:t>
      </w:r>
    </w:p>
    <w:p w14:paraId="4ADC642F" w14:textId="0EF91586" w:rsidR="006841F3" w:rsidRDefault="006841F3" w:rsidP="006841F3">
      <w:pPr>
        <w:pStyle w:val="Default"/>
        <w:spacing w:after="6"/>
        <w:ind w:left="567" w:hanging="283"/>
        <w:rPr>
          <w:rFonts w:asciiTheme="minorHAnsi" w:hAnsiTheme="minorHAnsi" w:cstheme="minorHAnsi"/>
          <w:sz w:val="22"/>
          <w:szCs w:val="22"/>
        </w:rPr>
      </w:pPr>
      <w:r w:rsidRPr="002D2099">
        <w:rPr>
          <w:rFonts w:asciiTheme="minorHAnsi" w:hAnsiTheme="minorHAnsi" w:cstheme="minorHAnsi"/>
          <w:sz w:val="22"/>
          <w:szCs w:val="22"/>
        </w:rPr>
        <w:t xml:space="preserve">• </w:t>
      </w:r>
      <w:r>
        <w:rPr>
          <w:rFonts w:asciiTheme="minorHAnsi" w:hAnsiTheme="minorHAnsi" w:cstheme="minorHAnsi"/>
          <w:sz w:val="22"/>
          <w:szCs w:val="22"/>
        </w:rPr>
        <w:tab/>
        <w:t>P</w:t>
      </w:r>
      <w:r w:rsidRPr="002D2099">
        <w:rPr>
          <w:rFonts w:asciiTheme="minorHAnsi" w:hAnsiTheme="minorHAnsi" w:cstheme="minorHAnsi"/>
          <w:sz w:val="22"/>
          <w:szCs w:val="22"/>
        </w:rPr>
        <w:t xml:space="preserve">roviding </w:t>
      </w:r>
      <w:r>
        <w:rPr>
          <w:rFonts w:asciiTheme="minorHAnsi" w:hAnsiTheme="minorHAnsi" w:cstheme="minorHAnsi"/>
          <w:sz w:val="22"/>
          <w:szCs w:val="22"/>
        </w:rPr>
        <w:t xml:space="preserve">relevant </w:t>
      </w:r>
      <w:r w:rsidRPr="002D2099">
        <w:rPr>
          <w:rFonts w:asciiTheme="minorHAnsi" w:hAnsiTheme="minorHAnsi" w:cstheme="minorHAnsi"/>
          <w:sz w:val="22"/>
          <w:szCs w:val="22"/>
        </w:rPr>
        <w:t xml:space="preserve">details of the event </w:t>
      </w:r>
      <w:r>
        <w:rPr>
          <w:rFonts w:asciiTheme="minorHAnsi" w:hAnsiTheme="minorHAnsi" w:cstheme="minorHAnsi"/>
          <w:sz w:val="22"/>
          <w:szCs w:val="22"/>
        </w:rPr>
        <w:t>or</w:t>
      </w:r>
      <w:r w:rsidRPr="002D2099">
        <w:rPr>
          <w:rFonts w:asciiTheme="minorHAnsi" w:hAnsiTheme="minorHAnsi" w:cstheme="minorHAnsi"/>
          <w:sz w:val="22"/>
          <w:szCs w:val="22"/>
        </w:rPr>
        <w:t xml:space="preserve"> speaker </w:t>
      </w:r>
      <w:r>
        <w:rPr>
          <w:rFonts w:asciiTheme="minorHAnsi" w:hAnsiTheme="minorHAnsi" w:cstheme="minorHAnsi"/>
          <w:sz w:val="22"/>
          <w:szCs w:val="22"/>
        </w:rPr>
        <w:t>within the</w:t>
      </w:r>
      <w:r w:rsidRPr="002D2099">
        <w:rPr>
          <w:rFonts w:asciiTheme="minorHAnsi" w:hAnsiTheme="minorHAnsi" w:cstheme="minorHAnsi"/>
          <w:sz w:val="22"/>
          <w:szCs w:val="22"/>
        </w:rPr>
        <w:t xml:space="preserve"> required</w:t>
      </w:r>
      <w:r>
        <w:rPr>
          <w:rFonts w:asciiTheme="minorHAnsi" w:hAnsiTheme="minorHAnsi" w:cstheme="minorHAnsi"/>
          <w:sz w:val="22"/>
          <w:szCs w:val="22"/>
        </w:rPr>
        <w:t xml:space="preserve"> timeframe.</w:t>
      </w:r>
    </w:p>
    <w:p w14:paraId="16D4ADC6" w14:textId="77777777" w:rsidR="00BA4781" w:rsidRDefault="00BA4781" w:rsidP="00BA4781">
      <w:pPr>
        <w:pStyle w:val="Default"/>
        <w:numPr>
          <w:ilvl w:val="0"/>
          <w:numId w:val="6"/>
        </w:numPr>
        <w:ind w:left="567" w:hanging="283"/>
        <w:rPr>
          <w:rFonts w:asciiTheme="minorHAnsi" w:hAnsiTheme="minorHAnsi" w:cstheme="minorHAnsi"/>
          <w:sz w:val="22"/>
          <w:szCs w:val="22"/>
        </w:rPr>
      </w:pPr>
      <w:r w:rsidRPr="002D2099">
        <w:rPr>
          <w:rFonts w:asciiTheme="minorHAnsi" w:hAnsiTheme="minorHAnsi" w:cstheme="minorHAnsi"/>
          <w:sz w:val="22"/>
          <w:szCs w:val="22"/>
        </w:rPr>
        <w:t xml:space="preserve">Implementing any actions that may be required by the University </w:t>
      </w:r>
      <w:proofErr w:type="gramStart"/>
      <w:r w:rsidRPr="002D2099">
        <w:rPr>
          <w:rFonts w:asciiTheme="minorHAnsi" w:hAnsiTheme="minorHAnsi" w:cstheme="minorHAnsi"/>
          <w:sz w:val="22"/>
          <w:szCs w:val="22"/>
        </w:rPr>
        <w:t>in order to</w:t>
      </w:r>
      <w:proofErr w:type="gramEnd"/>
      <w:r w:rsidRPr="002D2099">
        <w:rPr>
          <w:rFonts w:asciiTheme="minorHAnsi" w:hAnsiTheme="minorHAnsi" w:cstheme="minorHAnsi"/>
          <w:sz w:val="22"/>
          <w:szCs w:val="22"/>
        </w:rPr>
        <w:t xml:space="preserve"> ensure the event runs peacefully and lawfully. </w:t>
      </w:r>
    </w:p>
    <w:p w14:paraId="01FD74D7" w14:textId="2D969D83" w:rsidR="00016B1C" w:rsidRPr="002D2099" w:rsidRDefault="000619E4" w:rsidP="00BA4781">
      <w:pPr>
        <w:pStyle w:val="Default"/>
        <w:numPr>
          <w:ilvl w:val="0"/>
          <w:numId w:val="6"/>
        </w:numPr>
        <w:ind w:left="567" w:hanging="283"/>
        <w:rPr>
          <w:rFonts w:asciiTheme="minorHAnsi" w:hAnsiTheme="minorHAnsi" w:cstheme="minorHAnsi"/>
          <w:sz w:val="22"/>
          <w:szCs w:val="22"/>
        </w:rPr>
      </w:pPr>
      <w:r>
        <w:rPr>
          <w:rFonts w:asciiTheme="minorHAnsi" w:hAnsiTheme="minorHAnsi" w:cstheme="minorHAnsi"/>
          <w:sz w:val="22"/>
          <w:szCs w:val="22"/>
        </w:rPr>
        <w:t xml:space="preserve">Preparing a fire evacuation strategy and taking </w:t>
      </w:r>
      <w:r w:rsidR="00016B1C">
        <w:rPr>
          <w:rFonts w:asciiTheme="minorHAnsi" w:hAnsiTheme="minorHAnsi" w:cstheme="minorHAnsi"/>
          <w:sz w:val="22"/>
          <w:szCs w:val="22"/>
        </w:rPr>
        <w:t>responsibility for fire evacuation of the areas they are occupying.</w:t>
      </w:r>
    </w:p>
    <w:p w14:paraId="7E3739A4" w14:textId="3B39AD6C" w:rsidR="006841F3" w:rsidRPr="002D2099" w:rsidRDefault="006E489A" w:rsidP="00D32AA9">
      <w:pPr>
        <w:pStyle w:val="Default"/>
        <w:spacing w:after="240"/>
        <w:rPr>
          <w:rFonts w:asciiTheme="minorHAnsi" w:hAnsiTheme="minorHAnsi" w:cstheme="minorHAnsi"/>
          <w:sz w:val="22"/>
          <w:szCs w:val="22"/>
        </w:rPr>
      </w:pPr>
      <w:r w:rsidRPr="00D32AA9">
        <w:rPr>
          <w:rFonts w:asciiTheme="minorHAnsi" w:hAnsiTheme="minorHAnsi" w:cstheme="minorHAnsi"/>
          <w:sz w:val="22"/>
          <w:szCs w:val="22"/>
        </w:rPr>
        <w:t>The</w:t>
      </w:r>
      <w:r w:rsidR="00D32AA9" w:rsidRPr="00D32AA9">
        <w:rPr>
          <w:rFonts w:asciiTheme="minorHAnsi" w:hAnsiTheme="minorHAnsi" w:cstheme="minorHAnsi"/>
          <w:sz w:val="22"/>
          <w:szCs w:val="22"/>
        </w:rPr>
        <w:t xml:space="preserve"> event organiser will provide members of staff </w:t>
      </w:r>
      <w:r w:rsidRPr="00D32AA9">
        <w:rPr>
          <w:rFonts w:asciiTheme="minorHAnsi" w:hAnsiTheme="minorHAnsi" w:cstheme="minorHAnsi"/>
          <w:sz w:val="22"/>
          <w:szCs w:val="22"/>
        </w:rPr>
        <w:t>and others with relevant information on any risks to their health and safety</w:t>
      </w:r>
      <w:r w:rsidR="00D32AA9" w:rsidRPr="00D32AA9">
        <w:rPr>
          <w:rFonts w:asciiTheme="minorHAnsi" w:hAnsiTheme="minorHAnsi" w:cstheme="minorHAnsi"/>
          <w:sz w:val="22"/>
          <w:szCs w:val="22"/>
        </w:rPr>
        <w:t xml:space="preserve"> and </w:t>
      </w:r>
      <w:r w:rsidRPr="00D32AA9">
        <w:rPr>
          <w:rFonts w:asciiTheme="minorHAnsi" w:hAnsiTheme="minorHAnsi" w:cstheme="minorHAnsi"/>
          <w:sz w:val="22"/>
          <w:szCs w:val="22"/>
        </w:rPr>
        <w:t>ensur</w:t>
      </w:r>
      <w:r w:rsidR="00D32AA9" w:rsidRPr="00D32AA9">
        <w:rPr>
          <w:rFonts w:asciiTheme="minorHAnsi" w:hAnsiTheme="minorHAnsi" w:cstheme="minorHAnsi"/>
          <w:sz w:val="22"/>
          <w:szCs w:val="22"/>
        </w:rPr>
        <w:t>e</w:t>
      </w:r>
      <w:r w:rsidRPr="00D32AA9">
        <w:rPr>
          <w:rFonts w:asciiTheme="minorHAnsi" w:hAnsiTheme="minorHAnsi" w:cstheme="minorHAnsi"/>
          <w:sz w:val="22"/>
          <w:szCs w:val="22"/>
        </w:rPr>
        <w:t xml:space="preserve"> the competence of staff to undertake their role safely</w:t>
      </w:r>
      <w:r w:rsidR="00D32AA9">
        <w:rPr>
          <w:rFonts w:asciiTheme="minorHAnsi" w:hAnsiTheme="minorHAnsi" w:cstheme="minorHAnsi"/>
          <w:sz w:val="22"/>
          <w:szCs w:val="22"/>
        </w:rPr>
        <w:t>.</w:t>
      </w:r>
    </w:p>
    <w:p w14:paraId="52C69F55" w14:textId="7EA117F7" w:rsidR="006841F3" w:rsidRDefault="006841F3" w:rsidP="008A7035">
      <w:pPr>
        <w:pStyle w:val="Default"/>
        <w:rPr>
          <w:rFonts w:asciiTheme="minorHAnsi" w:hAnsiTheme="minorHAnsi" w:cstheme="minorHAnsi"/>
          <w:sz w:val="22"/>
          <w:szCs w:val="22"/>
        </w:rPr>
      </w:pPr>
      <w:r w:rsidRPr="002D2099">
        <w:rPr>
          <w:rFonts w:asciiTheme="minorHAnsi" w:hAnsiTheme="minorHAnsi" w:cstheme="minorHAnsi"/>
          <w:sz w:val="22"/>
          <w:szCs w:val="22"/>
        </w:rPr>
        <w:t xml:space="preserve">The </w:t>
      </w:r>
      <w:r w:rsidR="00D32AA9">
        <w:rPr>
          <w:rFonts w:asciiTheme="minorHAnsi" w:hAnsiTheme="minorHAnsi" w:cstheme="minorHAnsi"/>
          <w:sz w:val="22"/>
          <w:szCs w:val="22"/>
        </w:rPr>
        <w:t>e</w:t>
      </w:r>
      <w:r w:rsidRPr="002D2099">
        <w:rPr>
          <w:rFonts w:asciiTheme="minorHAnsi" w:hAnsiTheme="minorHAnsi" w:cstheme="minorHAnsi"/>
          <w:sz w:val="22"/>
          <w:szCs w:val="22"/>
        </w:rPr>
        <w:t>vent organiser is responsible for submitting accurate and timely room booking requests to the relevant space owner</w:t>
      </w:r>
      <w:r>
        <w:rPr>
          <w:rFonts w:asciiTheme="minorHAnsi" w:hAnsiTheme="minorHAnsi" w:cstheme="minorHAnsi"/>
          <w:sz w:val="22"/>
          <w:szCs w:val="22"/>
        </w:rPr>
        <w:t xml:space="preserve"> (if the event is to be held on </w:t>
      </w:r>
      <w:r w:rsidRPr="006841F3">
        <w:rPr>
          <w:rFonts w:asciiTheme="minorHAnsi" w:hAnsiTheme="minorHAnsi" w:cstheme="minorHAnsi"/>
          <w:sz w:val="22"/>
          <w:szCs w:val="22"/>
        </w:rPr>
        <w:t>University of Aberdeen</w:t>
      </w:r>
      <w:r>
        <w:rPr>
          <w:rFonts w:asciiTheme="minorHAnsi" w:hAnsiTheme="minorHAnsi" w:cstheme="minorHAnsi"/>
          <w:sz w:val="22"/>
          <w:szCs w:val="22"/>
        </w:rPr>
        <w:t>’s premises)</w:t>
      </w:r>
      <w:r w:rsidRPr="002D2099">
        <w:rPr>
          <w:rFonts w:asciiTheme="minorHAnsi" w:hAnsiTheme="minorHAnsi" w:cstheme="minorHAnsi"/>
          <w:sz w:val="22"/>
          <w:szCs w:val="22"/>
        </w:rPr>
        <w:t xml:space="preserve">, e.g. Central Timetabling Team (for events in centrally managed space). </w:t>
      </w:r>
    </w:p>
    <w:p w14:paraId="2AC1E1DB" w14:textId="77777777" w:rsidR="00E63E57" w:rsidRDefault="00E63E57" w:rsidP="008A7035">
      <w:pPr>
        <w:pStyle w:val="Default"/>
        <w:rPr>
          <w:rFonts w:asciiTheme="minorHAnsi" w:hAnsiTheme="minorHAnsi" w:cstheme="minorHAnsi"/>
          <w:sz w:val="22"/>
          <w:szCs w:val="22"/>
        </w:rPr>
      </w:pPr>
    </w:p>
    <w:p w14:paraId="5355664A" w14:textId="025C2278" w:rsidR="00E63E57" w:rsidRPr="008A7035" w:rsidRDefault="00E63E57" w:rsidP="008A7035">
      <w:pPr>
        <w:pStyle w:val="Default"/>
        <w:rPr>
          <w:rFonts w:asciiTheme="minorHAnsi" w:hAnsiTheme="minorHAnsi" w:cstheme="minorHAnsi"/>
          <w:sz w:val="22"/>
          <w:szCs w:val="22"/>
        </w:rPr>
      </w:pPr>
      <w:r>
        <w:rPr>
          <w:rFonts w:asciiTheme="minorHAnsi" w:hAnsiTheme="minorHAnsi" w:cstheme="minorHAnsi"/>
          <w:sz w:val="22"/>
          <w:szCs w:val="22"/>
        </w:rPr>
        <w:t>If appointed by the event organiser, the Event Safety Coordinator will manage the health and safety responsibilities outlined above</w:t>
      </w:r>
    </w:p>
    <w:p w14:paraId="135DB294" w14:textId="721631B8" w:rsidR="006841F3" w:rsidRPr="006841F3" w:rsidRDefault="00C73D6A" w:rsidP="006841F3">
      <w:pPr>
        <w:keepNext/>
        <w:keepLines/>
        <w:numPr>
          <w:ilvl w:val="1"/>
          <w:numId w:val="1"/>
        </w:numPr>
        <w:spacing w:before="240" w:line="259" w:lineRule="auto"/>
        <w:ind w:left="709" w:hanging="709"/>
        <w:jc w:val="left"/>
        <w:outlineLvl w:val="0"/>
        <w:rPr>
          <w:rFonts w:asciiTheme="majorHAnsi" w:eastAsiaTheme="majorEastAsia" w:hAnsiTheme="majorHAnsi" w:cstheme="majorBidi"/>
          <w:color w:val="243F60" w:themeColor="accent1" w:themeShade="7F"/>
          <w:sz w:val="24"/>
          <w:szCs w:val="24"/>
        </w:rPr>
      </w:pPr>
      <w:bookmarkStart w:id="12" w:name="_Toc190696359"/>
      <w:r w:rsidRPr="006841F3">
        <w:rPr>
          <w:rFonts w:asciiTheme="majorHAnsi" w:eastAsiaTheme="majorEastAsia" w:hAnsiTheme="majorHAnsi" w:cstheme="majorBidi"/>
          <w:color w:val="243F60" w:themeColor="accent1" w:themeShade="7F"/>
          <w:sz w:val="24"/>
          <w:szCs w:val="24"/>
        </w:rPr>
        <w:t xml:space="preserve">Health and Safety </w:t>
      </w:r>
      <w:r w:rsidR="006841F3">
        <w:rPr>
          <w:rFonts w:asciiTheme="majorHAnsi" w:eastAsiaTheme="majorEastAsia" w:hAnsiTheme="majorHAnsi" w:cstheme="majorBidi"/>
          <w:color w:val="243F60" w:themeColor="accent1" w:themeShade="7F"/>
          <w:sz w:val="24"/>
          <w:szCs w:val="24"/>
        </w:rPr>
        <w:t>Advisers</w:t>
      </w:r>
      <w:bookmarkEnd w:id="12"/>
    </w:p>
    <w:p w14:paraId="637E67D3" w14:textId="2C585811" w:rsidR="006841F3" w:rsidRDefault="006841F3" w:rsidP="006841F3">
      <w:pPr>
        <w:autoSpaceDE w:val="0"/>
        <w:autoSpaceDN w:val="0"/>
        <w:adjustRightInd w:val="0"/>
        <w:ind w:left="0" w:firstLine="0"/>
        <w:jc w:val="left"/>
      </w:pPr>
      <w:r>
        <w:t>The University Health and Safety Advisers p</w:t>
      </w:r>
      <w:r w:rsidR="00C73D6A" w:rsidRPr="00C73D6A">
        <w:t>rovide guidance and support to event organi</w:t>
      </w:r>
      <w:r w:rsidR="00AF5F7B">
        <w:t>s</w:t>
      </w:r>
      <w:r w:rsidR="00C73D6A" w:rsidRPr="00C73D6A">
        <w:t xml:space="preserve">ers </w:t>
      </w:r>
      <w:r w:rsidRPr="006841F3">
        <w:t>on health and safety matters throughout the event planning and execution stages</w:t>
      </w:r>
      <w:r>
        <w:t xml:space="preserve">. This </w:t>
      </w:r>
      <w:r w:rsidR="00C73D6A" w:rsidRPr="00C73D6A">
        <w:t>in</w:t>
      </w:r>
      <w:r>
        <w:t>cludes</w:t>
      </w:r>
      <w:r w:rsidR="00C73D6A" w:rsidRPr="00C73D6A">
        <w:t xml:space="preserve"> </w:t>
      </w:r>
    </w:p>
    <w:p w14:paraId="61664A88" w14:textId="77777777" w:rsidR="006841F3" w:rsidRPr="006841F3" w:rsidRDefault="00C73D6A" w:rsidP="006841F3">
      <w:pPr>
        <w:pStyle w:val="ListParagraph"/>
        <w:numPr>
          <w:ilvl w:val="0"/>
          <w:numId w:val="7"/>
        </w:numPr>
        <w:autoSpaceDE w:val="0"/>
        <w:autoSpaceDN w:val="0"/>
        <w:adjustRightInd w:val="0"/>
        <w:ind w:left="567" w:hanging="283"/>
        <w:jc w:val="left"/>
        <w:rPr>
          <w:rFonts w:cstheme="minorHAnsi"/>
          <w:color w:val="000000"/>
        </w:rPr>
      </w:pPr>
      <w:r w:rsidRPr="006841F3">
        <w:rPr>
          <w:rFonts w:cstheme="minorHAnsi"/>
          <w:color w:val="000000"/>
        </w:rPr>
        <w:t xml:space="preserve">identifying </w:t>
      </w:r>
      <w:r w:rsidR="006841F3" w:rsidRPr="006841F3">
        <w:rPr>
          <w:rFonts w:cstheme="minorHAnsi"/>
          <w:color w:val="000000"/>
        </w:rPr>
        <w:t xml:space="preserve">potential </w:t>
      </w:r>
      <w:r w:rsidRPr="006841F3">
        <w:rPr>
          <w:rFonts w:cstheme="minorHAnsi"/>
          <w:color w:val="000000"/>
        </w:rPr>
        <w:t>hazards,</w:t>
      </w:r>
    </w:p>
    <w:p w14:paraId="1B32B0A9" w14:textId="53F581C1" w:rsidR="006841F3" w:rsidRPr="006841F3" w:rsidRDefault="00C73D6A" w:rsidP="006841F3">
      <w:pPr>
        <w:pStyle w:val="ListParagraph"/>
        <w:numPr>
          <w:ilvl w:val="0"/>
          <w:numId w:val="7"/>
        </w:numPr>
        <w:autoSpaceDE w:val="0"/>
        <w:autoSpaceDN w:val="0"/>
        <w:adjustRightInd w:val="0"/>
        <w:ind w:left="567" w:hanging="283"/>
        <w:jc w:val="left"/>
        <w:rPr>
          <w:rFonts w:cstheme="minorHAnsi"/>
          <w:color w:val="000000"/>
        </w:rPr>
      </w:pPr>
      <w:r w:rsidRPr="006841F3">
        <w:rPr>
          <w:rFonts w:cstheme="minorHAnsi"/>
          <w:color w:val="000000"/>
        </w:rPr>
        <w:t xml:space="preserve">ensuring compliance with </w:t>
      </w:r>
      <w:r w:rsidR="006841F3" w:rsidRPr="006841F3">
        <w:rPr>
          <w:rFonts w:cstheme="minorHAnsi"/>
          <w:color w:val="000000"/>
        </w:rPr>
        <w:t xml:space="preserve">relevant </w:t>
      </w:r>
      <w:r w:rsidRPr="006841F3">
        <w:rPr>
          <w:rFonts w:cstheme="minorHAnsi"/>
          <w:color w:val="000000"/>
        </w:rPr>
        <w:t>safety regulations</w:t>
      </w:r>
      <w:r w:rsidR="006841F3" w:rsidRPr="006841F3">
        <w:rPr>
          <w:rFonts w:cstheme="minorHAnsi"/>
          <w:color w:val="000000"/>
        </w:rPr>
        <w:t xml:space="preserve">, </w:t>
      </w:r>
    </w:p>
    <w:p w14:paraId="37533002" w14:textId="77777777" w:rsidR="006841F3" w:rsidRPr="006841F3" w:rsidRDefault="006841F3" w:rsidP="006841F3">
      <w:pPr>
        <w:pStyle w:val="ListParagraph"/>
        <w:numPr>
          <w:ilvl w:val="0"/>
          <w:numId w:val="7"/>
        </w:numPr>
        <w:autoSpaceDE w:val="0"/>
        <w:autoSpaceDN w:val="0"/>
        <w:adjustRightInd w:val="0"/>
        <w:ind w:left="567" w:hanging="283"/>
        <w:jc w:val="left"/>
        <w:rPr>
          <w:rFonts w:cstheme="minorHAnsi"/>
          <w:color w:val="000000"/>
        </w:rPr>
      </w:pPr>
      <w:r w:rsidRPr="006841F3">
        <w:rPr>
          <w:rFonts w:cstheme="minorHAnsi"/>
          <w:color w:val="000000"/>
        </w:rPr>
        <w:t xml:space="preserve">conducting safety inspections, and </w:t>
      </w:r>
    </w:p>
    <w:p w14:paraId="0AA7BFE0" w14:textId="77777777" w:rsidR="006841F3" w:rsidRDefault="006841F3" w:rsidP="006841F3">
      <w:pPr>
        <w:pStyle w:val="ListParagraph"/>
        <w:numPr>
          <w:ilvl w:val="0"/>
          <w:numId w:val="7"/>
        </w:numPr>
        <w:autoSpaceDE w:val="0"/>
        <w:autoSpaceDN w:val="0"/>
        <w:adjustRightInd w:val="0"/>
        <w:ind w:left="567" w:hanging="283"/>
        <w:jc w:val="left"/>
      </w:pPr>
      <w:r w:rsidRPr="006841F3">
        <w:rPr>
          <w:rFonts w:cstheme="minorHAnsi"/>
          <w:color w:val="000000"/>
        </w:rPr>
        <w:t>advising on corrective actions to mitigate hazards and ensure a safe environment for all attendees, staff</w:t>
      </w:r>
      <w:r w:rsidRPr="006841F3">
        <w:t>, and participants</w:t>
      </w:r>
      <w:r w:rsidR="00C73D6A" w:rsidRPr="00C73D6A">
        <w:t xml:space="preserve">. </w:t>
      </w:r>
    </w:p>
    <w:p w14:paraId="0227A661" w14:textId="05214A85" w:rsidR="00C73D6A" w:rsidRPr="00C73D6A" w:rsidRDefault="00C73D6A" w:rsidP="008A7035">
      <w:pPr>
        <w:autoSpaceDE w:val="0"/>
        <w:autoSpaceDN w:val="0"/>
        <w:adjustRightInd w:val="0"/>
        <w:ind w:left="0" w:firstLine="0"/>
        <w:jc w:val="left"/>
      </w:pPr>
      <w:r w:rsidRPr="00C73D6A">
        <w:t>They are</w:t>
      </w:r>
      <w:r w:rsidR="00205A77">
        <w:t xml:space="preserve"> responsible </w:t>
      </w:r>
      <w:bookmarkStart w:id="13" w:name="_Hlk179967557"/>
      <w:r w:rsidR="00205A77">
        <w:t>for</w:t>
      </w:r>
      <w:r w:rsidRPr="00C73D6A">
        <w:t xml:space="preserve"> </w:t>
      </w:r>
      <w:r w:rsidR="00205A77">
        <w:t xml:space="preserve">advising on </w:t>
      </w:r>
      <w:r w:rsidRPr="00C73D6A">
        <w:t>risk</w:t>
      </w:r>
      <w:r w:rsidR="00205A77">
        <w:t xml:space="preserve"> assessments for events</w:t>
      </w:r>
      <w:r w:rsidRPr="00C73D6A">
        <w:t xml:space="preserve"> and providing </w:t>
      </w:r>
      <w:r w:rsidR="00205A77">
        <w:t>guidance</w:t>
      </w:r>
      <w:r w:rsidRPr="00C73D6A">
        <w:t xml:space="preserve"> </w:t>
      </w:r>
      <w:bookmarkEnd w:id="13"/>
      <w:r w:rsidRPr="00C73D6A">
        <w:t>where necessary.</w:t>
      </w:r>
    </w:p>
    <w:p w14:paraId="62320865" w14:textId="77777777" w:rsidR="006841F3" w:rsidRPr="006841F3" w:rsidRDefault="00C73D6A" w:rsidP="006841F3">
      <w:pPr>
        <w:keepNext/>
        <w:keepLines/>
        <w:numPr>
          <w:ilvl w:val="1"/>
          <w:numId w:val="1"/>
        </w:numPr>
        <w:spacing w:before="240" w:line="259" w:lineRule="auto"/>
        <w:ind w:left="709" w:hanging="709"/>
        <w:jc w:val="left"/>
        <w:outlineLvl w:val="0"/>
        <w:rPr>
          <w:rFonts w:asciiTheme="majorHAnsi" w:eastAsiaTheme="majorEastAsia" w:hAnsiTheme="majorHAnsi" w:cstheme="majorBidi"/>
          <w:color w:val="243F60" w:themeColor="accent1" w:themeShade="7F"/>
          <w:sz w:val="24"/>
          <w:szCs w:val="24"/>
        </w:rPr>
      </w:pPr>
      <w:bookmarkStart w:id="14" w:name="_Toc190696360"/>
      <w:r w:rsidRPr="006841F3">
        <w:rPr>
          <w:rFonts w:asciiTheme="majorHAnsi" w:eastAsiaTheme="majorEastAsia" w:hAnsiTheme="majorHAnsi" w:cstheme="majorBidi"/>
          <w:color w:val="243F60" w:themeColor="accent1" w:themeShade="7F"/>
          <w:sz w:val="24"/>
          <w:szCs w:val="24"/>
        </w:rPr>
        <w:t>Contractors and Suppliers</w:t>
      </w:r>
      <w:bookmarkEnd w:id="14"/>
    </w:p>
    <w:p w14:paraId="49298ADB" w14:textId="7D5BB7C8" w:rsidR="00724BE6" w:rsidRDefault="00724BE6" w:rsidP="006841F3">
      <w:pPr>
        <w:autoSpaceDE w:val="0"/>
        <w:autoSpaceDN w:val="0"/>
        <w:adjustRightInd w:val="0"/>
        <w:ind w:left="0" w:firstLine="0"/>
        <w:jc w:val="left"/>
      </w:pPr>
      <w:r>
        <w:t>Where appropriate, when event organisers use external c</w:t>
      </w:r>
      <w:r w:rsidR="006841F3">
        <w:t>ontractors and suppliers</w:t>
      </w:r>
      <w:r>
        <w:t xml:space="preserve"> for the provision of services and equipment, through the University’s procurement procedures, the event organisers will ensure that they meet relevant health and safety standards and have the appropriate public liability insurance in place. </w:t>
      </w:r>
    </w:p>
    <w:p w14:paraId="20761DF4" w14:textId="19481509" w:rsidR="006841F3" w:rsidRDefault="00724BE6" w:rsidP="008A7035">
      <w:pPr>
        <w:autoSpaceDE w:val="0"/>
        <w:autoSpaceDN w:val="0"/>
        <w:adjustRightInd w:val="0"/>
        <w:ind w:left="0" w:firstLine="0"/>
        <w:jc w:val="left"/>
      </w:pPr>
      <w:r>
        <w:t xml:space="preserve">The contractors and suppliers </w:t>
      </w:r>
      <w:r w:rsidR="005C44E6">
        <w:t>are required to</w:t>
      </w:r>
      <w:r>
        <w:t xml:space="preserve"> </w:t>
      </w:r>
      <w:r w:rsidR="005C44E6">
        <w:t>provide</w:t>
      </w:r>
      <w:r>
        <w:t xml:space="preserve"> risk assessments and method statement/safe systems of work for their activities. They </w:t>
      </w:r>
      <w:r w:rsidR="006841F3">
        <w:t>are r</w:t>
      </w:r>
      <w:r w:rsidR="00C73D6A" w:rsidRPr="00C73D6A">
        <w:t>esponsible for following all relevant health and safety procedures as outlined in this policy and ensuring their staff are trained and competent to work safely.</w:t>
      </w:r>
    </w:p>
    <w:p w14:paraId="77E42501" w14:textId="11177981" w:rsidR="00CC3E1F" w:rsidRDefault="00CC3E1F" w:rsidP="00CC3E1F">
      <w:pPr>
        <w:keepNext/>
        <w:keepLines/>
        <w:numPr>
          <w:ilvl w:val="1"/>
          <w:numId w:val="1"/>
        </w:numPr>
        <w:spacing w:before="240" w:line="259" w:lineRule="auto"/>
        <w:ind w:left="709" w:hanging="709"/>
        <w:jc w:val="left"/>
        <w:outlineLvl w:val="0"/>
      </w:pPr>
      <w:bookmarkStart w:id="15" w:name="_Toc190696361"/>
      <w:r w:rsidRPr="00CC3E1F">
        <w:rPr>
          <w:rFonts w:asciiTheme="majorHAnsi" w:eastAsiaTheme="majorEastAsia" w:hAnsiTheme="majorHAnsi" w:cstheme="majorBidi"/>
          <w:color w:val="243F60" w:themeColor="accent1" w:themeShade="7F"/>
          <w:sz w:val="24"/>
          <w:szCs w:val="24"/>
        </w:rPr>
        <w:lastRenderedPageBreak/>
        <w:t>Campus Catering Services</w:t>
      </w:r>
      <w:bookmarkEnd w:id="15"/>
    </w:p>
    <w:p w14:paraId="39952BEF" w14:textId="47F47D07" w:rsidR="00CC3E1F" w:rsidRPr="00D32AA9" w:rsidRDefault="00CC3E1F" w:rsidP="00D32AA9">
      <w:pPr>
        <w:autoSpaceDE w:val="0"/>
        <w:autoSpaceDN w:val="0"/>
        <w:adjustRightInd w:val="0"/>
        <w:ind w:left="0" w:firstLine="0"/>
        <w:jc w:val="left"/>
      </w:pPr>
      <w:r>
        <w:rPr>
          <w:rFonts w:eastAsia="Times New Roman"/>
        </w:rPr>
        <w:t>Unless it has been prior agreed, all food and drink at</w:t>
      </w:r>
      <w:r w:rsidRPr="002422A6">
        <w:rPr>
          <w:rFonts w:eastAsia="Times New Roman"/>
        </w:rPr>
        <w:t xml:space="preserve"> event</w:t>
      </w:r>
      <w:r>
        <w:rPr>
          <w:rFonts w:eastAsia="Times New Roman"/>
        </w:rPr>
        <w:t>s</w:t>
      </w:r>
      <w:r w:rsidRPr="002422A6">
        <w:rPr>
          <w:rFonts w:eastAsia="Times New Roman"/>
        </w:rPr>
        <w:t xml:space="preserve"> </w:t>
      </w:r>
      <w:r w:rsidR="00750ECE">
        <w:rPr>
          <w:rFonts w:eastAsia="Times New Roman"/>
        </w:rPr>
        <w:t>will</w:t>
      </w:r>
      <w:r w:rsidRPr="002422A6">
        <w:rPr>
          <w:rFonts w:eastAsia="Times New Roman"/>
        </w:rPr>
        <w:t xml:space="preserve"> be supplied by </w:t>
      </w:r>
      <w:r>
        <w:rPr>
          <w:rFonts w:eastAsia="Times New Roman"/>
        </w:rPr>
        <w:t>the University of Aberdeen’s Campus Catering Services or one of the University’s approved Catering Operators</w:t>
      </w:r>
      <w:r w:rsidRPr="002422A6">
        <w:rPr>
          <w:rFonts w:eastAsia="Times New Roman"/>
        </w:rPr>
        <w:t xml:space="preserve">.  </w:t>
      </w:r>
      <w:r>
        <w:rPr>
          <w:rFonts w:eastAsia="Times New Roman"/>
        </w:rPr>
        <w:t>Food provided by staff must meet Food Safety Regulations including allergy advice.</w:t>
      </w:r>
      <w:r w:rsidRPr="002422A6">
        <w:rPr>
          <w:rFonts w:eastAsia="Times New Roman"/>
        </w:rPr>
        <w:t xml:space="preserve"> Food served must be consumed at the specified time </w:t>
      </w:r>
      <w:proofErr w:type="gramStart"/>
      <w:r w:rsidRPr="002422A6">
        <w:rPr>
          <w:rFonts w:eastAsia="Times New Roman"/>
        </w:rPr>
        <w:t xml:space="preserve">in order </w:t>
      </w:r>
      <w:r w:rsidRPr="00D32AA9">
        <w:t>to</w:t>
      </w:r>
      <w:proofErr w:type="gramEnd"/>
      <w:r w:rsidRPr="00D32AA9">
        <w:t xml:space="preserve"> comply with catering regulations.</w:t>
      </w:r>
    </w:p>
    <w:p w14:paraId="2AC3452B" w14:textId="78D6B7E5" w:rsidR="00CC3E1F" w:rsidRPr="00D32AA9" w:rsidRDefault="00CC3E1F" w:rsidP="00D32AA9">
      <w:pPr>
        <w:autoSpaceDE w:val="0"/>
        <w:autoSpaceDN w:val="0"/>
        <w:adjustRightInd w:val="0"/>
        <w:ind w:left="0" w:firstLine="0"/>
        <w:jc w:val="left"/>
      </w:pPr>
      <w:r w:rsidRPr="00D32AA9">
        <w:t xml:space="preserve">The University holds </w:t>
      </w:r>
      <w:proofErr w:type="gramStart"/>
      <w:r w:rsidRPr="00D32AA9">
        <w:t>a number of</w:t>
      </w:r>
      <w:proofErr w:type="gramEnd"/>
      <w:r w:rsidRPr="00D32AA9">
        <w:t xml:space="preserve"> </w:t>
      </w:r>
      <w:r w:rsidR="001C3513">
        <w:t>Alcohol</w:t>
      </w:r>
      <w:r w:rsidRPr="00D32AA9">
        <w:t xml:space="preserve"> and Entertainment licenses for rooms and areas across the Campus.  The Event Organiser must </w:t>
      </w:r>
      <w:proofErr w:type="gramStart"/>
      <w:r w:rsidRPr="00D32AA9">
        <w:t>ensure at all times</w:t>
      </w:r>
      <w:proofErr w:type="gramEnd"/>
      <w:r w:rsidRPr="00D32AA9">
        <w:t xml:space="preserve"> that relevant legislation is followed.  The </w:t>
      </w:r>
      <w:r w:rsidR="006D3092">
        <w:t>Conference and Events team</w:t>
      </w:r>
      <w:r w:rsidR="001016C0" w:rsidRPr="00D32AA9">
        <w:t xml:space="preserve"> </w:t>
      </w:r>
      <w:r w:rsidR="001C3513">
        <w:t xml:space="preserve">and the Property and Asset Manager </w:t>
      </w:r>
      <w:r w:rsidRPr="00D32AA9">
        <w:t xml:space="preserve">can provide advice to </w:t>
      </w:r>
      <w:r w:rsidR="006D3092">
        <w:t>e</w:t>
      </w:r>
      <w:r w:rsidRPr="00D32AA9">
        <w:t xml:space="preserve">vent </w:t>
      </w:r>
      <w:r w:rsidR="006D3092">
        <w:t>o</w:t>
      </w:r>
      <w:r w:rsidRPr="00D32AA9">
        <w:t>rganiser if required.</w:t>
      </w:r>
    </w:p>
    <w:p w14:paraId="48A62E50" w14:textId="75FAC540" w:rsidR="00BE0434" w:rsidRDefault="00CC3E1F" w:rsidP="008A7035">
      <w:pPr>
        <w:autoSpaceDE w:val="0"/>
        <w:autoSpaceDN w:val="0"/>
        <w:adjustRightInd w:val="0"/>
        <w:ind w:left="0" w:firstLine="0"/>
        <w:jc w:val="left"/>
        <w:rPr>
          <w:rFonts w:eastAsia="Times New Roman"/>
        </w:rPr>
      </w:pPr>
      <w:r w:rsidRPr="00D32AA9">
        <w:t xml:space="preserve">Where concession units are brought onto the event site these will be managed by the </w:t>
      </w:r>
      <w:r w:rsidR="00750ECE">
        <w:t>Conference and Events team</w:t>
      </w:r>
      <w:r>
        <w:rPr>
          <w:rFonts w:eastAsia="Times New Roman"/>
        </w:rPr>
        <w:t>.</w:t>
      </w:r>
    </w:p>
    <w:p w14:paraId="16D3C730" w14:textId="57B08E91" w:rsidR="00BE0434" w:rsidRPr="006841F3" w:rsidRDefault="00C72BB9" w:rsidP="00BE0434">
      <w:pPr>
        <w:keepNext/>
        <w:keepLines/>
        <w:numPr>
          <w:ilvl w:val="1"/>
          <w:numId w:val="1"/>
        </w:numPr>
        <w:spacing w:before="240" w:line="259" w:lineRule="auto"/>
        <w:ind w:left="709" w:hanging="709"/>
        <w:jc w:val="left"/>
        <w:outlineLvl w:val="0"/>
        <w:rPr>
          <w:rFonts w:asciiTheme="majorHAnsi" w:eastAsiaTheme="majorEastAsia" w:hAnsiTheme="majorHAnsi" w:cstheme="majorBidi"/>
          <w:color w:val="243F60" w:themeColor="accent1" w:themeShade="7F"/>
          <w:sz w:val="24"/>
          <w:szCs w:val="24"/>
        </w:rPr>
      </w:pPr>
      <w:bookmarkStart w:id="16" w:name="_Toc190696362"/>
      <w:r>
        <w:rPr>
          <w:rFonts w:asciiTheme="majorHAnsi" w:eastAsiaTheme="majorEastAsia" w:hAnsiTheme="majorHAnsi" w:cstheme="majorBidi"/>
          <w:color w:val="243F60" w:themeColor="accent1" w:themeShade="7F"/>
          <w:sz w:val="24"/>
          <w:szCs w:val="24"/>
        </w:rPr>
        <w:t xml:space="preserve">Campus Services </w:t>
      </w:r>
      <w:r w:rsidR="00420233">
        <w:rPr>
          <w:rFonts w:asciiTheme="majorHAnsi" w:eastAsiaTheme="majorEastAsia" w:hAnsiTheme="majorHAnsi" w:cstheme="majorBidi"/>
          <w:color w:val="243F60" w:themeColor="accent1" w:themeShade="7F"/>
          <w:sz w:val="24"/>
          <w:szCs w:val="24"/>
        </w:rPr>
        <w:t>Event Coordinator</w:t>
      </w:r>
      <w:bookmarkEnd w:id="16"/>
    </w:p>
    <w:p w14:paraId="3F50F2C8" w14:textId="4210A992" w:rsidR="00420233" w:rsidRPr="00D32AA9" w:rsidRDefault="00205A77" w:rsidP="00D32AA9">
      <w:pPr>
        <w:autoSpaceDE w:val="0"/>
        <w:autoSpaceDN w:val="0"/>
        <w:adjustRightInd w:val="0"/>
        <w:ind w:left="0" w:firstLine="0"/>
        <w:jc w:val="left"/>
      </w:pPr>
      <w:r>
        <w:rPr>
          <w:rFonts w:eastAsia="Times New Roman"/>
        </w:rPr>
        <w:t xml:space="preserve">For large events </w:t>
      </w:r>
      <w:r w:rsidR="001C3513">
        <w:rPr>
          <w:rFonts w:eastAsia="Times New Roman"/>
        </w:rPr>
        <w:t xml:space="preserve">or more complex events subject to risk assessment, </w:t>
      </w:r>
      <w:r w:rsidR="00BA4781">
        <w:rPr>
          <w:rFonts w:eastAsia="Times New Roman"/>
        </w:rPr>
        <w:t xml:space="preserve">and events organised by a third party such as weddings or external seminars and conferences </w:t>
      </w:r>
      <w:r>
        <w:rPr>
          <w:rFonts w:eastAsia="Times New Roman"/>
        </w:rPr>
        <w:t>held on University premises, t</w:t>
      </w:r>
      <w:r w:rsidR="00BE0434">
        <w:rPr>
          <w:rFonts w:eastAsia="Times New Roman"/>
        </w:rPr>
        <w:t>here is a dedicated Event Coordinator who sits within the Campus Services Te</w:t>
      </w:r>
      <w:r w:rsidR="00420233">
        <w:rPr>
          <w:rFonts w:eastAsia="Times New Roman"/>
        </w:rPr>
        <w:t xml:space="preserve">am. They are responsible for coordinating all aspects of an event and should be contacted </w:t>
      </w:r>
      <w:r w:rsidR="00C85C0A">
        <w:rPr>
          <w:rFonts w:eastAsia="Times New Roman"/>
        </w:rPr>
        <w:t>at the beginning of</w:t>
      </w:r>
      <w:r w:rsidR="00420233">
        <w:rPr>
          <w:rFonts w:eastAsia="Times New Roman"/>
        </w:rPr>
        <w:t xml:space="preserve"> the planning stage. </w:t>
      </w:r>
      <w:r w:rsidR="00420233" w:rsidRPr="00420233">
        <w:rPr>
          <w:rFonts w:eastAsia="Times New Roman"/>
        </w:rPr>
        <w:t>The</w:t>
      </w:r>
      <w:r w:rsidR="00420233">
        <w:rPr>
          <w:rFonts w:eastAsia="Times New Roman"/>
        </w:rPr>
        <w:t>y w</w:t>
      </w:r>
      <w:r w:rsidR="00C85C0A">
        <w:rPr>
          <w:rFonts w:eastAsia="Times New Roman"/>
        </w:rPr>
        <w:t>ill</w:t>
      </w:r>
      <w:r w:rsidR="00420233">
        <w:rPr>
          <w:rFonts w:eastAsia="Times New Roman"/>
        </w:rPr>
        <w:t xml:space="preserve"> communicate directly with the event organiser and provide an Event Schedule which </w:t>
      </w:r>
      <w:r w:rsidR="005C44E6">
        <w:rPr>
          <w:rFonts w:eastAsia="Times New Roman"/>
        </w:rPr>
        <w:t>should</w:t>
      </w:r>
      <w:r w:rsidR="00420233" w:rsidRPr="00D32AA9">
        <w:t xml:space="preserve"> be filled out, signed and returned before an event can proceed.</w:t>
      </w:r>
    </w:p>
    <w:p w14:paraId="371BD07B" w14:textId="13905A0B" w:rsidR="006841F3" w:rsidRPr="006841F3" w:rsidRDefault="00C73D6A" w:rsidP="006841F3">
      <w:pPr>
        <w:keepNext/>
        <w:keepLines/>
        <w:numPr>
          <w:ilvl w:val="1"/>
          <w:numId w:val="1"/>
        </w:numPr>
        <w:spacing w:before="240" w:line="259" w:lineRule="auto"/>
        <w:ind w:left="709" w:hanging="709"/>
        <w:jc w:val="left"/>
        <w:outlineLvl w:val="0"/>
        <w:rPr>
          <w:rFonts w:asciiTheme="majorHAnsi" w:eastAsiaTheme="majorEastAsia" w:hAnsiTheme="majorHAnsi" w:cstheme="majorBidi"/>
          <w:color w:val="243F60" w:themeColor="accent1" w:themeShade="7F"/>
          <w:sz w:val="24"/>
          <w:szCs w:val="24"/>
        </w:rPr>
      </w:pPr>
      <w:bookmarkStart w:id="17" w:name="_Toc190696363"/>
      <w:r w:rsidRPr="006841F3">
        <w:rPr>
          <w:rFonts w:asciiTheme="majorHAnsi" w:eastAsiaTheme="majorEastAsia" w:hAnsiTheme="majorHAnsi" w:cstheme="majorBidi"/>
          <w:color w:val="243F60" w:themeColor="accent1" w:themeShade="7F"/>
          <w:sz w:val="24"/>
          <w:szCs w:val="24"/>
        </w:rPr>
        <w:t xml:space="preserve">Security </w:t>
      </w:r>
      <w:r w:rsidR="006841F3">
        <w:rPr>
          <w:rFonts w:asciiTheme="majorHAnsi" w:eastAsiaTheme="majorEastAsia" w:hAnsiTheme="majorHAnsi" w:cstheme="majorBidi"/>
          <w:color w:val="243F60" w:themeColor="accent1" w:themeShade="7F"/>
          <w:sz w:val="24"/>
          <w:szCs w:val="24"/>
        </w:rPr>
        <w:t>Team</w:t>
      </w:r>
      <w:bookmarkEnd w:id="17"/>
    </w:p>
    <w:p w14:paraId="1857D58F" w14:textId="022B36DB" w:rsidR="006841F3" w:rsidRPr="00C73D6A" w:rsidRDefault="006841F3" w:rsidP="008A7035">
      <w:pPr>
        <w:autoSpaceDE w:val="0"/>
        <w:autoSpaceDN w:val="0"/>
        <w:adjustRightInd w:val="0"/>
        <w:ind w:left="0" w:firstLine="0"/>
        <w:jc w:val="left"/>
      </w:pPr>
      <w:r>
        <w:t>They Security team can p</w:t>
      </w:r>
      <w:r w:rsidR="00C73D6A" w:rsidRPr="00C73D6A">
        <w:t>rovide</w:t>
      </w:r>
      <w:r>
        <w:t xml:space="preserve"> back-up</w:t>
      </w:r>
      <w:r w:rsidR="00C73D6A" w:rsidRPr="00C73D6A">
        <w:t xml:space="preserve"> security </w:t>
      </w:r>
      <w:r w:rsidR="00C85C0A">
        <w:t xml:space="preserve">advice and </w:t>
      </w:r>
      <w:r w:rsidR="00C73D6A" w:rsidRPr="00C73D6A">
        <w:t xml:space="preserve">support for </w:t>
      </w:r>
      <w:r w:rsidR="00C85C0A" w:rsidRPr="00C73D6A">
        <w:t>events and</w:t>
      </w:r>
      <w:r w:rsidR="00C73D6A" w:rsidRPr="00C73D6A">
        <w:t xml:space="preserve"> assist with emergency evacuation procedures.</w:t>
      </w:r>
      <w:r>
        <w:t xml:space="preserve"> They will advise if an external security company needs to be utilised. They can provide </w:t>
      </w:r>
      <w:r w:rsidR="00724BE6">
        <w:t>advice</w:t>
      </w:r>
      <w:r>
        <w:t xml:space="preserve"> on </w:t>
      </w:r>
      <w:r w:rsidR="00FD6BC1">
        <w:t>w</w:t>
      </w:r>
      <w:r>
        <w:t>hether the security agency meets all the legislative requirements in accordance with the Private Security Industry Act 2001.</w:t>
      </w:r>
    </w:p>
    <w:p w14:paraId="32D8D8C2" w14:textId="1FBB562F" w:rsidR="006841F3" w:rsidRPr="006841F3" w:rsidRDefault="003D2625" w:rsidP="006841F3">
      <w:pPr>
        <w:keepNext/>
        <w:keepLines/>
        <w:numPr>
          <w:ilvl w:val="1"/>
          <w:numId w:val="1"/>
        </w:numPr>
        <w:spacing w:before="240" w:line="259" w:lineRule="auto"/>
        <w:ind w:left="709" w:hanging="709"/>
        <w:jc w:val="left"/>
        <w:outlineLvl w:val="0"/>
        <w:rPr>
          <w:rFonts w:asciiTheme="majorHAnsi" w:eastAsiaTheme="majorEastAsia" w:hAnsiTheme="majorHAnsi" w:cstheme="majorBidi"/>
          <w:color w:val="243F60" w:themeColor="accent1" w:themeShade="7F"/>
          <w:sz w:val="24"/>
          <w:szCs w:val="24"/>
        </w:rPr>
      </w:pPr>
      <w:bookmarkStart w:id="18" w:name="_Toc190696364"/>
      <w:r>
        <w:rPr>
          <w:rFonts w:asciiTheme="majorHAnsi" w:eastAsiaTheme="majorEastAsia" w:hAnsiTheme="majorHAnsi" w:cstheme="majorBidi"/>
          <w:color w:val="243F60" w:themeColor="accent1" w:themeShade="7F"/>
          <w:sz w:val="24"/>
          <w:szCs w:val="24"/>
        </w:rPr>
        <w:t xml:space="preserve">Event </w:t>
      </w:r>
      <w:r w:rsidR="00C73D6A" w:rsidRPr="006841F3">
        <w:rPr>
          <w:rFonts w:asciiTheme="majorHAnsi" w:eastAsiaTheme="majorEastAsia" w:hAnsiTheme="majorHAnsi" w:cstheme="majorBidi"/>
          <w:color w:val="243F60" w:themeColor="accent1" w:themeShade="7F"/>
          <w:sz w:val="24"/>
          <w:szCs w:val="24"/>
        </w:rPr>
        <w:t>Attendees</w:t>
      </w:r>
      <w:bookmarkEnd w:id="18"/>
    </w:p>
    <w:p w14:paraId="27C7961F" w14:textId="05DFC7E3" w:rsidR="00FA5882" w:rsidRDefault="006841F3" w:rsidP="00C85C0A">
      <w:pPr>
        <w:autoSpaceDE w:val="0"/>
        <w:autoSpaceDN w:val="0"/>
        <w:adjustRightInd w:val="0"/>
        <w:ind w:left="0" w:firstLine="0"/>
        <w:jc w:val="left"/>
      </w:pPr>
      <w:proofErr w:type="gramStart"/>
      <w:r>
        <w:t>In order to</w:t>
      </w:r>
      <w:proofErr w:type="gramEnd"/>
      <w:r>
        <w:t xml:space="preserve"> minimise the risk of injury or ill health at events, attendees are e</w:t>
      </w:r>
      <w:r w:rsidR="00C73D6A" w:rsidRPr="00C73D6A">
        <w:t xml:space="preserve">xpected to </w:t>
      </w:r>
      <w:r>
        <w:t xml:space="preserve">comply with the instructions of the event organiser, </w:t>
      </w:r>
      <w:r w:rsidR="00C73D6A" w:rsidRPr="00C73D6A">
        <w:t>follow the safety instructions provided during the event and report any hazards or incidents to the event organi</w:t>
      </w:r>
      <w:r w:rsidR="00AF5F7B">
        <w:t>s</w:t>
      </w:r>
      <w:r w:rsidR="00C73D6A" w:rsidRPr="00C73D6A">
        <w:t>er or university staff.</w:t>
      </w:r>
    </w:p>
    <w:p w14:paraId="55B34E12" w14:textId="77777777" w:rsidR="00F24156" w:rsidRPr="00767447" w:rsidRDefault="00F24156" w:rsidP="00F24156">
      <w:pPr>
        <w:ind w:left="0" w:firstLine="0"/>
      </w:pPr>
    </w:p>
    <w:p w14:paraId="6700D1F9" w14:textId="2D78F876" w:rsidR="00ED68A6" w:rsidRPr="00ED68A6" w:rsidRDefault="00ED68A6" w:rsidP="006841F3">
      <w:pPr>
        <w:keepNext/>
        <w:keepLines/>
        <w:numPr>
          <w:ilvl w:val="0"/>
          <w:numId w:val="1"/>
        </w:numPr>
        <w:spacing w:before="240" w:after="160" w:line="259" w:lineRule="auto"/>
        <w:jc w:val="left"/>
        <w:outlineLvl w:val="0"/>
        <w:rPr>
          <w:rFonts w:eastAsia="Times New Roman" w:cstheme="minorHAnsi"/>
          <w:color w:val="2F5496"/>
          <w:sz w:val="32"/>
          <w:szCs w:val="32"/>
        </w:rPr>
      </w:pPr>
      <w:bookmarkStart w:id="19" w:name="_Toc190696365"/>
      <w:r w:rsidRPr="00C73D6A">
        <w:rPr>
          <w:rFonts w:eastAsia="Times New Roman" w:cstheme="minorHAnsi"/>
          <w:color w:val="2F5496"/>
          <w:sz w:val="32"/>
          <w:szCs w:val="32"/>
        </w:rPr>
        <w:t>Approval of Events</w:t>
      </w:r>
      <w:bookmarkEnd w:id="19"/>
    </w:p>
    <w:p w14:paraId="2584392A" w14:textId="5528611A" w:rsidR="00ED68A6" w:rsidRPr="00C73D6A" w:rsidRDefault="00ED68A6" w:rsidP="006841F3">
      <w:pPr>
        <w:numPr>
          <w:ilvl w:val="0"/>
          <w:numId w:val="5"/>
        </w:numPr>
        <w:autoSpaceDE w:val="0"/>
        <w:autoSpaceDN w:val="0"/>
        <w:adjustRightInd w:val="0"/>
        <w:spacing w:before="0"/>
        <w:jc w:val="left"/>
      </w:pPr>
      <w:r w:rsidRPr="00C73D6A">
        <w:rPr>
          <w:b/>
          <w:bCs/>
        </w:rPr>
        <w:t>Risk-Based Approval</w:t>
      </w:r>
      <w:r w:rsidRPr="00C73D6A">
        <w:t xml:space="preserve">: Events will be categorized as low, medium, or high risk based on factors such as size, complexity, and nature of the event. High-risk events (e.g., large gatherings, use of hazardous equipment) will require more detailed safety planning and </w:t>
      </w:r>
      <w:r w:rsidR="00E37B8D">
        <w:t>guidance</w:t>
      </w:r>
      <w:r w:rsidRPr="00C73D6A">
        <w:t xml:space="preserve"> from </w:t>
      </w:r>
      <w:r w:rsidR="00CC3210">
        <w:t>competent a</w:t>
      </w:r>
      <w:r w:rsidR="006841F3">
        <w:t>dvisers</w:t>
      </w:r>
      <w:r w:rsidRPr="00C73D6A">
        <w:t>.</w:t>
      </w:r>
    </w:p>
    <w:p w14:paraId="5C91D5D3" w14:textId="5209499C" w:rsidR="00ED68A6" w:rsidRPr="00C73D6A" w:rsidRDefault="00ED68A6" w:rsidP="006841F3">
      <w:pPr>
        <w:numPr>
          <w:ilvl w:val="0"/>
          <w:numId w:val="5"/>
        </w:numPr>
        <w:autoSpaceDE w:val="0"/>
        <w:autoSpaceDN w:val="0"/>
        <w:adjustRightInd w:val="0"/>
        <w:spacing w:before="0"/>
        <w:jc w:val="left"/>
      </w:pPr>
      <w:r w:rsidRPr="00C73D6A">
        <w:rPr>
          <w:b/>
          <w:bCs/>
        </w:rPr>
        <w:t>Event Approval Process</w:t>
      </w:r>
      <w:r w:rsidRPr="00C73D6A">
        <w:t>:</w:t>
      </w:r>
      <w:r w:rsidR="00CC3210">
        <w:t xml:space="preserve"> Events must be approved by an appropriate person (Senior Manager or Head of School/Department) relevant to the risk associate with the event, subject to the risk assessment. In some cases, this may need to be escalated to the Chief Operating Officer due to the high risk nature of the event.</w:t>
      </w:r>
    </w:p>
    <w:p w14:paraId="61C4EA20" w14:textId="77777777" w:rsidR="00ED68A6" w:rsidRPr="00C73D6A" w:rsidRDefault="00ED68A6" w:rsidP="0093532F">
      <w:pPr>
        <w:numPr>
          <w:ilvl w:val="1"/>
          <w:numId w:val="24"/>
        </w:numPr>
        <w:autoSpaceDE w:val="0"/>
        <w:autoSpaceDN w:val="0"/>
        <w:adjustRightInd w:val="0"/>
        <w:spacing w:before="0"/>
        <w:jc w:val="left"/>
      </w:pPr>
      <w:r w:rsidRPr="00C73D6A">
        <w:rPr>
          <w:b/>
          <w:bCs/>
        </w:rPr>
        <w:t>Low-Risk Events</w:t>
      </w:r>
      <w:r w:rsidRPr="00C73D6A">
        <w:t>: Can be approved at the department or school level if a completed risk assessment is submitted.</w:t>
      </w:r>
    </w:p>
    <w:p w14:paraId="5A56ABBC" w14:textId="339D3B23" w:rsidR="00ED68A6" w:rsidRPr="00C73D6A" w:rsidRDefault="00ED68A6" w:rsidP="0093532F">
      <w:pPr>
        <w:numPr>
          <w:ilvl w:val="1"/>
          <w:numId w:val="24"/>
        </w:numPr>
        <w:autoSpaceDE w:val="0"/>
        <w:autoSpaceDN w:val="0"/>
        <w:adjustRightInd w:val="0"/>
        <w:spacing w:before="0"/>
        <w:jc w:val="left"/>
      </w:pPr>
      <w:r w:rsidRPr="00C73D6A">
        <w:rPr>
          <w:b/>
          <w:bCs/>
        </w:rPr>
        <w:t>Medium/High-Risk Events</w:t>
      </w:r>
      <w:r w:rsidRPr="00C73D6A">
        <w:t xml:space="preserve">: Require submission to the </w:t>
      </w:r>
      <w:r w:rsidR="00CC3210">
        <w:t>appropriate Senior Manager or Head of School/Department</w:t>
      </w:r>
      <w:r w:rsidRPr="00C73D6A">
        <w:t xml:space="preserve"> for review at least 4 weeks before the event.</w:t>
      </w:r>
    </w:p>
    <w:p w14:paraId="4A072A88" w14:textId="02666739" w:rsidR="00ED68A6" w:rsidRPr="00C73D6A" w:rsidRDefault="00ED68A6" w:rsidP="0093532F">
      <w:pPr>
        <w:numPr>
          <w:ilvl w:val="1"/>
          <w:numId w:val="24"/>
        </w:numPr>
        <w:autoSpaceDE w:val="0"/>
        <w:autoSpaceDN w:val="0"/>
        <w:adjustRightInd w:val="0"/>
        <w:spacing w:before="0"/>
        <w:jc w:val="left"/>
      </w:pPr>
      <w:r w:rsidRPr="00C73D6A">
        <w:rPr>
          <w:b/>
          <w:bCs/>
        </w:rPr>
        <w:lastRenderedPageBreak/>
        <w:t>External Events</w:t>
      </w:r>
      <w:r w:rsidRPr="00C73D6A">
        <w:t>: Events hosted by external parties on university premises require approval from the</w:t>
      </w:r>
      <w:r w:rsidR="00CC3210" w:rsidRPr="00CC3210">
        <w:t xml:space="preserve"> </w:t>
      </w:r>
      <w:r w:rsidR="00CC3210">
        <w:t>appropriate Senior Manager or Head of School/Department</w:t>
      </w:r>
      <w:r w:rsidRPr="00C73D6A">
        <w:t>, along with a signed agreement ensuring compliance with this policy.</w:t>
      </w:r>
    </w:p>
    <w:p w14:paraId="0FF77814" w14:textId="6887C6D3" w:rsidR="00ED68A6" w:rsidRPr="00C73D6A" w:rsidRDefault="00ED68A6" w:rsidP="006841F3">
      <w:pPr>
        <w:numPr>
          <w:ilvl w:val="0"/>
          <w:numId w:val="5"/>
        </w:numPr>
        <w:autoSpaceDE w:val="0"/>
        <w:autoSpaceDN w:val="0"/>
        <w:adjustRightInd w:val="0"/>
        <w:spacing w:before="0"/>
        <w:jc w:val="left"/>
      </w:pPr>
      <w:r w:rsidRPr="00C73D6A">
        <w:rPr>
          <w:b/>
          <w:bCs/>
        </w:rPr>
        <w:t>Post-Event Evaluation</w:t>
      </w:r>
      <w:r w:rsidRPr="00C73D6A">
        <w:t>: After the event, organi</w:t>
      </w:r>
      <w:r w:rsidR="00AF5F7B">
        <w:t>s</w:t>
      </w:r>
      <w:r w:rsidRPr="00C73D6A">
        <w:t>ers should review any incidents or near misses and document lessons learned to improve safety at future events. A post-event report may be requested for high-risk events.</w:t>
      </w:r>
    </w:p>
    <w:p w14:paraId="1BB70C6B" w14:textId="0B0C4045" w:rsidR="00FA5882" w:rsidRDefault="00FA5882" w:rsidP="00ED68A6">
      <w:pPr>
        <w:pStyle w:val="NoSpacing"/>
        <w:jc w:val="left"/>
      </w:pPr>
    </w:p>
    <w:p w14:paraId="687562AF" w14:textId="77777777" w:rsidR="00FA5882" w:rsidRDefault="00FA5882" w:rsidP="00FA5882">
      <w:pPr>
        <w:pStyle w:val="NoSpacing"/>
        <w:jc w:val="left"/>
      </w:pPr>
    </w:p>
    <w:p w14:paraId="57A61B4E" w14:textId="7CDC3B30" w:rsidR="00FA5882" w:rsidRDefault="00FA5882" w:rsidP="006841F3">
      <w:pPr>
        <w:keepNext/>
        <w:keepLines/>
        <w:numPr>
          <w:ilvl w:val="0"/>
          <w:numId w:val="1"/>
        </w:numPr>
        <w:spacing w:before="240" w:after="160" w:line="259" w:lineRule="auto"/>
        <w:jc w:val="left"/>
        <w:outlineLvl w:val="0"/>
        <w:rPr>
          <w:rFonts w:eastAsia="Times New Roman" w:cstheme="minorHAnsi"/>
          <w:color w:val="2F5496"/>
          <w:sz w:val="32"/>
          <w:szCs w:val="32"/>
        </w:rPr>
      </w:pPr>
      <w:bookmarkStart w:id="20" w:name="_Toc190696366"/>
      <w:bookmarkStart w:id="21" w:name="_Hlk113360859"/>
      <w:r>
        <w:rPr>
          <w:rFonts w:eastAsia="Times New Roman" w:cstheme="minorHAnsi"/>
          <w:color w:val="2F5496"/>
          <w:sz w:val="32"/>
          <w:szCs w:val="32"/>
        </w:rPr>
        <w:t>References</w:t>
      </w:r>
      <w:bookmarkEnd w:id="20"/>
    </w:p>
    <w:bookmarkEnd w:id="21"/>
    <w:p w14:paraId="1A725C06" w14:textId="77777777" w:rsidR="00FA5882" w:rsidRDefault="00FA5882" w:rsidP="00FA5882">
      <w:pPr>
        <w:pStyle w:val="NoSpacing"/>
      </w:pPr>
    </w:p>
    <w:tbl>
      <w:tblPr>
        <w:tblW w:w="0" w:type="auto"/>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4103"/>
        <w:gridCol w:w="4907"/>
      </w:tblGrid>
      <w:tr w:rsidR="00FA5882" w:rsidRPr="009F50EC" w14:paraId="497F092F" w14:textId="77777777" w:rsidTr="003D5710">
        <w:trPr>
          <w:trHeight w:val="360"/>
        </w:trPr>
        <w:tc>
          <w:tcPr>
            <w:tcW w:w="4103" w:type="dxa"/>
            <w:tcBorders>
              <w:top w:val="single" w:sz="6" w:space="0" w:color="auto"/>
              <w:left w:val="single" w:sz="6" w:space="0" w:color="auto"/>
              <w:bottom w:val="single" w:sz="6" w:space="0" w:color="auto"/>
              <w:right w:val="single" w:sz="6" w:space="0" w:color="auto"/>
            </w:tcBorders>
            <w:shd w:val="clear" w:color="auto" w:fill="CECFCB"/>
            <w:vAlign w:val="center"/>
            <w:hideMark/>
          </w:tcPr>
          <w:p w14:paraId="3041201B" w14:textId="77777777" w:rsidR="00FA5882" w:rsidRPr="009F50EC" w:rsidRDefault="00FA5882">
            <w:pPr>
              <w:spacing w:before="100" w:beforeAutospacing="1" w:after="100" w:afterAutospacing="1"/>
              <w:ind w:left="120" w:firstLine="0"/>
              <w:jc w:val="left"/>
              <w:textAlignment w:val="baseline"/>
              <w:rPr>
                <w:rFonts w:ascii="Times New Roman" w:eastAsia="Times New Roman" w:hAnsi="Times New Roman" w:cs="Times New Roman"/>
                <w:sz w:val="24"/>
                <w:szCs w:val="24"/>
                <w:lang w:eastAsia="en-GB"/>
              </w:rPr>
            </w:pPr>
            <w:bookmarkStart w:id="22" w:name="_Hlk113360863"/>
            <w:r w:rsidRPr="009F50EC">
              <w:rPr>
                <w:rFonts w:ascii="Calibri" w:eastAsia="Times New Roman" w:hAnsi="Calibri" w:cs="Calibri"/>
                <w:lang w:eastAsia="en-GB"/>
              </w:rPr>
              <w:t>Document Number </w:t>
            </w:r>
          </w:p>
        </w:tc>
        <w:tc>
          <w:tcPr>
            <w:tcW w:w="4907" w:type="dxa"/>
            <w:tcBorders>
              <w:top w:val="single" w:sz="6" w:space="0" w:color="auto"/>
              <w:left w:val="single" w:sz="6" w:space="0" w:color="auto"/>
              <w:bottom w:val="single" w:sz="6" w:space="0" w:color="auto"/>
              <w:right w:val="single" w:sz="6" w:space="0" w:color="auto"/>
            </w:tcBorders>
            <w:shd w:val="clear" w:color="auto" w:fill="CECFCB"/>
            <w:vAlign w:val="center"/>
            <w:hideMark/>
          </w:tcPr>
          <w:p w14:paraId="4D79820D" w14:textId="77777777" w:rsidR="00FA5882" w:rsidRPr="009F50EC" w:rsidRDefault="00FA5882" w:rsidP="00FA5882">
            <w:pPr>
              <w:spacing w:before="100" w:beforeAutospacing="1" w:after="100" w:afterAutospacing="1"/>
              <w:ind w:left="130" w:firstLine="0"/>
              <w:jc w:val="left"/>
              <w:textAlignment w:val="baseline"/>
              <w:rPr>
                <w:rFonts w:ascii="Times New Roman" w:eastAsia="Times New Roman" w:hAnsi="Times New Roman" w:cs="Times New Roman"/>
                <w:sz w:val="24"/>
                <w:szCs w:val="24"/>
                <w:lang w:eastAsia="en-GB"/>
              </w:rPr>
            </w:pPr>
            <w:r w:rsidRPr="009F50EC">
              <w:rPr>
                <w:rFonts w:ascii="Calibri" w:eastAsia="Times New Roman" w:hAnsi="Calibri" w:cs="Calibri"/>
                <w:lang w:eastAsia="en-GB"/>
              </w:rPr>
              <w:t>Document Name </w:t>
            </w:r>
          </w:p>
        </w:tc>
      </w:tr>
      <w:tr w:rsidR="00FA5882" w:rsidRPr="009F50EC" w14:paraId="1EE7D383" w14:textId="77777777" w:rsidTr="003D5710">
        <w:trPr>
          <w:trHeight w:val="345"/>
        </w:trPr>
        <w:tc>
          <w:tcPr>
            <w:tcW w:w="4103" w:type="dxa"/>
            <w:tcBorders>
              <w:top w:val="single" w:sz="6" w:space="0" w:color="auto"/>
              <w:left w:val="single" w:sz="6" w:space="0" w:color="auto"/>
              <w:bottom w:val="single" w:sz="6" w:space="0" w:color="auto"/>
              <w:right w:val="single" w:sz="6" w:space="0" w:color="auto"/>
            </w:tcBorders>
            <w:vAlign w:val="center"/>
            <w:hideMark/>
          </w:tcPr>
          <w:p w14:paraId="29902F76" w14:textId="0BAA8812" w:rsidR="003D5710" w:rsidRPr="003D5710" w:rsidRDefault="00FA5882" w:rsidP="003D5710">
            <w:pPr>
              <w:spacing w:before="100" w:beforeAutospacing="1" w:after="100" w:afterAutospacing="1"/>
              <w:ind w:left="120" w:right="126" w:firstLine="0"/>
              <w:jc w:val="left"/>
              <w:textAlignment w:val="baseline"/>
              <w:rPr>
                <w:rFonts w:ascii="Calibri" w:eastAsia="Times New Roman" w:hAnsi="Calibri" w:cs="Calibri"/>
                <w:lang w:eastAsia="en-GB"/>
              </w:rPr>
            </w:pPr>
            <w:r w:rsidRPr="009F50EC">
              <w:rPr>
                <w:rFonts w:ascii="Calibri" w:eastAsia="Times New Roman" w:hAnsi="Calibri" w:cs="Calibri"/>
                <w:lang w:eastAsia="en-GB"/>
              </w:rPr>
              <w:t> </w:t>
            </w:r>
            <w:hyperlink r:id="rId8" w:history="1">
              <w:r w:rsidR="003D5710" w:rsidRPr="008821A8">
                <w:rPr>
                  <w:rStyle w:val="Hyperlink"/>
                  <w:rFonts w:ascii="Calibri" w:eastAsia="Times New Roman" w:hAnsi="Calibri" w:cs="Calibri"/>
                  <w:lang w:eastAsia="en-GB"/>
                </w:rPr>
                <w:t>https://www.legislation.gov.uk/ukpga/1974/37/contents</w:t>
              </w:r>
            </w:hyperlink>
            <w:r w:rsidR="003D5710">
              <w:rPr>
                <w:rFonts w:ascii="Calibri" w:eastAsia="Times New Roman" w:hAnsi="Calibri" w:cs="Calibri"/>
                <w:lang w:eastAsia="en-GB"/>
              </w:rPr>
              <w:t xml:space="preserve"> </w:t>
            </w:r>
          </w:p>
        </w:tc>
        <w:tc>
          <w:tcPr>
            <w:tcW w:w="4907" w:type="dxa"/>
            <w:tcBorders>
              <w:top w:val="single" w:sz="6" w:space="0" w:color="auto"/>
              <w:left w:val="single" w:sz="6" w:space="0" w:color="auto"/>
              <w:bottom w:val="single" w:sz="6" w:space="0" w:color="auto"/>
              <w:right w:val="single" w:sz="6" w:space="0" w:color="auto"/>
            </w:tcBorders>
            <w:vAlign w:val="center"/>
            <w:hideMark/>
          </w:tcPr>
          <w:p w14:paraId="1B797E1D" w14:textId="4B976415" w:rsidR="00FA5882" w:rsidRPr="009F50EC" w:rsidRDefault="00FA5882" w:rsidP="003D5710">
            <w:pPr>
              <w:spacing w:before="100" w:beforeAutospacing="1" w:after="100" w:afterAutospacing="1"/>
              <w:ind w:left="120" w:right="212" w:firstLine="0"/>
              <w:jc w:val="left"/>
              <w:textAlignment w:val="baseline"/>
              <w:rPr>
                <w:rFonts w:ascii="Times New Roman" w:eastAsia="Times New Roman" w:hAnsi="Times New Roman" w:cs="Times New Roman"/>
                <w:sz w:val="24"/>
                <w:szCs w:val="24"/>
                <w:lang w:eastAsia="en-GB"/>
              </w:rPr>
            </w:pPr>
            <w:r w:rsidRPr="009F50EC">
              <w:rPr>
                <w:rFonts w:ascii="Calibri" w:eastAsia="Times New Roman" w:hAnsi="Calibri" w:cs="Calibri"/>
                <w:lang w:eastAsia="en-GB"/>
              </w:rPr>
              <w:t> </w:t>
            </w:r>
            <w:r w:rsidR="00420233">
              <w:rPr>
                <w:rFonts w:ascii="Calibri" w:eastAsia="Times New Roman" w:hAnsi="Calibri" w:cs="Calibri"/>
                <w:lang w:eastAsia="en-GB"/>
              </w:rPr>
              <w:t>Health and Safety at Work Act</w:t>
            </w:r>
            <w:r w:rsidR="003D5710">
              <w:rPr>
                <w:rFonts w:ascii="Calibri" w:eastAsia="Times New Roman" w:hAnsi="Calibri" w:cs="Calibri"/>
                <w:lang w:eastAsia="en-GB"/>
              </w:rPr>
              <w:t xml:space="preserve"> 1974</w:t>
            </w:r>
            <w:r w:rsidR="00C85C0A">
              <w:rPr>
                <w:rFonts w:ascii="Calibri" w:eastAsia="Times New Roman" w:hAnsi="Calibri" w:cs="Calibri"/>
                <w:lang w:eastAsia="en-GB"/>
              </w:rPr>
              <w:t>.</w:t>
            </w:r>
          </w:p>
        </w:tc>
      </w:tr>
      <w:tr w:rsidR="00FA5882" w:rsidRPr="009F50EC" w14:paraId="0B35F1B8" w14:textId="77777777" w:rsidTr="003D5710">
        <w:trPr>
          <w:trHeight w:val="360"/>
        </w:trPr>
        <w:tc>
          <w:tcPr>
            <w:tcW w:w="4103" w:type="dxa"/>
            <w:tcBorders>
              <w:top w:val="single" w:sz="6" w:space="0" w:color="auto"/>
              <w:left w:val="single" w:sz="6" w:space="0" w:color="auto"/>
              <w:bottom w:val="single" w:sz="6" w:space="0" w:color="auto"/>
              <w:right w:val="single" w:sz="6" w:space="0" w:color="auto"/>
            </w:tcBorders>
            <w:vAlign w:val="center"/>
            <w:hideMark/>
          </w:tcPr>
          <w:p w14:paraId="3EAA0C2D" w14:textId="1EB26CCB" w:rsidR="003D5710" w:rsidRPr="009F50EC" w:rsidRDefault="00FA5882" w:rsidP="003D5710">
            <w:pPr>
              <w:spacing w:before="100" w:beforeAutospacing="1" w:after="100" w:afterAutospacing="1"/>
              <w:ind w:left="120" w:right="126" w:firstLine="0"/>
              <w:jc w:val="left"/>
              <w:textAlignment w:val="baseline"/>
              <w:rPr>
                <w:rFonts w:ascii="Times New Roman" w:eastAsia="Times New Roman" w:hAnsi="Times New Roman" w:cs="Times New Roman"/>
                <w:sz w:val="24"/>
                <w:szCs w:val="24"/>
                <w:lang w:eastAsia="en-GB"/>
              </w:rPr>
            </w:pPr>
            <w:r w:rsidRPr="009F50EC">
              <w:rPr>
                <w:rFonts w:ascii="Calibri" w:eastAsia="Times New Roman" w:hAnsi="Calibri" w:cs="Calibri"/>
                <w:lang w:eastAsia="en-GB"/>
              </w:rPr>
              <w:t> </w:t>
            </w:r>
            <w:hyperlink r:id="rId9" w:history="1">
              <w:r w:rsidR="003D5710" w:rsidRPr="008821A8">
                <w:rPr>
                  <w:rStyle w:val="Hyperlink"/>
                  <w:rFonts w:ascii="Calibri" w:eastAsia="Times New Roman" w:hAnsi="Calibri" w:cs="Calibri"/>
                  <w:lang w:eastAsia="en-GB"/>
                </w:rPr>
                <w:t>https://www.legislation.gov.uk/uksi/1999/3242/contents</w:t>
              </w:r>
            </w:hyperlink>
            <w:r w:rsidR="003D5710">
              <w:rPr>
                <w:rFonts w:ascii="Calibri" w:eastAsia="Times New Roman" w:hAnsi="Calibri" w:cs="Calibri"/>
                <w:lang w:eastAsia="en-GB"/>
              </w:rPr>
              <w:t xml:space="preserve"> </w:t>
            </w:r>
          </w:p>
        </w:tc>
        <w:tc>
          <w:tcPr>
            <w:tcW w:w="4907" w:type="dxa"/>
            <w:tcBorders>
              <w:top w:val="single" w:sz="6" w:space="0" w:color="auto"/>
              <w:left w:val="single" w:sz="6" w:space="0" w:color="auto"/>
              <w:bottom w:val="single" w:sz="6" w:space="0" w:color="auto"/>
              <w:right w:val="single" w:sz="6" w:space="0" w:color="auto"/>
            </w:tcBorders>
            <w:vAlign w:val="center"/>
            <w:hideMark/>
          </w:tcPr>
          <w:p w14:paraId="1CA1EE0C" w14:textId="606EB3D4" w:rsidR="00FA5882" w:rsidRPr="009F50EC" w:rsidRDefault="00FA5882" w:rsidP="003D5710">
            <w:pPr>
              <w:spacing w:before="100" w:beforeAutospacing="1" w:after="100" w:afterAutospacing="1"/>
              <w:ind w:left="120" w:right="212" w:firstLine="0"/>
              <w:jc w:val="left"/>
              <w:textAlignment w:val="baseline"/>
              <w:rPr>
                <w:rFonts w:ascii="Times New Roman" w:eastAsia="Times New Roman" w:hAnsi="Times New Roman" w:cs="Times New Roman"/>
                <w:sz w:val="24"/>
                <w:szCs w:val="24"/>
                <w:lang w:eastAsia="en-GB"/>
              </w:rPr>
            </w:pPr>
            <w:r w:rsidRPr="009F50EC">
              <w:rPr>
                <w:rFonts w:ascii="Calibri" w:eastAsia="Times New Roman" w:hAnsi="Calibri" w:cs="Calibri"/>
                <w:lang w:eastAsia="en-GB"/>
              </w:rPr>
              <w:t> </w:t>
            </w:r>
            <w:r w:rsidR="00420233" w:rsidRPr="00DC0555">
              <w:rPr>
                <w:rFonts w:eastAsia="Times New Roman"/>
              </w:rPr>
              <w:t>Management of Health and Safety at Work Regulations</w:t>
            </w:r>
            <w:r w:rsidR="003D5710">
              <w:rPr>
                <w:rFonts w:eastAsia="Times New Roman"/>
              </w:rPr>
              <w:t xml:space="preserve"> 1999.</w:t>
            </w:r>
          </w:p>
        </w:tc>
      </w:tr>
      <w:tr w:rsidR="00420233" w:rsidRPr="009F50EC" w14:paraId="6976D979" w14:textId="77777777" w:rsidTr="003D5710">
        <w:trPr>
          <w:trHeight w:val="360"/>
        </w:trPr>
        <w:tc>
          <w:tcPr>
            <w:tcW w:w="4103" w:type="dxa"/>
            <w:tcBorders>
              <w:top w:val="single" w:sz="6" w:space="0" w:color="auto"/>
              <w:left w:val="single" w:sz="6" w:space="0" w:color="auto"/>
              <w:bottom w:val="single" w:sz="6" w:space="0" w:color="auto"/>
              <w:right w:val="single" w:sz="6" w:space="0" w:color="auto"/>
            </w:tcBorders>
            <w:vAlign w:val="center"/>
          </w:tcPr>
          <w:p w14:paraId="3EF855D9" w14:textId="5146A0DB" w:rsidR="003D5710" w:rsidRPr="009F50EC" w:rsidRDefault="003D5710" w:rsidP="003D5710">
            <w:pPr>
              <w:spacing w:before="100" w:beforeAutospacing="1" w:after="100" w:afterAutospacing="1"/>
              <w:ind w:left="120" w:right="126" w:firstLine="0"/>
              <w:jc w:val="left"/>
              <w:textAlignment w:val="baseline"/>
              <w:rPr>
                <w:rFonts w:ascii="Calibri" w:eastAsia="Times New Roman" w:hAnsi="Calibri" w:cs="Calibri"/>
                <w:lang w:eastAsia="en-GB"/>
              </w:rPr>
            </w:pPr>
            <w:hyperlink r:id="rId10" w:history="1">
              <w:r w:rsidRPr="008821A8">
                <w:rPr>
                  <w:rStyle w:val="Hyperlink"/>
                  <w:rFonts w:ascii="Calibri" w:eastAsia="Times New Roman" w:hAnsi="Calibri" w:cs="Calibri"/>
                  <w:lang w:eastAsia="en-GB"/>
                </w:rPr>
                <w:t>https://www.thepurpleguide.co.uk/</w:t>
              </w:r>
            </w:hyperlink>
            <w:r>
              <w:rPr>
                <w:rFonts w:ascii="Calibri" w:eastAsia="Times New Roman" w:hAnsi="Calibri" w:cs="Calibri"/>
                <w:lang w:eastAsia="en-GB"/>
              </w:rPr>
              <w:t xml:space="preserve"> </w:t>
            </w:r>
          </w:p>
        </w:tc>
        <w:tc>
          <w:tcPr>
            <w:tcW w:w="4907" w:type="dxa"/>
            <w:tcBorders>
              <w:top w:val="single" w:sz="6" w:space="0" w:color="auto"/>
              <w:left w:val="single" w:sz="6" w:space="0" w:color="auto"/>
              <w:bottom w:val="single" w:sz="6" w:space="0" w:color="auto"/>
              <w:right w:val="single" w:sz="6" w:space="0" w:color="auto"/>
            </w:tcBorders>
            <w:vAlign w:val="center"/>
          </w:tcPr>
          <w:p w14:paraId="580240A5" w14:textId="3336A435" w:rsidR="00420233" w:rsidRPr="009F50EC" w:rsidRDefault="00420233" w:rsidP="003D5710">
            <w:pPr>
              <w:spacing w:before="100" w:beforeAutospacing="1" w:after="100" w:afterAutospacing="1"/>
              <w:ind w:left="120" w:right="212" w:firstLine="0"/>
              <w:jc w:val="left"/>
              <w:textAlignment w:val="baseline"/>
              <w:rPr>
                <w:rFonts w:ascii="Calibri" w:eastAsia="Times New Roman" w:hAnsi="Calibri" w:cs="Calibri"/>
                <w:lang w:eastAsia="en-GB"/>
              </w:rPr>
            </w:pPr>
            <w:r>
              <w:rPr>
                <w:rFonts w:ascii="Calibri" w:eastAsia="Times New Roman" w:hAnsi="Calibri" w:cs="Calibri"/>
                <w:lang w:eastAsia="en-GB"/>
              </w:rPr>
              <w:t>Health and Safety Executive, Event Safety</w:t>
            </w:r>
            <w:r w:rsidR="00BD452A">
              <w:rPr>
                <w:rFonts w:ascii="Calibri" w:eastAsia="Times New Roman" w:hAnsi="Calibri" w:cs="Calibri"/>
                <w:lang w:eastAsia="en-GB"/>
              </w:rPr>
              <w:t xml:space="preserve"> – The Purple Guide</w:t>
            </w:r>
            <w:r w:rsidR="00C85C0A">
              <w:rPr>
                <w:rFonts w:ascii="Calibri" w:eastAsia="Times New Roman" w:hAnsi="Calibri" w:cs="Calibri"/>
                <w:lang w:eastAsia="en-GB"/>
              </w:rPr>
              <w:t>.</w:t>
            </w:r>
          </w:p>
        </w:tc>
      </w:tr>
      <w:tr w:rsidR="00BD452A" w:rsidRPr="009F50EC" w14:paraId="30A5C1D2" w14:textId="77777777" w:rsidTr="003D5710">
        <w:trPr>
          <w:trHeight w:val="360"/>
        </w:trPr>
        <w:tc>
          <w:tcPr>
            <w:tcW w:w="4103" w:type="dxa"/>
            <w:tcBorders>
              <w:top w:val="single" w:sz="6" w:space="0" w:color="auto"/>
              <w:left w:val="single" w:sz="6" w:space="0" w:color="auto"/>
              <w:bottom w:val="single" w:sz="6" w:space="0" w:color="auto"/>
              <w:right w:val="single" w:sz="6" w:space="0" w:color="auto"/>
            </w:tcBorders>
            <w:vAlign w:val="center"/>
          </w:tcPr>
          <w:p w14:paraId="0528B2B1" w14:textId="0E30766C" w:rsidR="003D5710" w:rsidRPr="009F50EC" w:rsidRDefault="003D5710" w:rsidP="003D5710">
            <w:pPr>
              <w:spacing w:before="100" w:beforeAutospacing="1" w:after="100" w:afterAutospacing="1"/>
              <w:ind w:left="120" w:right="126" w:firstLine="0"/>
              <w:jc w:val="left"/>
              <w:textAlignment w:val="baseline"/>
              <w:rPr>
                <w:rFonts w:ascii="Calibri" w:eastAsia="Times New Roman" w:hAnsi="Calibri" w:cs="Calibri"/>
                <w:lang w:eastAsia="en-GB"/>
              </w:rPr>
            </w:pPr>
            <w:hyperlink r:id="rId11" w:history="1">
              <w:r w:rsidRPr="008821A8">
                <w:rPr>
                  <w:rStyle w:val="Hyperlink"/>
                  <w:rFonts w:ascii="Calibri" w:eastAsia="Times New Roman" w:hAnsi="Calibri" w:cs="Calibri"/>
                  <w:lang w:eastAsia="en-GB"/>
                </w:rPr>
                <w:t>https://www.legislation.gov.uk/asp/2005/5/contents</w:t>
              </w:r>
            </w:hyperlink>
            <w:r>
              <w:rPr>
                <w:rFonts w:ascii="Calibri" w:eastAsia="Times New Roman" w:hAnsi="Calibri" w:cs="Calibri"/>
                <w:lang w:eastAsia="en-GB"/>
              </w:rPr>
              <w:t xml:space="preserve"> </w:t>
            </w:r>
          </w:p>
        </w:tc>
        <w:tc>
          <w:tcPr>
            <w:tcW w:w="4907" w:type="dxa"/>
            <w:tcBorders>
              <w:top w:val="single" w:sz="6" w:space="0" w:color="auto"/>
              <w:left w:val="single" w:sz="6" w:space="0" w:color="auto"/>
              <w:bottom w:val="single" w:sz="6" w:space="0" w:color="auto"/>
              <w:right w:val="single" w:sz="6" w:space="0" w:color="auto"/>
            </w:tcBorders>
            <w:vAlign w:val="center"/>
          </w:tcPr>
          <w:p w14:paraId="055BDFCF" w14:textId="524659B3" w:rsidR="00BD452A" w:rsidRDefault="00BD452A" w:rsidP="003D5710">
            <w:pPr>
              <w:spacing w:before="100" w:beforeAutospacing="1" w:after="100" w:afterAutospacing="1"/>
              <w:ind w:left="120" w:right="212" w:firstLine="0"/>
              <w:jc w:val="left"/>
              <w:textAlignment w:val="baseline"/>
              <w:rPr>
                <w:rFonts w:ascii="Calibri" w:eastAsia="Times New Roman" w:hAnsi="Calibri" w:cs="Calibri"/>
                <w:lang w:eastAsia="en-GB"/>
              </w:rPr>
            </w:pPr>
            <w:r>
              <w:rPr>
                <w:rFonts w:ascii="Calibri" w:eastAsia="Times New Roman" w:hAnsi="Calibri" w:cs="Calibri"/>
                <w:lang w:eastAsia="en-GB"/>
              </w:rPr>
              <w:t>Fire (Scotland) Act 2005</w:t>
            </w:r>
            <w:r w:rsidR="00C85C0A">
              <w:rPr>
                <w:rFonts w:ascii="Calibri" w:eastAsia="Times New Roman" w:hAnsi="Calibri" w:cs="Calibri"/>
                <w:lang w:eastAsia="en-GB"/>
              </w:rPr>
              <w:t>.</w:t>
            </w:r>
          </w:p>
        </w:tc>
      </w:tr>
      <w:tr w:rsidR="00420233" w:rsidRPr="009F50EC" w14:paraId="7C30C20C" w14:textId="77777777" w:rsidTr="003D5710">
        <w:trPr>
          <w:trHeight w:val="360"/>
        </w:trPr>
        <w:tc>
          <w:tcPr>
            <w:tcW w:w="4103" w:type="dxa"/>
            <w:tcBorders>
              <w:top w:val="single" w:sz="6" w:space="0" w:color="auto"/>
              <w:left w:val="single" w:sz="6" w:space="0" w:color="auto"/>
              <w:bottom w:val="single" w:sz="6" w:space="0" w:color="auto"/>
              <w:right w:val="single" w:sz="6" w:space="0" w:color="auto"/>
            </w:tcBorders>
            <w:vAlign w:val="center"/>
          </w:tcPr>
          <w:p w14:paraId="23736DEB" w14:textId="3389B95F" w:rsidR="00420233" w:rsidRPr="009F50EC" w:rsidRDefault="003D5710" w:rsidP="003D5710">
            <w:pPr>
              <w:spacing w:before="100" w:beforeAutospacing="1" w:after="100" w:afterAutospacing="1"/>
              <w:ind w:left="120" w:right="126" w:firstLine="0"/>
              <w:jc w:val="left"/>
              <w:textAlignment w:val="baseline"/>
              <w:rPr>
                <w:rFonts w:ascii="Calibri" w:eastAsia="Times New Roman" w:hAnsi="Calibri" w:cs="Calibri"/>
                <w:lang w:eastAsia="en-GB"/>
              </w:rPr>
            </w:pPr>
            <w:r>
              <w:rPr>
                <w:rFonts w:ascii="Calibri" w:eastAsia="Times New Roman" w:hAnsi="Calibri" w:cs="Calibri"/>
                <w:lang w:eastAsia="en-GB"/>
              </w:rPr>
              <w:t>N/A</w:t>
            </w:r>
          </w:p>
        </w:tc>
        <w:tc>
          <w:tcPr>
            <w:tcW w:w="4907" w:type="dxa"/>
            <w:tcBorders>
              <w:top w:val="single" w:sz="6" w:space="0" w:color="auto"/>
              <w:left w:val="single" w:sz="6" w:space="0" w:color="auto"/>
              <w:bottom w:val="single" w:sz="6" w:space="0" w:color="auto"/>
              <w:right w:val="single" w:sz="6" w:space="0" w:color="auto"/>
            </w:tcBorders>
            <w:vAlign w:val="center"/>
          </w:tcPr>
          <w:p w14:paraId="1E4C9D06" w14:textId="6FEBF6B3" w:rsidR="00420233" w:rsidRPr="009F50EC" w:rsidRDefault="00302041" w:rsidP="003D5710">
            <w:pPr>
              <w:spacing w:before="100" w:beforeAutospacing="1" w:after="100" w:afterAutospacing="1"/>
              <w:ind w:left="120" w:right="212" w:firstLine="0"/>
              <w:jc w:val="left"/>
              <w:textAlignment w:val="baseline"/>
              <w:rPr>
                <w:rFonts w:ascii="Calibri" w:eastAsia="Times New Roman" w:hAnsi="Calibri" w:cs="Calibri"/>
                <w:lang w:eastAsia="en-GB"/>
              </w:rPr>
            </w:pPr>
            <w:r>
              <w:rPr>
                <w:rFonts w:ascii="Calibri" w:eastAsia="Times New Roman" w:hAnsi="Calibri" w:cs="Calibri"/>
                <w:lang w:eastAsia="en-GB"/>
              </w:rPr>
              <w:t>Safeguarding Policy</w:t>
            </w:r>
            <w:r w:rsidR="00C85C0A">
              <w:rPr>
                <w:rFonts w:ascii="Calibri" w:eastAsia="Times New Roman" w:hAnsi="Calibri" w:cs="Calibri"/>
                <w:lang w:eastAsia="en-GB"/>
              </w:rPr>
              <w:t>.</w:t>
            </w:r>
          </w:p>
        </w:tc>
      </w:tr>
      <w:tr w:rsidR="00BD452A" w:rsidRPr="009F50EC" w14:paraId="0D0F8F53" w14:textId="77777777" w:rsidTr="003D5710">
        <w:trPr>
          <w:trHeight w:val="360"/>
        </w:trPr>
        <w:tc>
          <w:tcPr>
            <w:tcW w:w="4103" w:type="dxa"/>
            <w:tcBorders>
              <w:top w:val="single" w:sz="6" w:space="0" w:color="auto"/>
              <w:left w:val="single" w:sz="6" w:space="0" w:color="auto"/>
              <w:bottom w:val="single" w:sz="6" w:space="0" w:color="auto"/>
              <w:right w:val="single" w:sz="6" w:space="0" w:color="auto"/>
            </w:tcBorders>
            <w:vAlign w:val="center"/>
          </w:tcPr>
          <w:p w14:paraId="6799BFEE" w14:textId="62C87512" w:rsidR="00BD452A" w:rsidRPr="009F50EC" w:rsidRDefault="003D5710" w:rsidP="003D5710">
            <w:pPr>
              <w:spacing w:before="100" w:beforeAutospacing="1" w:after="100" w:afterAutospacing="1"/>
              <w:ind w:left="120" w:right="126" w:firstLine="0"/>
              <w:jc w:val="left"/>
              <w:textAlignment w:val="baseline"/>
              <w:rPr>
                <w:rFonts w:ascii="Calibri" w:eastAsia="Times New Roman" w:hAnsi="Calibri" w:cs="Calibri"/>
                <w:lang w:eastAsia="en-GB"/>
              </w:rPr>
            </w:pPr>
            <w:r>
              <w:rPr>
                <w:rFonts w:ascii="Calibri" w:eastAsia="Times New Roman" w:hAnsi="Calibri" w:cs="Calibri"/>
                <w:lang w:eastAsia="en-GB"/>
              </w:rPr>
              <w:t>HS-PO-037</w:t>
            </w:r>
          </w:p>
        </w:tc>
        <w:tc>
          <w:tcPr>
            <w:tcW w:w="4907" w:type="dxa"/>
            <w:tcBorders>
              <w:top w:val="single" w:sz="6" w:space="0" w:color="auto"/>
              <w:left w:val="single" w:sz="6" w:space="0" w:color="auto"/>
              <w:bottom w:val="single" w:sz="6" w:space="0" w:color="auto"/>
              <w:right w:val="single" w:sz="6" w:space="0" w:color="auto"/>
            </w:tcBorders>
            <w:vAlign w:val="center"/>
          </w:tcPr>
          <w:p w14:paraId="1064FB76" w14:textId="4A642697" w:rsidR="00BD452A" w:rsidRDefault="00BD452A" w:rsidP="003D5710">
            <w:pPr>
              <w:spacing w:before="100" w:beforeAutospacing="1" w:after="100" w:afterAutospacing="1"/>
              <w:ind w:left="120" w:right="212" w:firstLine="0"/>
              <w:jc w:val="left"/>
              <w:textAlignment w:val="baseline"/>
              <w:rPr>
                <w:rFonts w:ascii="Calibri" w:eastAsia="Times New Roman" w:hAnsi="Calibri" w:cs="Calibri"/>
                <w:lang w:eastAsia="en-GB"/>
              </w:rPr>
            </w:pPr>
            <w:r>
              <w:rPr>
                <w:rFonts w:ascii="Calibri" w:eastAsia="Times New Roman" w:hAnsi="Calibri" w:cs="Calibri"/>
                <w:lang w:eastAsia="en-GB"/>
              </w:rPr>
              <w:t>Events and Speaker Policy</w:t>
            </w:r>
            <w:r w:rsidR="00C85C0A">
              <w:rPr>
                <w:rFonts w:ascii="Calibri" w:eastAsia="Times New Roman" w:hAnsi="Calibri" w:cs="Calibri"/>
                <w:lang w:eastAsia="en-GB"/>
              </w:rPr>
              <w:t>.</w:t>
            </w:r>
          </w:p>
        </w:tc>
      </w:tr>
      <w:tr w:rsidR="00BD452A" w:rsidRPr="009F50EC" w14:paraId="0DF66070" w14:textId="77777777" w:rsidTr="003D5710">
        <w:trPr>
          <w:trHeight w:val="360"/>
        </w:trPr>
        <w:tc>
          <w:tcPr>
            <w:tcW w:w="4103" w:type="dxa"/>
            <w:tcBorders>
              <w:top w:val="single" w:sz="6" w:space="0" w:color="auto"/>
              <w:left w:val="single" w:sz="6" w:space="0" w:color="auto"/>
              <w:bottom w:val="single" w:sz="6" w:space="0" w:color="auto"/>
              <w:right w:val="single" w:sz="6" w:space="0" w:color="auto"/>
            </w:tcBorders>
            <w:vAlign w:val="center"/>
          </w:tcPr>
          <w:p w14:paraId="52ED69B1" w14:textId="5AC31EA8" w:rsidR="00BD452A" w:rsidRPr="009F50EC" w:rsidRDefault="00BA4781" w:rsidP="003D5710">
            <w:pPr>
              <w:spacing w:before="100" w:beforeAutospacing="1" w:after="100" w:afterAutospacing="1"/>
              <w:ind w:left="120" w:right="126" w:firstLine="0"/>
              <w:jc w:val="left"/>
              <w:textAlignment w:val="baseline"/>
              <w:rPr>
                <w:rFonts w:ascii="Calibri" w:eastAsia="Times New Roman" w:hAnsi="Calibri" w:cs="Calibri"/>
                <w:lang w:eastAsia="en-GB"/>
              </w:rPr>
            </w:pPr>
            <w:r w:rsidRPr="00C554B2">
              <w:rPr>
                <w:rFonts w:ascii="Calibri" w:eastAsia="Times New Roman" w:hAnsi="Calibri" w:cs="Calibri"/>
                <w:lang w:eastAsia="en-GB"/>
              </w:rPr>
              <w:t>RES-PO-002</w:t>
            </w:r>
          </w:p>
        </w:tc>
        <w:tc>
          <w:tcPr>
            <w:tcW w:w="4907" w:type="dxa"/>
            <w:tcBorders>
              <w:top w:val="single" w:sz="6" w:space="0" w:color="auto"/>
              <w:left w:val="single" w:sz="6" w:space="0" w:color="auto"/>
              <w:bottom w:val="single" w:sz="6" w:space="0" w:color="auto"/>
              <w:right w:val="single" w:sz="6" w:space="0" w:color="auto"/>
            </w:tcBorders>
            <w:vAlign w:val="center"/>
          </w:tcPr>
          <w:p w14:paraId="78FC9BEA" w14:textId="09F335D4" w:rsidR="00BD452A" w:rsidRDefault="00BD452A" w:rsidP="003D5710">
            <w:pPr>
              <w:spacing w:before="100" w:beforeAutospacing="1" w:after="100" w:afterAutospacing="1"/>
              <w:ind w:left="120" w:right="212" w:firstLine="0"/>
              <w:jc w:val="left"/>
              <w:textAlignment w:val="baseline"/>
              <w:rPr>
                <w:rFonts w:ascii="Calibri" w:eastAsia="Times New Roman" w:hAnsi="Calibri" w:cs="Calibri"/>
                <w:lang w:eastAsia="en-GB"/>
              </w:rPr>
            </w:pPr>
            <w:r>
              <w:rPr>
                <w:rFonts w:ascii="Calibri" w:eastAsia="Times New Roman" w:hAnsi="Calibri" w:cs="Calibri"/>
                <w:lang w:eastAsia="en-GB"/>
              </w:rPr>
              <w:t>Prevent Duty Policy</w:t>
            </w:r>
            <w:r w:rsidR="00C85C0A">
              <w:rPr>
                <w:rFonts w:ascii="Calibri" w:eastAsia="Times New Roman" w:hAnsi="Calibri" w:cs="Calibri"/>
                <w:lang w:eastAsia="en-GB"/>
              </w:rPr>
              <w:t>.</w:t>
            </w:r>
          </w:p>
        </w:tc>
      </w:tr>
      <w:tr w:rsidR="00BD452A" w:rsidRPr="009F50EC" w14:paraId="596A5FD9" w14:textId="77777777" w:rsidTr="003D5710">
        <w:trPr>
          <w:trHeight w:val="360"/>
        </w:trPr>
        <w:tc>
          <w:tcPr>
            <w:tcW w:w="4103" w:type="dxa"/>
            <w:tcBorders>
              <w:top w:val="single" w:sz="6" w:space="0" w:color="auto"/>
              <w:left w:val="single" w:sz="6" w:space="0" w:color="auto"/>
              <w:bottom w:val="single" w:sz="6" w:space="0" w:color="auto"/>
              <w:right w:val="single" w:sz="6" w:space="0" w:color="auto"/>
            </w:tcBorders>
            <w:vAlign w:val="center"/>
          </w:tcPr>
          <w:p w14:paraId="59DEF7F7" w14:textId="30591F5D" w:rsidR="003D5710" w:rsidRPr="00016B97" w:rsidRDefault="003D5710" w:rsidP="003D5710">
            <w:pPr>
              <w:spacing w:before="100" w:beforeAutospacing="1" w:after="100" w:afterAutospacing="1"/>
              <w:ind w:left="120" w:right="126" w:firstLine="0"/>
              <w:jc w:val="left"/>
              <w:textAlignment w:val="baseline"/>
              <w:rPr>
                <w:rFonts w:ascii="Calibri" w:eastAsia="Times New Roman" w:hAnsi="Calibri" w:cs="Calibri"/>
                <w:color w:val="FF0000"/>
                <w:lang w:eastAsia="en-GB"/>
              </w:rPr>
            </w:pPr>
            <w:hyperlink r:id="rId12" w:history="1">
              <w:r w:rsidRPr="008821A8">
                <w:rPr>
                  <w:rStyle w:val="Hyperlink"/>
                  <w:rFonts w:ascii="Calibri" w:eastAsia="Times New Roman" w:hAnsi="Calibri" w:cs="Calibri"/>
                  <w:lang w:eastAsia="en-GB"/>
                </w:rPr>
                <w:t>https://www.legislation.gov.uk/uksi/2005/1643/contents</w:t>
              </w:r>
            </w:hyperlink>
          </w:p>
        </w:tc>
        <w:tc>
          <w:tcPr>
            <w:tcW w:w="4907" w:type="dxa"/>
            <w:tcBorders>
              <w:top w:val="single" w:sz="6" w:space="0" w:color="auto"/>
              <w:left w:val="single" w:sz="6" w:space="0" w:color="auto"/>
              <w:bottom w:val="single" w:sz="6" w:space="0" w:color="auto"/>
              <w:right w:val="single" w:sz="6" w:space="0" w:color="auto"/>
            </w:tcBorders>
            <w:vAlign w:val="center"/>
          </w:tcPr>
          <w:p w14:paraId="59DB9EDD" w14:textId="06C0FFBA" w:rsidR="00BD452A" w:rsidRPr="00BD452A" w:rsidRDefault="00BD452A" w:rsidP="003D5710">
            <w:pPr>
              <w:spacing w:before="100" w:beforeAutospacing="1" w:after="100" w:afterAutospacing="1"/>
              <w:ind w:left="120" w:right="212" w:firstLine="0"/>
              <w:jc w:val="left"/>
              <w:textAlignment w:val="baseline"/>
              <w:rPr>
                <w:rFonts w:ascii="Calibri" w:eastAsia="Times New Roman" w:hAnsi="Calibri" w:cs="Calibri"/>
                <w:color w:val="FF0000"/>
                <w:lang w:eastAsia="en-GB"/>
              </w:rPr>
            </w:pPr>
            <w:r w:rsidRPr="00BD452A">
              <w:t>Control of Noise at Work Regulations 2005</w:t>
            </w:r>
            <w:r w:rsidR="00C85C0A">
              <w:t>.</w:t>
            </w:r>
          </w:p>
        </w:tc>
      </w:tr>
      <w:tr w:rsidR="00C72BB9" w:rsidRPr="009F50EC" w14:paraId="34ECF562" w14:textId="77777777" w:rsidTr="003D5710">
        <w:trPr>
          <w:trHeight w:val="360"/>
        </w:trPr>
        <w:tc>
          <w:tcPr>
            <w:tcW w:w="4103" w:type="dxa"/>
            <w:tcBorders>
              <w:top w:val="single" w:sz="6" w:space="0" w:color="auto"/>
              <w:left w:val="single" w:sz="6" w:space="0" w:color="auto"/>
              <w:bottom w:val="single" w:sz="6" w:space="0" w:color="auto"/>
              <w:right w:val="single" w:sz="6" w:space="0" w:color="auto"/>
            </w:tcBorders>
            <w:vAlign w:val="center"/>
          </w:tcPr>
          <w:p w14:paraId="1FBF4870" w14:textId="1C57283E" w:rsidR="00C72BB9" w:rsidRPr="00016B97" w:rsidRDefault="003D5710" w:rsidP="003D5710">
            <w:pPr>
              <w:spacing w:before="100" w:beforeAutospacing="1" w:after="100" w:afterAutospacing="1"/>
              <w:ind w:left="120" w:right="126" w:firstLine="0"/>
              <w:jc w:val="left"/>
              <w:textAlignment w:val="baseline"/>
              <w:rPr>
                <w:rFonts w:ascii="Calibri" w:eastAsia="Times New Roman" w:hAnsi="Calibri" w:cs="Calibri"/>
                <w:color w:val="FF0000"/>
                <w:lang w:eastAsia="en-GB"/>
              </w:rPr>
            </w:pPr>
            <w:hyperlink r:id="rId13" w:history="1">
              <w:r w:rsidRPr="008821A8">
                <w:rPr>
                  <w:rStyle w:val="Hyperlink"/>
                  <w:rFonts w:ascii="Calibri" w:eastAsia="Times New Roman" w:hAnsi="Calibri" w:cs="Calibri"/>
                  <w:lang w:eastAsia="en-GB"/>
                </w:rPr>
                <w:t>https://www.legislation.gov.uk/ukpga/2010/15/contents</w:t>
              </w:r>
            </w:hyperlink>
            <w:r>
              <w:rPr>
                <w:rFonts w:ascii="Calibri" w:eastAsia="Times New Roman" w:hAnsi="Calibri" w:cs="Calibri"/>
                <w:color w:val="FF0000"/>
                <w:lang w:eastAsia="en-GB"/>
              </w:rPr>
              <w:t xml:space="preserve"> </w:t>
            </w:r>
          </w:p>
        </w:tc>
        <w:tc>
          <w:tcPr>
            <w:tcW w:w="4907" w:type="dxa"/>
            <w:tcBorders>
              <w:top w:val="single" w:sz="6" w:space="0" w:color="auto"/>
              <w:left w:val="single" w:sz="6" w:space="0" w:color="auto"/>
              <w:bottom w:val="single" w:sz="6" w:space="0" w:color="auto"/>
              <w:right w:val="single" w:sz="6" w:space="0" w:color="auto"/>
            </w:tcBorders>
            <w:vAlign w:val="center"/>
          </w:tcPr>
          <w:p w14:paraId="084AB420" w14:textId="3A771DDA" w:rsidR="00C72BB9" w:rsidRPr="00BD452A" w:rsidRDefault="00C72BB9" w:rsidP="003D5710">
            <w:pPr>
              <w:spacing w:before="100" w:beforeAutospacing="1" w:after="100" w:afterAutospacing="1"/>
              <w:ind w:left="120" w:right="212" w:firstLine="0"/>
              <w:jc w:val="left"/>
              <w:textAlignment w:val="baseline"/>
            </w:pPr>
            <w:r w:rsidRPr="00C72BB9">
              <w:t>Equality Act 2010</w:t>
            </w:r>
            <w:r w:rsidR="00C85C0A">
              <w:t>.</w:t>
            </w:r>
          </w:p>
        </w:tc>
      </w:tr>
      <w:tr w:rsidR="00C72BB9" w:rsidRPr="009F50EC" w14:paraId="4C4CDD76" w14:textId="77777777" w:rsidTr="003D5710">
        <w:trPr>
          <w:trHeight w:val="360"/>
        </w:trPr>
        <w:tc>
          <w:tcPr>
            <w:tcW w:w="4103" w:type="dxa"/>
            <w:tcBorders>
              <w:top w:val="single" w:sz="6" w:space="0" w:color="auto"/>
              <w:left w:val="single" w:sz="6" w:space="0" w:color="auto"/>
              <w:bottom w:val="single" w:sz="6" w:space="0" w:color="auto"/>
              <w:right w:val="single" w:sz="6" w:space="0" w:color="auto"/>
            </w:tcBorders>
            <w:vAlign w:val="center"/>
          </w:tcPr>
          <w:p w14:paraId="7B646C95" w14:textId="338CCA55" w:rsidR="00C72BB9" w:rsidRPr="003D5710" w:rsidRDefault="003D5710" w:rsidP="003D5710">
            <w:pPr>
              <w:spacing w:before="100" w:beforeAutospacing="1" w:after="100" w:afterAutospacing="1"/>
              <w:ind w:left="120" w:right="126" w:firstLine="0"/>
              <w:jc w:val="left"/>
              <w:textAlignment w:val="baseline"/>
              <w:rPr>
                <w:rFonts w:ascii="Calibri" w:eastAsia="Times New Roman" w:hAnsi="Calibri" w:cs="Calibri"/>
                <w:lang w:eastAsia="en-GB"/>
              </w:rPr>
            </w:pPr>
            <w:r w:rsidRPr="003D5710">
              <w:rPr>
                <w:rFonts w:ascii="Calibri" w:eastAsia="Times New Roman" w:hAnsi="Calibri" w:cs="Calibri"/>
                <w:lang w:eastAsia="en-GB"/>
              </w:rPr>
              <w:t>N/A</w:t>
            </w:r>
          </w:p>
        </w:tc>
        <w:tc>
          <w:tcPr>
            <w:tcW w:w="4907" w:type="dxa"/>
            <w:tcBorders>
              <w:top w:val="single" w:sz="6" w:space="0" w:color="auto"/>
              <w:left w:val="single" w:sz="6" w:space="0" w:color="auto"/>
              <w:bottom w:val="single" w:sz="6" w:space="0" w:color="auto"/>
              <w:right w:val="single" w:sz="6" w:space="0" w:color="auto"/>
            </w:tcBorders>
            <w:vAlign w:val="center"/>
          </w:tcPr>
          <w:p w14:paraId="56A67E6C" w14:textId="499D8153" w:rsidR="00C72BB9" w:rsidRPr="00BD452A" w:rsidRDefault="00C72BB9" w:rsidP="003D5710">
            <w:pPr>
              <w:spacing w:before="100" w:beforeAutospacing="1" w:after="100" w:afterAutospacing="1"/>
              <w:ind w:left="120" w:right="212" w:firstLine="0"/>
              <w:jc w:val="left"/>
              <w:textAlignment w:val="baseline"/>
            </w:pPr>
            <w:r>
              <w:t>Equality, Diversity and Inclusion Policy</w:t>
            </w:r>
            <w:r w:rsidR="00C85C0A">
              <w:t>.</w:t>
            </w:r>
          </w:p>
        </w:tc>
      </w:tr>
      <w:tr w:rsidR="00C72BB9" w:rsidRPr="009F50EC" w14:paraId="23470483" w14:textId="77777777" w:rsidTr="003D5710">
        <w:trPr>
          <w:trHeight w:val="360"/>
        </w:trPr>
        <w:tc>
          <w:tcPr>
            <w:tcW w:w="4103" w:type="dxa"/>
            <w:tcBorders>
              <w:top w:val="single" w:sz="6" w:space="0" w:color="auto"/>
              <w:left w:val="single" w:sz="6" w:space="0" w:color="auto"/>
              <w:bottom w:val="single" w:sz="6" w:space="0" w:color="auto"/>
              <w:right w:val="single" w:sz="6" w:space="0" w:color="auto"/>
            </w:tcBorders>
            <w:vAlign w:val="center"/>
          </w:tcPr>
          <w:p w14:paraId="70ACFC47" w14:textId="1446D04E" w:rsidR="00C72BB9" w:rsidRPr="003D5710" w:rsidRDefault="003D5710" w:rsidP="003D5710">
            <w:pPr>
              <w:spacing w:before="100" w:beforeAutospacing="1" w:after="100" w:afterAutospacing="1"/>
              <w:ind w:left="120" w:right="126" w:firstLine="0"/>
              <w:jc w:val="left"/>
              <w:textAlignment w:val="baseline"/>
              <w:rPr>
                <w:rFonts w:ascii="Calibri" w:eastAsia="Times New Roman" w:hAnsi="Calibri" w:cs="Calibri"/>
                <w:lang w:eastAsia="en-GB"/>
              </w:rPr>
            </w:pPr>
            <w:r w:rsidRPr="003D5710">
              <w:rPr>
                <w:rFonts w:ascii="Calibri" w:eastAsia="Times New Roman" w:hAnsi="Calibri" w:cs="Calibri"/>
                <w:lang w:eastAsia="en-GB"/>
              </w:rPr>
              <w:t>N/A</w:t>
            </w:r>
          </w:p>
        </w:tc>
        <w:tc>
          <w:tcPr>
            <w:tcW w:w="4907" w:type="dxa"/>
            <w:tcBorders>
              <w:top w:val="single" w:sz="6" w:space="0" w:color="auto"/>
              <w:left w:val="single" w:sz="6" w:space="0" w:color="auto"/>
              <w:bottom w:val="single" w:sz="6" w:space="0" w:color="auto"/>
              <w:right w:val="single" w:sz="6" w:space="0" w:color="auto"/>
            </w:tcBorders>
            <w:vAlign w:val="center"/>
          </w:tcPr>
          <w:p w14:paraId="3757182B" w14:textId="6CB7289A" w:rsidR="00C72BB9" w:rsidRDefault="00C72BB9" w:rsidP="003D5710">
            <w:pPr>
              <w:spacing w:before="100" w:beforeAutospacing="1" w:after="100" w:afterAutospacing="1"/>
              <w:ind w:left="120" w:right="212" w:firstLine="0"/>
              <w:jc w:val="left"/>
              <w:textAlignment w:val="baseline"/>
            </w:pPr>
            <w:r w:rsidRPr="002C38CF">
              <w:rPr>
                <w:rFonts w:ascii="Calibri" w:eastAsia="Times New Roman" w:hAnsi="Calibri" w:cs="Calibri"/>
                <w:lang w:eastAsia="en-GB"/>
              </w:rPr>
              <w:t>Speaker/Event</w:t>
            </w:r>
            <w:r>
              <w:rPr>
                <w:rFonts w:ascii="Calibri" w:eastAsia="Times New Roman" w:hAnsi="Calibri" w:cs="Calibri"/>
                <w:lang w:eastAsia="en-GB"/>
              </w:rPr>
              <w:t xml:space="preserve"> External Speaker Form</w:t>
            </w:r>
            <w:r w:rsidR="00C85C0A">
              <w:rPr>
                <w:rFonts w:ascii="Calibri" w:eastAsia="Times New Roman" w:hAnsi="Calibri" w:cs="Calibri"/>
                <w:lang w:eastAsia="en-GB"/>
              </w:rPr>
              <w:t>.</w:t>
            </w:r>
          </w:p>
        </w:tc>
      </w:tr>
      <w:tr w:rsidR="00BA4781" w:rsidRPr="009F50EC" w14:paraId="246E9E3A" w14:textId="77777777" w:rsidTr="003D5710">
        <w:trPr>
          <w:trHeight w:val="360"/>
        </w:trPr>
        <w:tc>
          <w:tcPr>
            <w:tcW w:w="4103" w:type="dxa"/>
            <w:tcBorders>
              <w:top w:val="single" w:sz="6" w:space="0" w:color="auto"/>
              <w:left w:val="single" w:sz="6" w:space="0" w:color="auto"/>
              <w:bottom w:val="single" w:sz="6" w:space="0" w:color="auto"/>
              <w:right w:val="single" w:sz="6" w:space="0" w:color="auto"/>
            </w:tcBorders>
            <w:vAlign w:val="center"/>
          </w:tcPr>
          <w:p w14:paraId="684A60EF" w14:textId="7590AD84" w:rsidR="003D5710" w:rsidRPr="00016B97" w:rsidRDefault="003D5710" w:rsidP="003D5710">
            <w:pPr>
              <w:spacing w:before="100" w:beforeAutospacing="1" w:after="100" w:afterAutospacing="1"/>
              <w:ind w:left="0" w:right="126" w:firstLine="0"/>
              <w:jc w:val="left"/>
              <w:textAlignment w:val="baseline"/>
              <w:rPr>
                <w:rFonts w:ascii="Calibri" w:eastAsia="Times New Roman" w:hAnsi="Calibri" w:cs="Calibri"/>
                <w:color w:val="FF0000"/>
                <w:lang w:eastAsia="en-GB"/>
              </w:rPr>
            </w:pPr>
            <w:hyperlink r:id="rId14" w:history="1">
              <w:r w:rsidRPr="008821A8">
                <w:rPr>
                  <w:rStyle w:val="Hyperlink"/>
                  <w:rFonts w:ascii="Calibri" w:eastAsia="Times New Roman" w:hAnsi="Calibri" w:cs="Calibri"/>
                  <w:lang w:eastAsia="en-GB"/>
                </w:rPr>
                <w:t>https://www.gov.uk/government/collections/terrorism-protection-of-premises-act-2025</w:t>
              </w:r>
            </w:hyperlink>
          </w:p>
        </w:tc>
        <w:tc>
          <w:tcPr>
            <w:tcW w:w="4907" w:type="dxa"/>
            <w:tcBorders>
              <w:top w:val="single" w:sz="6" w:space="0" w:color="auto"/>
              <w:left w:val="single" w:sz="6" w:space="0" w:color="auto"/>
              <w:bottom w:val="single" w:sz="6" w:space="0" w:color="auto"/>
              <w:right w:val="single" w:sz="6" w:space="0" w:color="auto"/>
            </w:tcBorders>
            <w:vAlign w:val="center"/>
          </w:tcPr>
          <w:p w14:paraId="0875A604" w14:textId="0FB8D2A2" w:rsidR="00BA4781" w:rsidRDefault="00BA4781" w:rsidP="003D5710">
            <w:pPr>
              <w:spacing w:before="100" w:beforeAutospacing="1" w:after="100" w:afterAutospacing="1"/>
              <w:ind w:left="120" w:right="212" w:firstLine="0"/>
              <w:jc w:val="left"/>
              <w:textAlignment w:val="baseline"/>
            </w:pPr>
            <w:r w:rsidRPr="00BA4781">
              <w:t>Martyn's Law</w:t>
            </w:r>
            <w:r>
              <w:t xml:space="preserve"> (</w:t>
            </w:r>
            <w:r w:rsidRPr="00BA4781">
              <w:t>Terrorism Protection of Premises Bill</w:t>
            </w:r>
            <w:r>
              <w:t>)</w:t>
            </w:r>
            <w:r w:rsidR="00C85C0A">
              <w:t>.</w:t>
            </w:r>
          </w:p>
        </w:tc>
      </w:tr>
      <w:tr w:rsidR="00572CBC" w:rsidRPr="009F50EC" w14:paraId="4E281437" w14:textId="77777777" w:rsidTr="003D5710">
        <w:trPr>
          <w:trHeight w:val="360"/>
        </w:trPr>
        <w:tc>
          <w:tcPr>
            <w:tcW w:w="4103" w:type="dxa"/>
            <w:tcBorders>
              <w:top w:val="single" w:sz="6" w:space="0" w:color="auto"/>
              <w:left w:val="single" w:sz="6" w:space="0" w:color="auto"/>
              <w:bottom w:val="single" w:sz="6" w:space="0" w:color="auto"/>
              <w:right w:val="single" w:sz="6" w:space="0" w:color="auto"/>
            </w:tcBorders>
            <w:vAlign w:val="center"/>
          </w:tcPr>
          <w:p w14:paraId="75B10DA2" w14:textId="66793492" w:rsidR="00572CBC" w:rsidRDefault="003D5710" w:rsidP="003D5710">
            <w:pPr>
              <w:spacing w:before="100" w:beforeAutospacing="1" w:after="100" w:afterAutospacing="1"/>
              <w:ind w:left="120" w:right="126" w:firstLine="0"/>
              <w:jc w:val="left"/>
              <w:textAlignment w:val="baseline"/>
              <w:rPr>
                <w:rFonts w:ascii="Calibri" w:eastAsia="Times New Roman" w:hAnsi="Calibri" w:cs="Calibri"/>
                <w:color w:val="FF0000"/>
                <w:lang w:eastAsia="en-GB"/>
              </w:rPr>
            </w:pPr>
            <w:hyperlink r:id="rId15" w:history="1">
              <w:r w:rsidRPr="008821A8">
                <w:rPr>
                  <w:rStyle w:val="Hyperlink"/>
                  <w:rFonts w:ascii="Calibri" w:eastAsia="Times New Roman" w:hAnsi="Calibri" w:cs="Calibri"/>
                  <w:lang w:eastAsia="en-GB"/>
                </w:rPr>
                <w:t>https://www.legislation.gov.uk/asp/2005/16/contents</w:t>
              </w:r>
            </w:hyperlink>
            <w:r>
              <w:rPr>
                <w:rFonts w:ascii="Calibri" w:eastAsia="Times New Roman" w:hAnsi="Calibri" w:cs="Calibri"/>
                <w:color w:val="FF0000"/>
                <w:lang w:eastAsia="en-GB"/>
              </w:rPr>
              <w:t xml:space="preserve"> </w:t>
            </w:r>
          </w:p>
        </w:tc>
        <w:tc>
          <w:tcPr>
            <w:tcW w:w="4907" w:type="dxa"/>
            <w:tcBorders>
              <w:top w:val="single" w:sz="6" w:space="0" w:color="auto"/>
              <w:left w:val="single" w:sz="6" w:space="0" w:color="auto"/>
              <w:bottom w:val="single" w:sz="6" w:space="0" w:color="auto"/>
              <w:right w:val="single" w:sz="6" w:space="0" w:color="auto"/>
            </w:tcBorders>
            <w:vAlign w:val="center"/>
          </w:tcPr>
          <w:p w14:paraId="2464E814" w14:textId="5272A22B" w:rsidR="00572CBC" w:rsidRPr="00BA4781" w:rsidRDefault="00572CBC" w:rsidP="003D5710">
            <w:pPr>
              <w:spacing w:before="100" w:beforeAutospacing="1" w:after="100" w:afterAutospacing="1"/>
              <w:ind w:left="120" w:right="212" w:firstLine="0"/>
              <w:jc w:val="left"/>
              <w:textAlignment w:val="baseline"/>
            </w:pPr>
            <w:r w:rsidRPr="00572CBC">
              <w:t>The Licensing (Scotland) Act 2005</w:t>
            </w:r>
            <w:r w:rsidR="00C85C0A">
              <w:t>.</w:t>
            </w:r>
          </w:p>
        </w:tc>
      </w:tr>
      <w:tr w:rsidR="00572CBC" w:rsidRPr="009F50EC" w14:paraId="55C0C4DA" w14:textId="77777777" w:rsidTr="003D5710">
        <w:trPr>
          <w:trHeight w:val="360"/>
        </w:trPr>
        <w:tc>
          <w:tcPr>
            <w:tcW w:w="4103" w:type="dxa"/>
            <w:tcBorders>
              <w:top w:val="single" w:sz="6" w:space="0" w:color="auto"/>
              <w:left w:val="single" w:sz="6" w:space="0" w:color="auto"/>
              <w:bottom w:val="single" w:sz="6" w:space="0" w:color="auto"/>
              <w:right w:val="single" w:sz="6" w:space="0" w:color="auto"/>
            </w:tcBorders>
            <w:vAlign w:val="center"/>
          </w:tcPr>
          <w:p w14:paraId="0CCE1654" w14:textId="06D8C140" w:rsidR="00572CBC" w:rsidRDefault="003D5710" w:rsidP="003D5710">
            <w:pPr>
              <w:spacing w:before="100" w:beforeAutospacing="1" w:after="100" w:afterAutospacing="1"/>
              <w:ind w:left="120" w:right="126" w:firstLine="0"/>
              <w:jc w:val="left"/>
              <w:textAlignment w:val="baseline"/>
              <w:rPr>
                <w:rFonts w:ascii="Calibri" w:eastAsia="Times New Roman" w:hAnsi="Calibri" w:cs="Calibri"/>
                <w:color w:val="FF0000"/>
                <w:lang w:eastAsia="en-GB"/>
              </w:rPr>
            </w:pPr>
            <w:hyperlink r:id="rId16" w:history="1">
              <w:r w:rsidRPr="008821A8">
                <w:rPr>
                  <w:rStyle w:val="Hyperlink"/>
                  <w:rFonts w:ascii="Calibri" w:eastAsia="Times New Roman" w:hAnsi="Calibri" w:cs="Calibri"/>
                  <w:lang w:eastAsia="en-GB"/>
                </w:rPr>
                <w:t>https://www.legislation.gov.uk/id/ukpga/1982/45</w:t>
              </w:r>
            </w:hyperlink>
            <w:r>
              <w:rPr>
                <w:rFonts w:ascii="Calibri" w:eastAsia="Times New Roman" w:hAnsi="Calibri" w:cs="Calibri"/>
                <w:color w:val="FF0000"/>
                <w:lang w:eastAsia="en-GB"/>
              </w:rPr>
              <w:t xml:space="preserve"> </w:t>
            </w:r>
          </w:p>
        </w:tc>
        <w:tc>
          <w:tcPr>
            <w:tcW w:w="4907" w:type="dxa"/>
            <w:tcBorders>
              <w:top w:val="single" w:sz="6" w:space="0" w:color="auto"/>
              <w:left w:val="single" w:sz="6" w:space="0" w:color="auto"/>
              <w:bottom w:val="single" w:sz="6" w:space="0" w:color="auto"/>
              <w:right w:val="single" w:sz="6" w:space="0" w:color="auto"/>
            </w:tcBorders>
            <w:vAlign w:val="center"/>
          </w:tcPr>
          <w:p w14:paraId="593B5F38" w14:textId="06F5041B" w:rsidR="00572CBC" w:rsidRPr="00BA4781" w:rsidRDefault="00572CBC" w:rsidP="003D5710">
            <w:pPr>
              <w:spacing w:before="100" w:beforeAutospacing="1" w:after="100" w:afterAutospacing="1"/>
              <w:ind w:left="120" w:right="212" w:firstLine="0"/>
              <w:jc w:val="left"/>
              <w:textAlignment w:val="baseline"/>
            </w:pPr>
            <w:r w:rsidRPr="00572CBC">
              <w:t>The Civic Government (Scotland) Act 1982.</w:t>
            </w:r>
          </w:p>
        </w:tc>
      </w:tr>
      <w:tr w:rsidR="00C85C0A" w:rsidRPr="009F50EC" w14:paraId="28BF6CC0" w14:textId="77777777" w:rsidTr="003D5710">
        <w:trPr>
          <w:trHeight w:val="360"/>
        </w:trPr>
        <w:tc>
          <w:tcPr>
            <w:tcW w:w="4103" w:type="dxa"/>
            <w:tcBorders>
              <w:top w:val="single" w:sz="6" w:space="0" w:color="auto"/>
              <w:left w:val="single" w:sz="6" w:space="0" w:color="auto"/>
              <w:bottom w:val="single" w:sz="6" w:space="0" w:color="auto"/>
              <w:right w:val="single" w:sz="6" w:space="0" w:color="auto"/>
            </w:tcBorders>
            <w:vAlign w:val="center"/>
          </w:tcPr>
          <w:p w14:paraId="3CDFEEB8" w14:textId="3241298D" w:rsidR="00C85C0A" w:rsidRDefault="003D5710" w:rsidP="003D5710">
            <w:pPr>
              <w:spacing w:before="100" w:beforeAutospacing="1" w:after="100" w:afterAutospacing="1"/>
              <w:ind w:left="120" w:right="126" w:firstLine="0"/>
              <w:jc w:val="left"/>
              <w:textAlignment w:val="baseline"/>
              <w:rPr>
                <w:rFonts w:ascii="Calibri" w:eastAsia="Times New Roman" w:hAnsi="Calibri" w:cs="Calibri"/>
                <w:color w:val="FF0000"/>
                <w:lang w:eastAsia="en-GB"/>
              </w:rPr>
            </w:pPr>
            <w:hyperlink r:id="rId17" w:history="1">
              <w:r w:rsidRPr="008821A8">
                <w:rPr>
                  <w:rStyle w:val="Hyperlink"/>
                  <w:rFonts w:ascii="Calibri" w:eastAsia="Times New Roman" w:hAnsi="Calibri" w:cs="Calibri"/>
                  <w:lang w:eastAsia="en-GB"/>
                </w:rPr>
                <w:t>https://www.legislation.gov.uk/ukpga/2001/12/contents</w:t>
              </w:r>
            </w:hyperlink>
            <w:r>
              <w:rPr>
                <w:rFonts w:ascii="Calibri" w:eastAsia="Times New Roman" w:hAnsi="Calibri" w:cs="Calibri"/>
                <w:color w:val="FF0000"/>
                <w:lang w:eastAsia="en-GB"/>
              </w:rPr>
              <w:t xml:space="preserve"> </w:t>
            </w:r>
          </w:p>
        </w:tc>
        <w:tc>
          <w:tcPr>
            <w:tcW w:w="4907" w:type="dxa"/>
            <w:tcBorders>
              <w:top w:val="single" w:sz="6" w:space="0" w:color="auto"/>
              <w:left w:val="single" w:sz="6" w:space="0" w:color="auto"/>
              <w:bottom w:val="single" w:sz="6" w:space="0" w:color="auto"/>
              <w:right w:val="single" w:sz="6" w:space="0" w:color="auto"/>
            </w:tcBorders>
            <w:vAlign w:val="center"/>
          </w:tcPr>
          <w:p w14:paraId="75D5DE55" w14:textId="7715FD2A" w:rsidR="00C85C0A" w:rsidRPr="00572CBC" w:rsidRDefault="00C85C0A" w:rsidP="003D5710">
            <w:pPr>
              <w:spacing w:before="100" w:beforeAutospacing="1" w:after="100" w:afterAutospacing="1"/>
              <w:ind w:left="120" w:right="212" w:firstLine="0"/>
              <w:jc w:val="left"/>
              <w:textAlignment w:val="baseline"/>
            </w:pPr>
            <w:r>
              <w:t>Private Security Industry Act 2001.</w:t>
            </w:r>
          </w:p>
        </w:tc>
      </w:tr>
      <w:bookmarkEnd w:id="22"/>
    </w:tbl>
    <w:p w14:paraId="46F7F8EA" w14:textId="6E623FAC" w:rsidR="001E2A0B" w:rsidRDefault="001E2A0B" w:rsidP="00BD452A">
      <w:pPr>
        <w:autoSpaceDE w:val="0"/>
        <w:autoSpaceDN w:val="0"/>
        <w:adjustRightInd w:val="0"/>
        <w:spacing w:before="0"/>
        <w:ind w:left="0" w:firstLine="0"/>
        <w:jc w:val="left"/>
        <w:rPr>
          <w:b/>
          <w:bCs/>
        </w:rPr>
      </w:pPr>
    </w:p>
    <w:p w14:paraId="6E2DB7EC" w14:textId="77777777" w:rsidR="00C72BB9" w:rsidRDefault="00C72BB9" w:rsidP="00BD452A">
      <w:pPr>
        <w:autoSpaceDE w:val="0"/>
        <w:autoSpaceDN w:val="0"/>
        <w:adjustRightInd w:val="0"/>
        <w:spacing w:before="0"/>
        <w:ind w:left="0" w:firstLine="0"/>
        <w:jc w:val="left"/>
      </w:pPr>
    </w:p>
    <w:sectPr w:rsidR="00C72BB9" w:rsidSect="001E2A0B">
      <w:headerReference w:type="default" r:id="rId18"/>
      <w:headerReference w:type="first" r:id="rId19"/>
      <w:footerReference w:type="first" r:id="rId20"/>
      <w:pgSz w:w="11906" w:h="16838" w:code="9"/>
      <w:pgMar w:top="-2552" w:right="1440" w:bottom="993" w:left="1440" w:header="709" w:footer="567" w:gutter="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9F1B5" w14:textId="77777777" w:rsidR="001312F6" w:rsidRDefault="001312F6" w:rsidP="00EB6EC4">
      <w:pPr>
        <w:spacing w:before="0"/>
      </w:pPr>
      <w:r>
        <w:separator/>
      </w:r>
    </w:p>
  </w:endnote>
  <w:endnote w:type="continuationSeparator" w:id="0">
    <w:p w14:paraId="6FC6BAE1" w14:textId="77777777" w:rsidR="001312F6" w:rsidRDefault="001312F6" w:rsidP="00EB6EC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F6764" w14:textId="6E72F73A" w:rsidR="00072EB8" w:rsidRPr="00D128B9" w:rsidRDefault="00072EB8" w:rsidP="00072EB8">
    <w:pPr>
      <w:pStyle w:val="BodyTextIndent"/>
      <w:tabs>
        <w:tab w:val="left" w:pos="5812"/>
        <w:tab w:val="left" w:pos="8100"/>
      </w:tabs>
      <w:ind w:firstLine="0"/>
      <w:jc w:val="right"/>
      <w:rPr>
        <w:rFonts w:ascii="Arial" w:hAnsi="Arial" w:cs="Arial"/>
        <w:sz w:val="20"/>
        <w:szCs w:val="22"/>
      </w:rPr>
    </w:pPr>
    <w:r>
      <w:rPr>
        <w:rFonts w:ascii="Arial" w:hAnsi="Arial" w:cs="Arial"/>
        <w:sz w:val="20"/>
        <w:szCs w:val="22"/>
      </w:rPr>
      <w:t>Doc Number</w:t>
    </w:r>
    <w:r w:rsidRPr="00D128B9">
      <w:rPr>
        <w:rFonts w:ascii="Arial" w:hAnsi="Arial" w:cs="Arial"/>
        <w:sz w:val="20"/>
        <w:szCs w:val="22"/>
      </w:rPr>
      <w:t>:</w:t>
    </w:r>
    <w:r>
      <w:rPr>
        <w:rFonts w:ascii="Arial" w:hAnsi="Arial" w:cs="Arial"/>
        <w:sz w:val="20"/>
        <w:szCs w:val="22"/>
      </w:rPr>
      <w:t xml:space="preserve"> </w:t>
    </w:r>
    <w:r w:rsidR="007A5ADF">
      <w:rPr>
        <w:rFonts w:ascii="Arial" w:hAnsi="Arial" w:cs="Arial"/>
        <w:sz w:val="20"/>
        <w:szCs w:val="22"/>
      </w:rPr>
      <w:t>HS</w:t>
    </w:r>
    <w:r>
      <w:rPr>
        <w:rFonts w:ascii="Arial" w:hAnsi="Arial" w:cs="Arial"/>
        <w:sz w:val="20"/>
        <w:szCs w:val="22"/>
      </w:rPr>
      <w:t>-</w:t>
    </w:r>
    <w:r w:rsidR="007A5ADF">
      <w:rPr>
        <w:rFonts w:ascii="Arial" w:hAnsi="Arial" w:cs="Arial"/>
        <w:sz w:val="20"/>
        <w:szCs w:val="22"/>
      </w:rPr>
      <w:t>PO</w:t>
    </w:r>
    <w:r>
      <w:rPr>
        <w:rFonts w:ascii="Arial" w:hAnsi="Arial" w:cs="Arial"/>
        <w:sz w:val="20"/>
        <w:szCs w:val="22"/>
      </w:rPr>
      <w:t>-</w:t>
    </w:r>
    <w:r w:rsidR="007A5ADF">
      <w:rPr>
        <w:rFonts w:ascii="Arial" w:hAnsi="Arial" w:cs="Arial"/>
        <w:sz w:val="20"/>
        <w:szCs w:val="22"/>
      </w:rPr>
      <w:t>035</w:t>
    </w:r>
    <w:r w:rsidRPr="00D128B9">
      <w:rPr>
        <w:rFonts w:ascii="Arial" w:hAnsi="Arial" w:cs="Arial"/>
        <w:sz w:val="20"/>
        <w:szCs w:val="22"/>
      </w:rPr>
      <w:t xml:space="preserve"> </w:t>
    </w:r>
  </w:p>
  <w:p w14:paraId="0BFE0ED2" w14:textId="18FEB172" w:rsidR="00072EB8" w:rsidRPr="00D128B9" w:rsidRDefault="00330E25" w:rsidP="00072EB8">
    <w:pPr>
      <w:pStyle w:val="BodyTextIndent"/>
      <w:tabs>
        <w:tab w:val="left" w:pos="5812"/>
        <w:tab w:val="left" w:pos="8100"/>
      </w:tabs>
      <w:ind w:firstLine="0"/>
      <w:jc w:val="right"/>
      <w:rPr>
        <w:rFonts w:ascii="Arial" w:hAnsi="Arial" w:cs="Arial"/>
        <w:sz w:val="20"/>
        <w:szCs w:val="22"/>
      </w:rPr>
    </w:pPr>
    <w:r>
      <w:rPr>
        <w:rFonts w:ascii="Arial" w:hAnsi="Arial" w:cs="Arial"/>
        <w:sz w:val="20"/>
        <w:szCs w:val="22"/>
      </w:rPr>
      <w:t>Revision</w:t>
    </w:r>
    <w:r w:rsidR="00072EB8" w:rsidRPr="00D128B9">
      <w:rPr>
        <w:rFonts w:ascii="Arial" w:hAnsi="Arial" w:cs="Arial"/>
        <w:sz w:val="20"/>
        <w:szCs w:val="22"/>
      </w:rPr>
      <w:t xml:space="preserve">: </w:t>
    </w:r>
    <w:r w:rsidR="006C28F3">
      <w:rPr>
        <w:rFonts w:ascii="Arial" w:hAnsi="Arial" w:cs="Arial"/>
        <w:sz w:val="20"/>
        <w:szCs w:val="22"/>
      </w:rPr>
      <w:t>2</w:t>
    </w:r>
    <w:r w:rsidR="00072EB8">
      <w:rPr>
        <w:rFonts w:ascii="Arial" w:hAnsi="Arial" w:cs="Arial"/>
        <w:sz w:val="20"/>
        <w:szCs w:val="22"/>
      </w:rPr>
      <w:t>.0</w:t>
    </w:r>
  </w:p>
  <w:p w14:paraId="2C8B3734" w14:textId="5DB78FC6" w:rsidR="00072EB8" w:rsidRPr="00D128B9" w:rsidRDefault="00072EB8" w:rsidP="00072EB8">
    <w:pPr>
      <w:pStyle w:val="BodyTextIndent"/>
      <w:tabs>
        <w:tab w:val="left" w:pos="360"/>
      </w:tabs>
      <w:ind w:firstLine="0"/>
      <w:jc w:val="right"/>
      <w:rPr>
        <w:rFonts w:ascii="Arial" w:hAnsi="Arial" w:cs="Arial"/>
        <w:sz w:val="20"/>
        <w:szCs w:val="22"/>
      </w:rPr>
    </w:pPr>
    <w:r w:rsidRPr="00D128B9">
      <w:rPr>
        <w:rFonts w:ascii="Arial" w:hAnsi="Arial" w:cs="Arial"/>
        <w:sz w:val="20"/>
        <w:szCs w:val="22"/>
      </w:rPr>
      <w:t xml:space="preserve">Date: </w:t>
    </w:r>
    <w:r w:rsidR="003B5B80">
      <w:rPr>
        <w:rFonts w:ascii="Arial" w:hAnsi="Arial" w:cs="Arial"/>
        <w:sz w:val="20"/>
        <w:szCs w:val="22"/>
      </w:rPr>
      <w:t>Febr</w:t>
    </w:r>
    <w:r w:rsidR="006C28F3">
      <w:rPr>
        <w:rFonts w:ascii="Arial" w:hAnsi="Arial" w:cs="Arial"/>
        <w:sz w:val="20"/>
        <w:szCs w:val="22"/>
      </w:rPr>
      <w:t>uary 2025</w:t>
    </w:r>
  </w:p>
  <w:p w14:paraId="76007181" w14:textId="77777777" w:rsidR="00072EB8" w:rsidRDefault="00072E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C6003" w14:textId="77777777" w:rsidR="001312F6" w:rsidRDefault="001312F6" w:rsidP="00EB6EC4">
      <w:pPr>
        <w:spacing w:before="0"/>
      </w:pPr>
      <w:r>
        <w:separator/>
      </w:r>
    </w:p>
  </w:footnote>
  <w:footnote w:type="continuationSeparator" w:id="0">
    <w:p w14:paraId="10B58799" w14:textId="77777777" w:rsidR="001312F6" w:rsidRDefault="001312F6" w:rsidP="00EB6EC4">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tblInd w:w="-71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2836"/>
      <w:gridCol w:w="5356"/>
      <w:gridCol w:w="1164"/>
      <w:gridCol w:w="992"/>
    </w:tblGrid>
    <w:tr w:rsidR="00072EB8" w:rsidRPr="00072EB8" w14:paraId="7B1D5B30" w14:textId="77777777">
      <w:trPr>
        <w:trHeight w:val="285"/>
      </w:trPr>
      <w:tc>
        <w:tcPr>
          <w:tcW w:w="2836" w:type="dxa"/>
          <w:vMerge w:val="restart"/>
          <w:tcBorders>
            <w:top w:val="single" w:sz="6" w:space="0" w:color="auto"/>
            <w:left w:val="single" w:sz="6" w:space="0" w:color="auto"/>
            <w:bottom w:val="single" w:sz="6" w:space="0" w:color="auto"/>
            <w:right w:val="nil"/>
          </w:tcBorders>
          <w:vAlign w:val="center"/>
          <w:hideMark/>
        </w:tcPr>
        <w:p w14:paraId="606A7EB6" w14:textId="505AF07C" w:rsidR="00072EB8" w:rsidRPr="00072EB8" w:rsidRDefault="00F92288" w:rsidP="00072EB8">
          <w:pPr>
            <w:spacing w:before="100" w:beforeAutospacing="1" w:after="100" w:afterAutospacing="1"/>
            <w:ind w:left="45" w:firstLine="0"/>
            <w:jc w:val="center"/>
            <w:textAlignment w:val="baseline"/>
            <w:rPr>
              <w:rFonts w:ascii="Times New Roman" w:eastAsia="Times New Roman" w:hAnsi="Times New Roman" w:cs="Times New Roman"/>
              <w:sz w:val="24"/>
              <w:szCs w:val="24"/>
              <w:lang w:eastAsia="en-GB"/>
            </w:rPr>
          </w:pPr>
          <w:r>
            <w:rPr>
              <w:noProof/>
            </w:rPr>
            <w:drawing>
              <wp:inline distT="0" distB="0" distL="0" distR="0" wp14:anchorId="4BC8B750" wp14:editId="6E2D51F9">
                <wp:extent cx="1419225" cy="3894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40616" cy="395298"/>
                        </a:xfrm>
                        <a:prstGeom prst="rect">
                          <a:avLst/>
                        </a:prstGeom>
                      </pic:spPr>
                    </pic:pic>
                  </a:graphicData>
                </a:graphic>
              </wp:inline>
            </w:drawing>
          </w:r>
          <w:r w:rsidR="00072EB8" w:rsidRPr="00072EB8">
            <w:rPr>
              <w:rFonts w:ascii="Calibri" w:eastAsia="Times New Roman" w:hAnsi="Calibri" w:cs="Calibri"/>
              <w:lang w:eastAsia="en-GB"/>
            </w:rPr>
            <w:t> </w:t>
          </w:r>
        </w:p>
      </w:tc>
      <w:tc>
        <w:tcPr>
          <w:tcW w:w="5356" w:type="dxa"/>
          <w:vMerge w:val="restart"/>
          <w:tcBorders>
            <w:top w:val="single" w:sz="6" w:space="0" w:color="auto"/>
            <w:left w:val="single" w:sz="6" w:space="0" w:color="auto"/>
            <w:bottom w:val="single" w:sz="6" w:space="0" w:color="auto"/>
            <w:right w:val="nil"/>
          </w:tcBorders>
          <w:vAlign w:val="center"/>
          <w:hideMark/>
        </w:tcPr>
        <w:p w14:paraId="708BE9A0" w14:textId="6D177540" w:rsidR="0098355A" w:rsidRPr="0098355A" w:rsidRDefault="0098355A" w:rsidP="0098355A">
          <w:pPr>
            <w:spacing w:before="100" w:beforeAutospacing="1" w:after="100" w:afterAutospacing="1"/>
            <w:ind w:left="-75" w:firstLine="0"/>
            <w:jc w:val="center"/>
            <w:textAlignment w:val="baseline"/>
            <w:rPr>
              <w:rFonts w:ascii="Calibri" w:eastAsia="Times New Roman" w:hAnsi="Calibri" w:cs="Calibri"/>
              <w:b/>
              <w:bCs/>
              <w:sz w:val="20"/>
              <w:szCs w:val="20"/>
              <w:lang w:eastAsia="en-GB"/>
            </w:rPr>
          </w:pPr>
          <w:r>
            <w:rPr>
              <w:rFonts w:ascii="Calibri" w:eastAsia="Times New Roman" w:hAnsi="Calibri" w:cs="Calibri"/>
              <w:b/>
              <w:bCs/>
              <w:sz w:val="20"/>
              <w:szCs w:val="20"/>
              <w:lang w:eastAsia="en-GB"/>
            </w:rPr>
            <w:t>Events Safety Policy</w:t>
          </w:r>
        </w:p>
      </w:tc>
      <w:tc>
        <w:tcPr>
          <w:tcW w:w="1164" w:type="dxa"/>
          <w:tcBorders>
            <w:top w:val="single" w:sz="6" w:space="0" w:color="auto"/>
            <w:left w:val="single" w:sz="6" w:space="0" w:color="auto"/>
            <w:bottom w:val="single" w:sz="6" w:space="0" w:color="auto"/>
            <w:right w:val="nil"/>
          </w:tcBorders>
          <w:vAlign w:val="center"/>
          <w:hideMark/>
        </w:tcPr>
        <w:p w14:paraId="428E9357" w14:textId="77777777" w:rsidR="00072EB8" w:rsidRPr="00072EB8" w:rsidRDefault="00072EB8" w:rsidP="00072EB8">
          <w:pPr>
            <w:spacing w:before="100" w:beforeAutospacing="1" w:after="100" w:afterAutospacing="1"/>
            <w:ind w:left="0" w:firstLine="0"/>
            <w:jc w:val="left"/>
            <w:textAlignment w:val="baseline"/>
            <w:rPr>
              <w:rFonts w:ascii="Times New Roman" w:eastAsia="Times New Roman" w:hAnsi="Times New Roman" w:cs="Times New Roman"/>
              <w:sz w:val="24"/>
              <w:szCs w:val="24"/>
              <w:lang w:eastAsia="en-GB"/>
            </w:rPr>
          </w:pPr>
          <w:r w:rsidRPr="00072EB8">
            <w:rPr>
              <w:rFonts w:ascii="Calibri" w:eastAsia="Times New Roman" w:hAnsi="Calibri" w:cs="Calibri"/>
              <w:sz w:val="14"/>
              <w:szCs w:val="14"/>
              <w:lang w:eastAsia="en-GB"/>
            </w:rPr>
            <w:t>Document No. </w:t>
          </w: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72B73FF4" w14:textId="38F962AF" w:rsidR="00072EB8" w:rsidRPr="00072EB8" w:rsidRDefault="00072EB8" w:rsidP="00072EB8">
          <w:pPr>
            <w:spacing w:before="100" w:beforeAutospacing="1" w:after="100" w:afterAutospacing="1"/>
            <w:ind w:left="0" w:firstLine="0"/>
            <w:jc w:val="left"/>
            <w:textAlignment w:val="baseline"/>
            <w:rPr>
              <w:rFonts w:ascii="Times New Roman" w:eastAsia="Times New Roman" w:hAnsi="Times New Roman" w:cs="Times New Roman"/>
              <w:sz w:val="24"/>
              <w:szCs w:val="24"/>
              <w:lang w:eastAsia="en-GB"/>
            </w:rPr>
          </w:pPr>
          <w:r w:rsidRPr="00072EB8">
            <w:rPr>
              <w:rFonts w:ascii="Calibri" w:eastAsia="Times New Roman" w:hAnsi="Calibri" w:cs="Calibri"/>
              <w:sz w:val="14"/>
              <w:szCs w:val="14"/>
              <w:lang w:eastAsia="en-GB"/>
            </w:rPr>
            <w:t>HS-</w:t>
          </w:r>
          <w:r w:rsidR="006841F3">
            <w:rPr>
              <w:rFonts w:ascii="Calibri" w:eastAsia="Times New Roman" w:hAnsi="Calibri" w:cs="Calibri"/>
              <w:sz w:val="14"/>
              <w:szCs w:val="14"/>
              <w:lang w:eastAsia="en-GB"/>
            </w:rPr>
            <w:t>PO-035</w:t>
          </w:r>
          <w:r w:rsidRPr="00072EB8">
            <w:rPr>
              <w:rFonts w:ascii="Calibri" w:eastAsia="Times New Roman" w:hAnsi="Calibri" w:cs="Calibri"/>
              <w:sz w:val="14"/>
              <w:szCs w:val="14"/>
              <w:lang w:eastAsia="en-GB"/>
            </w:rPr>
            <w:t> </w:t>
          </w:r>
        </w:p>
      </w:tc>
    </w:tr>
    <w:tr w:rsidR="00072EB8" w:rsidRPr="00072EB8" w14:paraId="12A4D6C6" w14:textId="77777777">
      <w:trPr>
        <w:trHeight w:val="285"/>
      </w:trPr>
      <w:tc>
        <w:tcPr>
          <w:tcW w:w="2836" w:type="dxa"/>
          <w:vMerge/>
          <w:tcBorders>
            <w:top w:val="single" w:sz="6" w:space="0" w:color="auto"/>
            <w:left w:val="single" w:sz="6" w:space="0" w:color="auto"/>
            <w:bottom w:val="single" w:sz="6" w:space="0" w:color="auto"/>
            <w:right w:val="nil"/>
          </w:tcBorders>
          <w:vAlign w:val="center"/>
          <w:hideMark/>
        </w:tcPr>
        <w:p w14:paraId="304041D7" w14:textId="77777777" w:rsidR="00072EB8" w:rsidRPr="00072EB8" w:rsidRDefault="00072EB8" w:rsidP="00072EB8">
          <w:pPr>
            <w:spacing w:before="0"/>
            <w:ind w:left="0" w:firstLine="0"/>
            <w:jc w:val="left"/>
            <w:rPr>
              <w:rFonts w:ascii="Times New Roman" w:eastAsia="Times New Roman" w:hAnsi="Times New Roman" w:cs="Times New Roman"/>
              <w:sz w:val="24"/>
              <w:szCs w:val="24"/>
              <w:lang w:eastAsia="en-GB"/>
            </w:rPr>
          </w:pPr>
        </w:p>
      </w:tc>
      <w:tc>
        <w:tcPr>
          <w:tcW w:w="5356" w:type="dxa"/>
          <w:vMerge/>
          <w:tcBorders>
            <w:top w:val="single" w:sz="6" w:space="0" w:color="auto"/>
            <w:left w:val="single" w:sz="6" w:space="0" w:color="auto"/>
            <w:bottom w:val="single" w:sz="6" w:space="0" w:color="auto"/>
            <w:right w:val="nil"/>
          </w:tcBorders>
          <w:vAlign w:val="center"/>
          <w:hideMark/>
        </w:tcPr>
        <w:p w14:paraId="2C2AA342" w14:textId="77777777" w:rsidR="00072EB8" w:rsidRPr="00072EB8" w:rsidRDefault="00072EB8" w:rsidP="00072EB8">
          <w:pPr>
            <w:spacing w:before="0"/>
            <w:ind w:left="0" w:firstLine="0"/>
            <w:jc w:val="left"/>
            <w:rPr>
              <w:rFonts w:ascii="Times New Roman" w:eastAsia="Times New Roman" w:hAnsi="Times New Roman" w:cs="Times New Roman"/>
              <w:sz w:val="24"/>
              <w:szCs w:val="24"/>
              <w:lang w:eastAsia="en-GB"/>
            </w:rPr>
          </w:pPr>
        </w:p>
      </w:tc>
      <w:tc>
        <w:tcPr>
          <w:tcW w:w="1164" w:type="dxa"/>
          <w:tcBorders>
            <w:top w:val="nil"/>
            <w:left w:val="single" w:sz="6" w:space="0" w:color="auto"/>
            <w:bottom w:val="single" w:sz="6" w:space="0" w:color="auto"/>
            <w:right w:val="nil"/>
          </w:tcBorders>
          <w:vAlign w:val="center"/>
          <w:hideMark/>
        </w:tcPr>
        <w:p w14:paraId="7AC5DFC2" w14:textId="77777777" w:rsidR="00072EB8" w:rsidRPr="00072EB8" w:rsidRDefault="00072EB8" w:rsidP="00072EB8">
          <w:pPr>
            <w:spacing w:before="100" w:beforeAutospacing="1" w:after="100" w:afterAutospacing="1"/>
            <w:ind w:left="0" w:firstLine="0"/>
            <w:jc w:val="left"/>
            <w:textAlignment w:val="baseline"/>
            <w:rPr>
              <w:rFonts w:ascii="Times New Roman" w:eastAsia="Times New Roman" w:hAnsi="Times New Roman" w:cs="Times New Roman"/>
              <w:sz w:val="24"/>
              <w:szCs w:val="24"/>
              <w:lang w:eastAsia="en-GB"/>
            </w:rPr>
          </w:pPr>
          <w:r w:rsidRPr="00072EB8">
            <w:rPr>
              <w:rFonts w:ascii="Calibri" w:eastAsia="Times New Roman" w:hAnsi="Calibri" w:cs="Calibri"/>
              <w:sz w:val="14"/>
              <w:szCs w:val="14"/>
              <w:lang w:eastAsia="en-GB"/>
            </w:rPr>
            <w:t>Date </w:t>
          </w:r>
        </w:p>
      </w:tc>
      <w:tc>
        <w:tcPr>
          <w:tcW w:w="992" w:type="dxa"/>
          <w:tcBorders>
            <w:top w:val="nil"/>
            <w:left w:val="single" w:sz="6" w:space="0" w:color="auto"/>
            <w:bottom w:val="single" w:sz="6" w:space="0" w:color="auto"/>
            <w:right w:val="single" w:sz="6" w:space="0" w:color="auto"/>
          </w:tcBorders>
          <w:vAlign w:val="center"/>
          <w:hideMark/>
        </w:tcPr>
        <w:p w14:paraId="14260BF1" w14:textId="4ADFF643" w:rsidR="00072EB8" w:rsidRPr="00072EB8" w:rsidRDefault="006841F3" w:rsidP="00072EB8">
          <w:pPr>
            <w:spacing w:before="100" w:beforeAutospacing="1" w:after="100" w:afterAutospacing="1"/>
            <w:ind w:left="0" w:firstLine="0"/>
            <w:jc w:val="left"/>
            <w:textAlignment w:val="baseline"/>
            <w:rPr>
              <w:rFonts w:ascii="Times New Roman" w:eastAsia="Times New Roman" w:hAnsi="Times New Roman" w:cs="Times New Roman"/>
              <w:sz w:val="24"/>
              <w:szCs w:val="24"/>
              <w:lang w:eastAsia="en-GB"/>
            </w:rPr>
          </w:pPr>
          <w:r>
            <w:rPr>
              <w:rFonts w:ascii="Calibri" w:eastAsia="Times New Roman" w:hAnsi="Calibri" w:cs="Calibri"/>
              <w:sz w:val="14"/>
              <w:szCs w:val="14"/>
              <w:lang w:eastAsia="en-GB"/>
            </w:rPr>
            <w:t>0</w:t>
          </w:r>
          <w:r w:rsidR="00072EB8" w:rsidRPr="00072EB8">
            <w:rPr>
              <w:rFonts w:ascii="Calibri" w:eastAsia="Times New Roman" w:hAnsi="Calibri" w:cs="Calibri"/>
              <w:sz w:val="14"/>
              <w:szCs w:val="14"/>
              <w:lang w:eastAsia="en-GB"/>
            </w:rPr>
            <w:t>6</w:t>
          </w:r>
          <w:r>
            <w:rPr>
              <w:rFonts w:ascii="Calibri" w:eastAsia="Times New Roman" w:hAnsi="Calibri" w:cs="Calibri"/>
              <w:sz w:val="14"/>
              <w:szCs w:val="14"/>
              <w:lang w:eastAsia="en-GB"/>
            </w:rPr>
            <w:t>/</w:t>
          </w:r>
          <w:r w:rsidR="00072EB8" w:rsidRPr="00072EB8">
            <w:rPr>
              <w:rFonts w:ascii="Calibri" w:eastAsia="Times New Roman" w:hAnsi="Calibri" w:cs="Calibri"/>
              <w:sz w:val="14"/>
              <w:szCs w:val="14"/>
              <w:lang w:eastAsia="en-GB"/>
            </w:rPr>
            <w:t>0</w:t>
          </w:r>
          <w:r>
            <w:rPr>
              <w:rFonts w:ascii="Calibri" w:eastAsia="Times New Roman" w:hAnsi="Calibri" w:cs="Calibri"/>
              <w:sz w:val="14"/>
              <w:szCs w:val="14"/>
              <w:lang w:eastAsia="en-GB"/>
            </w:rPr>
            <w:t>9/</w:t>
          </w:r>
          <w:r w:rsidR="00072EB8" w:rsidRPr="00072EB8">
            <w:rPr>
              <w:rFonts w:ascii="Calibri" w:eastAsia="Times New Roman" w:hAnsi="Calibri" w:cs="Calibri"/>
              <w:sz w:val="14"/>
              <w:szCs w:val="14"/>
              <w:lang w:eastAsia="en-GB"/>
            </w:rPr>
            <w:t>2</w:t>
          </w:r>
          <w:r>
            <w:rPr>
              <w:rFonts w:ascii="Calibri" w:eastAsia="Times New Roman" w:hAnsi="Calibri" w:cs="Calibri"/>
              <w:sz w:val="14"/>
              <w:szCs w:val="14"/>
              <w:lang w:eastAsia="en-GB"/>
            </w:rPr>
            <w:t>024</w:t>
          </w:r>
        </w:p>
      </w:tc>
    </w:tr>
    <w:tr w:rsidR="00072EB8" w:rsidRPr="00072EB8" w14:paraId="486B3511" w14:textId="77777777">
      <w:trPr>
        <w:trHeight w:val="285"/>
      </w:trPr>
      <w:tc>
        <w:tcPr>
          <w:tcW w:w="2836" w:type="dxa"/>
          <w:vMerge/>
          <w:tcBorders>
            <w:top w:val="single" w:sz="6" w:space="0" w:color="auto"/>
            <w:left w:val="single" w:sz="6" w:space="0" w:color="auto"/>
            <w:bottom w:val="single" w:sz="6" w:space="0" w:color="auto"/>
            <w:right w:val="nil"/>
          </w:tcBorders>
          <w:vAlign w:val="center"/>
          <w:hideMark/>
        </w:tcPr>
        <w:p w14:paraId="58D02293" w14:textId="77777777" w:rsidR="00072EB8" w:rsidRPr="00072EB8" w:rsidRDefault="00072EB8" w:rsidP="00072EB8">
          <w:pPr>
            <w:spacing w:before="0"/>
            <w:ind w:left="0" w:firstLine="0"/>
            <w:jc w:val="left"/>
            <w:rPr>
              <w:rFonts w:ascii="Times New Roman" w:eastAsia="Times New Roman" w:hAnsi="Times New Roman" w:cs="Times New Roman"/>
              <w:sz w:val="24"/>
              <w:szCs w:val="24"/>
              <w:lang w:eastAsia="en-GB"/>
            </w:rPr>
          </w:pPr>
        </w:p>
      </w:tc>
      <w:tc>
        <w:tcPr>
          <w:tcW w:w="5356" w:type="dxa"/>
          <w:vMerge/>
          <w:tcBorders>
            <w:top w:val="single" w:sz="6" w:space="0" w:color="auto"/>
            <w:left w:val="single" w:sz="6" w:space="0" w:color="auto"/>
            <w:bottom w:val="single" w:sz="6" w:space="0" w:color="auto"/>
            <w:right w:val="nil"/>
          </w:tcBorders>
          <w:vAlign w:val="center"/>
          <w:hideMark/>
        </w:tcPr>
        <w:p w14:paraId="43CB4788" w14:textId="77777777" w:rsidR="00072EB8" w:rsidRPr="00072EB8" w:rsidRDefault="00072EB8" w:rsidP="00072EB8">
          <w:pPr>
            <w:spacing w:before="0"/>
            <w:ind w:left="0" w:firstLine="0"/>
            <w:jc w:val="left"/>
            <w:rPr>
              <w:rFonts w:ascii="Times New Roman" w:eastAsia="Times New Roman" w:hAnsi="Times New Roman" w:cs="Times New Roman"/>
              <w:sz w:val="24"/>
              <w:szCs w:val="24"/>
              <w:lang w:eastAsia="en-GB"/>
            </w:rPr>
          </w:pPr>
        </w:p>
      </w:tc>
      <w:tc>
        <w:tcPr>
          <w:tcW w:w="1164" w:type="dxa"/>
          <w:tcBorders>
            <w:top w:val="nil"/>
            <w:left w:val="single" w:sz="6" w:space="0" w:color="auto"/>
            <w:bottom w:val="single" w:sz="6" w:space="0" w:color="auto"/>
            <w:right w:val="nil"/>
          </w:tcBorders>
          <w:vAlign w:val="center"/>
          <w:hideMark/>
        </w:tcPr>
        <w:p w14:paraId="6883F5FC" w14:textId="77777777" w:rsidR="00072EB8" w:rsidRPr="00072EB8" w:rsidRDefault="00072EB8" w:rsidP="00072EB8">
          <w:pPr>
            <w:spacing w:before="100" w:beforeAutospacing="1" w:after="100" w:afterAutospacing="1"/>
            <w:ind w:left="0" w:firstLine="0"/>
            <w:jc w:val="left"/>
            <w:textAlignment w:val="baseline"/>
            <w:rPr>
              <w:rFonts w:ascii="Times New Roman" w:eastAsia="Times New Roman" w:hAnsi="Times New Roman" w:cs="Times New Roman"/>
              <w:sz w:val="24"/>
              <w:szCs w:val="24"/>
              <w:lang w:eastAsia="en-GB"/>
            </w:rPr>
          </w:pPr>
          <w:r w:rsidRPr="00072EB8">
            <w:rPr>
              <w:rFonts w:ascii="Calibri" w:eastAsia="Times New Roman" w:hAnsi="Calibri" w:cs="Calibri"/>
              <w:sz w:val="14"/>
              <w:szCs w:val="14"/>
              <w:lang w:eastAsia="en-GB"/>
            </w:rPr>
            <w:t>Pages </w:t>
          </w:r>
        </w:p>
      </w:tc>
      <w:tc>
        <w:tcPr>
          <w:tcW w:w="992" w:type="dxa"/>
          <w:tcBorders>
            <w:top w:val="nil"/>
            <w:left w:val="single" w:sz="6" w:space="0" w:color="auto"/>
            <w:bottom w:val="single" w:sz="6" w:space="0" w:color="auto"/>
            <w:right w:val="single" w:sz="6" w:space="0" w:color="auto"/>
          </w:tcBorders>
          <w:vAlign w:val="center"/>
          <w:hideMark/>
        </w:tcPr>
        <w:p w14:paraId="2980ACA0" w14:textId="0491D447" w:rsidR="00072EB8" w:rsidRPr="001E2A0B" w:rsidRDefault="001E2A0B" w:rsidP="00072EB8">
          <w:pPr>
            <w:spacing w:before="100" w:beforeAutospacing="1" w:after="100" w:afterAutospacing="1"/>
            <w:ind w:left="0" w:firstLine="0"/>
            <w:jc w:val="left"/>
            <w:textAlignment w:val="baseline"/>
            <w:rPr>
              <w:rFonts w:eastAsia="Times New Roman" w:cstheme="minorHAnsi"/>
              <w:sz w:val="14"/>
              <w:szCs w:val="14"/>
              <w:lang w:eastAsia="en-GB"/>
            </w:rPr>
          </w:pPr>
          <w:r w:rsidRPr="001E2A0B">
            <w:rPr>
              <w:rFonts w:eastAsia="Times New Roman" w:cstheme="minorHAnsi"/>
              <w:sz w:val="14"/>
              <w:szCs w:val="14"/>
              <w:lang w:eastAsia="en-GB"/>
            </w:rPr>
            <w:fldChar w:fldCharType="begin"/>
          </w:r>
          <w:r w:rsidRPr="001E2A0B">
            <w:rPr>
              <w:rFonts w:eastAsia="Times New Roman" w:cstheme="minorHAnsi"/>
              <w:sz w:val="14"/>
              <w:szCs w:val="14"/>
              <w:lang w:eastAsia="en-GB"/>
            </w:rPr>
            <w:instrText xml:space="preserve"> PAGE   \* MERGEFORMAT </w:instrText>
          </w:r>
          <w:r w:rsidRPr="001E2A0B">
            <w:rPr>
              <w:rFonts w:eastAsia="Times New Roman" w:cstheme="minorHAnsi"/>
              <w:sz w:val="14"/>
              <w:szCs w:val="14"/>
              <w:lang w:eastAsia="en-GB"/>
            </w:rPr>
            <w:fldChar w:fldCharType="separate"/>
          </w:r>
          <w:r w:rsidRPr="001E2A0B">
            <w:rPr>
              <w:rFonts w:eastAsia="Times New Roman" w:cstheme="minorHAnsi"/>
              <w:noProof/>
              <w:sz w:val="14"/>
              <w:szCs w:val="14"/>
              <w:lang w:eastAsia="en-GB"/>
            </w:rPr>
            <w:t>1</w:t>
          </w:r>
          <w:r w:rsidRPr="001E2A0B">
            <w:rPr>
              <w:rFonts w:eastAsia="Times New Roman" w:cstheme="minorHAnsi"/>
              <w:noProof/>
              <w:sz w:val="14"/>
              <w:szCs w:val="14"/>
              <w:lang w:eastAsia="en-GB"/>
            </w:rPr>
            <w:fldChar w:fldCharType="end"/>
          </w:r>
          <w:r w:rsidRPr="001E2A0B">
            <w:rPr>
              <w:rFonts w:eastAsia="Times New Roman" w:cstheme="minorHAnsi"/>
              <w:noProof/>
              <w:sz w:val="14"/>
              <w:szCs w:val="14"/>
              <w:lang w:eastAsia="en-GB"/>
            </w:rPr>
            <w:t xml:space="preserve"> of </w:t>
          </w:r>
          <w:r>
            <w:rPr>
              <w:rFonts w:eastAsia="Times New Roman" w:cstheme="minorHAnsi"/>
              <w:noProof/>
              <w:sz w:val="14"/>
              <w:szCs w:val="14"/>
              <w:lang w:eastAsia="en-GB"/>
            </w:rPr>
            <w:fldChar w:fldCharType="begin"/>
          </w:r>
          <w:r>
            <w:rPr>
              <w:rFonts w:eastAsia="Times New Roman" w:cstheme="minorHAnsi"/>
              <w:noProof/>
              <w:sz w:val="14"/>
              <w:szCs w:val="14"/>
              <w:lang w:eastAsia="en-GB"/>
            </w:rPr>
            <w:instrText xml:space="preserve"> NUMPAGES  \* Arabic  \* MERGEFORMAT </w:instrText>
          </w:r>
          <w:r>
            <w:rPr>
              <w:rFonts w:eastAsia="Times New Roman" w:cstheme="minorHAnsi"/>
              <w:noProof/>
              <w:sz w:val="14"/>
              <w:szCs w:val="14"/>
              <w:lang w:eastAsia="en-GB"/>
            </w:rPr>
            <w:fldChar w:fldCharType="separate"/>
          </w:r>
          <w:r>
            <w:rPr>
              <w:rFonts w:eastAsia="Times New Roman" w:cstheme="minorHAnsi"/>
              <w:noProof/>
              <w:sz w:val="14"/>
              <w:szCs w:val="14"/>
              <w:lang w:eastAsia="en-GB"/>
            </w:rPr>
            <w:t>5</w:t>
          </w:r>
          <w:r>
            <w:rPr>
              <w:rFonts w:eastAsia="Times New Roman" w:cstheme="minorHAnsi"/>
              <w:noProof/>
              <w:sz w:val="14"/>
              <w:szCs w:val="14"/>
              <w:lang w:eastAsia="en-GB"/>
            </w:rPr>
            <w:fldChar w:fldCharType="end"/>
          </w:r>
        </w:p>
      </w:tc>
    </w:tr>
    <w:tr w:rsidR="00072EB8" w:rsidRPr="00072EB8" w14:paraId="40E88D43" w14:textId="77777777">
      <w:trPr>
        <w:trHeight w:val="390"/>
      </w:trPr>
      <w:tc>
        <w:tcPr>
          <w:tcW w:w="2836" w:type="dxa"/>
          <w:vMerge/>
          <w:tcBorders>
            <w:top w:val="single" w:sz="6" w:space="0" w:color="auto"/>
            <w:left w:val="single" w:sz="6" w:space="0" w:color="auto"/>
            <w:bottom w:val="single" w:sz="6" w:space="0" w:color="auto"/>
            <w:right w:val="nil"/>
          </w:tcBorders>
          <w:vAlign w:val="center"/>
          <w:hideMark/>
        </w:tcPr>
        <w:p w14:paraId="53DF96D4" w14:textId="77777777" w:rsidR="00072EB8" w:rsidRPr="00072EB8" w:rsidRDefault="00072EB8" w:rsidP="00072EB8">
          <w:pPr>
            <w:spacing w:before="0"/>
            <w:ind w:left="0" w:firstLine="0"/>
            <w:jc w:val="left"/>
            <w:rPr>
              <w:rFonts w:ascii="Times New Roman" w:eastAsia="Times New Roman" w:hAnsi="Times New Roman" w:cs="Times New Roman"/>
              <w:sz w:val="24"/>
              <w:szCs w:val="24"/>
              <w:lang w:eastAsia="en-GB"/>
            </w:rPr>
          </w:pPr>
        </w:p>
      </w:tc>
      <w:tc>
        <w:tcPr>
          <w:tcW w:w="5356" w:type="dxa"/>
          <w:vMerge/>
          <w:tcBorders>
            <w:top w:val="single" w:sz="6" w:space="0" w:color="auto"/>
            <w:left w:val="single" w:sz="6" w:space="0" w:color="auto"/>
            <w:bottom w:val="single" w:sz="6" w:space="0" w:color="auto"/>
            <w:right w:val="nil"/>
          </w:tcBorders>
          <w:vAlign w:val="center"/>
          <w:hideMark/>
        </w:tcPr>
        <w:p w14:paraId="43AA320F" w14:textId="77777777" w:rsidR="00072EB8" w:rsidRPr="00072EB8" w:rsidRDefault="00072EB8" w:rsidP="00072EB8">
          <w:pPr>
            <w:spacing w:before="0"/>
            <w:ind w:left="0" w:firstLine="0"/>
            <w:jc w:val="left"/>
            <w:rPr>
              <w:rFonts w:ascii="Times New Roman" w:eastAsia="Times New Roman" w:hAnsi="Times New Roman" w:cs="Times New Roman"/>
              <w:sz w:val="24"/>
              <w:szCs w:val="24"/>
              <w:lang w:eastAsia="en-GB"/>
            </w:rPr>
          </w:pPr>
        </w:p>
      </w:tc>
      <w:tc>
        <w:tcPr>
          <w:tcW w:w="1164" w:type="dxa"/>
          <w:tcBorders>
            <w:top w:val="nil"/>
            <w:left w:val="single" w:sz="6" w:space="0" w:color="auto"/>
            <w:bottom w:val="single" w:sz="6" w:space="0" w:color="auto"/>
            <w:right w:val="nil"/>
          </w:tcBorders>
          <w:vAlign w:val="center"/>
          <w:hideMark/>
        </w:tcPr>
        <w:p w14:paraId="734F4AA1" w14:textId="77777777" w:rsidR="00072EB8" w:rsidRPr="00072EB8" w:rsidRDefault="00072EB8" w:rsidP="00072EB8">
          <w:pPr>
            <w:spacing w:before="100" w:beforeAutospacing="1" w:after="100" w:afterAutospacing="1"/>
            <w:ind w:left="0" w:firstLine="0"/>
            <w:jc w:val="left"/>
            <w:textAlignment w:val="baseline"/>
            <w:rPr>
              <w:rFonts w:ascii="Times New Roman" w:eastAsia="Times New Roman" w:hAnsi="Times New Roman" w:cs="Times New Roman"/>
              <w:sz w:val="24"/>
              <w:szCs w:val="24"/>
              <w:lang w:eastAsia="en-GB"/>
            </w:rPr>
          </w:pPr>
          <w:r w:rsidRPr="00072EB8">
            <w:rPr>
              <w:rFonts w:ascii="Calibri" w:eastAsia="Times New Roman" w:hAnsi="Calibri" w:cs="Calibri"/>
              <w:sz w:val="14"/>
              <w:szCs w:val="14"/>
              <w:lang w:eastAsia="en-GB"/>
            </w:rPr>
            <w:t>Revision </w:t>
          </w:r>
        </w:p>
      </w:tc>
      <w:tc>
        <w:tcPr>
          <w:tcW w:w="992" w:type="dxa"/>
          <w:tcBorders>
            <w:top w:val="nil"/>
            <w:left w:val="single" w:sz="6" w:space="0" w:color="auto"/>
            <w:bottom w:val="single" w:sz="6" w:space="0" w:color="auto"/>
            <w:right w:val="single" w:sz="6" w:space="0" w:color="auto"/>
          </w:tcBorders>
          <w:vAlign w:val="center"/>
          <w:hideMark/>
        </w:tcPr>
        <w:p w14:paraId="43EEF2E1" w14:textId="6547D834" w:rsidR="00072EB8" w:rsidRPr="00072EB8" w:rsidRDefault="006C28F3" w:rsidP="00072EB8">
          <w:pPr>
            <w:spacing w:before="100" w:beforeAutospacing="1" w:after="100" w:afterAutospacing="1"/>
            <w:ind w:left="0" w:firstLine="0"/>
            <w:jc w:val="left"/>
            <w:textAlignment w:val="baseline"/>
            <w:rPr>
              <w:rFonts w:ascii="Times New Roman" w:eastAsia="Times New Roman" w:hAnsi="Times New Roman" w:cs="Times New Roman"/>
              <w:sz w:val="24"/>
              <w:szCs w:val="24"/>
              <w:lang w:eastAsia="en-GB"/>
            </w:rPr>
          </w:pPr>
          <w:r>
            <w:rPr>
              <w:rFonts w:ascii="Calibri" w:eastAsia="Times New Roman" w:hAnsi="Calibri" w:cs="Calibri"/>
              <w:sz w:val="14"/>
              <w:szCs w:val="14"/>
              <w:lang w:eastAsia="en-GB"/>
            </w:rPr>
            <w:t>Rev 2</w:t>
          </w:r>
        </w:p>
      </w:tc>
    </w:tr>
  </w:tbl>
  <w:p w14:paraId="371666A6" w14:textId="77777777" w:rsidR="00072EB8" w:rsidRDefault="00072E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D374A" w14:textId="3FC3A5AC" w:rsidR="00F92288" w:rsidRDefault="00F92288">
    <w:pPr>
      <w:pStyle w:val="Header"/>
    </w:pPr>
    <w:r>
      <w:rPr>
        <w:noProof/>
      </w:rPr>
      <w:drawing>
        <wp:anchor distT="0" distB="0" distL="114300" distR="114300" simplePos="0" relativeHeight="251658240" behindDoc="0" locked="0" layoutInCell="1" allowOverlap="1" wp14:anchorId="4FB77C45" wp14:editId="3660AD41">
          <wp:simplePos x="0" y="0"/>
          <wp:positionH relativeFrom="column">
            <wp:posOffset>-247015</wp:posOffset>
          </wp:positionH>
          <wp:positionV relativeFrom="paragraph">
            <wp:posOffset>407035</wp:posOffset>
          </wp:positionV>
          <wp:extent cx="2256330" cy="619125"/>
          <wp:effectExtent l="0" t="0" r="0" b="0"/>
          <wp:wrapNone/>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56330" cy="6191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36F"/>
    <w:multiLevelType w:val="multilevel"/>
    <w:tmpl w:val="471EBF9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0"/>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34206F"/>
    <w:multiLevelType w:val="hybridMultilevel"/>
    <w:tmpl w:val="F2F2B99A"/>
    <w:lvl w:ilvl="0" w:tplc="8E5CD478">
      <w:start w:val="6"/>
      <w:numFmt w:val="bullet"/>
      <w:lvlText w:val="•"/>
      <w:lvlJc w:val="left"/>
      <w:pPr>
        <w:ind w:left="974" w:hanging="360"/>
      </w:pPr>
      <w:rPr>
        <w:rFonts w:ascii="Calibri" w:eastAsiaTheme="minorHAnsi" w:hAnsi="Calibri" w:cs="Calibri"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2" w15:restartNumberingAfterBreak="0">
    <w:nsid w:val="088C1B27"/>
    <w:multiLevelType w:val="hybridMultilevel"/>
    <w:tmpl w:val="B5E46AC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0D604D2C"/>
    <w:multiLevelType w:val="multilevel"/>
    <w:tmpl w:val="B1DCD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CC01F8"/>
    <w:multiLevelType w:val="hybridMultilevel"/>
    <w:tmpl w:val="6EB23C5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0DE117A5"/>
    <w:multiLevelType w:val="multilevel"/>
    <w:tmpl w:val="9CD4D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640FF4"/>
    <w:multiLevelType w:val="multilevel"/>
    <w:tmpl w:val="7ED645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7E4A42"/>
    <w:multiLevelType w:val="multilevel"/>
    <w:tmpl w:val="CC8EF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691C5F"/>
    <w:multiLevelType w:val="hybridMultilevel"/>
    <w:tmpl w:val="1B10B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D338BC"/>
    <w:multiLevelType w:val="multilevel"/>
    <w:tmpl w:val="C9D230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69E1BB3"/>
    <w:multiLevelType w:val="hybridMultilevel"/>
    <w:tmpl w:val="A9E67C88"/>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E6222D"/>
    <w:multiLevelType w:val="multilevel"/>
    <w:tmpl w:val="BA56E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0E5657"/>
    <w:multiLevelType w:val="hybridMultilevel"/>
    <w:tmpl w:val="B2864250"/>
    <w:lvl w:ilvl="0" w:tplc="08090003">
      <w:start w:val="1"/>
      <w:numFmt w:val="bullet"/>
      <w:lvlText w:val="o"/>
      <w:lvlJc w:val="left"/>
      <w:pPr>
        <w:ind w:left="1429" w:hanging="360"/>
      </w:pPr>
      <w:rPr>
        <w:rFonts w:ascii="Courier New" w:hAnsi="Courier New" w:cs="Courier New"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3" w15:restartNumberingAfterBreak="0">
    <w:nsid w:val="48A65475"/>
    <w:multiLevelType w:val="multilevel"/>
    <w:tmpl w:val="ADE6DA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B67E1D"/>
    <w:multiLevelType w:val="hybridMultilevel"/>
    <w:tmpl w:val="C3181C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E5C58C1"/>
    <w:multiLevelType w:val="hybridMultilevel"/>
    <w:tmpl w:val="2F8448B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6" w15:restartNumberingAfterBreak="0">
    <w:nsid w:val="5779007A"/>
    <w:multiLevelType w:val="hybridMultilevel"/>
    <w:tmpl w:val="CAA4925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60AF6AEE"/>
    <w:multiLevelType w:val="multilevel"/>
    <w:tmpl w:val="DFFC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801455"/>
    <w:multiLevelType w:val="multilevel"/>
    <w:tmpl w:val="37FE65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7F4EC3"/>
    <w:multiLevelType w:val="multilevel"/>
    <w:tmpl w:val="8EF8478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D330C4"/>
    <w:multiLevelType w:val="hybridMultilevel"/>
    <w:tmpl w:val="0128CD0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70622A49"/>
    <w:multiLevelType w:val="multilevel"/>
    <w:tmpl w:val="F2D6993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605F91"/>
    <w:multiLevelType w:val="multilevel"/>
    <w:tmpl w:val="6102006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0A4B62"/>
    <w:multiLevelType w:val="hybridMultilevel"/>
    <w:tmpl w:val="6254C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C061A2"/>
    <w:multiLevelType w:val="multilevel"/>
    <w:tmpl w:val="BB0A137A"/>
    <w:lvl w:ilvl="0">
      <w:start w:val="1"/>
      <w:numFmt w:val="decimal"/>
      <w:lvlText w:val="%1.0"/>
      <w:lvlJc w:val="left"/>
      <w:pPr>
        <w:ind w:left="720" w:hanging="720"/>
      </w:pPr>
      <w:rPr>
        <w:rFonts w:asciiTheme="majorHAnsi" w:hAnsiTheme="majorHAnsi" w:cstheme="majorHAnsi" w:hint="default"/>
        <w:sz w:val="32"/>
        <w:szCs w:val="32"/>
      </w:rPr>
    </w:lvl>
    <w:lvl w:ilvl="1">
      <w:start w:val="1"/>
      <w:numFmt w:val="decimal"/>
      <w:lvlText w:val="%1.%2"/>
      <w:lvlJc w:val="left"/>
      <w:pPr>
        <w:ind w:left="1440" w:hanging="720"/>
      </w:pPr>
      <w:rPr>
        <w:rFonts w:asciiTheme="majorHAnsi" w:hAnsiTheme="majorHAnsi" w:hint="default"/>
        <w:color w:val="244061" w:themeColor="accent1" w:themeShade="8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num w:numId="1" w16cid:durableId="1200584263">
    <w:abstractNumId w:val="24"/>
  </w:num>
  <w:num w:numId="2" w16cid:durableId="473909159">
    <w:abstractNumId w:val="17"/>
  </w:num>
  <w:num w:numId="3" w16cid:durableId="2097046689">
    <w:abstractNumId w:val="3"/>
  </w:num>
  <w:num w:numId="4" w16cid:durableId="2057352">
    <w:abstractNumId w:val="13"/>
  </w:num>
  <w:num w:numId="5" w16cid:durableId="607783442">
    <w:abstractNumId w:val="6"/>
  </w:num>
  <w:num w:numId="6" w16cid:durableId="1028411897">
    <w:abstractNumId w:val="1"/>
  </w:num>
  <w:num w:numId="7" w16cid:durableId="370036764">
    <w:abstractNumId w:val="23"/>
  </w:num>
  <w:num w:numId="8" w16cid:durableId="1067219877">
    <w:abstractNumId w:val="14"/>
  </w:num>
  <w:num w:numId="9" w16cid:durableId="2086686904">
    <w:abstractNumId w:val="21"/>
  </w:num>
  <w:num w:numId="10" w16cid:durableId="1808164863">
    <w:abstractNumId w:val="0"/>
  </w:num>
  <w:num w:numId="11" w16cid:durableId="1810629043">
    <w:abstractNumId w:val="20"/>
  </w:num>
  <w:num w:numId="12" w16cid:durableId="751004055">
    <w:abstractNumId w:val="9"/>
  </w:num>
  <w:num w:numId="13" w16cid:durableId="821508443">
    <w:abstractNumId w:val="4"/>
  </w:num>
  <w:num w:numId="14" w16cid:durableId="1163279989">
    <w:abstractNumId w:val="15"/>
  </w:num>
  <w:num w:numId="15" w16cid:durableId="220292237">
    <w:abstractNumId w:val="10"/>
  </w:num>
  <w:num w:numId="16" w16cid:durableId="1310474603">
    <w:abstractNumId w:val="19"/>
  </w:num>
  <w:num w:numId="17" w16cid:durableId="371808797">
    <w:abstractNumId w:val="12"/>
  </w:num>
  <w:num w:numId="18" w16cid:durableId="1017535179">
    <w:abstractNumId w:val="16"/>
  </w:num>
  <w:num w:numId="19" w16cid:durableId="941228122">
    <w:abstractNumId w:val="2"/>
  </w:num>
  <w:num w:numId="20" w16cid:durableId="1502502659">
    <w:abstractNumId w:val="11"/>
  </w:num>
  <w:num w:numId="21" w16cid:durableId="14577288">
    <w:abstractNumId w:val="22"/>
  </w:num>
  <w:num w:numId="22" w16cid:durableId="711228910">
    <w:abstractNumId w:val="5"/>
  </w:num>
  <w:num w:numId="23" w16cid:durableId="70129884">
    <w:abstractNumId w:val="7"/>
  </w:num>
  <w:num w:numId="24" w16cid:durableId="981039746">
    <w:abstractNumId w:val="18"/>
  </w:num>
  <w:num w:numId="25" w16cid:durableId="2123114438">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EC4"/>
    <w:rsid w:val="00001729"/>
    <w:rsid w:val="0000467C"/>
    <w:rsid w:val="00016B1C"/>
    <w:rsid w:val="00024BFF"/>
    <w:rsid w:val="0002578B"/>
    <w:rsid w:val="000305D8"/>
    <w:rsid w:val="00035DA3"/>
    <w:rsid w:val="00053027"/>
    <w:rsid w:val="00057CF1"/>
    <w:rsid w:val="000619E4"/>
    <w:rsid w:val="00064FDF"/>
    <w:rsid w:val="000705A9"/>
    <w:rsid w:val="00072EB8"/>
    <w:rsid w:val="00083630"/>
    <w:rsid w:val="000A04BE"/>
    <w:rsid w:val="000A4A9E"/>
    <w:rsid w:val="000A6C05"/>
    <w:rsid w:val="000D0A3B"/>
    <w:rsid w:val="000D68C9"/>
    <w:rsid w:val="000D746A"/>
    <w:rsid w:val="000E705C"/>
    <w:rsid w:val="000F0036"/>
    <w:rsid w:val="00100D6D"/>
    <w:rsid w:val="00101071"/>
    <w:rsid w:val="001016C0"/>
    <w:rsid w:val="00110225"/>
    <w:rsid w:val="00111191"/>
    <w:rsid w:val="0011347B"/>
    <w:rsid w:val="0012451C"/>
    <w:rsid w:val="00127264"/>
    <w:rsid w:val="001312F6"/>
    <w:rsid w:val="00132B04"/>
    <w:rsid w:val="00135354"/>
    <w:rsid w:val="00140571"/>
    <w:rsid w:val="001427B0"/>
    <w:rsid w:val="00147703"/>
    <w:rsid w:val="00153B8F"/>
    <w:rsid w:val="00154CF9"/>
    <w:rsid w:val="00165AB4"/>
    <w:rsid w:val="00172866"/>
    <w:rsid w:val="00175217"/>
    <w:rsid w:val="001776B4"/>
    <w:rsid w:val="00184259"/>
    <w:rsid w:val="00194B48"/>
    <w:rsid w:val="00195D78"/>
    <w:rsid w:val="001B6BE0"/>
    <w:rsid w:val="001B76E7"/>
    <w:rsid w:val="001C3513"/>
    <w:rsid w:val="001C66AE"/>
    <w:rsid w:val="001D621D"/>
    <w:rsid w:val="001E1FA7"/>
    <w:rsid w:val="001E2A0B"/>
    <w:rsid w:val="001F2C6B"/>
    <w:rsid w:val="00203C4D"/>
    <w:rsid w:val="00205A77"/>
    <w:rsid w:val="00221050"/>
    <w:rsid w:val="002344E0"/>
    <w:rsid w:val="00243399"/>
    <w:rsid w:val="00244CDF"/>
    <w:rsid w:val="002656AE"/>
    <w:rsid w:val="0026596C"/>
    <w:rsid w:val="002707AA"/>
    <w:rsid w:val="002717E8"/>
    <w:rsid w:val="00271D6E"/>
    <w:rsid w:val="0028428E"/>
    <w:rsid w:val="00284388"/>
    <w:rsid w:val="00285928"/>
    <w:rsid w:val="00291ABB"/>
    <w:rsid w:val="00293AF1"/>
    <w:rsid w:val="002A6B8C"/>
    <w:rsid w:val="002B34CE"/>
    <w:rsid w:val="002B366F"/>
    <w:rsid w:val="002D398A"/>
    <w:rsid w:val="002D7B01"/>
    <w:rsid w:val="002E609C"/>
    <w:rsid w:val="002E646F"/>
    <w:rsid w:val="002F157D"/>
    <w:rsid w:val="002F2BC0"/>
    <w:rsid w:val="00300284"/>
    <w:rsid w:val="00302041"/>
    <w:rsid w:val="003028EB"/>
    <w:rsid w:val="00307DD2"/>
    <w:rsid w:val="00310E87"/>
    <w:rsid w:val="00314EAC"/>
    <w:rsid w:val="00320834"/>
    <w:rsid w:val="00330E25"/>
    <w:rsid w:val="0033735B"/>
    <w:rsid w:val="0034118B"/>
    <w:rsid w:val="003420BE"/>
    <w:rsid w:val="00343AA9"/>
    <w:rsid w:val="003645D9"/>
    <w:rsid w:val="0036619F"/>
    <w:rsid w:val="003701D3"/>
    <w:rsid w:val="00371485"/>
    <w:rsid w:val="00380A20"/>
    <w:rsid w:val="00384EF1"/>
    <w:rsid w:val="003948F4"/>
    <w:rsid w:val="003A4C10"/>
    <w:rsid w:val="003B5B80"/>
    <w:rsid w:val="003C6DB7"/>
    <w:rsid w:val="003D2625"/>
    <w:rsid w:val="003D5621"/>
    <w:rsid w:val="003D5710"/>
    <w:rsid w:val="003E65F9"/>
    <w:rsid w:val="003E7B87"/>
    <w:rsid w:val="00401F1B"/>
    <w:rsid w:val="00417899"/>
    <w:rsid w:val="00420233"/>
    <w:rsid w:val="004244C7"/>
    <w:rsid w:val="0042698B"/>
    <w:rsid w:val="00427161"/>
    <w:rsid w:val="004305C0"/>
    <w:rsid w:val="0043797F"/>
    <w:rsid w:val="00444497"/>
    <w:rsid w:val="00444D3F"/>
    <w:rsid w:val="00446359"/>
    <w:rsid w:val="00446C94"/>
    <w:rsid w:val="00454168"/>
    <w:rsid w:val="00461A17"/>
    <w:rsid w:val="004655F2"/>
    <w:rsid w:val="00465756"/>
    <w:rsid w:val="00470555"/>
    <w:rsid w:val="00474DEA"/>
    <w:rsid w:val="00475174"/>
    <w:rsid w:val="004875F8"/>
    <w:rsid w:val="004A230E"/>
    <w:rsid w:val="004A363D"/>
    <w:rsid w:val="004A756A"/>
    <w:rsid w:val="004B058C"/>
    <w:rsid w:val="004B1C86"/>
    <w:rsid w:val="004B6E2C"/>
    <w:rsid w:val="004C7092"/>
    <w:rsid w:val="004D5FCF"/>
    <w:rsid w:val="004F1A61"/>
    <w:rsid w:val="00505BC4"/>
    <w:rsid w:val="00505F85"/>
    <w:rsid w:val="00513735"/>
    <w:rsid w:val="00517A4B"/>
    <w:rsid w:val="005206FD"/>
    <w:rsid w:val="00532D7F"/>
    <w:rsid w:val="00532E89"/>
    <w:rsid w:val="00536AD8"/>
    <w:rsid w:val="00543387"/>
    <w:rsid w:val="00546EFC"/>
    <w:rsid w:val="00554BD8"/>
    <w:rsid w:val="00555AEF"/>
    <w:rsid w:val="005560AE"/>
    <w:rsid w:val="00563C54"/>
    <w:rsid w:val="005648EE"/>
    <w:rsid w:val="00572C92"/>
    <w:rsid w:val="00572CBC"/>
    <w:rsid w:val="00574761"/>
    <w:rsid w:val="00576D26"/>
    <w:rsid w:val="0058605C"/>
    <w:rsid w:val="00586D95"/>
    <w:rsid w:val="005A0258"/>
    <w:rsid w:val="005A2C14"/>
    <w:rsid w:val="005A2DAD"/>
    <w:rsid w:val="005B24AD"/>
    <w:rsid w:val="005B3FA0"/>
    <w:rsid w:val="005B5DB1"/>
    <w:rsid w:val="005C03DE"/>
    <w:rsid w:val="005C44E6"/>
    <w:rsid w:val="005C5944"/>
    <w:rsid w:val="005C76A4"/>
    <w:rsid w:val="005D0A35"/>
    <w:rsid w:val="005D256D"/>
    <w:rsid w:val="005E7C46"/>
    <w:rsid w:val="005F14BF"/>
    <w:rsid w:val="005F1E1A"/>
    <w:rsid w:val="005F4537"/>
    <w:rsid w:val="005F5554"/>
    <w:rsid w:val="00601003"/>
    <w:rsid w:val="006022E8"/>
    <w:rsid w:val="00610FFF"/>
    <w:rsid w:val="00615654"/>
    <w:rsid w:val="00616EB2"/>
    <w:rsid w:val="00617953"/>
    <w:rsid w:val="006300D8"/>
    <w:rsid w:val="00630364"/>
    <w:rsid w:val="006324DB"/>
    <w:rsid w:val="00636D83"/>
    <w:rsid w:val="00636EF9"/>
    <w:rsid w:val="006478DD"/>
    <w:rsid w:val="00652579"/>
    <w:rsid w:val="00666130"/>
    <w:rsid w:val="00666448"/>
    <w:rsid w:val="00667069"/>
    <w:rsid w:val="00674CF1"/>
    <w:rsid w:val="0068083F"/>
    <w:rsid w:val="006841F3"/>
    <w:rsid w:val="006A140E"/>
    <w:rsid w:val="006A6EA6"/>
    <w:rsid w:val="006A7E1A"/>
    <w:rsid w:val="006B0C93"/>
    <w:rsid w:val="006B68E8"/>
    <w:rsid w:val="006B7EC9"/>
    <w:rsid w:val="006C07B7"/>
    <w:rsid w:val="006C28F3"/>
    <w:rsid w:val="006C73B7"/>
    <w:rsid w:val="006D3092"/>
    <w:rsid w:val="006E489A"/>
    <w:rsid w:val="006F1439"/>
    <w:rsid w:val="006F516F"/>
    <w:rsid w:val="006F7CA6"/>
    <w:rsid w:val="007038B0"/>
    <w:rsid w:val="007038E0"/>
    <w:rsid w:val="00711D16"/>
    <w:rsid w:val="00711F6F"/>
    <w:rsid w:val="0071207F"/>
    <w:rsid w:val="00721EDB"/>
    <w:rsid w:val="00724BE6"/>
    <w:rsid w:val="00725EB1"/>
    <w:rsid w:val="0072791B"/>
    <w:rsid w:val="00727C29"/>
    <w:rsid w:val="00737978"/>
    <w:rsid w:val="00745C60"/>
    <w:rsid w:val="00750ECE"/>
    <w:rsid w:val="007575B5"/>
    <w:rsid w:val="00765BBF"/>
    <w:rsid w:val="00766305"/>
    <w:rsid w:val="00776FF5"/>
    <w:rsid w:val="007820C3"/>
    <w:rsid w:val="00785289"/>
    <w:rsid w:val="00794CBA"/>
    <w:rsid w:val="007A5ADF"/>
    <w:rsid w:val="007C5084"/>
    <w:rsid w:val="007C63B9"/>
    <w:rsid w:val="007D5513"/>
    <w:rsid w:val="007D5C15"/>
    <w:rsid w:val="007E6DE4"/>
    <w:rsid w:val="007E72E0"/>
    <w:rsid w:val="007F5157"/>
    <w:rsid w:val="00805065"/>
    <w:rsid w:val="00812025"/>
    <w:rsid w:val="00813D98"/>
    <w:rsid w:val="0081400E"/>
    <w:rsid w:val="00822B31"/>
    <w:rsid w:val="008374BF"/>
    <w:rsid w:val="008430CD"/>
    <w:rsid w:val="00847CB6"/>
    <w:rsid w:val="00860F8F"/>
    <w:rsid w:val="008610CC"/>
    <w:rsid w:val="00864E17"/>
    <w:rsid w:val="00871B94"/>
    <w:rsid w:val="00872BF7"/>
    <w:rsid w:val="00886751"/>
    <w:rsid w:val="00895529"/>
    <w:rsid w:val="008A2E55"/>
    <w:rsid w:val="008A6220"/>
    <w:rsid w:val="008A7035"/>
    <w:rsid w:val="008B079C"/>
    <w:rsid w:val="008B3D09"/>
    <w:rsid w:val="008B7022"/>
    <w:rsid w:val="008B7DB5"/>
    <w:rsid w:val="008C3703"/>
    <w:rsid w:val="008D1A6B"/>
    <w:rsid w:val="008D6456"/>
    <w:rsid w:val="008E007A"/>
    <w:rsid w:val="008E13E1"/>
    <w:rsid w:val="008E369F"/>
    <w:rsid w:val="008E6D3D"/>
    <w:rsid w:val="008F74B0"/>
    <w:rsid w:val="00922C2E"/>
    <w:rsid w:val="009240CA"/>
    <w:rsid w:val="00924920"/>
    <w:rsid w:val="009249C9"/>
    <w:rsid w:val="00933084"/>
    <w:rsid w:val="009348BE"/>
    <w:rsid w:val="0093532F"/>
    <w:rsid w:val="009363BC"/>
    <w:rsid w:val="00936E8E"/>
    <w:rsid w:val="00940577"/>
    <w:rsid w:val="0095114A"/>
    <w:rsid w:val="0096567A"/>
    <w:rsid w:val="0098053E"/>
    <w:rsid w:val="00980D0E"/>
    <w:rsid w:val="0098355A"/>
    <w:rsid w:val="00984D19"/>
    <w:rsid w:val="00987A33"/>
    <w:rsid w:val="00993616"/>
    <w:rsid w:val="00995FFD"/>
    <w:rsid w:val="009A6FC4"/>
    <w:rsid w:val="009B7634"/>
    <w:rsid w:val="009C5D58"/>
    <w:rsid w:val="009D0538"/>
    <w:rsid w:val="009D20AD"/>
    <w:rsid w:val="009D42B0"/>
    <w:rsid w:val="009D7872"/>
    <w:rsid w:val="009F50EC"/>
    <w:rsid w:val="009F7898"/>
    <w:rsid w:val="009F7EBF"/>
    <w:rsid w:val="00A0147F"/>
    <w:rsid w:val="00A05FCA"/>
    <w:rsid w:val="00A17F25"/>
    <w:rsid w:val="00A21905"/>
    <w:rsid w:val="00A21DCA"/>
    <w:rsid w:val="00A26B1E"/>
    <w:rsid w:val="00A27AF3"/>
    <w:rsid w:val="00A358AF"/>
    <w:rsid w:val="00A405A8"/>
    <w:rsid w:val="00A465E3"/>
    <w:rsid w:val="00A51701"/>
    <w:rsid w:val="00A739A8"/>
    <w:rsid w:val="00A7434D"/>
    <w:rsid w:val="00A7558C"/>
    <w:rsid w:val="00A80A3B"/>
    <w:rsid w:val="00A97F45"/>
    <w:rsid w:val="00AA1E89"/>
    <w:rsid w:val="00AA268E"/>
    <w:rsid w:val="00AA2C99"/>
    <w:rsid w:val="00AA59F2"/>
    <w:rsid w:val="00AB060D"/>
    <w:rsid w:val="00AC0D8E"/>
    <w:rsid w:val="00AD058A"/>
    <w:rsid w:val="00AD5286"/>
    <w:rsid w:val="00AD77B2"/>
    <w:rsid w:val="00AE29AF"/>
    <w:rsid w:val="00AE4B2B"/>
    <w:rsid w:val="00AE5FEB"/>
    <w:rsid w:val="00AF2894"/>
    <w:rsid w:val="00AF5F7B"/>
    <w:rsid w:val="00B0046A"/>
    <w:rsid w:val="00B0122F"/>
    <w:rsid w:val="00B20FA0"/>
    <w:rsid w:val="00B220CF"/>
    <w:rsid w:val="00B24695"/>
    <w:rsid w:val="00B40C8B"/>
    <w:rsid w:val="00B40D68"/>
    <w:rsid w:val="00B458AA"/>
    <w:rsid w:val="00B46B55"/>
    <w:rsid w:val="00B52622"/>
    <w:rsid w:val="00B63B2F"/>
    <w:rsid w:val="00B74A17"/>
    <w:rsid w:val="00B75F57"/>
    <w:rsid w:val="00B7628B"/>
    <w:rsid w:val="00B8576A"/>
    <w:rsid w:val="00BA1347"/>
    <w:rsid w:val="00BA40C7"/>
    <w:rsid w:val="00BA42AA"/>
    <w:rsid w:val="00BA4781"/>
    <w:rsid w:val="00BA5B90"/>
    <w:rsid w:val="00BA65DF"/>
    <w:rsid w:val="00BB1701"/>
    <w:rsid w:val="00BB239E"/>
    <w:rsid w:val="00BC2633"/>
    <w:rsid w:val="00BD452A"/>
    <w:rsid w:val="00BD6267"/>
    <w:rsid w:val="00BD67BC"/>
    <w:rsid w:val="00BE0434"/>
    <w:rsid w:val="00BE3B5C"/>
    <w:rsid w:val="00BE5091"/>
    <w:rsid w:val="00BF317A"/>
    <w:rsid w:val="00C006CC"/>
    <w:rsid w:val="00C112A4"/>
    <w:rsid w:val="00C27DE8"/>
    <w:rsid w:val="00C33C4C"/>
    <w:rsid w:val="00C3491E"/>
    <w:rsid w:val="00C352B3"/>
    <w:rsid w:val="00C3627A"/>
    <w:rsid w:val="00C36EA3"/>
    <w:rsid w:val="00C53DD7"/>
    <w:rsid w:val="00C6355A"/>
    <w:rsid w:val="00C65A13"/>
    <w:rsid w:val="00C66C97"/>
    <w:rsid w:val="00C70C47"/>
    <w:rsid w:val="00C721C0"/>
    <w:rsid w:val="00C72BB9"/>
    <w:rsid w:val="00C73D6A"/>
    <w:rsid w:val="00C82F0C"/>
    <w:rsid w:val="00C85C0A"/>
    <w:rsid w:val="00C87B85"/>
    <w:rsid w:val="00C9440B"/>
    <w:rsid w:val="00CB2776"/>
    <w:rsid w:val="00CB5625"/>
    <w:rsid w:val="00CB7C07"/>
    <w:rsid w:val="00CC3210"/>
    <w:rsid w:val="00CC3E1F"/>
    <w:rsid w:val="00CD45CF"/>
    <w:rsid w:val="00CE177F"/>
    <w:rsid w:val="00CE321F"/>
    <w:rsid w:val="00CE361E"/>
    <w:rsid w:val="00CE3C50"/>
    <w:rsid w:val="00CE6463"/>
    <w:rsid w:val="00CF503A"/>
    <w:rsid w:val="00D003FC"/>
    <w:rsid w:val="00D01B7B"/>
    <w:rsid w:val="00D11478"/>
    <w:rsid w:val="00D224E4"/>
    <w:rsid w:val="00D32AA9"/>
    <w:rsid w:val="00D369B3"/>
    <w:rsid w:val="00D61203"/>
    <w:rsid w:val="00D63ED4"/>
    <w:rsid w:val="00D8002D"/>
    <w:rsid w:val="00D87351"/>
    <w:rsid w:val="00D94415"/>
    <w:rsid w:val="00DA1ADC"/>
    <w:rsid w:val="00DA30D2"/>
    <w:rsid w:val="00DB3068"/>
    <w:rsid w:val="00DE01CE"/>
    <w:rsid w:val="00DE63E2"/>
    <w:rsid w:val="00DF3F09"/>
    <w:rsid w:val="00E001E1"/>
    <w:rsid w:val="00E114FB"/>
    <w:rsid w:val="00E1254D"/>
    <w:rsid w:val="00E12550"/>
    <w:rsid w:val="00E12947"/>
    <w:rsid w:val="00E22193"/>
    <w:rsid w:val="00E26500"/>
    <w:rsid w:val="00E30FE7"/>
    <w:rsid w:val="00E31FF9"/>
    <w:rsid w:val="00E37B8D"/>
    <w:rsid w:val="00E4008D"/>
    <w:rsid w:val="00E44006"/>
    <w:rsid w:val="00E56CB6"/>
    <w:rsid w:val="00E60420"/>
    <w:rsid w:val="00E63E57"/>
    <w:rsid w:val="00E717AC"/>
    <w:rsid w:val="00E72831"/>
    <w:rsid w:val="00E86FF1"/>
    <w:rsid w:val="00E9284D"/>
    <w:rsid w:val="00E948B9"/>
    <w:rsid w:val="00EA6856"/>
    <w:rsid w:val="00EB5571"/>
    <w:rsid w:val="00EB6EC4"/>
    <w:rsid w:val="00EC0BA3"/>
    <w:rsid w:val="00EC4372"/>
    <w:rsid w:val="00EC4376"/>
    <w:rsid w:val="00EC448B"/>
    <w:rsid w:val="00EC6E58"/>
    <w:rsid w:val="00EC7F70"/>
    <w:rsid w:val="00ED562D"/>
    <w:rsid w:val="00ED68A6"/>
    <w:rsid w:val="00EE7A8C"/>
    <w:rsid w:val="00F11A8B"/>
    <w:rsid w:val="00F1293F"/>
    <w:rsid w:val="00F14797"/>
    <w:rsid w:val="00F23BB1"/>
    <w:rsid w:val="00F24156"/>
    <w:rsid w:val="00F251C2"/>
    <w:rsid w:val="00F26FA7"/>
    <w:rsid w:val="00F34566"/>
    <w:rsid w:val="00F47D95"/>
    <w:rsid w:val="00F61AFA"/>
    <w:rsid w:val="00F675BE"/>
    <w:rsid w:val="00F9160F"/>
    <w:rsid w:val="00F92288"/>
    <w:rsid w:val="00F961D6"/>
    <w:rsid w:val="00F962C1"/>
    <w:rsid w:val="00FA0B02"/>
    <w:rsid w:val="00FA4A8A"/>
    <w:rsid w:val="00FA5882"/>
    <w:rsid w:val="00FA6662"/>
    <w:rsid w:val="00FC333F"/>
    <w:rsid w:val="00FD4D21"/>
    <w:rsid w:val="00FD5C8A"/>
    <w:rsid w:val="00FD6BC1"/>
    <w:rsid w:val="00FE77B2"/>
    <w:rsid w:val="00FF3D11"/>
    <w:rsid w:val="00FF5C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05B66"/>
  <w15:docId w15:val="{7AABAB3A-0C94-4241-A027-FD9546317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120"/>
        <w:ind w:left="1134" w:hanging="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FC4"/>
  </w:style>
  <w:style w:type="paragraph" w:styleId="Heading1">
    <w:name w:val="heading 1"/>
    <w:basedOn w:val="Normal"/>
    <w:next w:val="Normal"/>
    <w:link w:val="Heading1Char"/>
    <w:uiPriority w:val="9"/>
    <w:qFormat/>
    <w:rsid w:val="00285928"/>
    <w:pPr>
      <w:keepNext/>
      <w:keepLines/>
      <w:spacing w:before="240" w:line="259" w:lineRule="auto"/>
      <w:ind w:left="0" w:firstLine="0"/>
      <w:jc w:val="left"/>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85928"/>
    <w:pPr>
      <w:keepNext/>
      <w:keepLines/>
      <w:spacing w:before="40" w:line="259" w:lineRule="auto"/>
      <w:ind w:left="0" w:firstLine="0"/>
      <w:jc w:val="left"/>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1795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73D6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6EC4"/>
    <w:pPr>
      <w:ind w:left="720"/>
      <w:contextualSpacing/>
    </w:pPr>
  </w:style>
  <w:style w:type="paragraph" w:styleId="Header">
    <w:name w:val="header"/>
    <w:basedOn w:val="Normal"/>
    <w:link w:val="HeaderChar"/>
    <w:uiPriority w:val="99"/>
    <w:unhideWhenUsed/>
    <w:rsid w:val="00EB6EC4"/>
    <w:pPr>
      <w:tabs>
        <w:tab w:val="center" w:pos="4513"/>
        <w:tab w:val="right" w:pos="9026"/>
      </w:tabs>
      <w:spacing w:before="0"/>
    </w:pPr>
  </w:style>
  <w:style w:type="character" w:customStyle="1" w:styleId="HeaderChar">
    <w:name w:val="Header Char"/>
    <w:basedOn w:val="DefaultParagraphFont"/>
    <w:link w:val="Header"/>
    <w:uiPriority w:val="99"/>
    <w:rsid w:val="00EB6EC4"/>
  </w:style>
  <w:style w:type="paragraph" w:styleId="Footer">
    <w:name w:val="footer"/>
    <w:basedOn w:val="Normal"/>
    <w:link w:val="FooterChar"/>
    <w:uiPriority w:val="99"/>
    <w:unhideWhenUsed/>
    <w:rsid w:val="00EB6EC4"/>
    <w:pPr>
      <w:tabs>
        <w:tab w:val="center" w:pos="4513"/>
        <w:tab w:val="right" w:pos="9026"/>
      </w:tabs>
      <w:spacing w:before="0"/>
    </w:pPr>
  </w:style>
  <w:style w:type="character" w:customStyle="1" w:styleId="FooterChar">
    <w:name w:val="Footer Char"/>
    <w:basedOn w:val="DefaultParagraphFont"/>
    <w:link w:val="Footer"/>
    <w:uiPriority w:val="99"/>
    <w:rsid w:val="00EB6EC4"/>
  </w:style>
  <w:style w:type="table" w:styleId="TableGrid">
    <w:name w:val="Table Grid"/>
    <w:basedOn w:val="TableNormal"/>
    <w:rsid w:val="005D0A35"/>
    <w:pPr>
      <w:spacing w:before="0"/>
      <w:ind w:left="0" w:firstLine="0"/>
      <w:jc w:val="left"/>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112A4"/>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12A4"/>
    <w:rPr>
      <w:rFonts w:ascii="Tahoma" w:hAnsi="Tahoma" w:cs="Tahoma"/>
      <w:sz w:val="16"/>
      <w:szCs w:val="16"/>
    </w:rPr>
  </w:style>
  <w:style w:type="character" w:styleId="Hyperlink">
    <w:name w:val="Hyperlink"/>
    <w:basedOn w:val="DefaultParagraphFont"/>
    <w:uiPriority w:val="99"/>
    <w:unhideWhenUsed/>
    <w:rsid w:val="003E65F9"/>
    <w:rPr>
      <w:color w:val="0000FF" w:themeColor="hyperlink"/>
      <w:u w:val="single"/>
    </w:rPr>
  </w:style>
  <w:style w:type="paragraph" w:customStyle="1" w:styleId="Default">
    <w:name w:val="Default"/>
    <w:rsid w:val="007D5C15"/>
    <w:pPr>
      <w:autoSpaceDE w:val="0"/>
      <w:autoSpaceDN w:val="0"/>
      <w:adjustRightInd w:val="0"/>
      <w:spacing w:before="0"/>
      <w:ind w:left="0" w:firstLine="0"/>
      <w:jc w:val="left"/>
    </w:pPr>
    <w:rPr>
      <w:rFonts w:ascii="Arial" w:hAnsi="Arial" w:cs="Arial"/>
      <w:color w:val="000000"/>
      <w:sz w:val="24"/>
      <w:szCs w:val="24"/>
    </w:rPr>
  </w:style>
  <w:style w:type="character" w:customStyle="1" w:styleId="Heading1Char">
    <w:name w:val="Heading 1 Char"/>
    <w:basedOn w:val="DefaultParagraphFont"/>
    <w:link w:val="Heading1"/>
    <w:uiPriority w:val="9"/>
    <w:rsid w:val="0028592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285928"/>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285928"/>
    <w:pPr>
      <w:spacing w:before="0"/>
      <w:ind w:left="0" w:firstLine="0"/>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5928"/>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5A0258"/>
    <w:rPr>
      <w:sz w:val="16"/>
      <w:szCs w:val="16"/>
    </w:rPr>
  </w:style>
  <w:style w:type="paragraph" w:styleId="CommentText">
    <w:name w:val="annotation text"/>
    <w:basedOn w:val="Normal"/>
    <w:link w:val="CommentTextChar"/>
    <w:uiPriority w:val="99"/>
    <w:unhideWhenUsed/>
    <w:rsid w:val="005A0258"/>
    <w:rPr>
      <w:sz w:val="20"/>
      <w:szCs w:val="20"/>
    </w:rPr>
  </w:style>
  <w:style w:type="character" w:customStyle="1" w:styleId="CommentTextChar">
    <w:name w:val="Comment Text Char"/>
    <w:basedOn w:val="DefaultParagraphFont"/>
    <w:link w:val="CommentText"/>
    <w:uiPriority w:val="99"/>
    <w:rsid w:val="005A0258"/>
    <w:rPr>
      <w:sz w:val="20"/>
      <w:szCs w:val="20"/>
    </w:rPr>
  </w:style>
  <w:style w:type="paragraph" w:styleId="CommentSubject">
    <w:name w:val="annotation subject"/>
    <w:basedOn w:val="CommentText"/>
    <w:next w:val="CommentText"/>
    <w:link w:val="CommentSubjectChar"/>
    <w:uiPriority w:val="99"/>
    <w:semiHidden/>
    <w:unhideWhenUsed/>
    <w:rsid w:val="005A0258"/>
    <w:rPr>
      <w:b/>
      <w:bCs/>
    </w:rPr>
  </w:style>
  <w:style w:type="character" w:customStyle="1" w:styleId="CommentSubjectChar">
    <w:name w:val="Comment Subject Char"/>
    <w:basedOn w:val="CommentTextChar"/>
    <w:link w:val="CommentSubject"/>
    <w:uiPriority w:val="99"/>
    <w:semiHidden/>
    <w:rsid w:val="005A0258"/>
    <w:rPr>
      <w:b/>
      <w:bCs/>
      <w:sz w:val="20"/>
      <w:szCs w:val="20"/>
    </w:rPr>
  </w:style>
  <w:style w:type="character" w:styleId="PageNumber">
    <w:name w:val="page number"/>
    <w:basedOn w:val="DefaultParagraphFont"/>
    <w:semiHidden/>
    <w:rsid w:val="005C03DE"/>
  </w:style>
  <w:style w:type="table" w:customStyle="1" w:styleId="TableGrid2">
    <w:name w:val="Table Grid2"/>
    <w:basedOn w:val="TableNormal"/>
    <w:next w:val="TableGrid"/>
    <w:uiPriority w:val="39"/>
    <w:rsid w:val="00C006CC"/>
    <w:pPr>
      <w:spacing w:before="0"/>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C006CC"/>
    <w:pPr>
      <w:spacing w:before="0"/>
      <w:ind w:left="0" w:firstLine="720"/>
      <w:jc w:val="left"/>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C006CC"/>
    <w:rPr>
      <w:rFonts w:ascii="Times New Roman" w:eastAsia="Times New Roman" w:hAnsi="Times New Roman" w:cs="Times New Roman"/>
      <w:szCs w:val="24"/>
    </w:rPr>
  </w:style>
  <w:style w:type="paragraph" w:styleId="TOC1">
    <w:name w:val="toc 1"/>
    <w:basedOn w:val="Normal"/>
    <w:next w:val="Normal"/>
    <w:autoRedefine/>
    <w:uiPriority w:val="39"/>
    <w:unhideWhenUsed/>
    <w:rsid w:val="0068083F"/>
    <w:pPr>
      <w:spacing w:after="100"/>
      <w:ind w:left="0"/>
    </w:pPr>
  </w:style>
  <w:style w:type="paragraph" w:styleId="NoSpacing">
    <w:name w:val="No Spacing"/>
    <w:uiPriority w:val="1"/>
    <w:qFormat/>
    <w:rsid w:val="00C721C0"/>
    <w:pPr>
      <w:spacing w:before="0"/>
    </w:pPr>
  </w:style>
  <w:style w:type="character" w:styleId="UnresolvedMention">
    <w:name w:val="Unresolved Mention"/>
    <w:basedOn w:val="DefaultParagraphFont"/>
    <w:uiPriority w:val="99"/>
    <w:semiHidden/>
    <w:unhideWhenUsed/>
    <w:rsid w:val="00446C94"/>
    <w:rPr>
      <w:color w:val="605E5C"/>
      <w:shd w:val="clear" w:color="auto" w:fill="E1DFDD"/>
    </w:rPr>
  </w:style>
  <w:style w:type="character" w:customStyle="1" w:styleId="Heading3Char">
    <w:name w:val="Heading 3 Char"/>
    <w:basedOn w:val="DefaultParagraphFont"/>
    <w:link w:val="Heading3"/>
    <w:uiPriority w:val="9"/>
    <w:rsid w:val="00617953"/>
    <w:rPr>
      <w:rFonts w:asciiTheme="majorHAnsi" w:eastAsiaTheme="majorEastAsia" w:hAnsiTheme="majorHAnsi" w:cstheme="majorBidi"/>
      <w:color w:val="243F60" w:themeColor="accent1" w:themeShade="7F"/>
      <w:sz w:val="24"/>
      <w:szCs w:val="24"/>
    </w:rPr>
  </w:style>
  <w:style w:type="paragraph" w:styleId="TOC2">
    <w:name w:val="toc 2"/>
    <w:basedOn w:val="Normal"/>
    <w:next w:val="Normal"/>
    <w:autoRedefine/>
    <w:uiPriority w:val="39"/>
    <w:unhideWhenUsed/>
    <w:rsid w:val="00AB060D"/>
    <w:pPr>
      <w:spacing w:after="100"/>
      <w:ind w:left="220"/>
    </w:pPr>
  </w:style>
  <w:style w:type="paragraph" w:styleId="TOC3">
    <w:name w:val="toc 3"/>
    <w:basedOn w:val="Normal"/>
    <w:next w:val="Normal"/>
    <w:autoRedefine/>
    <w:uiPriority w:val="39"/>
    <w:unhideWhenUsed/>
    <w:rsid w:val="00AB060D"/>
    <w:pPr>
      <w:spacing w:after="100"/>
      <w:ind w:left="440"/>
    </w:pPr>
  </w:style>
  <w:style w:type="paragraph" w:styleId="Revision">
    <w:name w:val="Revision"/>
    <w:hidden/>
    <w:uiPriority w:val="99"/>
    <w:semiHidden/>
    <w:rsid w:val="000D68C9"/>
    <w:pPr>
      <w:spacing w:before="0"/>
      <w:ind w:left="0" w:firstLine="0"/>
      <w:jc w:val="left"/>
    </w:pPr>
  </w:style>
  <w:style w:type="character" w:styleId="FollowedHyperlink">
    <w:name w:val="FollowedHyperlink"/>
    <w:basedOn w:val="DefaultParagraphFont"/>
    <w:uiPriority w:val="99"/>
    <w:semiHidden/>
    <w:unhideWhenUsed/>
    <w:rsid w:val="007820C3"/>
    <w:rPr>
      <w:color w:val="800080" w:themeColor="followedHyperlink"/>
      <w:u w:val="single"/>
    </w:rPr>
  </w:style>
  <w:style w:type="paragraph" w:customStyle="1" w:styleId="paragraph">
    <w:name w:val="paragraph"/>
    <w:basedOn w:val="Normal"/>
    <w:rsid w:val="009F50EC"/>
    <w:pPr>
      <w:spacing w:before="100" w:beforeAutospacing="1" w:after="100" w:afterAutospacing="1"/>
      <w:ind w:left="0" w:firstLine="0"/>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F50EC"/>
  </w:style>
  <w:style w:type="character" w:customStyle="1" w:styleId="eop">
    <w:name w:val="eop"/>
    <w:basedOn w:val="DefaultParagraphFont"/>
    <w:rsid w:val="009F50EC"/>
  </w:style>
  <w:style w:type="character" w:customStyle="1" w:styleId="scxw93209786">
    <w:name w:val="scxw93209786"/>
    <w:basedOn w:val="DefaultParagraphFont"/>
    <w:rsid w:val="00072EB8"/>
  </w:style>
  <w:style w:type="character" w:customStyle="1" w:styleId="Heading4Char">
    <w:name w:val="Heading 4 Char"/>
    <w:basedOn w:val="DefaultParagraphFont"/>
    <w:link w:val="Heading4"/>
    <w:uiPriority w:val="9"/>
    <w:semiHidden/>
    <w:rsid w:val="00C73D6A"/>
    <w:rPr>
      <w:rFonts w:asciiTheme="majorHAnsi" w:eastAsiaTheme="majorEastAsia" w:hAnsiTheme="majorHAnsi" w:cstheme="majorBidi"/>
      <w:i/>
      <w:iCs/>
      <w:color w:val="365F91" w:themeColor="accent1" w:themeShade="BF"/>
    </w:rPr>
  </w:style>
  <w:style w:type="paragraph" w:styleId="NormalWeb">
    <w:name w:val="Normal (Web)"/>
    <w:basedOn w:val="Normal"/>
    <w:uiPriority w:val="99"/>
    <w:semiHidden/>
    <w:unhideWhenUsed/>
    <w:rsid w:val="00F24156"/>
    <w:pPr>
      <w:spacing w:before="100" w:beforeAutospacing="1" w:after="100" w:afterAutospacing="1"/>
      <w:ind w:left="0" w:firstLine="0"/>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41389">
      <w:bodyDiv w:val="1"/>
      <w:marLeft w:val="0"/>
      <w:marRight w:val="0"/>
      <w:marTop w:val="0"/>
      <w:marBottom w:val="0"/>
      <w:divBdr>
        <w:top w:val="none" w:sz="0" w:space="0" w:color="auto"/>
        <w:left w:val="none" w:sz="0" w:space="0" w:color="auto"/>
        <w:bottom w:val="none" w:sz="0" w:space="0" w:color="auto"/>
        <w:right w:val="none" w:sz="0" w:space="0" w:color="auto"/>
      </w:divBdr>
      <w:divsChild>
        <w:div w:id="1765497816">
          <w:marLeft w:val="0"/>
          <w:marRight w:val="0"/>
          <w:marTop w:val="0"/>
          <w:marBottom w:val="0"/>
          <w:divBdr>
            <w:top w:val="none" w:sz="0" w:space="0" w:color="auto"/>
            <w:left w:val="none" w:sz="0" w:space="0" w:color="auto"/>
            <w:bottom w:val="none" w:sz="0" w:space="0" w:color="auto"/>
            <w:right w:val="none" w:sz="0" w:space="0" w:color="auto"/>
          </w:divBdr>
          <w:divsChild>
            <w:div w:id="1520848257">
              <w:marLeft w:val="0"/>
              <w:marRight w:val="0"/>
              <w:marTop w:val="0"/>
              <w:marBottom w:val="0"/>
              <w:divBdr>
                <w:top w:val="none" w:sz="0" w:space="0" w:color="auto"/>
                <w:left w:val="none" w:sz="0" w:space="0" w:color="auto"/>
                <w:bottom w:val="none" w:sz="0" w:space="0" w:color="auto"/>
                <w:right w:val="none" w:sz="0" w:space="0" w:color="auto"/>
              </w:divBdr>
              <w:divsChild>
                <w:div w:id="1357388144">
                  <w:marLeft w:val="0"/>
                  <w:marRight w:val="0"/>
                  <w:marTop w:val="0"/>
                  <w:marBottom w:val="0"/>
                  <w:divBdr>
                    <w:top w:val="none" w:sz="0" w:space="0" w:color="auto"/>
                    <w:left w:val="none" w:sz="0" w:space="0" w:color="auto"/>
                    <w:bottom w:val="none" w:sz="0" w:space="0" w:color="auto"/>
                    <w:right w:val="none" w:sz="0" w:space="0" w:color="auto"/>
                  </w:divBdr>
                  <w:divsChild>
                    <w:div w:id="134686846">
                      <w:marLeft w:val="0"/>
                      <w:marRight w:val="0"/>
                      <w:marTop w:val="0"/>
                      <w:marBottom w:val="0"/>
                      <w:divBdr>
                        <w:top w:val="none" w:sz="0" w:space="0" w:color="auto"/>
                        <w:left w:val="none" w:sz="0" w:space="0" w:color="auto"/>
                        <w:bottom w:val="none" w:sz="0" w:space="0" w:color="auto"/>
                        <w:right w:val="none" w:sz="0" w:space="0" w:color="auto"/>
                      </w:divBdr>
                      <w:divsChild>
                        <w:div w:id="1313489268">
                          <w:marLeft w:val="0"/>
                          <w:marRight w:val="0"/>
                          <w:marTop w:val="0"/>
                          <w:marBottom w:val="0"/>
                          <w:divBdr>
                            <w:top w:val="none" w:sz="0" w:space="0" w:color="auto"/>
                            <w:left w:val="none" w:sz="0" w:space="0" w:color="auto"/>
                            <w:bottom w:val="none" w:sz="0" w:space="0" w:color="auto"/>
                            <w:right w:val="none" w:sz="0" w:space="0" w:color="auto"/>
                          </w:divBdr>
                        </w:div>
                      </w:divsChild>
                    </w:div>
                    <w:div w:id="584074847">
                      <w:marLeft w:val="0"/>
                      <w:marRight w:val="0"/>
                      <w:marTop w:val="0"/>
                      <w:marBottom w:val="0"/>
                      <w:divBdr>
                        <w:top w:val="none" w:sz="0" w:space="0" w:color="auto"/>
                        <w:left w:val="none" w:sz="0" w:space="0" w:color="auto"/>
                        <w:bottom w:val="none" w:sz="0" w:space="0" w:color="auto"/>
                        <w:right w:val="none" w:sz="0" w:space="0" w:color="auto"/>
                      </w:divBdr>
                      <w:divsChild>
                        <w:div w:id="613245206">
                          <w:marLeft w:val="0"/>
                          <w:marRight w:val="0"/>
                          <w:marTop w:val="0"/>
                          <w:marBottom w:val="0"/>
                          <w:divBdr>
                            <w:top w:val="none" w:sz="0" w:space="0" w:color="auto"/>
                            <w:left w:val="none" w:sz="0" w:space="0" w:color="auto"/>
                            <w:bottom w:val="none" w:sz="0" w:space="0" w:color="auto"/>
                            <w:right w:val="none" w:sz="0" w:space="0" w:color="auto"/>
                          </w:divBdr>
                        </w:div>
                      </w:divsChild>
                    </w:div>
                    <w:div w:id="730664528">
                      <w:marLeft w:val="0"/>
                      <w:marRight w:val="0"/>
                      <w:marTop w:val="0"/>
                      <w:marBottom w:val="0"/>
                      <w:divBdr>
                        <w:top w:val="none" w:sz="0" w:space="0" w:color="auto"/>
                        <w:left w:val="none" w:sz="0" w:space="0" w:color="auto"/>
                        <w:bottom w:val="none" w:sz="0" w:space="0" w:color="auto"/>
                        <w:right w:val="none" w:sz="0" w:space="0" w:color="auto"/>
                      </w:divBdr>
                      <w:divsChild>
                        <w:div w:id="578101211">
                          <w:marLeft w:val="0"/>
                          <w:marRight w:val="0"/>
                          <w:marTop w:val="0"/>
                          <w:marBottom w:val="0"/>
                          <w:divBdr>
                            <w:top w:val="none" w:sz="0" w:space="0" w:color="auto"/>
                            <w:left w:val="none" w:sz="0" w:space="0" w:color="auto"/>
                            <w:bottom w:val="none" w:sz="0" w:space="0" w:color="auto"/>
                            <w:right w:val="none" w:sz="0" w:space="0" w:color="auto"/>
                          </w:divBdr>
                        </w:div>
                      </w:divsChild>
                    </w:div>
                    <w:div w:id="890531044">
                      <w:marLeft w:val="0"/>
                      <w:marRight w:val="0"/>
                      <w:marTop w:val="0"/>
                      <w:marBottom w:val="0"/>
                      <w:divBdr>
                        <w:top w:val="none" w:sz="0" w:space="0" w:color="auto"/>
                        <w:left w:val="none" w:sz="0" w:space="0" w:color="auto"/>
                        <w:bottom w:val="none" w:sz="0" w:space="0" w:color="auto"/>
                        <w:right w:val="none" w:sz="0" w:space="0" w:color="auto"/>
                      </w:divBdr>
                      <w:divsChild>
                        <w:div w:id="246773543">
                          <w:marLeft w:val="0"/>
                          <w:marRight w:val="0"/>
                          <w:marTop w:val="0"/>
                          <w:marBottom w:val="0"/>
                          <w:divBdr>
                            <w:top w:val="none" w:sz="0" w:space="0" w:color="auto"/>
                            <w:left w:val="none" w:sz="0" w:space="0" w:color="auto"/>
                            <w:bottom w:val="none" w:sz="0" w:space="0" w:color="auto"/>
                            <w:right w:val="none" w:sz="0" w:space="0" w:color="auto"/>
                          </w:divBdr>
                        </w:div>
                      </w:divsChild>
                    </w:div>
                    <w:div w:id="1307395644">
                      <w:marLeft w:val="0"/>
                      <w:marRight w:val="0"/>
                      <w:marTop w:val="0"/>
                      <w:marBottom w:val="0"/>
                      <w:divBdr>
                        <w:top w:val="none" w:sz="0" w:space="0" w:color="auto"/>
                        <w:left w:val="none" w:sz="0" w:space="0" w:color="auto"/>
                        <w:bottom w:val="none" w:sz="0" w:space="0" w:color="auto"/>
                        <w:right w:val="none" w:sz="0" w:space="0" w:color="auto"/>
                      </w:divBdr>
                      <w:divsChild>
                        <w:div w:id="1102336381">
                          <w:marLeft w:val="0"/>
                          <w:marRight w:val="0"/>
                          <w:marTop w:val="0"/>
                          <w:marBottom w:val="0"/>
                          <w:divBdr>
                            <w:top w:val="none" w:sz="0" w:space="0" w:color="auto"/>
                            <w:left w:val="none" w:sz="0" w:space="0" w:color="auto"/>
                            <w:bottom w:val="none" w:sz="0" w:space="0" w:color="auto"/>
                            <w:right w:val="none" w:sz="0" w:space="0" w:color="auto"/>
                          </w:divBdr>
                        </w:div>
                      </w:divsChild>
                    </w:div>
                    <w:div w:id="1352796829">
                      <w:marLeft w:val="0"/>
                      <w:marRight w:val="0"/>
                      <w:marTop w:val="0"/>
                      <w:marBottom w:val="0"/>
                      <w:divBdr>
                        <w:top w:val="none" w:sz="0" w:space="0" w:color="auto"/>
                        <w:left w:val="none" w:sz="0" w:space="0" w:color="auto"/>
                        <w:bottom w:val="none" w:sz="0" w:space="0" w:color="auto"/>
                        <w:right w:val="none" w:sz="0" w:space="0" w:color="auto"/>
                      </w:divBdr>
                      <w:divsChild>
                        <w:div w:id="78604421">
                          <w:marLeft w:val="0"/>
                          <w:marRight w:val="0"/>
                          <w:marTop w:val="0"/>
                          <w:marBottom w:val="0"/>
                          <w:divBdr>
                            <w:top w:val="none" w:sz="0" w:space="0" w:color="auto"/>
                            <w:left w:val="none" w:sz="0" w:space="0" w:color="auto"/>
                            <w:bottom w:val="none" w:sz="0" w:space="0" w:color="auto"/>
                            <w:right w:val="none" w:sz="0" w:space="0" w:color="auto"/>
                          </w:divBdr>
                        </w:div>
                      </w:divsChild>
                    </w:div>
                    <w:div w:id="1626421062">
                      <w:marLeft w:val="0"/>
                      <w:marRight w:val="0"/>
                      <w:marTop w:val="0"/>
                      <w:marBottom w:val="0"/>
                      <w:divBdr>
                        <w:top w:val="none" w:sz="0" w:space="0" w:color="auto"/>
                        <w:left w:val="none" w:sz="0" w:space="0" w:color="auto"/>
                        <w:bottom w:val="none" w:sz="0" w:space="0" w:color="auto"/>
                        <w:right w:val="none" w:sz="0" w:space="0" w:color="auto"/>
                      </w:divBdr>
                      <w:divsChild>
                        <w:div w:id="17048334">
                          <w:marLeft w:val="0"/>
                          <w:marRight w:val="0"/>
                          <w:marTop w:val="0"/>
                          <w:marBottom w:val="0"/>
                          <w:divBdr>
                            <w:top w:val="none" w:sz="0" w:space="0" w:color="auto"/>
                            <w:left w:val="none" w:sz="0" w:space="0" w:color="auto"/>
                            <w:bottom w:val="none" w:sz="0" w:space="0" w:color="auto"/>
                            <w:right w:val="none" w:sz="0" w:space="0" w:color="auto"/>
                          </w:divBdr>
                        </w:div>
                      </w:divsChild>
                    </w:div>
                    <w:div w:id="1913344948">
                      <w:marLeft w:val="0"/>
                      <w:marRight w:val="0"/>
                      <w:marTop w:val="0"/>
                      <w:marBottom w:val="0"/>
                      <w:divBdr>
                        <w:top w:val="none" w:sz="0" w:space="0" w:color="auto"/>
                        <w:left w:val="none" w:sz="0" w:space="0" w:color="auto"/>
                        <w:bottom w:val="none" w:sz="0" w:space="0" w:color="auto"/>
                        <w:right w:val="none" w:sz="0" w:space="0" w:color="auto"/>
                      </w:divBdr>
                      <w:divsChild>
                        <w:div w:id="1405755694">
                          <w:marLeft w:val="0"/>
                          <w:marRight w:val="0"/>
                          <w:marTop w:val="0"/>
                          <w:marBottom w:val="0"/>
                          <w:divBdr>
                            <w:top w:val="none" w:sz="0" w:space="0" w:color="auto"/>
                            <w:left w:val="none" w:sz="0" w:space="0" w:color="auto"/>
                            <w:bottom w:val="none" w:sz="0" w:space="0" w:color="auto"/>
                            <w:right w:val="none" w:sz="0" w:space="0" w:color="auto"/>
                          </w:divBdr>
                        </w:div>
                      </w:divsChild>
                    </w:div>
                    <w:div w:id="2049450588">
                      <w:marLeft w:val="0"/>
                      <w:marRight w:val="0"/>
                      <w:marTop w:val="0"/>
                      <w:marBottom w:val="0"/>
                      <w:divBdr>
                        <w:top w:val="none" w:sz="0" w:space="0" w:color="auto"/>
                        <w:left w:val="none" w:sz="0" w:space="0" w:color="auto"/>
                        <w:bottom w:val="none" w:sz="0" w:space="0" w:color="auto"/>
                        <w:right w:val="none" w:sz="0" w:space="0" w:color="auto"/>
                      </w:divBdr>
                      <w:divsChild>
                        <w:div w:id="732504867">
                          <w:marLeft w:val="0"/>
                          <w:marRight w:val="0"/>
                          <w:marTop w:val="0"/>
                          <w:marBottom w:val="0"/>
                          <w:divBdr>
                            <w:top w:val="none" w:sz="0" w:space="0" w:color="auto"/>
                            <w:left w:val="none" w:sz="0" w:space="0" w:color="auto"/>
                            <w:bottom w:val="none" w:sz="0" w:space="0" w:color="auto"/>
                            <w:right w:val="none" w:sz="0" w:space="0" w:color="auto"/>
                          </w:divBdr>
                        </w:div>
                      </w:divsChild>
                    </w:div>
                    <w:div w:id="2062974093">
                      <w:marLeft w:val="0"/>
                      <w:marRight w:val="0"/>
                      <w:marTop w:val="0"/>
                      <w:marBottom w:val="0"/>
                      <w:divBdr>
                        <w:top w:val="none" w:sz="0" w:space="0" w:color="auto"/>
                        <w:left w:val="none" w:sz="0" w:space="0" w:color="auto"/>
                        <w:bottom w:val="none" w:sz="0" w:space="0" w:color="auto"/>
                        <w:right w:val="none" w:sz="0" w:space="0" w:color="auto"/>
                      </w:divBdr>
                      <w:divsChild>
                        <w:div w:id="190397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671817">
      <w:bodyDiv w:val="1"/>
      <w:marLeft w:val="0"/>
      <w:marRight w:val="0"/>
      <w:marTop w:val="0"/>
      <w:marBottom w:val="0"/>
      <w:divBdr>
        <w:top w:val="none" w:sz="0" w:space="0" w:color="auto"/>
        <w:left w:val="none" w:sz="0" w:space="0" w:color="auto"/>
        <w:bottom w:val="none" w:sz="0" w:space="0" w:color="auto"/>
        <w:right w:val="none" w:sz="0" w:space="0" w:color="auto"/>
      </w:divBdr>
    </w:div>
    <w:div w:id="403526243">
      <w:bodyDiv w:val="1"/>
      <w:marLeft w:val="0"/>
      <w:marRight w:val="0"/>
      <w:marTop w:val="0"/>
      <w:marBottom w:val="0"/>
      <w:divBdr>
        <w:top w:val="none" w:sz="0" w:space="0" w:color="auto"/>
        <w:left w:val="none" w:sz="0" w:space="0" w:color="auto"/>
        <w:bottom w:val="none" w:sz="0" w:space="0" w:color="auto"/>
        <w:right w:val="none" w:sz="0" w:space="0" w:color="auto"/>
      </w:divBdr>
    </w:div>
    <w:div w:id="518351215">
      <w:bodyDiv w:val="1"/>
      <w:marLeft w:val="0"/>
      <w:marRight w:val="0"/>
      <w:marTop w:val="0"/>
      <w:marBottom w:val="0"/>
      <w:divBdr>
        <w:top w:val="none" w:sz="0" w:space="0" w:color="auto"/>
        <w:left w:val="none" w:sz="0" w:space="0" w:color="auto"/>
        <w:bottom w:val="none" w:sz="0" w:space="0" w:color="auto"/>
        <w:right w:val="none" w:sz="0" w:space="0" w:color="auto"/>
      </w:divBdr>
    </w:div>
    <w:div w:id="567231213">
      <w:bodyDiv w:val="1"/>
      <w:marLeft w:val="0"/>
      <w:marRight w:val="0"/>
      <w:marTop w:val="0"/>
      <w:marBottom w:val="0"/>
      <w:divBdr>
        <w:top w:val="none" w:sz="0" w:space="0" w:color="auto"/>
        <w:left w:val="none" w:sz="0" w:space="0" w:color="auto"/>
        <w:bottom w:val="none" w:sz="0" w:space="0" w:color="auto"/>
        <w:right w:val="none" w:sz="0" w:space="0" w:color="auto"/>
      </w:divBdr>
    </w:div>
    <w:div w:id="691346069">
      <w:bodyDiv w:val="1"/>
      <w:marLeft w:val="0"/>
      <w:marRight w:val="0"/>
      <w:marTop w:val="0"/>
      <w:marBottom w:val="0"/>
      <w:divBdr>
        <w:top w:val="none" w:sz="0" w:space="0" w:color="auto"/>
        <w:left w:val="none" w:sz="0" w:space="0" w:color="auto"/>
        <w:bottom w:val="none" w:sz="0" w:space="0" w:color="auto"/>
        <w:right w:val="none" w:sz="0" w:space="0" w:color="auto"/>
      </w:divBdr>
    </w:div>
    <w:div w:id="877862650">
      <w:bodyDiv w:val="1"/>
      <w:marLeft w:val="0"/>
      <w:marRight w:val="0"/>
      <w:marTop w:val="0"/>
      <w:marBottom w:val="0"/>
      <w:divBdr>
        <w:top w:val="none" w:sz="0" w:space="0" w:color="auto"/>
        <w:left w:val="none" w:sz="0" w:space="0" w:color="auto"/>
        <w:bottom w:val="none" w:sz="0" w:space="0" w:color="auto"/>
        <w:right w:val="none" w:sz="0" w:space="0" w:color="auto"/>
      </w:divBdr>
    </w:div>
    <w:div w:id="1151605939">
      <w:bodyDiv w:val="1"/>
      <w:marLeft w:val="0"/>
      <w:marRight w:val="0"/>
      <w:marTop w:val="0"/>
      <w:marBottom w:val="0"/>
      <w:divBdr>
        <w:top w:val="none" w:sz="0" w:space="0" w:color="auto"/>
        <w:left w:val="none" w:sz="0" w:space="0" w:color="auto"/>
        <w:bottom w:val="none" w:sz="0" w:space="0" w:color="auto"/>
        <w:right w:val="none" w:sz="0" w:space="0" w:color="auto"/>
      </w:divBdr>
    </w:div>
    <w:div w:id="1244030283">
      <w:bodyDiv w:val="1"/>
      <w:marLeft w:val="0"/>
      <w:marRight w:val="0"/>
      <w:marTop w:val="0"/>
      <w:marBottom w:val="0"/>
      <w:divBdr>
        <w:top w:val="none" w:sz="0" w:space="0" w:color="auto"/>
        <w:left w:val="none" w:sz="0" w:space="0" w:color="auto"/>
        <w:bottom w:val="none" w:sz="0" w:space="0" w:color="auto"/>
        <w:right w:val="none" w:sz="0" w:space="0" w:color="auto"/>
      </w:divBdr>
    </w:div>
    <w:div w:id="1292514220">
      <w:bodyDiv w:val="1"/>
      <w:marLeft w:val="0"/>
      <w:marRight w:val="0"/>
      <w:marTop w:val="0"/>
      <w:marBottom w:val="0"/>
      <w:divBdr>
        <w:top w:val="none" w:sz="0" w:space="0" w:color="auto"/>
        <w:left w:val="none" w:sz="0" w:space="0" w:color="auto"/>
        <w:bottom w:val="none" w:sz="0" w:space="0" w:color="auto"/>
        <w:right w:val="none" w:sz="0" w:space="0" w:color="auto"/>
      </w:divBdr>
    </w:div>
    <w:div w:id="1294796620">
      <w:bodyDiv w:val="1"/>
      <w:marLeft w:val="0"/>
      <w:marRight w:val="0"/>
      <w:marTop w:val="0"/>
      <w:marBottom w:val="0"/>
      <w:divBdr>
        <w:top w:val="none" w:sz="0" w:space="0" w:color="auto"/>
        <w:left w:val="none" w:sz="0" w:space="0" w:color="auto"/>
        <w:bottom w:val="none" w:sz="0" w:space="0" w:color="auto"/>
        <w:right w:val="none" w:sz="0" w:space="0" w:color="auto"/>
      </w:divBdr>
    </w:div>
    <w:div w:id="1396706550">
      <w:bodyDiv w:val="1"/>
      <w:marLeft w:val="0"/>
      <w:marRight w:val="0"/>
      <w:marTop w:val="0"/>
      <w:marBottom w:val="0"/>
      <w:divBdr>
        <w:top w:val="none" w:sz="0" w:space="0" w:color="auto"/>
        <w:left w:val="none" w:sz="0" w:space="0" w:color="auto"/>
        <w:bottom w:val="none" w:sz="0" w:space="0" w:color="auto"/>
        <w:right w:val="none" w:sz="0" w:space="0" w:color="auto"/>
      </w:divBdr>
    </w:div>
    <w:div w:id="1414279781">
      <w:bodyDiv w:val="1"/>
      <w:marLeft w:val="0"/>
      <w:marRight w:val="0"/>
      <w:marTop w:val="0"/>
      <w:marBottom w:val="0"/>
      <w:divBdr>
        <w:top w:val="none" w:sz="0" w:space="0" w:color="auto"/>
        <w:left w:val="none" w:sz="0" w:space="0" w:color="auto"/>
        <w:bottom w:val="none" w:sz="0" w:space="0" w:color="auto"/>
        <w:right w:val="none" w:sz="0" w:space="0" w:color="auto"/>
      </w:divBdr>
      <w:divsChild>
        <w:div w:id="868178379">
          <w:marLeft w:val="0"/>
          <w:marRight w:val="0"/>
          <w:marTop w:val="0"/>
          <w:marBottom w:val="0"/>
          <w:divBdr>
            <w:top w:val="none" w:sz="0" w:space="0" w:color="auto"/>
            <w:left w:val="none" w:sz="0" w:space="0" w:color="auto"/>
            <w:bottom w:val="none" w:sz="0" w:space="0" w:color="auto"/>
            <w:right w:val="none" w:sz="0" w:space="0" w:color="auto"/>
          </w:divBdr>
          <w:divsChild>
            <w:div w:id="295180538">
              <w:marLeft w:val="0"/>
              <w:marRight w:val="0"/>
              <w:marTop w:val="0"/>
              <w:marBottom w:val="0"/>
              <w:divBdr>
                <w:top w:val="none" w:sz="0" w:space="0" w:color="auto"/>
                <w:left w:val="none" w:sz="0" w:space="0" w:color="auto"/>
                <w:bottom w:val="none" w:sz="0" w:space="0" w:color="auto"/>
                <w:right w:val="none" w:sz="0" w:space="0" w:color="auto"/>
              </w:divBdr>
              <w:divsChild>
                <w:div w:id="1426807484">
                  <w:marLeft w:val="0"/>
                  <w:marRight w:val="0"/>
                  <w:marTop w:val="0"/>
                  <w:marBottom w:val="0"/>
                  <w:divBdr>
                    <w:top w:val="none" w:sz="0" w:space="0" w:color="auto"/>
                    <w:left w:val="none" w:sz="0" w:space="0" w:color="auto"/>
                    <w:bottom w:val="none" w:sz="0" w:space="0" w:color="auto"/>
                    <w:right w:val="none" w:sz="0" w:space="0" w:color="auto"/>
                  </w:divBdr>
                  <w:divsChild>
                    <w:div w:id="1468183">
                      <w:marLeft w:val="0"/>
                      <w:marRight w:val="0"/>
                      <w:marTop w:val="0"/>
                      <w:marBottom w:val="0"/>
                      <w:divBdr>
                        <w:top w:val="none" w:sz="0" w:space="0" w:color="auto"/>
                        <w:left w:val="none" w:sz="0" w:space="0" w:color="auto"/>
                        <w:bottom w:val="none" w:sz="0" w:space="0" w:color="auto"/>
                        <w:right w:val="none" w:sz="0" w:space="0" w:color="auto"/>
                      </w:divBdr>
                      <w:divsChild>
                        <w:div w:id="559630888">
                          <w:marLeft w:val="0"/>
                          <w:marRight w:val="0"/>
                          <w:marTop w:val="0"/>
                          <w:marBottom w:val="0"/>
                          <w:divBdr>
                            <w:top w:val="none" w:sz="0" w:space="0" w:color="auto"/>
                            <w:left w:val="none" w:sz="0" w:space="0" w:color="auto"/>
                            <w:bottom w:val="none" w:sz="0" w:space="0" w:color="auto"/>
                            <w:right w:val="none" w:sz="0" w:space="0" w:color="auto"/>
                          </w:divBdr>
                        </w:div>
                      </w:divsChild>
                    </w:div>
                    <w:div w:id="125242460">
                      <w:marLeft w:val="0"/>
                      <w:marRight w:val="0"/>
                      <w:marTop w:val="0"/>
                      <w:marBottom w:val="0"/>
                      <w:divBdr>
                        <w:top w:val="none" w:sz="0" w:space="0" w:color="auto"/>
                        <w:left w:val="none" w:sz="0" w:space="0" w:color="auto"/>
                        <w:bottom w:val="none" w:sz="0" w:space="0" w:color="auto"/>
                        <w:right w:val="none" w:sz="0" w:space="0" w:color="auto"/>
                      </w:divBdr>
                      <w:divsChild>
                        <w:div w:id="298844507">
                          <w:marLeft w:val="0"/>
                          <w:marRight w:val="0"/>
                          <w:marTop w:val="0"/>
                          <w:marBottom w:val="0"/>
                          <w:divBdr>
                            <w:top w:val="none" w:sz="0" w:space="0" w:color="auto"/>
                            <w:left w:val="none" w:sz="0" w:space="0" w:color="auto"/>
                            <w:bottom w:val="none" w:sz="0" w:space="0" w:color="auto"/>
                            <w:right w:val="none" w:sz="0" w:space="0" w:color="auto"/>
                          </w:divBdr>
                        </w:div>
                      </w:divsChild>
                    </w:div>
                    <w:div w:id="264775908">
                      <w:marLeft w:val="0"/>
                      <w:marRight w:val="0"/>
                      <w:marTop w:val="0"/>
                      <w:marBottom w:val="0"/>
                      <w:divBdr>
                        <w:top w:val="none" w:sz="0" w:space="0" w:color="auto"/>
                        <w:left w:val="none" w:sz="0" w:space="0" w:color="auto"/>
                        <w:bottom w:val="none" w:sz="0" w:space="0" w:color="auto"/>
                        <w:right w:val="none" w:sz="0" w:space="0" w:color="auto"/>
                      </w:divBdr>
                      <w:divsChild>
                        <w:div w:id="976909754">
                          <w:marLeft w:val="0"/>
                          <w:marRight w:val="0"/>
                          <w:marTop w:val="0"/>
                          <w:marBottom w:val="0"/>
                          <w:divBdr>
                            <w:top w:val="none" w:sz="0" w:space="0" w:color="auto"/>
                            <w:left w:val="none" w:sz="0" w:space="0" w:color="auto"/>
                            <w:bottom w:val="none" w:sz="0" w:space="0" w:color="auto"/>
                            <w:right w:val="none" w:sz="0" w:space="0" w:color="auto"/>
                          </w:divBdr>
                        </w:div>
                      </w:divsChild>
                    </w:div>
                    <w:div w:id="695541788">
                      <w:marLeft w:val="0"/>
                      <w:marRight w:val="0"/>
                      <w:marTop w:val="0"/>
                      <w:marBottom w:val="0"/>
                      <w:divBdr>
                        <w:top w:val="none" w:sz="0" w:space="0" w:color="auto"/>
                        <w:left w:val="none" w:sz="0" w:space="0" w:color="auto"/>
                        <w:bottom w:val="none" w:sz="0" w:space="0" w:color="auto"/>
                        <w:right w:val="none" w:sz="0" w:space="0" w:color="auto"/>
                      </w:divBdr>
                      <w:divsChild>
                        <w:div w:id="2036150503">
                          <w:marLeft w:val="0"/>
                          <w:marRight w:val="0"/>
                          <w:marTop w:val="0"/>
                          <w:marBottom w:val="0"/>
                          <w:divBdr>
                            <w:top w:val="none" w:sz="0" w:space="0" w:color="auto"/>
                            <w:left w:val="none" w:sz="0" w:space="0" w:color="auto"/>
                            <w:bottom w:val="none" w:sz="0" w:space="0" w:color="auto"/>
                            <w:right w:val="none" w:sz="0" w:space="0" w:color="auto"/>
                          </w:divBdr>
                        </w:div>
                      </w:divsChild>
                    </w:div>
                    <w:div w:id="872615943">
                      <w:marLeft w:val="0"/>
                      <w:marRight w:val="0"/>
                      <w:marTop w:val="0"/>
                      <w:marBottom w:val="0"/>
                      <w:divBdr>
                        <w:top w:val="none" w:sz="0" w:space="0" w:color="auto"/>
                        <w:left w:val="none" w:sz="0" w:space="0" w:color="auto"/>
                        <w:bottom w:val="none" w:sz="0" w:space="0" w:color="auto"/>
                        <w:right w:val="none" w:sz="0" w:space="0" w:color="auto"/>
                      </w:divBdr>
                      <w:divsChild>
                        <w:div w:id="39135496">
                          <w:marLeft w:val="0"/>
                          <w:marRight w:val="0"/>
                          <w:marTop w:val="0"/>
                          <w:marBottom w:val="0"/>
                          <w:divBdr>
                            <w:top w:val="none" w:sz="0" w:space="0" w:color="auto"/>
                            <w:left w:val="none" w:sz="0" w:space="0" w:color="auto"/>
                            <w:bottom w:val="none" w:sz="0" w:space="0" w:color="auto"/>
                            <w:right w:val="none" w:sz="0" w:space="0" w:color="auto"/>
                          </w:divBdr>
                        </w:div>
                      </w:divsChild>
                    </w:div>
                    <w:div w:id="1086029263">
                      <w:marLeft w:val="0"/>
                      <w:marRight w:val="0"/>
                      <w:marTop w:val="0"/>
                      <w:marBottom w:val="0"/>
                      <w:divBdr>
                        <w:top w:val="none" w:sz="0" w:space="0" w:color="auto"/>
                        <w:left w:val="none" w:sz="0" w:space="0" w:color="auto"/>
                        <w:bottom w:val="none" w:sz="0" w:space="0" w:color="auto"/>
                        <w:right w:val="none" w:sz="0" w:space="0" w:color="auto"/>
                      </w:divBdr>
                      <w:divsChild>
                        <w:div w:id="1789618919">
                          <w:marLeft w:val="0"/>
                          <w:marRight w:val="0"/>
                          <w:marTop w:val="0"/>
                          <w:marBottom w:val="0"/>
                          <w:divBdr>
                            <w:top w:val="none" w:sz="0" w:space="0" w:color="auto"/>
                            <w:left w:val="none" w:sz="0" w:space="0" w:color="auto"/>
                            <w:bottom w:val="none" w:sz="0" w:space="0" w:color="auto"/>
                            <w:right w:val="none" w:sz="0" w:space="0" w:color="auto"/>
                          </w:divBdr>
                        </w:div>
                      </w:divsChild>
                    </w:div>
                    <w:div w:id="1104227431">
                      <w:marLeft w:val="0"/>
                      <w:marRight w:val="0"/>
                      <w:marTop w:val="0"/>
                      <w:marBottom w:val="0"/>
                      <w:divBdr>
                        <w:top w:val="none" w:sz="0" w:space="0" w:color="auto"/>
                        <w:left w:val="none" w:sz="0" w:space="0" w:color="auto"/>
                        <w:bottom w:val="none" w:sz="0" w:space="0" w:color="auto"/>
                        <w:right w:val="none" w:sz="0" w:space="0" w:color="auto"/>
                      </w:divBdr>
                      <w:divsChild>
                        <w:div w:id="154105542">
                          <w:marLeft w:val="0"/>
                          <w:marRight w:val="0"/>
                          <w:marTop w:val="0"/>
                          <w:marBottom w:val="0"/>
                          <w:divBdr>
                            <w:top w:val="none" w:sz="0" w:space="0" w:color="auto"/>
                            <w:left w:val="none" w:sz="0" w:space="0" w:color="auto"/>
                            <w:bottom w:val="none" w:sz="0" w:space="0" w:color="auto"/>
                            <w:right w:val="none" w:sz="0" w:space="0" w:color="auto"/>
                          </w:divBdr>
                        </w:div>
                      </w:divsChild>
                    </w:div>
                    <w:div w:id="1171602408">
                      <w:marLeft w:val="0"/>
                      <w:marRight w:val="0"/>
                      <w:marTop w:val="0"/>
                      <w:marBottom w:val="0"/>
                      <w:divBdr>
                        <w:top w:val="none" w:sz="0" w:space="0" w:color="auto"/>
                        <w:left w:val="none" w:sz="0" w:space="0" w:color="auto"/>
                        <w:bottom w:val="none" w:sz="0" w:space="0" w:color="auto"/>
                        <w:right w:val="none" w:sz="0" w:space="0" w:color="auto"/>
                      </w:divBdr>
                      <w:divsChild>
                        <w:div w:id="1822579927">
                          <w:marLeft w:val="0"/>
                          <w:marRight w:val="0"/>
                          <w:marTop w:val="0"/>
                          <w:marBottom w:val="0"/>
                          <w:divBdr>
                            <w:top w:val="none" w:sz="0" w:space="0" w:color="auto"/>
                            <w:left w:val="none" w:sz="0" w:space="0" w:color="auto"/>
                            <w:bottom w:val="none" w:sz="0" w:space="0" w:color="auto"/>
                            <w:right w:val="none" w:sz="0" w:space="0" w:color="auto"/>
                          </w:divBdr>
                        </w:div>
                      </w:divsChild>
                    </w:div>
                    <w:div w:id="1358921219">
                      <w:marLeft w:val="0"/>
                      <w:marRight w:val="0"/>
                      <w:marTop w:val="0"/>
                      <w:marBottom w:val="0"/>
                      <w:divBdr>
                        <w:top w:val="none" w:sz="0" w:space="0" w:color="auto"/>
                        <w:left w:val="none" w:sz="0" w:space="0" w:color="auto"/>
                        <w:bottom w:val="none" w:sz="0" w:space="0" w:color="auto"/>
                        <w:right w:val="none" w:sz="0" w:space="0" w:color="auto"/>
                      </w:divBdr>
                      <w:divsChild>
                        <w:div w:id="1545212698">
                          <w:marLeft w:val="0"/>
                          <w:marRight w:val="0"/>
                          <w:marTop w:val="0"/>
                          <w:marBottom w:val="0"/>
                          <w:divBdr>
                            <w:top w:val="none" w:sz="0" w:space="0" w:color="auto"/>
                            <w:left w:val="none" w:sz="0" w:space="0" w:color="auto"/>
                            <w:bottom w:val="none" w:sz="0" w:space="0" w:color="auto"/>
                            <w:right w:val="none" w:sz="0" w:space="0" w:color="auto"/>
                          </w:divBdr>
                        </w:div>
                      </w:divsChild>
                    </w:div>
                    <w:div w:id="1401827471">
                      <w:marLeft w:val="0"/>
                      <w:marRight w:val="0"/>
                      <w:marTop w:val="0"/>
                      <w:marBottom w:val="0"/>
                      <w:divBdr>
                        <w:top w:val="none" w:sz="0" w:space="0" w:color="auto"/>
                        <w:left w:val="none" w:sz="0" w:space="0" w:color="auto"/>
                        <w:bottom w:val="none" w:sz="0" w:space="0" w:color="auto"/>
                        <w:right w:val="none" w:sz="0" w:space="0" w:color="auto"/>
                      </w:divBdr>
                      <w:divsChild>
                        <w:div w:id="1122113163">
                          <w:marLeft w:val="0"/>
                          <w:marRight w:val="0"/>
                          <w:marTop w:val="0"/>
                          <w:marBottom w:val="0"/>
                          <w:divBdr>
                            <w:top w:val="none" w:sz="0" w:space="0" w:color="auto"/>
                            <w:left w:val="none" w:sz="0" w:space="0" w:color="auto"/>
                            <w:bottom w:val="none" w:sz="0" w:space="0" w:color="auto"/>
                            <w:right w:val="none" w:sz="0" w:space="0" w:color="auto"/>
                          </w:divBdr>
                        </w:div>
                      </w:divsChild>
                    </w:div>
                    <w:div w:id="1511526758">
                      <w:marLeft w:val="0"/>
                      <w:marRight w:val="0"/>
                      <w:marTop w:val="0"/>
                      <w:marBottom w:val="0"/>
                      <w:divBdr>
                        <w:top w:val="none" w:sz="0" w:space="0" w:color="auto"/>
                        <w:left w:val="none" w:sz="0" w:space="0" w:color="auto"/>
                        <w:bottom w:val="none" w:sz="0" w:space="0" w:color="auto"/>
                        <w:right w:val="none" w:sz="0" w:space="0" w:color="auto"/>
                      </w:divBdr>
                      <w:divsChild>
                        <w:div w:id="1618491758">
                          <w:marLeft w:val="0"/>
                          <w:marRight w:val="0"/>
                          <w:marTop w:val="0"/>
                          <w:marBottom w:val="0"/>
                          <w:divBdr>
                            <w:top w:val="none" w:sz="0" w:space="0" w:color="auto"/>
                            <w:left w:val="none" w:sz="0" w:space="0" w:color="auto"/>
                            <w:bottom w:val="none" w:sz="0" w:space="0" w:color="auto"/>
                            <w:right w:val="none" w:sz="0" w:space="0" w:color="auto"/>
                          </w:divBdr>
                        </w:div>
                      </w:divsChild>
                    </w:div>
                    <w:div w:id="1591961301">
                      <w:marLeft w:val="0"/>
                      <w:marRight w:val="0"/>
                      <w:marTop w:val="0"/>
                      <w:marBottom w:val="0"/>
                      <w:divBdr>
                        <w:top w:val="none" w:sz="0" w:space="0" w:color="auto"/>
                        <w:left w:val="none" w:sz="0" w:space="0" w:color="auto"/>
                        <w:bottom w:val="none" w:sz="0" w:space="0" w:color="auto"/>
                        <w:right w:val="none" w:sz="0" w:space="0" w:color="auto"/>
                      </w:divBdr>
                      <w:divsChild>
                        <w:div w:id="759839157">
                          <w:marLeft w:val="0"/>
                          <w:marRight w:val="0"/>
                          <w:marTop w:val="0"/>
                          <w:marBottom w:val="0"/>
                          <w:divBdr>
                            <w:top w:val="none" w:sz="0" w:space="0" w:color="auto"/>
                            <w:left w:val="none" w:sz="0" w:space="0" w:color="auto"/>
                            <w:bottom w:val="none" w:sz="0" w:space="0" w:color="auto"/>
                            <w:right w:val="none" w:sz="0" w:space="0" w:color="auto"/>
                          </w:divBdr>
                        </w:div>
                      </w:divsChild>
                    </w:div>
                    <w:div w:id="1691105291">
                      <w:marLeft w:val="0"/>
                      <w:marRight w:val="0"/>
                      <w:marTop w:val="0"/>
                      <w:marBottom w:val="0"/>
                      <w:divBdr>
                        <w:top w:val="none" w:sz="0" w:space="0" w:color="auto"/>
                        <w:left w:val="none" w:sz="0" w:space="0" w:color="auto"/>
                        <w:bottom w:val="none" w:sz="0" w:space="0" w:color="auto"/>
                        <w:right w:val="none" w:sz="0" w:space="0" w:color="auto"/>
                      </w:divBdr>
                      <w:divsChild>
                        <w:div w:id="2083135002">
                          <w:marLeft w:val="0"/>
                          <w:marRight w:val="0"/>
                          <w:marTop w:val="0"/>
                          <w:marBottom w:val="0"/>
                          <w:divBdr>
                            <w:top w:val="none" w:sz="0" w:space="0" w:color="auto"/>
                            <w:left w:val="none" w:sz="0" w:space="0" w:color="auto"/>
                            <w:bottom w:val="none" w:sz="0" w:space="0" w:color="auto"/>
                            <w:right w:val="none" w:sz="0" w:space="0" w:color="auto"/>
                          </w:divBdr>
                        </w:div>
                      </w:divsChild>
                    </w:div>
                    <w:div w:id="1763066663">
                      <w:marLeft w:val="0"/>
                      <w:marRight w:val="0"/>
                      <w:marTop w:val="0"/>
                      <w:marBottom w:val="0"/>
                      <w:divBdr>
                        <w:top w:val="none" w:sz="0" w:space="0" w:color="auto"/>
                        <w:left w:val="none" w:sz="0" w:space="0" w:color="auto"/>
                        <w:bottom w:val="none" w:sz="0" w:space="0" w:color="auto"/>
                        <w:right w:val="none" w:sz="0" w:space="0" w:color="auto"/>
                      </w:divBdr>
                      <w:divsChild>
                        <w:div w:id="379786808">
                          <w:marLeft w:val="0"/>
                          <w:marRight w:val="0"/>
                          <w:marTop w:val="0"/>
                          <w:marBottom w:val="0"/>
                          <w:divBdr>
                            <w:top w:val="none" w:sz="0" w:space="0" w:color="auto"/>
                            <w:left w:val="none" w:sz="0" w:space="0" w:color="auto"/>
                            <w:bottom w:val="none" w:sz="0" w:space="0" w:color="auto"/>
                            <w:right w:val="none" w:sz="0" w:space="0" w:color="auto"/>
                          </w:divBdr>
                        </w:div>
                      </w:divsChild>
                    </w:div>
                    <w:div w:id="1890215732">
                      <w:marLeft w:val="0"/>
                      <w:marRight w:val="0"/>
                      <w:marTop w:val="0"/>
                      <w:marBottom w:val="0"/>
                      <w:divBdr>
                        <w:top w:val="none" w:sz="0" w:space="0" w:color="auto"/>
                        <w:left w:val="none" w:sz="0" w:space="0" w:color="auto"/>
                        <w:bottom w:val="none" w:sz="0" w:space="0" w:color="auto"/>
                        <w:right w:val="none" w:sz="0" w:space="0" w:color="auto"/>
                      </w:divBdr>
                      <w:divsChild>
                        <w:div w:id="1472289418">
                          <w:marLeft w:val="0"/>
                          <w:marRight w:val="0"/>
                          <w:marTop w:val="0"/>
                          <w:marBottom w:val="0"/>
                          <w:divBdr>
                            <w:top w:val="none" w:sz="0" w:space="0" w:color="auto"/>
                            <w:left w:val="none" w:sz="0" w:space="0" w:color="auto"/>
                            <w:bottom w:val="none" w:sz="0" w:space="0" w:color="auto"/>
                            <w:right w:val="none" w:sz="0" w:space="0" w:color="auto"/>
                          </w:divBdr>
                        </w:div>
                      </w:divsChild>
                    </w:div>
                    <w:div w:id="2113360298">
                      <w:marLeft w:val="0"/>
                      <w:marRight w:val="0"/>
                      <w:marTop w:val="0"/>
                      <w:marBottom w:val="0"/>
                      <w:divBdr>
                        <w:top w:val="none" w:sz="0" w:space="0" w:color="auto"/>
                        <w:left w:val="none" w:sz="0" w:space="0" w:color="auto"/>
                        <w:bottom w:val="none" w:sz="0" w:space="0" w:color="auto"/>
                        <w:right w:val="none" w:sz="0" w:space="0" w:color="auto"/>
                      </w:divBdr>
                      <w:divsChild>
                        <w:div w:id="498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3462977">
      <w:bodyDiv w:val="1"/>
      <w:marLeft w:val="0"/>
      <w:marRight w:val="0"/>
      <w:marTop w:val="0"/>
      <w:marBottom w:val="0"/>
      <w:divBdr>
        <w:top w:val="none" w:sz="0" w:space="0" w:color="auto"/>
        <w:left w:val="none" w:sz="0" w:space="0" w:color="auto"/>
        <w:bottom w:val="none" w:sz="0" w:space="0" w:color="auto"/>
        <w:right w:val="none" w:sz="0" w:space="0" w:color="auto"/>
      </w:divBdr>
      <w:divsChild>
        <w:div w:id="100147678">
          <w:marLeft w:val="0"/>
          <w:marRight w:val="0"/>
          <w:marTop w:val="0"/>
          <w:marBottom w:val="0"/>
          <w:divBdr>
            <w:top w:val="none" w:sz="0" w:space="0" w:color="auto"/>
            <w:left w:val="none" w:sz="0" w:space="0" w:color="auto"/>
            <w:bottom w:val="none" w:sz="0" w:space="0" w:color="auto"/>
            <w:right w:val="none" w:sz="0" w:space="0" w:color="auto"/>
          </w:divBdr>
          <w:divsChild>
            <w:div w:id="1537886096">
              <w:marLeft w:val="0"/>
              <w:marRight w:val="0"/>
              <w:marTop w:val="0"/>
              <w:marBottom w:val="0"/>
              <w:divBdr>
                <w:top w:val="none" w:sz="0" w:space="0" w:color="auto"/>
                <w:left w:val="none" w:sz="0" w:space="0" w:color="auto"/>
                <w:bottom w:val="none" w:sz="0" w:space="0" w:color="auto"/>
                <w:right w:val="none" w:sz="0" w:space="0" w:color="auto"/>
              </w:divBdr>
              <w:divsChild>
                <w:div w:id="1202934178">
                  <w:marLeft w:val="0"/>
                  <w:marRight w:val="0"/>
                  <w:marTop w:val="0"/>
                  <w:marBottom w:val="0"/>
                  <w:divBdr>
                    <w:top w:val="none" w:sz="0" w:space="0" w:color="auto"/>
                    <w:left w:val="none" w:sz="0" w:space="0" w:color="auto"/>
                    <w:bottom w:val="none" w:sz="0" w:space="0" w:color="auto"/>
                    <w:right w:val="none" w:sz="0" w:space="0" w:color="auto"/>
                  </w:divBdr>
                  <w:divsChild>
                    <w:div w:id="122045173">
                      <w:marLeft w:val="0"/>
                      <w:marRight w:val="0"/>
                      <w:marTop w:val="0"/>
                      <w:marBottom w:val="0"/>
                      <w:divBdr>
                        <w:top w:val="none" w:sz="0" w:space="0" w:color="auto"/>
                        <w:left w:val="none" w:sz="0" w:space="0" w:color="auto"/>
                        <w:bottom w:val="none" w:sz="0" w:space="0" w:color="auto"/>
                        <w:right w:val="none" w:sz="0" w:space="0" w:color="auto"/>
                      </w:divBdr>
                      <w:divsChild>
                        <w:div w:id="1734700103">
                          <w:marLeft w:val="0"/>
                          <w:marRight w:val="0"/>
                          <w:marTop w:val="0"/>
                          <w:marBottom w:val="0"/>
                          <w:divBdr>
                            <w:top w:val="none" w:sz="0" w:space="0" w:color="auto"/>
                            <w:left w:val="none" w:sz="0" w:space="0" w:color="auto"/>
                            <w:bottom w:val="none" w:sz="0" w:space="0" w:color="auto"/>
                            <w:right w:val="none" w:sz="0" w:space="0" w:color="auto"/>
                          </w:divBdr>
                        </w:div>
                      </w:divsChild>
                    </w:div>
                    <w:div w:id="444542575">
                      <w:marLeft w:val="0"/>
                      <w:marRight w:val="0"/>
                      <w:marTop w:val="0"/>
                      <w:marBottom w:val="0"/>
                      <w:divBdr>
                        <w:top w:val="none" w:sz="0" w:space="0" w:color="auto"/>
                        <w:left w:val="none" w:sz="0" w:space="0" w:color="auto"/>
                        <w:bottom w:val="none" w:sz="0" w:space="0" w:color="auto"/>
                        <w:right w:val="none" w:sz="0" w:space="0" w:color="auto"/>
                      </w:divBdr>
                      <w:divsChild>
                        <w:div w:id="1551573332">
                          <w:marLeft w:val="0"/>
                          <w:marRight w:val="0"/>
                          <w:marTop w:val="0"/>
                          <w:marBottom w:val="0"/>
                          <w:divBdr>
                            <w:top w:val="none" w:sz="0" w:space="0" w:color="auto"/>
                            <w:left w:val="none" w:sz="0" w:space="0" w:color="auto"/>
                            <w:bottom w:val="none" w:sz="0" w:space="0" w:color="auto"/>
                            <w:right w:val="none" w:sz="0" w:space="0" w:color="auto"/>
                          </w:divBdr>
                        </w:div>
                      </w:divsChild>
                    </w:div>
                    <w:div w:id="511990736">
                      <w:marLeft w:val="0"/>
                      <w:marRight w:val="0"/>
                      <w:marTop w:val="0"/>
                      <w:marBottom w:val="0"/>
                      <w:divBdr>
                        <w:top w:val="none" w:sz="0" w:space="0" w:color="auto"/>
                        <w:left w:val="none" w:sz="0" w:space="0" w:color="auto"/>
                        <w:bottom w:val="none" w:sz="0" w:space="0" w:color="auto"/>
                        <w:right w:val="none" w:sz="0" w:space="0" w:color="auto"/>
                      </w:divBdr>
                      <w:divsChild>
                        <w:div w:id="1407995233">
                          <w:marLeft w:val="0"/>
                          <w:marRight w:val="0"/>
                          <w:marTop w:val="0"/>
                          <w:marBottom w:val="0"/>
                          <w:divBdr>
                            <w:top w:val="none" w:sz="0" w:space="0" w:color="auto"/>
                            <w:left w:val="none" w:sz="0" w:space="0" w:color="auto"/>
                            <w:bottom w:val="none" w:sz="0" w:space="0" w:color="auto"/>
                            <w:right w:val="none" w:sz="0" w:space="0" w:color="auto"/>
                          </w:divBdr>
                        </w:div>
                      </w:divsChild>
                    </w:div>
                    <w:div w:id="914166884">
                      <w:marLeft w:val="0"/>
                      <w:marRight w:val="0"/>
                      <w:marTop w:val="0"/>
                      <w:marBottom w:val="0"/>
                      <w:divBdr>
                        <w:top w:val="none" w:sz="0" w:space="0" w:color="auto"/>
                        <w:left w:val="none" w:sz="0" w:space="0" w:color="auto"/>
                        <w:bottom w:val="none" w:sz="0" w:space="0" w:color="auto"/>
                        <w:right w:val="none" w:sz="0" w:space="0" w:color="auto"/>
                      </w:divBdr>
                      <w:divsChild>
                        <w:div w:id="1624116560">
                          <w:marLeft w:val="0"/>
                          <w:marRight w:val="0"/>
                          <w:marTop w:val="0"/>
                          <w:marBottom w:val="0"/>
                          <w:divBdr>
                            <w:top w:val="none" w:sz="0" w:space="0" w:color="auto"/>
                            <w:left w:val="none" w:sz="0" w:space="0" w:color="auto"/>
                            <w:bottom w:val="none" w:sz="0" w:space="0" w:color="auto"/>
                            <w:right w:val="none" w:sz="0" w:space="0" w:color="auto"/>
                          </w:divBdr>
                        </w:div>
                      </w:divsChild>
                    </w:div>
                    <w:div w:id="1268318480">
                      <w:marLeft w:val="0"/>
                      <w:marRight w:val="0"/>
                      <w:marTop w:val="0"/>
                      <w:marBottom w:val="0"/>
                      <w:divBdr>
                        <w:top w:val="none" w:sz="0" w:space="0" w:color="auto"/>
                        <w:left w:val="none" w:sz="0" w:space="0" w:color="auto"/>
                        <w:bottom w:val="none" w:sz="0" w:space="0" w:color="auto"/>
                        <w:right w:val="none" w:sz="0" w:space="0" w:color="auto"/>
                      </w:divBdr>
                      <w:divsChild>
                        <w:div w:id="72314910">
                          <w:marLeft w:val="0"/>
                          <w:marRight w:val="0"/>
                          <w:marTop w:val="0"/>
                          <w:marBottom w:val="0"/>
                          <w:divBdr>
                            <w:top w:val="none" w:sz="0" w:space="0" w:color="auto"/>
                            <w:left w:val="none" w:sz="0" w:space="0" w:color="auto"/>
                            <w:bottom w:val="none" w:sz="0" w:space="0" w:color="auto"/>
                            <w:right w:val="none" w:sz="0" w:space="0" w:color="auto"/>
                          </w:divBdr>
                        </w:div>
                      </w:divsChild>
                    </w:div>
                    <w:div w:id="1558128803">
                      <w:marLeft w:val="0"/>
                      <w:marRight w:val="0"/>
                      <w:marTop w:val="0"/>
                      <w:marBottom w:val="0"/>
                      <w:divBdr>
                        <w:top w:val="none" w:sz="0" w:space="0" w:color="auto"/>
                        <w:left w:val="none" w:sz="0" w:space="0" w:color="auto"/>
                        <w:bottom w:val="none" w:sz="0" w:space="0" w:color="auto"/>
                        <w:right w:val="none" w:sz="0" w:space="0" w:color="auto"/>
                      </w:divBdr>
                      <w:divsChild>
                        <w:div w:id="149148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5939805">
      <w:bodyDiv w:val="1"/>
      <w:marLeft w:val="0"/>
      <w:marRight w:val="0"/>
      <w:marTop w:val="0"/>
      <w:marBottom w:val="0"/>
      <w:divBdr>
        <w:top w:val="none" w:sz="0" w:space="0" w:color="auto"/>
        <w:left w:val="none" w:sz="0" w:space="0" w:color="auto"/>
        <w:bottom w:val="none" w:sz="0" w:space="0" w:color="auto"/>
        <w:right w:val="none" w:sz="0" w:space="0" w:color="auto"/>
      </w:divBdr>
    </w:div>
    <w:div w:id="1602445319">
      <w:bodyDiv w:val="1"/>
      <w:marLeft w:val="0"/>
      <w:marRight w:val="0"/>
      <w:marTop w:val="0"/>
      <w:marBottom w:val="0"/>
      <w:divBdr>
        <w:top w:val="none" w:sz="0" w:space="0" w:color="auto"/>
        <w:left w:val="none" w:sz="0" w:space="0" w:color="auto"/>
        <w:bottom w:val="none" w:sz="0" w:space="0" w:color="auto"/>
        <w:right w:val="none" w:sz="0" w:space="0" w:color="auto"/>
      </w:divBdr>
    </w:div>
    <w:div w:id="1702130336">
      <w:bodyDiv w:val="1"/>
      <w:marLeft w:val="0"/>
      <w:marRight w:val="0"/>
      <w:marTop w:val="0"/>
      <w:marBottom w:val="0"/>
      <w:divBdr>
        <w:top w:val="none" w:sz="0" w:space="0" w:color="auto"/>
        <w:left w:val="none" w:sz="0" w:space="0" w:color="auto"/>
        <w:bottom w:val="none" w:sz="0" w:space="0" w:color="auto"/>
        <w:right w:val="none" w:sz="0" w:space="0" w:color="auto"/>
      </w:divBdr>
    </w:div>
    <w:div w:id="1768425791">
      <w:bodyDiv w:val="1"/>
      <w:marLeft w:val="0"/>
      <w:marRight w:val="0"/>
      <w:marTop w:val="0"/>
      <w:marBottom w:val="0"/>
      <w:divBdr>
        <w:top w:val="none" w:sz="0" w:space="0" w:color="auto"/>
        <w:left w:val="none" w:sz="0" w:space="0" w:color="auto"/>
        <w:bottom w:val="none" w:sz="0" w:space="0" w:color="auto"/>
        <w:right w:val="none" w:sz="0" w:space="0" w:color="auto"/>
      </w:divBdr>
    </w:div>
    <w:div w:id="1896819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pga/1974/37/contents" TargetMode="External"/><Relationship Id="rId13" Type="http://schemas.openxmlformats.org/officeDocument/2006/relationships/hyperlink" Target="https://www.legislation.gov.uk/ukpga/2010/15/content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legislation.gov.uk/uksi/2005/1643/contents" TargetMode="External"/><Relationship Id="rId17" Type="http://schemas.openxmlformats.org/officeDocument/2006/relationships/hyperlink" Target="https://www.legislation.gov.uk/ukpga/2001/12/contents" TargetMode="External"/><Relationship Id="rId2" Type="http://schemas.openxmlformats.org/officeDocument/2006/relationships/numbering" Target="numbering.xml"/><Relationship Id="rId16" Type="http://schemas.openxmlformats.org/officeDocument/2006/relationships/hyperlink" Target="https://www.legislation.gov.uk/id/ukpga/1982/4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asp/2005/5/contents" TargetMode="External"/><Relationship Id="rId5" Type="http://schemas.openxmlformats.org/officeDocument/2006/relationships/webSettings" Target="webSettings.xml"/><Relationship Id="rId15" Type="http://schemas.openxmlformats.org/officeDocument/2006/relationships/hyperlink" Target="https://www.legislation.gov.uk/asp/2005/16/contents" TargetMode="External"/><Relationship Id="rId10" Type="http://schemas.openxmlformats.org/officeDocument/2006/relationships/hyperlink" Target="https://www.thepurpleguide.co.uk/"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legislation.gov.uk/uksi/1999/3242/contents" TargetMode="External"/><Relationship Id="rId14" Type="http://schemas.openxmlformats.org/officeDocument/2006/relationships/hyperlink" Target="https://www.gov.uk/government/collections/terrorism-protection-of-premises-act-2025"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222EF-BF9E-4D42-B7D1-62940D661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2882</Words>
  <Characters>16429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19273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Amakiri, Vivienne</dc:creator>
  <cp:keywords/>
  <dc:description/>
  <cp:lastModifiedBy>Sadler, Kenneth R.</cp:lastModifiedBy>
  <cp:revision>2</cp:revision>
  <dcterms:created xsi:type="dcterms:W3CDTF">2026-09-03T13:43:00Z</dcterms:created>
  <dcterms:modified xsi:type="dcterms:W3CDTF">2026-09-03T13:43:00Z</dcterms:modified>
</cp:coreProperties>
</file>