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096C" w14:textId="69C641F5" w:rsidR="005B598E" w:rsidRPr="00790BBA" w:rsidRDefault="001E7768" w:rsidP="001E7768">
      <w:pPr>
        <w:pStyle w:val="Heading1"/>
        <w:tabs>
          <w:tab w:val="center" w:pos="4513"/>
          <w:tab w:val="left" w:pos="8057"/>
        </w:tabs>
        <w:jc w:val="left"/>
      </w:pPr>
      <w:r>
        <w:tab/>
      </w:r>
      <w:r w:rsidR="003878A2" w:rsidRPr="00790BBA">
        <w:t>UNIVERSITY OF ABERDEEN</w:t>
      </w:r>
      <w:r>
        <w:tab/>
      </w:r>
    </w:p>
    <w:p w14:paraId="343205DC" w14:textId="6FD4D828" w:rsidR="003878A2" w:rsidRPr="00790BBA" w:rsidRDefault="00D94768" w:rsidP="00C854ED">
      <w:pPr>
        <w:pStyle w:val="Heading1"/>
      </w:pPr>
      <w:r w:rsidRPr="00790BBA">
        <w:t>UNIVERSITY RESEARCH COMMITTEE</w:t>
      </w:r>
    </w:p>
    <w:p w14:paraId="6D0DD606" w14:textId="49F542AE" w:rsidR="003878A2" w:rsidRPr="00790BBA" w:rsidRDefault="003878A2" w:rsidP="00C854ED">
      <w:pPr>
        <w:pStyle w:val="Heading1"/>
      </w:pPr>
      <w:r w:rsidRPr="00790BBA">
        <w:t xml:space="preserve">MINUTES OF THE MEETING HELD </w:t>
      </w:r>
      <w:r w:rsidR="00191531">
        <w:t>17 DECEMBER</w:t>
      </w:r>
      <w:r w:rsidR="008F5482" w:rsidRPr="00790BBA">
        <w:t xml:space="preserve"> 2025</w:t>
      </w:r>
      <w:r w:rsidR="00A274E0">
        <w:t xml:space="preserve">  </w:t>
      </w:r>
    </w:p>
    <w:p w14:paraId="46D8A2E2" w14:textId="77777777" w:rsidR="00CB22A5" w:rsidRPr="00790BBA" w:rsidRDefault="00CB22A5" w:rsidP="00CB22A5">
      <w:pPr>
        <w:pStyle w:val="NoSpacing"/>
        <w:rPr>
          <w:rFonts w:ascii="Arial" w:hAnsi="Arial" w:cs="Arial"/>
          <w:sz w:val="20"/>
          <w:szCs w:val="20"/>
        </w:rPr>
      </w:pPr>
    </w:p>
    <w:p w14:paraId="58EA91E0" w14:textId="5EEA945F" w:rsidR="00CB22A5" w:rsidRPr="00790BBA" w:rsidRDefault="003878A2" w:rsidP="00A361E7">
      <w:pPr>
        <w:pStyle w:val="NoSpacing"/>
        <w:tabs>
          <w:tab w:val="left" w:pos="2716"/>
        </w:tabs>
        <w:ind w:left="1440" w:hanging="1440"/>
        <w:rPr>
          <w:rFonts w:ascii="Arial" w:hAnsi="Arial" w:cs="Arial"/>
          <w:sz w:val="20"/>
          <w:szCs w:val="20"/>
        </w:rPr>
      </w:pPr>
      <w:r w:rsidRPr="00790BBA">
        <w:rPr>
          <w:rFonts w:ascii="Arial" w:hAnsi="Arial" w:cs="Arial"/>
          <w:sz w:val="20"/>
          <w:szCs w:val="20"/>
        </w:rPr>
        <w:t>Present:</w:t>
      </w:r>
      <w:r w:rsidR="00CB22A5" w:rsidRPr="00790BBA">
        <w:rPr>
          <w:rFonts w:ascii="Arial" w:hAnsi="Arial" w:cs="Arial"/>
          <w:sz w:val="20"/>
          <w:szCs w:val="20"/>
        </w:rPr>
        <w:tab/>
      </w:r>
      <w:r w:rsidR="008F5482" w:rsidRPr="00790BBA">
        <w:rPr>
          <w:rFonts w:ascii="Arial" w:hAnsi="Arial" w:cs="Arial"/>
          <w:sz w:val="20"/>
          <w:szCs w:val="20"/>
        </w:rPr>
        <w:t>Nicholas Forsyth</w:t>
      </w:r>
      <w:r w:rsidR="00371A4E" w:rsidRPr="00790BBA">
        <w:rPr>
          <w:rFonts w:ascii="Arial" w:hAnsi="Arial" w:cs="Arial"/>
          <w:sz w:val="20"/>
          <w:szCs w:val="20"/>
        </w:rPr>
        <w:t xml:space="preserve"> (Chair), </w:t>
      </w:r>
      <w:r w:rsidR="00D04442" w:rsidRPr="00790BBA">
        <w:rPr>
          <w:rFonts w:ascii="Arial" w:hAnsi="Arial" w:cs="Arial"/>
          <w:sz w:val="20"/>
          <w:szCs w:val="20"/>
        </w:rPr>
        <w:t xml:space="preserve">Simon Bains, </w:t>
      </w:r>
      <w:r w:rsidR="008F5482" w:rsidRPr="00790BBA">
        <w:rPr>
          <w:rFonts w:ascii="Arial" w:hAnsi="Arial" w:cs="Arial"/>
          <w:sz w:val="20"/>
          <w:szCs w:val="20"/>
        </w:rPr>
        <w:t xml:space="preserve">Ruth Banks, </w:t>
      </w:r>
      <w:r w:rsidR="00674AEB" w:rsidRPr="00790BBA">
        <w:rPr>
          <w:rFonts w:ascii="Arial" w:hAnsi="Arial" w:cs="Arial"/>
          <w:sz w:val="20"/>
          <w:szCs w:val="20"/>
        </w:rPr>
        <w:t xml:space="preserve">Abbe Brown, </w:t>
      </w:r>
      <w:r w:rsidR="00191531">
        <w:rPr>
          <w:rFonts w:ascii="Arial" w:hAnsi="Arial" w:cs="Arial"/>
          <w:sz w:val="20"/>
          <w:szCs w:val="20"/>
        </w:rPr>
        <w:t xml:space="preserve">David Burslem, </w:t>
      </w:r>
      <w:r w:rsidR="006E0B2B">
        <w:rPr>
          <w:rFonts w:ascii="Arial" w:hAnsi="Arial" w:cs="Arial"/>
          <w:sz w:val="20"/>
          <w:szCs w:val="20"/>
        </w:rPr>
        <w:t>Mirela Delibegovic, Jos Derksen (</w:t>
      </w:r>
      <w:r w:rsidR="006E0B2B">
        <w:rPr>
          <w:rFonts w:ascii="Arial" w:hAnsi="Arial" w:cs="Arial"/>
          <w:i/>
          <w:iCs/>
          <w:sz w:val="20"/>
          <w:szCs w:val="20"/>
        </w:rPr>
        <w:t xml:space="preserve">vice </w:t>
      </w:r>
      <w:r w:rsidR="00C635B9" w:rsidRPr="006E0B2B">
        <w:rPr>
          <w:rFonts w:ascii="Arial" w:hAnsi="Arial" w:cs="Arial"/>
          <w:sz w:val="20"/>
          <w:szCs w:val="20"/>
        </w:rPr>
        <w:t>Ed</w:t>
      </w:r>
      <w:r w:rsidR="00C635B9" w:rsidRPr="00790BBA">
        <w:rPr>
          <w:rFonts w:ascii="Arial" w:hAnsi="Arial" w:cs="Arial"/>
          <w:sz w:val="20"/>
          <w:szCs w:val="20"/>
        </w:rPr>
        <w:t xml:space="preserve"> Chadwick</w:t>
      </w:r>
      <w:r w:rsidR="006E0B2B">
        <w:rPr>
          <w:rFonts w:ascii="Arial" w:hAnsi="Arial" w:cs="Arial"/>
          <w:sz w:val="20"/>
          <w:szCs w:val="20"/>
        </w:rPr>
        <w:t>)</w:t>
      </w:r>
      <w:r w:rsidR="00C635B9" w:rsidRPr="00790BBA">
        <w:rPr>
          <w:rFonts w:ascii="Arial" w:hAnsi="Arial" w:cs="Arial"/>
          <w:sz w:val="20"/>
          <w:szCs w:val="20"/>
        </w:rPr>
        <w:t xml:space="preserve">, </w:t>
      </w:r>
      <w:r w:rsidR="00CE61FC" w:rsidRPr="00790BBA">
        <w:rPr>
          <w:rFonts w:ascii="Arial" w:hAnsi="Arial" w:cs="Arial"/>
          <w:sz w:val="20"/>
          <w:szCs w:val="20"/>
        </w:rPr>
        <w:t>Dawn Foster (Clerk),</w:t>
      </w:r>
      <w:r w:rsidR="007661E9" w:rsidRPr="00790BBA">
        <w:rPr>
          <w:rFonts w:ascii="Arial" w:hAnsi="Arial" w:cs="Arial"/>
          <w:sz w:val="20"/>
          <w:szCs w:val="20"/>
        </w:rPr>
        <w:t xml:space="preserve"> </w:t>
      </w:r>
      <w:r w:rsidR="006E0B2B">
        <w:rPr>
          <w:rFonts w:ascii="Arial" w:hAnsi="Arial" w:cs="Arial"/>
          <w:sz w:val="20"/>
          <w:szCs w:val="20"/>
        </w:rPr>
        <w:t>Rachel Elliott (</w:t>
      </w:r>
      <w:r w:rsidR="006E0B2B">
        <w:rPr>
          <w:rFonts w:ascii="Arial" w:hAnsi="Arial" w:cs="Arial"/>
          <w:i/>
          <w:iCs/>
          <w:sz w:val="20"/>
          <w:szCs w:val="20"/>
        </w:rPr>
        <w:t xml:space="preserve">vice </w:t>
      </w:r>
      <w:r w:rsidR="006E0B2B">
        <w:rPr>
          <w:rFonts w:ascii="Arial" w:hAnsi="Arial" w:cs="Arial"/>
          <w:sz w:val="20"/>
          <w:szCs w:val="20"/>
        </w:rPr>
        <w:t xml:space="preserve">Chris Croly), </w:t>
      </w:r>
      <w:r w:rsidR="00D04442" w:rsidRPr="006E0B2B">
        <w:rPr>
          <w:rFonts w:ascii="Arial" w:hAnsi="Arial" w:cs="Arial"/>
          <w:sz w:val="20"/>
          <w:szCs w:val="20"/>
        </w:rPr>
        <w:t>Karin</w:t>
      </w:r>
      <w:r w:rsidR="00D04442" w:rsidRPr="00790BBA">
        <w:rPr>
          <w:rFonts w:ascii="Arial" w:hAnsi="Arial" w:cs="Arial"/>
          <w:sz w:val="20"/>
          <w:szCs w:val="20"/>
        </w:rPr>
        <w:t xml:space="preserve"> Friedrich, </w:t>
      </w:r>
      <w:r w:rsidR="00C635B9" w:rsidRPr="00790BBA">
        <w:rPr>
          <w:rFonts w:ascii="Arial" w:hAnsi="Arial" w:cs="Arial"/>
          <w:sz w:val="20"/>
          <w:szCs w:val="20"/>
        </w:rPr>
        <w:t xml:space="preserve">Amelia Hunt, </w:t>
      </w:r>
      <w:r w:rsidR="006E0B2B">
        <w:rPr>
          <w:rFonts w:ascii="Arial" w:hAnsi="Arial" w:cs="Arial"/>
          <w:sz w:val="20"/>
          <w:szCs w:val="20"/>
        </w:rPr>
        <w:t xml:space="preserve">Zaheer Khan, </w:t>
      </w:r>
      <w:r w:rsidR="00674AEB" w:rsidRPr="00790BBA">
        <w:rPr>
          <w:rFonts w:ascii="Arial" w:hAnsi="Arial" w:cs="Arial"/>
          <w:sz w:val="20"/>
          <w:szCs w:val="20"/>
        </w:rPr>
        <w:t xml:space="preserve">Lucy Leiper, </w:t>
      </w:r>
      <w:r w:rsidR="00191531">
        <w:rPr>
          <w:rFonts w:ascii="Arial" w:hAnsi="Arial" w:cs="Arial"/>
          <w:sz w:val="20"/>
          <w:szCs w:val="20"/>
        </w:rPr>
        <w:t>Sam</w:t>
      </w:r>
      <w:r w:rsidR="00674AEB" w:rsidRPr="00790BBA">
        <w:rPr>
          <w:rFonts w:ascii="Arial" w:hAnsi="Arial" w:cs="Arial"/>
          <w:sz w:val="20"/>
          <w:szCs w:val="20"/>
        </w:rPr>
        <w:t xml:space="preserve"> Martin, </w:t>
      </w:r>
      <w:r w:rsidR="006E0B2B">
        <w:rPr>
          <w:rFonts w:ascii="Arial" w:hAnsi="Arial" w:cs="Arial"/>
          <w:sz w:val="20"/>
          <w:szCs w:val="20"/>
        </w:rPr>
        <w:t>Felipe Meneguzzi (</w:t>
      </w:r>
      <w:r w:rsidR="006E0B2B">
        <w:rPr>
          <w:rFonts w:ascii="Arial" w:hAnsi="Arial" w:cs="Arial"/>
          <w:i/>
          <w:iCs/>
          <w:sz w:val="20"/>
          <w:szCs w:val="20"/>
        </w:rPr>
        <w:t xml:space="preserve">vice </w:t>
      </w:r>
      <w:r w:rsidR="00581407" w:rsidRPr="00790BBA">
        <w:rPr>
          <w:rFonts w:ascii="Arial" w:hAnsi="Arial" w:cs="Arial"/>
          <w:sz w:val="20"/>
          <w:szCs w:val="20"/>
        </w:rPr>
        <w:t>Abbie McLaughlin</w:t>
      </w:r>
      <w:r w:rsidR="006E0B2B">
        <w:rPr>
          <w:rFonts w:ascii="Arial" w:hAnsi="Arial" w:cs="Arial"/>
          <w:sz w:val="20"/>
          <w:szCs w:val="20"/>
        </w:rPr>
        <w:t>)</w:t>
      </w:r>
      <w:r w:rsidR="00581407" w:rsidRPr="00790BBA">
        <w:rPr>
          <w:rFonts w:ascii="Arial" w:hAnsi="Arial" w:cs="Arial"/>
          <w:sz w:val="20"/>
          <w:szCs w:val="20"/>
        </w:rPr>
        <w:t>,</w:t>
      </w:r>
      <w:r w:rsidR="00371A4E" w:rsidRPr="00790BBA">
        <w:rPr>
          <w:rFonts w:ascii="Arial" w:hAnsi="Arial" w:cs="Arial"/>
          <w:sz w:val="20"/>
          <w:szCs w:val="20"/>
        </w:rPr>
        <w:t xml:space="preserve"> </w:t>
      </w:r>
      <w:r w:rsidR="006E0B2B">
        <w:rPr>
          <w:rFonts w:ascii="Arial" w:hAnsi="Arial" w:cs="Arial"/>
          <w:sz w:val="20"/>
          <w:szCs w:val="20"/>
        </w:rPr>
        <w:t xml:space="preserve">Emily </w:t>
      </w:r>
      <w:proofErr w:type="spellStart"/>
      <w:r w:rsidR="006E0B2B">
        <w:rPr>
          <w:rFonts w:ascii="Arial" w:hAnsi="Arial" w:cs="Arial"/>
          <w:sz w:val="20"/>
          <w:szCs w:val="20"/>
        </w:rPr>
        <w:t>Metcalf-Corrison</w:t>
      </w:r>
      <w:proofErr w:type="spellEnd"/>
      <w:r w:rsidR="006E0B2B">
        <w:rPr>
          <w:rFonts w:ascii="Arial" w:hAnsi="Arial" w:cs="Arial"/>
          <w:sz w:val="20"/>
          <w:szCs w:val="20"/>
        </w:rPr>
        <w:t xml:space="preserve">, </w:t>
      </w:r>
      <w:r w:rsidR="00D04442" w:rsidRPr="00790BBA">
        <w:rPr>
          <w:rFonts w:ascii="Arial" w:hAnsi="Arial" w:cs="Arial"/>
          <w:sz w:val="20"/>
          <w:szCs w:val="20"/>
        </w:rPr>
        <w:t xml:space="preserve">Nir Oren, </w:t>
      </w:r>
      <w:r w:rsidR="006E0B2B">
        <w:rPr>
          <w:rFonts w:ascii="Arial" w:hAnsi="Arial" w:cs="Arial"/>
          <w:sz w:val="20"/>
          <w:szCs w:val="20"/>
        </w:rPr>
        <w:t>Murat Oztok (</w:t>
      </w:r>
      <w:r w:rsidR="006E0B2B">
        <w:rPr>
          <w:rFonts w:ascii="Arial" w:hAnsi="Arial" w:cs="Arial"/>
          <w:i/>
          <w:iCs/>
          <w:sz w:val="20"/>
          <w:szCs w:val="20"/>
        </w:rPr>
        <w:t xml:space="preserve">vice </w:t>
      </w:r>
      <w:r w:rsidR="006E0B2B">
        <w:rPr>
          <w:rFonts w:ascii="Arial" w:hAnsi="Arial" w:cs="Arial"/>
          <w:sz w:val="20"/>
          <w:szCs w:val="20"/>
        </w:rPr>
        <w:t xml:space="preserve">Matthew Clarke), </w:t>
      </w:r>
      <w:r w:rsidR="00C510DE" w:rsidRPr="00790BBA">
        <w:rPr>
          <w:rFonts w:ascii="Arial" w:hAnsi="Arial" w:cs="Arial"/>
          <w:sz w:val="20"/>
          <w:szCs w:val="20"/>
        </w:rPr>
        <w:t xml:space="preserve">Stuart Piertney, </w:t>
      </w:r>
      <w:r w:rsidR="006E0B2B">
        <w:rPr>
          <w:rFonts w:ascii="Arial" w:hAnsi="Arial" w:cs="Arial"/>
          <w:sz w:val="20"/>
          <w:szCs w:val="20"/>
        </w:rPr>
        <w:t xml:space="preserve">Syrithe Pugh, </w:t>
      </w:r>
      <w:r w:rsidR="003F00F8" w:rsidRPr="00790BBA">
        <w:rPr>
          <w:rFonts w:ascii="Arial" w:hAnsi="Arial" w:cs="Arial"/>
          <w:sz w:val="20"/>
          <w:szCs w:val="20"/>
          <w:shd w:val="clear" w:color="auto" w:fill="FFFFFF" w:themeFill="background1"/>
        </w:rPr>
        <w:t xml:space="preserve">Liz Rattray, </w:t>
      </w:r>
      <w:r w:rsidR="006E0B2B">
        <w:rPr>
          <w:rFonts w:ascii="Arial" w:hAnsi="Arial" w:cs="Arial"/>
          <w:sz w:val="20"/>
          <w:szCs w:val="20"/>
          <w:shd w:val="clear" w:color="auto" w:fill="FFFFFF" w:themeFill="background1"/>
        </w:rPr>
        <w:t xml:space="preserve">Brice Rea, </w:t>
      </w:r>
      <w:r w:rsidR="00581407" w:rsidRPr="00790BBA">
        <w:rPr>
          <w:rFonts w:ascii="Arial" w:hAnsi="Arial" w:cs="Arial"/>
          <w:sz w:val="20"/>
          <w:szCs w:val="20"/>
        </w:rPr>
        <w:t>Ian Robotham</w:t>
      </w:r>
      <w:r w:rsidR="008F5482" w:rsidRPr="00790BBA">
        <w:rPr>
          <w:rFonts w:ascii="Arial" w:hAnsi="Arial" w:cs="Arial"/>
          <w:sz w:val="20"/>
          <w:szCs w:val="20"/>
        </w:rPr>
        <w:t>,</w:t>
      </w:r>
      <w:r w:rsidR="00371A4E" w:rsidRPr="00790BBA">
        <w:rPr>
          <w:rFonts w:ascii="Arial" w:hAnsi="Arial" w:cs="Arial"/>
          <w:sz w:val="20"/>
          <w:szCs w:val="20"/>
        </w:rPr>
        <w:t xml:space="preserve"> </w:t>
      </w:r>
      <w:r w:rsidR="00674AEB" w:rsidRPr="00790BBA">
        <w:rPr>
          <w:rFonts w:ascii="Arial" w:hAnsi="Arial" w:cs="Arial"/>
          <w:sz w:val="20"/>
          <w:szCs w:val="20"/>
        </w:rPr>
        <w:t>Nykohla Strong,</w:t>
      </w:r>
      <w:r w:rsidR="003F00F8" w:rsidRPr="00790BBA">
        <w:rPr>
          <w:rFonts w:ascii="Arial" w:hAnsi="Arial" w:cs="Arial"/>
          <w:sz w:val="20"/>
          <w:szCs w:val="20"/>
        </w:rPr>
        <w:t xml:space="preserve"> </w:t>
      </w:r>
      <w:r w:rsidR="00674AEB" w:rsidRPr="00790BBA">
        <w:rPr>
          <w:rFonts w:ascii="Arial" w:hAnsi="Arial" w:cs="Arial"/>
          <w:sz w:val="20"/>
          <w:szCs w:val="20"/>
        </w:rPr>
        <w:t xml:space="preserve">Ian Stansfield, </w:t>
      </w:r>
      <w:r w:rsidR="00D04442" w:rsidRPr="00790BBA">
        <w:rPr>
          <w:rFonts w:ascii="Arial" w:hAnsi="Arial" w:cs="Arial"/>
          <w:sz w:val="20"/>
          <w:szCs w:val="20"/>
        </w:rPr>
        <w:t xml:space="preserve">Ben Tatler, </w:t>
      </w:r>
      <w:r w:rsidR="00674AEB" w:rsidRPr="00790BBA">
        <w:rPr>
          <w:rFonts w:ascii="Arial" w:hAnsi="Arial" w:cs="Arial"/>
          <w:sz w:val="20"/>
          <w:szCs w:val="20"/>
        </w:rPr>
        <w:t>Claire Wallace</w:t>
      </w:r>
      <w:r w:rsidR="00185560" w:rsidRPr="00790BBA">
        <w:rPr>
          <w:rFonts w:ascii="Arial" w:hAnsi="Arial" w:cs="Arial"/>
          <w:sz w:val="20"/>
          <w:szCs w:val="20"/>
        </w:rPr>
        <w:t xml:space="preserve">, </w:t>
      </w:r>
      <w:r w:rsidR="00371A4E" w:rsidRPr="00790BBA">
        <w:rPr>
          <w:rFonts w:ascii="Arial" w:hAnsi="Arial" w:cs="Arial"/>
          <w:sz w:val="20"/>
          <w:szCs w:val="20"/>
        </w:rPr>
        <w:t>Donna Walker</w:t>
      </w:r>
      <w:r w:rsidR="001A0E04" w:rsidRPr="00790BBA">
        <w:rPr>
          <w:rFonts w:ascii="Arial" w:hAnsi="Arial" w:cs="Arial"/>
          <w:sz w:val="20"/>
          <w:szCs w:val="20"/>
        </w:rPr>
        <w:t>, John Wrighton</w:t>
      </w:r>
      <w:r w:rsidR="00D04442" w:rsidRPr="00790BBA">
        <w:rPr>
          <w:rFonts w:ascii="Arial" w:hAnsi="Arial" w:cs="Arial"/>
          <w:sz w:val="20"/>
          <w:szCs w:val="20"/>
        </w:rPr>
        <w:t>, Claire Whyte</w:t>
      </w:r>
    </w:p>
    <w:p w14:paraId="5F44532A" w14:textId="77777777" w:rsidR="00A361E7" w:rsidRPr="00790BBA" w:rsidRDefault="00A361E7" w:rsidP="00A361E7">
      <w:pPr>
        <w:pStyle w:val="NoSpacing"/>
        <w:tabs>
          <w:tab w:val="left" w:pos="2716"/>
        </w:tabs>
        <w:ind w:left="1440" w:hanging="1440"/>
        <w:rPr>
          <w:rFonts w:ascii="Arial" w:hAnsi="Arial" w:cs="Arial"/>
          <w:sz w:val="20"/>
          <w:szCs w:val="20"/>
          <w:highlight w:val="yellow"/>
        </w:rPr>
      </w:pPr>
    </w:p>
    <w:p w14:paraId="3640C9D6" w14:textId="1C063098" w:rsidR="00220BE3" w:rsidRPr="00790BBA" w:rsidRDefault="003878A2" w:rsidP="00220BE3">
      <w:pPr>
        <w:pStyle w:val="NoSpacing"/>
        <w:tabs>
          <w:tab w:val="left" w:pos="2716"/>
        </w:tabs>
        <w:ind w:left="1440" w:hanging="1440"/>
        <w:rPr>
          <w:rFonts w:ascii="Arial" w:hAnsi="Arial" w:cs="Arial"/>
          <w:sz w:val="20"/>
          <w:szCs w:val="20"/>
          <w:highlight w:val="yellow"/>
        </w:rPr>
      </w:pPr>
      <w:r w:rsidRPr="00790BBA">
        <w:rPr>
          <w:rFonts w:ascii="Arial" w:hAnsi="Arial" w:cs="Arial"/>
          <w:sz w:val="20"/>
          <w:szCs w:val="20"/>
        </w:rPr>
        <w:t>Apologies:</w:t>
      </w:r>
      <w:r w:rsidR="00CB22A5" w:rsidRPr="00790BBA">
        <w:rPr>
          <w:rFonts w:ascii="Arial" w:hAnsi="Arial" w:cs="Arial"/>
          <w:sz w:val="20"/>
          <w:szCs w:val="20"/>
        </w:rPr>
        <w:tab/>
      </w:r>
      <w:r w:rsidR="00D04442" w:rsidRPr="00790BBA">
        <w:rPr>
          <w:rFonts w:ascii="Arial" w:hAnsi="Arial" w:cs="Arial"/>
          <w:sz w:val="20"/>
          <w:szCs w:val="20"/>
        </w:rPr>
        <w:t xml:space="preserve">Rob McGregor, </w:t>
      </w:r>
      <w:r w:rsidR="00371A4E" w:rsidRPr="00790BBA">
        <w:rPr>
          <w:rFonts w:ascii="Arial" w:hAnsi="Arial" w:cs="Arial"/>
          <w:sz w:val="20"/>
          <w:szCs w:val="20"/>
        </w:rPr>
        <w:t>Juliette Snow</w:t>
      </w:r>
    </w:p>
    <w:p w14:paraId="0D572D46" w14:textId="6E8BF24D" w:rsidR="003878A2" w:rsidRPr="00790BBA" w:rsidRDefault="003878A2" w:rsidP="00C05F40">
      <w:pPr>
        <w:pStyle w:val="NoSpacing"/>
        <w:ind w:left="1440" w:hanging="1440"/>
        <w:rPr>
          <w:rFonts w:ascii="Arial" w:hAnsi="Arial" w:cs="Arial"/>
          <w:sz w:val="20"/>
          <w:szCs w:val="20"/>
        </w:rPr>
      </w:pPr>
    </w:p>
    <w:p w14:paraId="2BB8C9B2" w14:textId="33290D8F" w:rsidR="000F4571" w:rsidRPr="00790BBA" w:rsidRDefault="00371A4E" w:rsidP="00CB22A5">
      <w:pPr>
        <w:pStyle w:val="NoSpacing"/>
        <w:rPr>
          <w:rFonts w:ascii="Arial" w:hAnsi="Arial" w:cs="Arial"/>
          <w:sz w:val="20"/>
          <w:szCs w:val="20"/>
        </w:rPr>
      </w:pPr>
      <w:r w:rsidRPr="00790BBA">
        <w:rPr>
          <w:rFonts w:ascii="Arial" w:hAnsi="Arial" w:cs="Arial"/>
          <w:sz w:val="20"/>
          <w:szCs w:val="20"/>
        </w:rPr>
        <w:t>Absent:</w:t>
      </w:r>
      <w:r w:rsidRPr="00790BBA">
        <w:rPr>
          <w:rFonts w:ascii="Arial" w:hAnsi="Arial" w:cs="Arial"/>
          <w:sz w:val="20"/>
          <w:szCs w:val="20"/>
        </w:rPr>
        <w:tab/>
      </w:r>
      <w:r w:rsidRPr="00790BBA">
        <w:rPr>
          <w:rFonts w:ascii="Arial" w:hAnsi="Arial" w:cs="Arial"/>
          <w:sz w:val="20"/>
          <w:szCs w:val="20"/>
        </w:rPr>
        <w:tab/>
      </w:r>
      <w:r w:rsidR="004E2CA3">
        <w:rPr>
          <w:rFonts w:ascii="Arial" w:hAnsi="Arial" w:cs="Arial"/>
          <w:sz w:val="20"/>
          <w:szCs w:val="20"/>
        </w:rPr>
        <w:t>Nil</w:t>
      </w:r>
    </w:p>
    <w:p w14:paraId="6BF6CCD4" w14:textId="77777777" w:rsidR="00371A4E" w:rsidRPr="00790BBA" w:rsidRDefault="00371A4E" w:rsidP="00F7358B">
      <w:pPr>
        <w:pStyle w:val="NoSpacing"/>
        <w:rPr>
          <w:rFonts w:ascii="Arial" w:hAnsi="Arial" w:cs="Arial"/>
          <w:b/>
          <w:sz w:val="20"/>
          <w:szCs w:val="20"/>
        </w:rPr>
      </w:pPr>
    </w:p>
    <w:p w14:paraId="2FF61C47" w14:textId="2D4C877F" w:rsidR="004020E1" w:rsidRPr="00790BBA" w:rsidRDefault="00AF4A86" w:rsidP="00C854ED">
      <w:pPr>
        <w:pStyle w:val="Heading2"/>
      </w:pPr>
      <w:r w:rsidRPr="00790BBA">
        <w:t xml:space="preserve">Welcome:  </w:t>
      </w:r>
    </w:p>
    <w:p w14:paraId="6AAE680A" w14:textId="77777777" w:rsidR="00674AEB" w:rsidRPr="00790BBA" w:rsidRDefault="00674AEB" w:rsidP="00B8759A">
      <w:pPr>
        <w:pStyle w:val="NoSpacing"/>
        <w:rPr>
          <w:rFonts w:ascii="Arial" w:hAnsi="Arial" w:cs="Arial"/>
          <w:sz w:val="20"/>
          <w:szCs w:val="20"/>
        </w:rPr>
      </w:pPr>
    </w:p>
    <w:p w14:paraId="50DE8F29" w14:textId="3BFC5EA2" w:rsidR="00190693" w:rsidRDefault="00190693" w:rsidP="00C854ED">
      <w:r>
        <w:t>Zaheer Khan</w:t>
      </w:r>
      <w:r w:rsidR="00460AD6" w:rsidRPr="00C854ED">
        <w:t xml:space="preserve"> was welcomed to the meeting as the new </w:t>
      </w:r>
      <w:r>
        <w:t>School Director for Research for the Business School</w:t>
      </w:r>
      <w:r w:rsidR="009405DE" w:rsidRPr="00C854ED">
        <w:t xml:space="preserve"> (and thanks expressed to </w:t>
      </w:r>
      <w:r>
        <w:t>Keith Bender</w:t>
      </w:r>
      <w:r w:rsidR="009405DE" w:rsidRPr="00C854ED">
        <w:t xml:space="preserve"> for h</w:t>
      </w:r>
      <w:r>
        <w:t>is</w:t>
      </w:r>
      <w:r w:rsidR="009405DE" w:rsidRPr="00C854ED">
        <w:t xml:space="preserve"> previous service in this role)</w:t>
      </w:r>
      <w:r w:rsidR="00460AD6" w:rsidRPr="00C854ED">
        <w:t xml:space="preserve">; </w:t>
      </w:r>
      <w:r>
        <w:t xml:space="preserve">Felipe Meneguzzi </w:t>
      </w:r>
      <w:r w:rsidR="00D04442" w:rsidRPr="00C854ED">
        <w:t xml:space="preserve">was welcomed as the </w:t>
      </w:r>
      <w:r>
        <w:t xml:space="preserve">interim </w:t>
      </w:r>
      <w:r w:rsidR="00D04442" w:rsidRPr="00C854ED">
        <w:t xml:space="preserve">School Director of Research for </w:t>
      </w:r>
      <w:r>
        <w:t>Natural &amp; Computing Sciences</w:t>
      </w:r>
      <w:r w:rsidR="00D04442" w:rsidRPr="00C854ED">
        <w:t xml:space="preserve"> (</w:t>
      </w:r>
      <w:r>
        <w:t>in the absence of Abbie McLaughlin</w:t>
      </w:r>
      <w:r w:rsidR="00D04442" w:rsidRPr="00C854ED">
        <w:t>)</w:t>
      </w:r>
      <w:r w:rsidR="00460AD6" w:rsidRPr="00C854ED">
        <w:t>;</w:t>
      </w:r>
      <w:r w:rsidR="00CB1FB2">
        <w:t xml:space="preserve"> </w:t>
      </w:r>
      <w:r>
        <w:t xml:space="preserve">Emily </w:t>
      </w:r>
      <w:proofErr w:type="spellStart"/>
      <w:r>
        <w:t>Metcalf-Corrison</w:t>
      </w:r>
      <w:proofErr w:type="spellEnd"/>
      <w:r>
        <w:t xml:space="preserve"> was welcomed as the new PGR representative (and thanks expressed to Freya Juul Jensen for her service in this role).</w:t>
      </w:r>
    </w:p>
    <w:p w14:paraId="4225CA31" w14:textId="77777777" w:rsidR="00190693" w:rsidRDefault="00190693" w:rsidP="00C854ED"/>
    <w:p w14:paraId="3AEECAB1" w14:textId="0D55E42F" w:rsidR="00460AD6" w:rsidRPr="00C854ED" w:rsidRDefault="00190693" w:rsidP="00C854ED">
      <w:r>
        <w:t>David Burslem</w:t>
      </w:r>
      <w:r w:rsidR="00BD2915" w:rsidRPr="00C854ED">
        <w:t xml:space="preserve"> was welcomed</w:t>
      </w:r>
      <w:r w:rsidR="00460AD6" w:rsidRPr="00C854ED">
        <w:t xml:space="preserve"> as the representative of the Interdisciplinary </w:t>
      </w:r>
      <w:r w:rsidR="00045894" w:rsidRPr="00C854ED">
        <w:t>Institute Directors.</w:t>
      </w:r>
    </w:p>
    <w:p w14:paraId="5CADA3BF" w14:textId="77777777" w:rsidR="00190693" w:rsidRDefault="00190693" w:rsidP="00C854ED"/>
    <w:p w14:paraId="12E7B923" w14:textId="761E9143" w:rsidR="00203743" w:rsidRPr="00C854ED" w:rsidRDefault="00190693" w:rsidP="00C854ED">
      <w:r>
        <w:t>Jos Derksen</w:t>
      </w:r>
      <w:r w:rsidR="00045894" w:rsidRPr="00C854ED">
        <w:t xml:space="preserve"> and </w:t>
      </w:r>
      <w:r>
        <w:t>Murat Oztok</w:t>
      </w:r>
      <w:r w:rsidR="00045894" w:rsidRPr="00C854ED">
        <w:t xml:space="preserve"> </w:t>
      </w:r>
      <w:r w:rsidR="00203743" w:rsidRPr="00C854ED">
        <w:t xml:space="preserve">were </w:t>
      </w:r>
      <w:r w:rsidR="00045894" w:rsidRPr="00C854ED">
        <w:t xml:space="preserve">also </w:t>
      </w:r>
      <w:r w:rsidR="00203743" w:rsidRPr="00C854ED">
        <w:t xml:space="preserve">welcomed </w:t>
      </w:r>
      <w:r w:rsidR="00581407" w:rsidRPr="00C854ED">
        <w:t xml:space="preserve">to the meeting (representing the </w:t>
      </w:r>
      <w:r w:rsidR="00203743" w:rsidRPr="00C854ED">
        <w:t>School</w:t>
      </w:r>
      <w:r w:rsidR="00045894" w:rsidRPr="00C854ED">
        <w:t xml:space="preserve">s of </w:t>
      </w:r>
      <w:r>
        <w:t>Engineering</w:t>
      </w:r>
      <w:r w:rsidR="00045894" w:rsidRPr="00C854ED">
        <w:t xml:space="preserve"> and Education on </w:t>
      </w:r>
      <w:r w:rsidR="00203743" w:rsidRPr="00C854ED">
        <w:t>behalf of their School Directors of Research</w:t>
      </w:r>
      <w:r w:rsidR="00B1654F">
        <w:t>, (</w:t>
      </w:r>
      <w:proofErr w:type="spellStart"/>
      <w:r w:rsidR="00B1654F">
        <w:t>SDoRs</w:t>
      </w:r>
      <w:proofErr w:type="spellEnd"/>
      <w:r w:rsidR="00B1654F">
        <w:t>)</w:t>
      </w:r>
      <w:r w:rsidR="00203743" w:rsidRPr="00C854ED">
        <w:t xml:space="preserve">).  </w:t>
      </w:r>
      <w:r w:rsidR="00BA2BFE">
        <w:t>Rachel Elliott was welcomed (speaking to item 12 Public Engagement with Research on behalf of Chris Croly</w:t>
      </w:r>
      <w:r w:rsidR="00EF4D1C">
        <w:t>)</w:t>
      </w:r>
      <w:r w:rsidR="00BA2BFE">
        <w:t>.</w:t>
      </w:r>
    </w:p>
    <w:p w14:paraId="109C6B5A" w14:textId="77777777" w:rsidR="00203743" w:rsidRPr="00C854ED" w:rsidRDefault="00203743" w:rsidP="00C854ED"/>
    <w:p w14:paraId="7625EFE4" w14:textId="3EAEDE11" w:rsidR="008608D7" w:rsidRDefault="00EF7AAF" w:rsidP="00C854ED">
      <w:r w:rsidRPr="00C854ED">
        <w:t>Apologies for absence were noted.</w:t>
      </w:r>
    </w:p>
    <w:p w14:paraId="642C9D27" w14:textId="77777777" w:rsidR="00CB1FB2" w:rsidRDefault="00CB1FB2" w:rsidP="00C854ED"/>
    <w:p w14:paraId="7402AD10" w14:textId="6A0500EA" w:rsidR="00CB1FB2" w:rsidRPr="00C854ED" w:rsidRDefault="00CB1FB2" w:rsidP="00C854ED">
      <w:r>
        <w:t xml:space="preserve">URC </w:t>
      </w:r>
      <w:r w:rsidR="00EF4D1C">
        <w:t>note</w:t>
      </w:r>
      <w:r>
        <w:t xml:space="preserve">d this was the final URC meeting for Liz Rattray, Director of R&amp;I, and she was thanked for her contributions to the work of the committee and her years of service at the University.  URC congratulated Lucy Leiper on her appointment as interim </w:t>
      </w:r>
      <w:r w:rsidR="00EF4D1C">
        <w:t>Director of Research &amp; Innovation.</w:t>
      </w:r>
    </w:p>
    <w:p w14:paraId="06082ABE" w14:textId="77777777" w:rsidR="00756567" w:rsidRPr="00790BBA" w:rsidRDefault="00756567" w:rsidP="002660EF">
      <w:pPr>
        <w:pStyle w:val="NoSpacing"/>
        <w:ind w:left="709" w:hanging="709"/>
        <w:rPr>
          <w:rFonts w:ascii="Arial" w:hAnsi="Arial" w:cs="Arial"/>
          <w:sz w:val="20"/>
          <w:szCs w:val="20"/>
        </w:rPr>
      </w:pPr>
    </w:p>
    <w:p w14:paraId="52B9F86B" w14:textId="77777777" w:rsidR="00B30406" w:rsidRPr="00790BBA" w:rsidRDefault="00B30406" w:rsidP="002660EF">
      <w:pPr>
        <w:pStyle w:val="NoSpacing"/>
        <w:ind w:left="709" w:hanging="709"/>
        <w:rPr>
          <w:rFonts w:ascii="Arial" w:hAnsi="Arial" w:cs="Arial"/>
          <w:sz w:val="20"/>
          <w:szCs w:val="20"/>
        </w:rPr>
      </w:pPr>
    </w:p>
    <w:p w14:paraId="35DDCDD5" w14:textId="05CBC45D" w:rsidR="00DC1ABC" w:rsidRPr="00790BBA" w:rsidRDefault="00E44FD3" w:rsidP="00C854ED">
      <w:pPr>
        <w:pStyle w:val="Heading2"/>
      </w:pPr>
      <w:r w:rsidRPr="00790BBA">
        <w:t>1</w:t>
      </w:r>
      <w:r w:rsidRPr="00790BBA">
        <w:tab/>
      </w:r>
      <w:r w:rsidR="009850DF" w:rsidRPr="00790BBA">
        <w:t xml:space="preserve">MINUTES OF THE </w:t>
      </w:r>
      <w:r w:rsidR="009405DE" w:rsidRPr="00790BBA">
        <w:t xml:space="preserve">PREVIOUS </w:t>
      </w:r>
      <w:r w:rsidR="009850DF" w:rsidRPr="00790BBA">
        <w:t xml:space="preserve">MEETING </w:t>
      </w:r>
    </w:p>
    <w:p w14:paraId="2F086502" w14:textId="77777777" w:rsidR="00DC1ABC" w:rsidRPr="00790BBA" w:rsidRDefault="00DC1ABC" w:rsidP="003A7D3B">
      <w:pPr>
        <w:pStyle w:val="NoSpacing"/>
        <w:ind w:left="709" w:hanging="709"/>
        <w:rPr>
          <w:rFonts w:ascii="Arial" w:hAnsi="Arial" w:cs="Arial"/>
          <w:b/>
          <w:sz w:val="20"/>
          <w:szCs w:val="20"/>
        </w:rPr>
      </w:pPr>
    </w:p>
    <w:p w14:paraId="07478F68" w14:textId="1718A055" w:rsidR="009405DE" w:rsidRPr="00790BBA" w:rsidRDefault="00DC1ABC" w:rsidP="00C854ED">
      <w:r w:rsidRPr="00790BBA">
        <w:rPr>
          <w:b/>
        </w:rPr>
        <w:tab/>
      </w:r>
      <w:r w:rsidR="009405DE" w:rsidRPr="00790BBA">
        <w:t xml:space="preserve">The minutes of the meeting held on </w:t>
      </w:r>
      <w:r w:rsidR="00BA2BFE">
        <w:t>01 September 2025</w:t>
      </w:r>
      <w:r w:rsidR="009405DE" w:rsidRPr="00790BBA">
        <w:t xml:space="preserve"> were received and approved.</w:t>
      </w:r>
    </w:p>
    <w:p w14:paraId="2D47B40C" w14:textId="5F55447F" w:rsidR="00411410" w:rsidRPr="00790BBA" w:rsidRDefault="00411410" w:rsidP="009405DE">
      <w:pPr>
        <w:pStyle w:val="NoSpacing"/>
        <w:ind w:left="709" w:hanging="709"/>
        <w:rPr>
          <w:rFonts w:ascii="Arial" w:hAnsi="Arial" w:cs="Arial"/>
          <w:bCs/>
          <w:sz w:val="20"/>
          <w:szCs w:val="20"/>
        </w:rPr>
      </w:pPr>
    </w:p>
    <w:p w14:paraId="55CA930B" w14:textId="112F4F1B" w:rsidR="00DC1ABC" w:rsidRPr="00790BBA" w:rsidRDefault="005256F0" w:rsidP="002660EF">
      <w:pPr>
        <w:pStyle w:val="NoSpacing"/>
        <w:ind w:left="709" w:hanging="709"/>
        <w:rPr>
          <w:rFonts w:ascii="Arial" w:hAnsi="Arial" w:cs="Arial"/>
          <w:b/>
          <w:sz w:val="20"/>
          <w:szCs w:val="20"/>
        </w:rPr>
      </w:pPr>
      <w:r w:rsidRPr="00790BBA">
        <w:rPr>
          <w:rFonts w:ascii="Arial" w:hAnsi="Arial" w:cs="Arial"/>
          <w:bCs/>
          <w:sz w:val="20"/>
          <w:szCs w:val="20"/>
        </w:rPr>
        <w:tab/>
      </w:r>
    </w:p>
    <w:p w14:paraId="6F790192" w14:textId="4619DFC4" w:rsidR="00A361E7" w:rsidRPr="00790BBA" w:rsidRDefault="009405DE" w:rsidP="00C854ED">
      <w:pPr>
        <w:pStyle w:val="Heading2"/>
      </w:pPr>
      <w:r w:rsidRPr="00790BBA">
        <w:t>2</w:t>
      </w:r>
      <w:r w:rsidR="00E44FD3" w:rsidRPr="00790BBA">
        <w:tab/>
      </w:r>
      <w:r w:rsidR="002775F8" w:rsidRPr="00790BBA">
        <w:t>MEETING UPDATES</w:t>
      </w:r>
    </w:p>
    <w:p w14:paraId="3B6B8613" w14:textId="77777777" w:rsidR="00CF40A7" w:rsidRPr="00790BBA" w:rsidRDefault="00CF40A7" w:rsidP="002660EF">
      <w:pPr>
        <w:pStyle w:val="NoSpacing"/>
        <w:ind w:left="709" w:hanging="709"/>
        <w:rPr>
          <w:rFonts w:ascii="Arial" w:hAnsi="Arial" w:cs="Arial"/>
          <w:b/>
          <w:sz w:val="20"/>
          <w:szCs w:val="20"/>
        </w:rPr>
      </w:pPr>
    </w:p>
    <w:p w14:paraId="1B4E14C4" w14:textId="421EEB8F" w:rsidR="00CF40A7" w:rsidRPr="00790BBA" w:rsidRDefault="009405DE" w:rsidP="00C854ED">
      <w:pPr>
        <w:pStyle w:val="Heading3"/>
      </w:pPr>
      <w:r w:rsidRPr="00790BBA">
        <w:t>2</w:t>
      </w:r>
      <w:r w:rsidR="00CF40A7" w:rsidRPr="00790BBA">
        <w:t>.1</w:t>
      </w:r>
      <w:r w:rsidR="00CF40A7" w:rsidRPr="00790BBA">
        <w:tab/>
        <w:t>Action Log</w:t>
      </w:r>
    </w:p>
    <w:p w14:paraId="1EEE65C6" w14:textId="77777777" w:rsidR="00096B2E" w:rsidRPr="00790BBA" w:rsidRDefault="00096B2E" w:rsidP="002660EF">
      <w:pPr>
        <w:pStyle w:val="NoSpacing"/>
        <w:ind w:left="709" w:hanging="709"/>
        <w:rPr>
          <w:rFonts w:ascii="Arial" w:hAnsi="Arial" w:cs="Arial"/>
          <w:b/>
          <w:sz w:val="20"/>
          <w:szCs w:val="20"/>
        </w:rPr>
      </w:pPr>
    </w:p>
    <w:p w14:paraId="39D63844" w14:textId="56C21740" w:rsidR="00667A59" w:rsidRPr="00790BBA" w:rsidRDefault="00FD28F4" w:rsidP="00F7602F">
      <w:pPr>
        <w:pStyle w:val="NoSpacing"/>
        <w:ind w:left="709"/>
        <w:rPr>
          <w:rFonts w:ascii="Arial" w:hAnsi="Arial" w:cs="Arial"/>
          <w:sz w:val="20"/>
          <w:szCs w:val="20"/>
        </w:rPr>
      </w:pPr>
      <w:r w:rsidRPr="00C854ED">
        <w:rPr>
          <w:rFonts w:ascii="Arial" w:hAnsi="Arial" w:cs="Arial"/>
          <w:sz w:val="20"/>
          <w:szCs w:val="20"/>
        </w:rPr>
        <w:t>U</w:t>
      </w:r>
      <w:r w:rsidR="00E82161" w:rsidRPr="00C854ED">
        <w:rPr>
          <w:rFonts w:ascii="Arial" w:hAnsi="Arial" w:cs="Arial"/>
          <w:sz w:val="20"/>
          <w:szCs w:val="20"/>
        </w:rPr>
        <w:t xml:space="preserve">RC noted </w:t>
      </w:r>
      <w:r w:rsidR="00B51B0F" w:rsidRPr="00C854ED">
        <w:rPr>
          <w:rFonts w:ascii="Arial" w:hAnsi="Arial" w:cs="Arial"/>
          <w:sz w:val="20"/>
          <w:szCs w:val="20"/>
        </w:rPr>
        <w:t>the items</w:t>
      </w:r>
      <w:r w:rsidR="00065197" w:rsidRPr="00C854ED">
        <w:rPr>
          <w:rFonts w:ascii="Arial" w:hAnsi="Arial" w:cs="Arial"/>
          <w:sz w:val="20"/>
          <w:szCs w:val="20"/>
        </w:rPr>
        <w:t xml:space="preserve"> </w:t>
      </w:r>
      <w:r w:rsidR="00E82161" w:rsidRPr="00C854ED">
        <w:rPr>
          <w:rFonts w:ascii="Arial" w:hAnsi="Arial" w:cs="Arial"/>
          <w:sz w:val="20"/>
          <w:szCs w:val="20"/>
        </w:rPr>
        <w:t xml:space="preserve">completed </w:t>
      </w:r>
      <w:r w:rsidR="00065197" w:rsidRPr="00C854ED">
        <w:rPr>
          <w:rFonts w:ascii="Arial" w:hAnsi="Arial" w:cs="Arial"/>
          <w:sz w:val="20"/>
          <w:szCs w:val="20"/>
        </w:rPr>
        <w:t>since the previous meeting</w:t>
      </w:r>
      <w:r w:rsidR="00147CCC" w:rsidRPr="00C854ED">
        <w:rPr>
          <w:rFonts w:ascii="Arial" w:hAnsi="Arial" w:cs="Arial"/>
          <w:sz w:val="20"/>
          <w:szCs w:val="20"/>
        </w:rPr>
        <w:t xml:space="preserve"> and </w:t>
      </w:r>
      <w:r w:rsidR="00F16E6F">
        <w:rPr>
          <w:rFonts w:ascii="Arial" w:hAnsi="Arial" w:cs="Arial"/>
          <w:sz w:val="20"/>
          <w:szCs w:val="20"/>
        </w:rPr>
        <w:t xml:space="preserve">the </w:t>
      </w:r>
      <w:r w:rsidR="00147CCC" w:rsidRPr="00C854ED">
        <w:rPr>
          <w:rFonts w:ascii="Arial" w:hAnsi="Arial" w:cs="Arial"/>
          <w:sz w:val="20"/>
          <w:szCs w:val="20"/>
        </w:rPr>
        <w:t xml:space="preserve">updates </w:t>
      </w:r>
      <w:r w:rsidR="00F16E6F">
        <w:rPr>
          <w:rFonts w:ascii="Arial" w:hAnsi="Arial" w:cs="Arial"/>
          <w:sz w:val="20"/>
          <w:szCs w:val="20"/>
        </w:rPr>
        <w:t>provided</w:t>
      </w:r>
      <w:r w:rsidR="00147CCC" w:rsidRPr="00C854ED">
        <w:rPr>
          <w:rFonts w:ascii="Arial" w:hAnsi="Arial" w:cs="Arial"/>
          <w:sz w:val="20"/>
          <w:szCs w:val="20"/>
        </w:rPr>
        <w:t xml:space="preserve"> on </w:t>
      </w:r>
      <w:r w:rsidR="009405DE" w:rsidRPr="00C854ED">
        <w:rPr>
          <w:rFonts w:ascii="Arial" w:hAnsi="Arial" w:cs="Arial"/>
          <w:sz w:val="20"/>
          <w:szCs w:val="20"/>
        </w:rPr>
        <w:t>the</w:t>
      </w:r>
      <w:r w:rsidR="00147CCC" w:rsidRPr="00C854ED">
        <w:rPr>
          <w:rFonts w:ascii="Arial" w:hAnsi="Arial" w:cs="Arial"/>
          <w:sz w:val="20"/>
          <w:szCs w:val="20"/>
        </w:rPr>
        <w:t xml:space="preserve"> ongoing issues</w:t>
      </w:r>
      <w:r w:rsidR="00147CCC" w:rsidRPr="00790BBA">
        <w:rPr>
          <w:rFonts w:ascii="Arial" w:hAnsi="Arial" w:cs="Arial"/>
          <w:sz w:val="20"/>
          <w:szCs w:val="20"/>
        </w:rPr>
        <w:t>.</w:t>
      </w:r>
      <w:r w:rsidR="00F7602F" w:rsidRPr="00790BBA">
        <w:rPr>
          <w:rFonts w:ascii="Arial" w:hAnsi="Arial" w:cs="Arial"/>
          <w:sz w:val="20"/>
          <w:szCs w:val="20"/>
        </w:rPr>
        <w:t xml:space="preserve">  </w:t>
      </w:r>
    </w:p>
    <w:p w14:paraId="36190515" w14:textId="77777777" w:rsidR="00667A59" w:rsidRPr="00790BBA" w:rsidRDefault="00667A59" w:rsidP="00F7602F">
      <w:pPr>
        <w:pStyle w:val="NoSpacing"/>
        <w:ind w:left="709"/>
        <w:rPr>
          <w:rFonts w:ascii="Arial" w:hAnsi="Arial" w:cs="Arial"/>
          <w:sz w:val="20"/>
          <w:szCs w:val="20"/>
        </w:rPr>
      </w:pPr>
    </w:p>
    <w:p w14:paraId="349F5BA6" w14:textId="69391424" w:rsidR="003878A2" w:rsidRPr="00790BBA" w:rsidRDefault="000B028E" w:rsidP="00C854ED">
      <w:pPr>
        <w:pStyle w:val="Heading3"/>
      </w:pPr>
      <w:r w:rsidRPr="00790BBA">
        <w:t>2</w:t>
      </w:r>
      <w:r w:rsidR="00CF40A7" w:rsidRPr="00790BBA">
        <w:t>.2</w:t>
      </w:r>
      <w:r w:rsidR="00CF40A7" w:rsidRPr="00790BBA">
        <w:tab/>
      </w:r>
      <w:r w:rsidR="002775F8" w:rsidRPr="00790BBA">
        <w:t>Matters Arising</w:t>
      </w:r>
    </w:p>
    <w:p w14:paraId="45D3B179" w14:textId="22A4550A" w:rsidR="001916AB" w:rsidRPr="00790BBA" w:rsidRDefault="001916AB" w:rsidP="00C854ED">
      <w:pPr>
        <w:pStyle w:val="Heading2"/>
      </w:pPr>
    </w:p>
    <w:p w14:paraId="3A4EE409" w14:textId="71D9AE3F" w:rsidR="003A64B6" w:rsidRPr="00790BBA" w:rsidRDefault="000B028E" w:rsidP="00C854ED">
      <w:pPr>
        <w:pStyle w:val="Heading4"/>
      </w:pPr>
      <w:r w:rsidRPr="00790BBA">
        <w:rPr>
          <w:u w:val="none"/>
        </w:rPr>
        <w:t>2</w:t>
      </w:r>
      <w:r w:rsidR="00954E63" w:rsidRPr="00790BBA">
        <w:rPr>
          <w:u w:val="none"/>
        </w:rPr>
        <w:t>.</w:t>
      </w:r>
      <w:r w:rsidR="00F73C2E" w:rsidRPr="00790BBA">
        <w:rPr>
          <w:u w:val="none"/>
        </w:rPr>
        <w:t>2.1</w:t>
      </w:r>
      <w:r w:rsidR="00954E63" w:rsidRPr="00790BBA">
        <w:rPr>
          <w:u w:val="none"/>
        </w:rPr>
        <w:tab/>
      </w:r>
      <w:r w:rsidR="00F16E6F">
        <w:t>Research Integrity Training Update</w:t>
      </w:r>
    </w:p>
    <w:p w14:paraId="2DA6081F" w14:textId="77777777" w:rsidR="003A64B6" w:rsidRPr="00790BBA" w:rsidRDefault="003A64B6" w:rsidP="001F674C">
      <w:pPr>
        <w:pStyle w:val="NoSpacing"/>
        <w:ind w:left="709" w:hanging="709"/>
        <w:rPr>
          <w:rFonts w:ascii="Arial" w:hAnsi="Arial" w:cs="Arial"/>
          <w:b/>
          <w:bCs/>
          <w:sz w:val="20"/>
          <w:szCs w:val="20"/>
        </w:rPr>
      </w:pPr>
    </w:p>
    <w:p w14:paraId="2D9AA110" w14:textId="2FD8D69D" w:rsidR="00DA781A" w:rsidRPr="00C854ED" w:rsidRDefault="00F7602F" w:rsidP="00C854ED">
      <w:pPr>
        <w:pStyle w:val="NoSpacing"/>
        <w:ind w:left="709"/>
        <w:rPr>
          <w:rFonts w:ascii="Arial" w:hAnsi="Arial" w:cs="Arial"/>
          <w:sz w:val="20"/>
          <w:szCs w:val="20"/>
        </w:rPr>
      </w:pPr>
      <w:r w:rsidRPr="00C854ED">
        <w:rPr>
          <w:rFonts w:ascii="Arial" w:hAnsi="Arial" w:cs="Arial"/>
          <w:sz w:val="20"/>
          <w:szCs w:val="20"/>
        </w:rPr>
        <w:tab/>
      </w:r>
      <w:r w:rsidR="00FB654F" w:rsidRPr="00C854ED">
        <w:rPr>
          <w:rFonts w:ascii="Arial" w:hAnsi="Arial" w:cs="Arial"/>
          <w:sz w:val="20"/>
          <w:szCs w:val="20"/>
        </w:rPr>
        <w:t xml:space="preserve">URC </w:t>
      </w:r>
      <w:r w:rsidR="00EF4D1C">
        <w:rPr>
          <w:rFonts w:ascii="Arial" w:hAnsi="Arial" w:cs="Arial"/>
          <w:sz w:val="20"/>
          <w:szCs w:val="20"/>
        </w:rPr>
        <w:t xml:space="preserve">noted that the new mandatory online training course ‘UKRIO Introduction to Research Integrity’ was launched on 27 November.  Due to the limits on enrolment (700 spaces) initial registrations have focussed on new PGR students and new staff, plus academic and professional services staff in research leadership and research enabling roles.  425 </w:t>
      </w:r>
      <w:r w:rsidR="00EF4D1C">
        <w:rPr>
          <w:rFonts w:ascii="Arial" w:hAnsi="Arial" w:cs="Arial"/>
          <w:sz w:val="20"/>
          <w:szCs w:val="20"/>
        </w:rPr>
        <w:lastRenderedPageBreak/>
        <w:t xml:space="preserve">individuals have been registered to date, and new PGRs and staff will continue to be enrolled in the next half-session.  </w:t>
      </w:r>
      <w:proofErr w:type="spellStart"/>
      <w:r w:rsidR="00EF4D1C">
        <w:rPr>
          <w:rFonts w:ascii="Arial" w:hAnsi="Arial" w:cs="Arial"/>
          <w:sz w:val="20"/>
          <w:szCs w:val="20"/>
        </w:rPr>
        <w:t>SDoRs</w:t>
      </w:r>
      <w:proofErr w:type="spellEnd"/>
      <w:r w:rsidR="00EF4D1C">
        <w:rPr>
          <w:rFonts w:ascii="Arial" w:hAnsi="Arial" w:cs="Arial"/>
          <w:sz w:val="20"/>
          <w:szCs w:val="20"/>
        </w:rPr>
        <w:t xml:space="preserve"> were reminded</w:t>
      </w:r>
      <w:r w:rsidR="00984F95">
        <w:rPr>
          <w:rFonts w:ascii="Arial" w:hAnsi="Arial" w:cs="Arial"/>
          <w:sz w:val="20"/>
          <w:szCs w:val="20"/>
        </w:rPr>
        <w:t xml:space="preserve"> to</w:t>
      </w:r>
      <w:r w:rsidR="00EF4D1C">
        <w:rPr>
          <w:rFonts w:ascii="Arial" w:hAnsi="Arial" w:cs="Arial"/>
          <w:sz w:val="20"/>
          <w:szCs w:val="20"/>
        </w:rPr>
        <w:t xml:space="preserve"> encourage </w:t>
      </w:r>
      <w:r w:rsidR="00984F95">
        <w:rPr>
          <w:rFonts w:ascii="Arial" w:hAnsi="Arial" w:cs="Arial"/>
          <w:sz w:val="20"/>
          <w:szCs w:val="20"/>
        </w:rPr>
        <w:t>completion of the training in the New Year.</w:t>
      </w:r>
    </w:p>
    <w:p w14:paraId="60C61D20" w14:textId="77777777" w:rsidR="000B028E" w:rsidRPr="00790BBA" w:rsidRDefault="000B028E" w:rsidP="00147CCC">
      <w:pPr>
        <w:pStyle w:val="NoSpacing"/>
        <w:ind w:left="709" w:hanging="709"/>
        <w:rPr>
          <w:rFonts w:ascii="Arial" w:hAnsi="Arial" w:cs="Arial"/>
          <w:sz w:val="20"/>
          <w:szCs w:val="20"/>
        </w:rPr>
      </w:pPr>
    </w:p>
    <w:p w14:paraId="70F59D29" w14:textId="3252DA1F" w:rsidR="000B028E" w:rsidRPr="00790BBA" w:rsidRDefault="000B028E" w:rsidP="00C854ED">
      <w:pPr>
        <w:pStyle w:val="Heading4"/>
      </w:pPr>
      <w:r w:rsidRPr="002C3CA5">
        <w:rPr>
          <w:u w:val="none"/>
        </w:rPr>
        <w:t>2.2.2</w:t>
      </w:r>
      <w:r w:rsidRPr="002C3CA5">
        <w:rPr>
          <w:u w:val="none"/>
        </w:rPr>
        <w:tab/>
      </w:r>
      <w:r w:rsidR="00F16E6F">
        <w:t>Big Deal Negotiations</w:t>
      </w:r>
    </w:p>
    <w:p w14:paraId="0267A031" w14:textId="77777777" w:rsidR="000B028E" w:rsidRDefault="000B028E" w:rsidP="00147CCC">
      <w:pPr>
        <w:pStyle w:val="NoSpacing"/>
        <w:ind w:left="709" w:hanging="709"/>
        <w:rPr>
          <w:rFonts w:ascii="Arial" w:hAnsi="Arial" w:cs="Arial"/>
          <w:sz w:val="20"/>
          <w:szCs w:val="20"/>
          <w:u w:val="single"/>
        </w:rPr>
      </w:pPr>
    </w:p>
    <w:p w14:paraId="441CCD27" w14:textId="54D8D5E4" w:rsidR="00276D04" w:rsidRDefault="00C854ED" w:rsidP="00BD6DD3">
      <w:pPr>
        <w:pStyle w:val="NoSpacing"/>
        <w:ind w:left="709"/>
        <w:rPr>
          <w:rFonts w:ascii="Arial" w:hAnsi="Arial" w:cs="Arial"/>
          <w:sz w:val="20"/>
          <w:szCs w:val="20"/>
        </w:rPr>
      </w:pPr>
      <w:r>
        <w:rPr>
          <w:rFonts w:ascii="Arial" w:hAnsi="Arial" w:cs="Arial"/>
          <w:sz w:val="20"/>
          <w:szCs w:val="20"/>
        </w:rPr>
        <w:tab/>
      </w:r>
      <w:r w:rsidR="00BD6DD3">
        <w:rPr>
          <w:rFonts w:ascii="Arial" w:hAnsi="Arial" w:cs="Arial"/>
          <w:sz w:val="20"/>
          <w:szCs w:val="20"/>
        </w:rPr>
        <w:t xml:space="preserve">URC </w:t>
      </w:r>
      <w:r w:rsidR="00984F95">
        <w:rPr>
          <w:rFonts w:ascii="Arial" w:hAnsi="Arial" w:cs="Arial"/>
          <w:sz w:val="20"/>
          <w:szCs w:val="20"/>
        </w:rPr>
        <w:t xml:space="preserve">noted that negotiations have concluded </w:t>
      </w:r>
      <w:r w:rsidR="00224049">
        <w:rPr>
          <w:rFonts w:ascii="Arial" w:hAnsi="Arial" w:cs="Arial"/>
          <w:sz w:val="20"/>
          <w:szCs w:val="20"/>
        </w:rPr>
        <w:t>and new</w:t>
      </w:r>
      <w:r w:rsidR="00984F95">
        <w:rPr>
          <w:rFonts w:ascii="Arial" w:hAnsi="Arial" w:cs="Arial"/>
          <w:sz w:val="20"/>
          <w:szCs w:val="20"/>
        </w:rPr>
        <w:t xml:space="preserve"> three-year agreements </w:t>
      </w:r>
      <w:r w:rsidR="00224049">
        <w:rPr>
          <w:rFonts w:ascii="Arial" w:hAnsi="Arial" w:cs="Arial"/>
          <w:sz w:val="20"/>
          <w:szCs w:val="20"/>
        </w:rPr>
        <w:t xml:space="preserve">have been reached </w:t>
      </w:r>
      <w:r w:rsidR="00984F95">
        <w:rPr>
          <w:rFonts w:ascii="Arial" w:hAnsi="Arial" w:cs="Arial"/>
          <w:sz w:val="20"/>
          <w:szCs w:val="20"/>
        </w:rPr>
        <w:t>with Elsevier, Springer Nature, Taylor &amp; Francis and Wiley</w:t>
      </w:r>
      <w:r w:rsidR="00224049">
        <w:rPr>
          <w:rFonts w:ascii="Arial" w:hAnsi="Arial" w:cs="Arial"/>
          <w:sz w:val="20"/>
          <w:szCs w:val="20"/>
        </w:rPr>
        <w:t>.</w:t>
      </w:r>
      <w:r w:rsidR="00984F95">
        <w:rPr>
          <w:rFonts w:ascii="Arial" w:hAnsi="Arial" w:cs="Arial"/>
          <w:sz w:val="20"/>
          <w:szCs w:val="20"/>
        </w:rPr>
        <w:t xml:space="preserve"> </w:t>
      </w:r>
      <w:r w:rsidR="00A30E3E">
        <w:rPr>
          <w:rFonts w:ascii="Arial" w:hAnsi="Arial" w:cs="Arial"/>
          <w:sz w:val="20"/>
          <w:szCs w:val="20"/>
        </w:rPr>
        <w:t xml:space="preserve">Orders will be </w:t>
      </w:r>
      <w:r w:rsidR="00984F95">
        <w:rPr>
          <w:rFonts w:ascii="Arial" w:hAnsi="Arial" w:cs="Arial"/>
          <w:sz w:val="20"/>
          <w:szCs w:val="20"/>
        </w:rPr>
        <w:t xml:space="preserve">placed before the Christmas break and there will be a grace period to allow continued access to all titles between the end of the current and beginning of the new </w:t>
      </w:r>
      <w:r w:rsidR="00224049">
        <w:rPr>
          <w:rFonts w:ascii="Arial" w:hAnsi="Arial" w:cs="Arial"/>
          <w:sz w:val="20"/>
          <w:szCs w:val="20"/>
        </w:rPr>
        <w:t>agreements</w:t>
      </w:r>
      <w:r w:rsidR="00984F95">
        <w:rPr>
          <w:rFonts w:ascii="Arial" w:hAnsi="Arial" w:cs="Arial"/>
          <w:sz w:val="20"/>
          <w:szCs w:val="20"/>
        </w:rPr>
        <w:t>.  Aberdeen has also accepted a new agreement with Sage.  Notwithstanding the negotiations, unfortunately the application of VAT rules by the publishers means that whilst the costs remain within budget, no further savings have been realised.</w:t>
      </w:r>
      <w:r w:rsidR="00A30E3E">
        <w:rPr>
          <w:rFonts w:ascii="Arial" w:hAnsi="Arial" w:cs="Arial"/>
          <w:sz w:val="20"/>
          <w:szCs w:val="20"/>
        </w:rPr>
        <w:t xml:space="preserve">  </w:t>
      </w:r>
      <w:r w:rsidR="00224049">
        <w:rPr>
          <w:rFonts w:ascii="Arial" w:hAnsi="Arial" w:cs="Arial"/>
          <w:sz w:val="20"/>
          <w:szCs w:val="20"/>
        </w:rPr>
        <w:t>URC noted that t</w:t>
      </w:r>
      <w:r w:rsidR="00A30E3E">
        <w:rPr>
          <w:rFonts w:ascii="Arial" w:hAnsi="Arial" w:cs="Arial"/>
          <w:sz w:val="20"/>
          <w:szCs w:val="20"/>
        </w:rPr>
        <w:t>he H.E. sector will continue to lobby on this issue.</w:t>
      </w:r>
    </w:p>
    <w:p w14:paraId="7C7714C0" w14:textId="77777777" w:rsidR="00BD6DD3" w:rsidRPr="00C854ED" w:rsidRDefault="00BD6DD3" w:rsidP="00BD6DD3">
      <w:pPr>
        <w:pStyle w:val="NoSpacing"/>
        <w:ind w:left="709"/>
        <w:rPr>
          <w:rFonts w:ascii="Arial" w:hAnsi="Arial" w:cs="Arial"/>
          <w:sz w:val="20"/>
          <w:szCs w:val="20"/>
        </w:rPr>
      </w:pPr>
    </w:p>
    <w:p w14:paraId="1F6B7054" w14:textId="0C37F5F0" w:rsidR="00954E63" w:rsidRPr="00790BBA" w:rsidRDefault="000B028E" w:rsidP="00C854ED">
      <w:pPr>
        <w:pStyle w:val="Heading3"/>
      </w:pPr>
      <w:r w:rsidRPr="00790BBA">
        <w:t>2</w:t>
      </w:r>
      <w:r w:rsidR="00C73298" w:rsidRPr="00790BBA">
        <w:t>.3</w:t>
      </w:r>
      <w:r w:rsidR="00C73298" w:rsidRPr="00790BBA">
        <w:tab/>
        <w:t>Chair’s Comments</w:t>
      </w:r>
    </w:p>
    <w:p w14:paraId="57A5E65B" w14:textId="77777777" w:rsidR="00C73298" w:rsidRPr="00790BBA" w:rsidRDefault="00C73298" w:rsidP="00C854ED">
      <w:pPr>
        <w:pStyle w:val="Heading2"/>
      </w:pPr>
    </w:p>
    <w:p w14:paraId="5362D03F" w14:textId="185914A1" w:rsidR="008C66D3" w:rsidRPr="00790BBA" w:rsidRDefault="005C42DA" w:rsidP="00C854ED">
      <w:pPr>
        <w:pStyle w:val="Heading4"/>
      </w:pPr>
      <w:r w:rsidRPr="00790BBA">
        <w:rPr>
          <w:u w:val="none"/>
        </w:rPr>
        <w:t>2</w:t>
      </w:r>
      <w:r w:rsidR="00A72CC4" w:rsidRPr="00790BBA">
        <w:rPr>
          <w:u w:val="none"/>
        </w:rPr>
        <w:t>.3.1</w:t>
      </w:r>
      <w:r w:rsidR="00A72CC4" w:rsidRPr="00790BBA">
        <w:rPr>
          <w:u w:val="none"/>
        </w:rPr>
        <w:tab/>
      </w:r>
      <w:r w:rsidR="00F16E6F">
        <w:t>Research Awayday, 30 October 2025</w:t>
      </w:r>
    </w:p>
    <w:p w14:paraId="411048AA" w14:textId="7B643551" w:rsidR="00C73298" w:rsidRDefault="008C66D3" w:rsidP="005C42DA">
      <w:pPr>
        <w:pStyle w:val="NoSpacing"/>
        <w:ind w:left="709" w:hanging="709"/>
        <w:rPr>
          <w:rFonts w:ascii="Arial" w:hAnsi="Arial" w:cs="Arial"/>
          <w:bCs/>
          <w:sz w:val="20"/>
          <w:szCs w:val="20"/>
        </w:rPr>
      </w:pPr>
      <w:r w:rsidRPr="00790BBA">
        <w:rPr>
          <w:rFonts w:ascii="Arial" w:hAnsi="Arial" w:cs="Arial"/>
          <w:bCs/>
          <w:sz w:val="20"/>
          <w:szCs w:val="20"/>
        </w:rPr>
        <w:tab/>
      </w:r>
    </w:p>
    <w:p w14:paraId="3D6C6FE9" w14:textId="054A8E6E" w:rsidR="0088396F" w:rsidRPr="003001A6" w:rsidRDefault="0088396F" w:rsidP="00F16E6F">
      <w:pPr>
        <w:pStyle w:val="NoSpacing"/>
        <w:ind w:left="709" w:hanging="709"/>
        <w:rPr>
          <w:rFonts w:ascii="Arial" w:hAnsi="Arial" w:cs="Arial"/>
          <w:bCs/>
          <w:i/>
          <w:iCs/>
          <w:sz w:val="20"/>
          <w:szCs w:val="20"/>
        </w:rPr>
      </w:pPr>
      <w:r>
        <w:rPr>
          <w:rFonts w:ascii="Arial" w:hAnsi="Arial" w:cs="Arial"/>
          <w:bCs/>
          <w:sz w:val="20"/>
          <w:szCs w:val="20"/>
        </w:rPr>
        <w:tab/>
        <w:t xml:space="preserve">URC </w:t>
      </w:r>
      <w:r w:rsidR="00A30E3E">
        <w:rPr>
          <w:rFonts w:ascii="Arial" w:hAnsi="Arial" w:cs="Arial"/>
          <w:bCs/>
          <w:sz w:val="20"/>
          <w:szCs w:val="20"/>
        </w:rPr>
        <w:t>noted the successful awayday, and the circulation of outcomes arising from the event.</w:t>
      </w:r>
    </w:p>
    <w:p w14:paraId="785010E9" w14:textId="77777777" w:rsidR="00C73298" w:rsidRPr="00790BBA" w:rsidRDefault="00C73298" w:rsidP="001F674C">
      <w:pPr>
        <w:pStyle w:val="NoSpacing"/>
        <w:ind w:left="709" w:hanging="709"/>
        <w:rPr>
          <w:rFonts w:ascii="Arial" w:hAnsi="Arial" w:cs="Arial"/>
          <w:b/>
          <w:sz w:val="20"/>
          <w:szCs w:val="20"/>
        </w:rPr>
      </w:pPr>
    </w:p>
    <w:p w14:paraId="21CFD7F0" w14:textId="505F88FA" w:rsidR="008C66D3" w:rsidRPr="00790BBA" w:rsidRDefault="005C42DA" w:rsidP="00C854ED">
      <w:pPr>
        <w:pStyle w:val="Heading4"/>
      </w:pPr>
      <w:r w:rsidRPr="00790BBA">
        <w:rPr>
          <w:u w:val="none"/>
        </w:rPr>
        <w:t>2</w:t>
      </w:r>
      <w:r w:rsidR="008C66D3" w:rsidRPr="00790BBA">
        <w:rPr>
          <w:u w:val="none"/>
        </w:rPr>
        <w:t>.3.2</w:t>
      </w:r>
      <w:r w:rsidR="008C66D3" w:rsidRPr="00790BBA">
        <w:rPr>
          <w:u w:val="none"/>
        </w:rPr>
        <w:tab/>
      </w:r>
      <w:r w:rsidR="00F16E6F">
        <w:t>Research Newsletter</w:t>
      </w:r>
    </w:p>
    <w:p w14:paraId="1CCCB2FE" w14:textId="501EB65F" w:rsidR="008C66D3" w:rsidRDefault="00E326DB" w:rsidP="0077038A">
      <w:pPr>
        <w:pStyle w:val="NoSpacing"/>
        <w:ind w:left="709" w:hanging="709"/>
        <w:rPr>
          <w:rFonts w:ascii="Arial" w:hAnsi="Arial" w:cs="Arial"/>
          <w:b/>
          <w:bCs/>
          <w:sz w:val="20"/>
          <w:szCs w:val="20"/>
        </w:rPr>
      </w:pPr>
      <w:r>
        <w:rPr>
          <w:rFonts w:ascii="Arial" w:hAnsi="Arial" w:cs="Arial"/>
          <w:b/>
          <w:bCs/>
          <w:sz w:val="20"/>
          <w:szCs w:val="20"/>
        </w:rPr>
        <w:tab/>
      </w:r>
    </w:p>
    <w:p w14:paraId="5B4808FB" w14:textId="6B9E3375" w:rsidR="00E326DB" w:rsidRPr="00E326DB" w:rsidRDefault="00E326DB" w:rsidP="0077038A">
      <w:pPr>
        <w:pStyle w:val="NoSpacing"/>
        <w:ind w:left="709" w:hanging="709"/>
        <w:rPr>
          <w:rFonts w:ascii="Arial" w:hAnsi="Arial" w:cs="Arial"/>
          <w:sz w:val="20"/>
          <w:szCs w:val="20"/>
        </w:rPr>
      </w:pPr>
      <w:r>
        <w:rPr>
          <w:rFonts w:ascii="Arial" w:hAnsi="Arial" w:cs="Arial"/>
          <w:b/>
          <w:bCs/>
          <w:sz w:val="20"/>
          <w:szCs w:val="20"/>
        </w:rPr>
        <w:tab/>
      </w:r>
      <w:r>
        <w:rPr>
          <w:rFonts w:ascii="Arial" w:hAnsi="Arial" w:cs="Arial"/>
          <w:sz w:val="20"/>
          <w:szCs w:val="20"/>
        </w:rPr>
        <w:t xml:space="preserve">URC noted </w:t>
      </w:r>
      <w:r w:rsidR="00A30E3E">
        <w:rPr>
          <w:rFonts w:ascii="Arial" w:hAnsi="Arial" w:cs="Arial"/>
          <w:sz w:val="20"/>
          <w:szCs w:val="20"/>
        </w:rPr>
        <w:t xml:space="preserve">that a Research Newsletter will be launched in the New Year, </w:t>
      </w:r>
      <w:r w:rsidR="00224049">
        <w:rPr>
          <w:rFonts w:ascii="Arial" w:hAnsi="Arial" w:cs="Arial"/>
          <w:sz w:val="20"/>
          <w:szCs w:val="20"/>
        </w:rPr>
        <w:t>and t</w:t>
      </w:r>
      <w:r w:rsidR="00A30E3E">
        <w:rPr>
          <w:rFonts w:ascii="Arial" w:hAnsi="Arial" w:cs="Arial"/>
          <w:sz w:val="20"/>
          <w:szCs w:val="20"/>
        </w:rPr>
        <w:t>his will be discussed further under item 13 of this agenda.</w:t>
      </w:r>
    </w:p>
    <w:p w14:paraId="7689D4F0" w14:textId="7C55E8D6" w:rsidR="00923AD3" w:rsidRPr="00790BBA" w:rsidRDefault="008C66D3" w:rsidP="005C42DA">
      <w:pPr>
        <w:pStyle w:val="NoSpacing"/>
        <w:ind w:left="709" w:hanging="709"/>
        <w:rPr>
          <w:rFonts w:ascii="Arial" w:hAnsi="Arial" w:cs="Arial"/>
          <w:sz w:val="20"/>
          <w:szCs w:val="20"/>
        </w:rPr>
      </w:pPr>
      <w:r w:rsidRPr="00790BBA">
        <w:rPr>
          <w:rFonts w:ascii="Arial" w:hAnsi="Arial" w:cs="Arial"/>
          <w:b/>
          <w:bCs/>
          <w:sz w:val="20"/>
          <w:szCs w:val="20"/>
        </w:rPr>
        <w:tab/>
      </w:r>
    </w:p>
    <w:p w14:paraId="7FE25518" w14:textId="5C7D5B26" w:rsidR="008C66D3" w:rsidRPr="00790BBA" w:rsidRDefault="005C42DA" w:rsidP="00C854ED">
      <w:pPr>
        <w:pStyle w:val="Heading4"/>
      </w:pPr>
      <w:r w:rsidRPr="00790BBA">
        <w:rPr>
          <w:u w:val="none"/>
        </w:rPr>
        <w:t>2</w:t>
      </w:r>
      <w:r w:rsidR="008C66D3" w:rsidRPr="00790BBA">
        <w:rPr>
          <w:u w:val="none"/>
        </w:rPr>
        <w:t>.3.3</w:t>
      </w:r>
      <w:r w:rsidR="008C66D3" w:rsidRPr="00790BBA">
        <w:rPr>
          <w:u w:val="none"/>
        </w:rPr>
        <w:tab/>
      </w:r>
      <w:r w:rsidR="00F16E6F">
        <w:t>Founders’ Week 2026</w:t>
      </w:r>
    </w:p>
    <w:p w14:paraId="2839A2AA" w14:textId="77777777" w:rsidR="008C66D3" w:rsidRDefault="008C66D3" w:rsidP="0064645C">
      <w:pPr>
        <w:pStyle w:val="NoSpacing"/>
        <w:ind w:left="709" w:hanging="709"/>
        <w:rPr>
          <w:rFonts w:ascii="Arial" w:hAnsi="Arial" w:cs="Arial"/>
          <w:b/>
          <w:bCs/>
          <w:sz w:val="20"/>
          <w:szCs w:val="20"/>
        </w:rPr>
      </w:pPr>
    </w:p>
    <w:p w14:paraId="0585D08B" w14:textId="29050CE5" w:rsidR="0059650C" w:rsidRDefault="008F1F96" w:rsidP="0064645C">
      <w:pPr>
        <w:pStyle w:val="NoSpacing"/>
        <w:ind w:left="709" w:hanging="709"/>
        <w:rPr>
          <w:rFonts w:ascii="Arial" w:hAnsi="Arial" w:cs="Arial"/>
          <w:sz w:val="20"/>
          <w:szCs w:val="20"/>
        </w:rPr>
      </w:pPr>
      <w:r>
        <w:rPr>
          <w:rFonts w:ascii="Arial" w:hAnsi="Arial" w:cs="Arial"/>
          <w:sz w:val="20"/>
          <w:szCs w:val="20"/>
        </w:rPr>
        <w:tab/>
        <w:t xml:space="preserve">URC were reminded </w:t>
      </w:r>
      <w:r w:rsidR="00E60C36">
        <w:rPr>
          <w:rFonts w:ascii="Arial" w:hAnsi="Arial" w:cs="Arial"/>
          <w:sz w:val="20"/>
          <w:szCs w:val="20"/>
        </w:rPr>
        <w:t xml:space="preserve">of the Founders’ Week events beginning Monday </w:t>
      </w:r>
      <w:r w:rsidR="00BA0D17">
        <w:rPr>
          <w:rFonts w:ascii="Arial" w:hAnsi="Arial" w:cs="Arial"/>
          <w:sz w:val="20"/>
          <w:szCs w:val="20"/>
        </w:rPr>
        <w:t>09 February 2026 and</w:t>
      </w:r>
      <w:r w:rsidR="00E60C36">
        <w:rPr>
          <w:rFonts w:ascii="Arial" w:hAnsi="Arial" w:cs="Arial"/>
          <w:sz w:val="20"/>
          <w:szCs w:val="20"/>
        </w:rPr>
        <w:t xml:space="preserve"> </w:t>
      </w:r>
      <w:r w:rsidR="00224049">
        <w:rPr>
          <w:rFonts w:ascii="Arial" w:hAnsi="Arial" w:cs="Arial"/>
          <w:sz w:val="20"/>
          <w:szCs w:val="20"/>
        </w:rPr>
        <w:t xml:space="preserve">noted </w:t>
      </w:r>
      <w:r w:rsidR="00E60C36">
        <w:rPr>
          <w:rFonts w:ascii="Arial" w:hAnsi="Arial" w:cs="Arial"/>
          <w:sz w:val="20"/>
          <w:szCs w:val="20"/>
        </w:rPr>
        <w:t xml:space="preserve">the </w:t>
      </w:r>
      <w:r w:rsidR="00224049">
        <w:rPr>
          <w:rFonts w:ascii="Arial" w:hAnsi="Arial" w:cs="Arial"/>
          <w:sz w:val="20"/>
          <w:szCs w:val="20"/>
        </w:rPr>
        <w:t xml:space="preserve">research </w:t>
      </w:r>
      <w:r w:rsidR="00E60C36">
        <w:rPr>
          <w:rFonts w:ascii="Arial" w:hAnsi="Arial" w:cs="Arial"/>
          <w:sz w:val="20"/>
          <w:szCs w:val="20"/>
        </w:rPr>
        <w:t xml:space="preserve">events </w:t>
      </w:r>
      <w:r w:rsidR="00224049">
        <w:rPr>
          <w:rFonts w:ascii="Arial" w:hAnsi="Arial" w:cs="Arial"/>
          <w:sz w:val="20"/>
          <w:szCs w:val="20"/>
        </w:rPr>
        <w:t xml:space="preserve">that have been scheduled </w:t>
      </w:r>
      <w:r w:rsidR="00E60C36">
        <w:rPr>
          <w:rFonts w:ascii="Arial" w:hAnsi="Arial" w:cs="Arial"/>
          <w:sz w:val="20"/>
          <w:szCs w:val="20"/>
        </w:rPr>
        <w:t xml:space="preserve">to date, including a Discovery Day </w:t>
      </w:r>
      <w:r w:rsidR="00FC4ECA">
        <w:rPr>
          <w:rFonts w:ascii="Arial" w:hAnsi="Arial" w:cs="Arial"/>
          <w:sz w:val="20"/>
          <w:szCs w:val="20"/>
        </w:rPr>
        <w:t>focussed on</w:t>
      </w:r>
      <w:r w:rsidR="00E60C36">
        <w:rPr>
          <w:rFonts w:ascii="Arial" w:hAnsi="Arial" w:cs="Arial"/>
          <w:sz w:val="20"/>
          <w:szCs w:val="20"/>
        </w:rPr>
        <w:t xml:space="preserve"> research impact</w:t>
      </w:r>
      <w:r w:rsidR="00FC4ECA">
        <w:rPr>
          <w:rFonts w:ascii="Arial" w:hAnsi="Arial" w:cs="Arial"/>
          <w:sz w:val="20"/>
          <w:szCs w:val="20"/>
        </w:rPr>
        <w:t xml:space="preserve"> (with an emphasis on </w:t>
      </w:r>
      <w:r w:rsidR="00E60C36">
        <w:rPr>
          <w:rFonts w:ascii="Arial" w:hAnsi="Arial" w:cs="Arial"/>
          <w:sz w:val="20"/>
          <w:szCs w:val="20"/>
        </w:rPr>
        <w:t>SHAPE disci</w:t>
      </w:r>
      <w:r w:rsidR="00FC4ECA">
        <w:rPr>
          <w:rFonts w:ascii="Arial" w:hAnsi="Arial" w:cs="Arial"/>
          <w:sz w:val="20"/>
          <w:szCs w:val="20"/>
        </w:rPr>
        <w:t xml:space="preserve">plines), </w:t>
      </w:r>
      <w:r w:rsidR="00224049">
        <w:rPr>
          <w:rFonts w:ascii="Arial" w:hAnsi="Arial" w:cs="Arial"/>
          <w:sz w:val="20"/>
          <w:szCs w:val="20"/>
        </w:rPr>
        <w:t xml:space="preserve">Café Scientifique evening, </w:t>
      </w:r>
      <w:r w:rsidR="00FC4ECA">
        <w:rPr>
          <w:rFonts w:ascii="Arial" w:hAnsi="Arial" w:cs="Arial"/>
          <w:sz w:val="20"/>
          <w:szCs w:val="20"/>
        </w:rPr>
        <w:t xml:space="preserve">ending with </w:t>
      </w:r>
      <w:r w:rsidR="00E60C36">
        <w:rPr>
          <w:rFonts w:ascii="Arial" w:hAnsi="Arial" w:cs="Arial"/>
          <w:sz w:val="20"/>
          <w:szCs w:val="20"/>
        </w:rPr>
        <w:t xml:space="preserve">the Chapel Service </w:t>
      </w:r>
      <w:r w:rsidR="00224049">
        <w:rPr>
          <w:rFonts w:ascii="Arial" w:hAnsi="Arial" w:cs="Arial"/>
          <w:sz w:val="20"/>
          <w:szCs w:val="20"/>
        </w:rPr>
        <w:t xml:space="preserve">and lunch </w:t>
      </w:r>
      <w:r w:rsidR="00E60C36">
        <w:rPr>
          <w:rFonts w:ascii="Arial" w:hAnsi="Arial" w:cs="Arial"/>
          <w:sz w:val="20"/>
          <w:szCs w:val="20"/>
        </w:rPr>
        <w:t>on Friday 13 February</w:t>
      </w:r>
      <w:r w:rsidR="00224049">
        <w:rPr>
          <w:rFonts w:ascii="Arial" w:hAnsi="Arial" w:cs="Arial"/>
          <w:sz w:val="20"/>
          <w:szCs w:val="20"/>
        </w:rPr>
        <w:t>.</w:t>
      </w:r>
    </w:p>
    <w:p w14:paraId="3E9AB931" w14:textId="77777777" w:rsidR="0059650C" w:rsidRDefault="0059650C" w:rsidP="0064645C">
      <w:pPr>
        <w:pStyle w:val="NoSpacing"/>
        <w:ind w:left="709" w:hanging="709"/>
        <w:rPr>
          <w:rFonts w:ascii="Arial" w:hAnsi="Arial" w:cs="Arial"/>
          <w:sz w:val="20"/>
          <w:szCs w:val="20"/>
        </w:rPr>
      </w:pPr>
    </w:p>
    <w:p w14:paraId="671FA89E" w14:textId="751304C4" w:rsidR="0059650C" w:rsidRPr="001E7768" w:rsidRDefault="0059650C" w:rsidP="001E7768">
      <w:pPr>
        <w:pStyle w:val="NoSpacing"/>
        <w:ind w:left="709"/>
        <w:rPr>
          <w:rFonts w:ascii="Arial" w:hAnsi="Arial" w:cs="Arial"/>
          <w:b/>
          <w:bCs/>
          <w:sz w:val="20"/>
          <w:szCs w:val="20"/>
        </w:rPr>
      </w:pPr>
      <w:r w:rsidRPr="00B938D5">
        <w:rPr>
          <w:rFonts w:ascii="Arial" w:hAnsi="Arial" w:cs="Arial"/>
          <w:b/>
          <w:bCs/>
          <w:sz w:val="20"/>
          <w:szCs w:val="20"/>
          <w:u w:val="single"/>
        </w:rPr>
        <w:t>ACTION</w:t>
      </w:r>
      <w:r w:rsidRPr="001E7768">
        <w:rPr>
          <w:rFonts w:ascii="Arial" w:hAnsi="Arial" w:cs="Arial"/>
          <w:b/>
          <w:bCs/>
          <w:sz w:val="20"/>
          <w:szCs w:val="20"/>
        </w:rPr>
        <w:t xml:space="preserve">: </w:t>
      </w:r>
      <w:r w:rsidR="00E60C36">
        <w:rPr>
          <w:rFonts w:ascii="Arial" w:hAnsi="Arial" w:cs="Arial"/>
          <w:b/>
          <w:bCs/>
          <w:sz w:val="20"/>
          <w:szCs w:val="20"/>
        </w:rPr>
        <w:t>Information on the Geddes Harrower lectures and the SMMSN Impact Symposium in February to be issued to Rachel Elliott (</w:t>
      </w:r>
      <w:hyperlink r:id="rId8" w:history="1">
        <w:r w:rsidR="00E60C36" w:rsidRPr="007161AE">
          <w:rPr>
            <w:rStyle w:val="Hyperlink"/>
            <w:rFonts w:ascii="Arial" w:hAnsi="Arial" w:cs="Arial"/>
            <w:b/>
            <w:bCs/>
            <w:sz w:val="20"/>
            <w:szCs w:val="20"/>
          </w:rPr>
          <w:t>rachel.elliott@abdn.ac.uk</w:t>
        </w:r>
      </w:hyperlink>
      <w:r w:rsidR="00E60C36">
        <w:rPr>
          <w:rFonts w:ascii="Arial" w:hAnsi="Arial" w:cs="Arial"/>
          <w:b/>
          <w:bCs/>
          <w:sz w:val="20"/>
          <w:szCs w:val="20"/>
        </w:rPr>
        <w:t>) for publicising alongside the Founders’ Week activities (S Pugh &amp; I Stansfield)</w:t>
      </w:r>
    </w:p>
    <w:p w14:paraId="2DC420D8" w14:textId="0A59BD9B" w:rsidR="008F1F96" w:rsidRPr="008F1F96" w:rsidRDefault="008F1F96" w:rsidP="0059650C">
      <w:pPr>
        <w:pStyle w:val="NoSpacing"/>
        <w:ind w:left="709"/>
        <w:rPr>
          <w:rFonts w:ascii="Arial" w:hAnsi="Arial" w:cs="Arial"/>
          <w:sz w:val="20"/>
          <w:szCs w:val="20"/>
        </w:rPr>
      </w:pPr>
      <w:r>
        <w:rPr>
          <w:rFonts w:ascii="Arial" w:hAnsi="Arial" w:cs="Arial"/>
          <w:sz w:val="20"/>
          <w:szCs w:val="20"/>
        </w:rPr>
        <w:t xml:space="preserve"> </w:t>
      </w:r>
    </w:p>
    <w:p w14:paraId="0D2395C8" w14:textId="666EF768" w:rsidR="005C42DA" w:rsidRPr="00790BBA" w:rsidRDefault="008C66D3" w:rsidP="005C42DA">
      <w:pPr>
        <w:pStyle w:val="NoSpacing"/>
        <w:ind w:left="709" w:hanging="709"/>
        <w:rPr>
          <w:rFonts w:ascii="Arial" w:hAnsi="Arial" w:cs="Arial"/>
          <w:b/>
          <w:bCs/>
          <w:sz w:val="20"/>
          <w:szCs w:val="20"/>
        </w:rPr>
      </w:pPr>
      <w:r w:rsidRPr="00790BBA">
        <w:rPr>
          <w:rFonts w:ascii="Arial" w:hAnsi="Arial" w:cs="Arial"/>
          <w:b/>
          <w:bCs/>
          <w:sz w:val="20"/>
          <w:szCs w:val="20"/>
        </w:rPr>
        <w:tab/>
      </w:r>
    </w:p>
    <w:p w14:paraId="5A1F07A4" w14:textId="6FA7A2F5" w:rsidR="0064645C" w:rsidRPr="00790BBA" w:rsidRDefault="0064645C" w:rsidP="00C854ED">
      <w:pPr>
        <w:pStyle w:val="Heading2"/>
      </w:pPr>
      <w:r w:rsidRPr="00790BBA">
        <w:t>Main Items for Discussion</w:t>
      </w:r>
      <w:r w:rsidR="0063797D" w:rsidRPr="00790BBA">
        <w:t xml:space="preserve"> or Approval</w:t>
      </w:r>
      <w:r w:rsidRPr="00790BBA">
        <w:t>:</w:t>
      </w:r>
    </w:p>
    <w:p w14:paraId="67DF8635" w14:textId="77777777" w:rsidR="00CF40A7" w:rsidRPr="00790BBA" w:rsidRDefault="00CF40A7" w:rsidP="002660EF">
      <w:pPr>
        <w:pStyle w:val="NoSpacing"/>
        <w:ind w:left="709" w:hanging="709"/>
        <w:rPr>
          <w:rFonts w:ascii="Arial" w:hAnsi="Arial" w:cs="Arial"/>
          <w:b/>
          <w:bCs/>
          <w:sz w:val="20"/>
          <w:szCs w:val="20"/>
        </w:rPr>
      </w:pPr>
    </w:p>
    <w:p w14:paraId="1B3AE91D" w14:textId="4FF23D1E" w:rsidR="005C42DA" w:rsidRPr="00790BBA" w:rsidRDefault="00F16E6F" w:rsidP="00C854ED">
      <w:pPr>
        <w:pStyle w:val="Heading2"/>
      </w:pPr>
      <w:r>
        <w:t>3</w:t>
      </w:r>
      <w:r w:rsidR="00CF40A7" w:rsidRPr="00790BBA">
        <w:tab/>
      </w:r>
      <w:r w:rsidR="005C42DA" w:rsidRPr="00790BBA">
        <w:t>RESEARCH FINANCE</w:t>
      </w:r>
    </w:p>
    <w:p w14:paraId="32AD9F53" w14:textId="77777777" w:rsidR="005C42DA" w:rsidRPr="00790BBA" w:rsidRDefault="005C42DA" w:rsidP="00C854ED">
      <w:pPr>
        <w:pStyle w:val="Heading2"/>
      </w:pPr>
    </w:p>
    <w:p w14:paraId="69C7E2A9" w14:textId="54378F5B" w:rsidR="005C42DA" w:rsidRPr="00B16317" w:rsidRDefault="00F16E6F" w:rsidP="00C854ED">
      <w:pPr>
        <w:pStyle w:val="Heading3"/>
        <w:rPr>
          <w:rFonts w:cs="Arial"/>
          <w:szCs w:val="20"/>
        </w:rPr>
      </w:pPr>
      <w:r>
        <w:rPr>
          <w:rFonts w:cs="Arial"/>
          <w:szCs w:val="20"/>
        </w:rPr>
        <w:t>3</w:t>
      </w:r>
      <w:r w:rsidR="005C42DA" w:rsidRPr="00B16317">
        <w:rPr>
          <w:rFonts w:cs="Arial"/>
          <w:szCs w:val="20"/>
        </w:rPr>
        <w:t>.1</w:t>
      </w:r>
      <w:r w:rsidR="005C42DA" w:rsidRPr="00B16317">
        <w:rPr>
          <w:rFonts w:cs="Arial"/>
          <w:szCs w:val="20"/>
        </w:rPr>
        <w:tab/>
        <w:t>Research Income Report</w:t>
      </w:r>
      <w:r>
        <w:rPr>
          <w:rFonts w:cs="Arial"/>
          <w:szCs w:val="20"/>
        </w:rPr>
        <w:t xml:space="preserve"> (Q1)</w:t>
      </w:r>
    </w:p>
    <w:p w14:paraId="344F64D5" w14:textId="77777777" w:rsidR="005C42DA" w:rsidRPr="00B16317" w:rsidRDefault="005C42DA" w:rsidP="005C42DA">
      <w:pPr>
        <w:pStyle w:val="NoSpacing"/>
        <w:ind w:left="709" w:hanging="709"/>
        <w:rPr>
          <w:rFonts w:ascii="Arial" w:hAnsi="Arial" w:cs="Arial"/>
          <w:b/>
          <w:bCs/>
          <w:sz w:val="20"/>
          <w:szCs w:val="20"/>
        </w:rPr>
      </w:pPr>
    </w:p>
    <w:p w14:paraId="2E3C8B58" w14:textId="4B304FD1" w:rsidR="00BE659E" w:rsidRPr="00B16317" w:rsidRDefault="005C42DA" w:rsidP="00BE659E">
      <w:pPr>
        <w:pStyle w:val="NoSpacing"/>
        <w:ind w:left="709"/>
        <w:rPr>
          <w:rFonts w:ascii="Arial" w:hAnsi="Arial" w:cs="Arial"/>
          <w:sz w:val="20"/>
          <w:szCs w:val="20"/>
        </w:rPr>
      </w:pPr>
      <w:r w:rsidRPr="00B16317">
        <w:rPr>
          <w:rFonts w:ascii="Arial" w:hAnsi="Arial" w:cs="Arial"/>
          <w:sz w:val="20"/>
          <w:szCs w:val="20"/>
        </w:rPr>
        <w:tab/>
      </w:r>
      <w:r w:rsidR="00B16317" w:rsidRPr="00B16317">
        <w:rPr>
          <w:rFonts w:ascii="Arial" w:hAnsi="Arial" w:cs="Arial"/>
          <w:sz w:val="20"/>
          <w:szCs w:val="20"/>
        </w:rPr>
        <w:t>URC rece</w:t>
      </w:r>
      <w:r w:rsidR="00B16317">
        <w:rPr>
          <w:rFonts w:ascii="Arial" w:hAnsi="Arial" w:cs="Arial"/>
          <w:sz w:val="20"/>
          <w:szCs w:val="20"/>
        </w:rPr>
        <w:t>ived an update on research income by School and the Institutional Order Book</w:t>
      </w:r>
      <w:r w:rsidR="0035459A">
        <w:rPr>
          <w:rFonts w:ascii="Arial" w:hAnsi="Arial" w:cs="Arial"/>
          <w:sz w:val="20"/>
          <w:szCs w:val="20"/>
        </w:rPr>
        <w:t xml:space="preserve"> </w:t>
      </w:r>
      <w:r w:rsidR="00FC4ECA">
        <w:rPr>
          <w:rFonts w:ascii="Arial" w:hAnsi="Arial" w:cs="Arial"/>
          <w:sz w:val="20"/>
          <w:szCs w:val="20"/>
        </w:rPr>
        <w:t>for financial Q1 (to 31 October 2025), noting that the forecasted income will be as budgeted and that the ICC will be ahead of budget.  Regarding the Order Book, URC noted this was a higher value than for the comparable period in 2</w:t>
      </w:r>
      <w:r w:rsidR="00DD42A1">
        <w:rPr>
          <w:rFonts w:ascii="Arial" w:hAnsi="Arial" w:cs="Arial"/>
          <w:sz w:val="20"/>
          <w:szCs w:val="20"/>
        </w:rPr>
        <w:t>02</w:t>
      </w:r>
      <w:r w:rsidR="00FC4ECA">
        <w:rPr>
          <w:rFonts w:ascii="Arial" w:hAnsi="Arial" w:cs="Arial"/>
          <w:sz w:val="20"/>
          <w:szCs w:val="20"/>
        </w:rPr>
        <w:t>4/25.</w:t>
      </w:r>
    </w:p>
    <w:p w14:paraId="2EEBDEC9" w14:textId="77777777" w:rsidR="00BA03D4" w:rsidRDefault="00BA03D4" w:rsidP="00B16317">
      <w:pPr>
        <w:pStyle w:val="NoSpacing"/>
        <w:ind w:left="709"/>
        <w:rPr>
          <w:rFonts w:ascii="Arial" w:hAnsi="Arial" w:cs="Arial"/>
          <w:sz w:val="20"/>
          <w:szCs w:val="20"/>
        </w:rPr>
      </w:pPr>
    </w:p>
    <w:p w14:paraId="5FA23398" w14:textId="227D23C2" w:rsidR="005C42DA" w:rsidRDefault="0035459A" w:rsidP="00224049">
      <w:pPr>
        <w:pStyle w:val="NoSpacing"/>
        <w:ind w:left="709"/>
        <w:rPr>
          <w:rFonts w:ascii="Arial" w:hAnsi="Arial" w:cs="Arial"/>
          <w:bCs/>
          <w:sz w:val="20"/>
          <w:szCs w:val="20"/>
        </w:rPr>
      </w:pPr>
      <w:r w:rsidRPr="00224049">
        <w:rPr>
          <w:rFonts w:ascii="Arial" w:hAnsi="Arial" w:cs="Arial"/>
          <w:sz w:val="20"/>
          <w:szCs w:val="20"/>
        </w:rPr>
        <w:t xml:space="preserve">URC noted the Monthly Management Report </w:t>
      </w:r>
      <w:r w:rsidR="00B938D5" w:rsidRPr="00224049">
        <w:rPr>
          <w:rFonts w:ascii="Arial" w:hAnsi="Arial" w:cs="Arial"/>
          <w:sz w:val="20"/>
          <w:szCs w:val="20"/>
        </w:rPr>
        <w:t xml:space="preserve">(MMR) </w:t>
      </w:r>
      <w:r w:rsidR="00FC4ECA" w:rsidRPr="00224049">
        <w:rPr>
          <w:rFonts w:ascii="Arial" w:hAnsi="Arial" w:cs="Arial"/>
          <w:sz w:val="20"/>
          <w:szCs w:val="20"/>
        </w:rPr>
        <w:t>for October 2025</w:t>
      </w:r>
      <w:r w:rsidR="00B938D5" w:rsidRPr="00224049">
        <w:rPr>
          <w:rFonts w:ascii="Arial" w:hAnsi="Arial" w:cs="Arial"/>
          <w:sz w:val="20"/>
          <w:szCs w:val="20"/>
        </w:rPr>
        <w:t xml:space="preserve"> broken down by</w:t>
      </w:r>
      <w:r w:rsidR="00FC4ECA" w:rsidRPr="00224049">
        <w:rPr>
          <w:rFonts w:ascii="Arial" w:hAnsi="Arial" w:cs="Arial"/>
          <w:sz w:val="20"/>
          <w:szCs w:val="20"/>
        </w:rPr>
        <w:t xml:space="preserve"> School</w:t>
      </w:r>
      <w:r w:rsidR="00224049" w:rsidRPr="00224049">
        <w:rPr>
          <w:rFonts w:ascii="Arial" w:hAnsi="Arial" w:cs="Arial"/>
          <w:sz w:val="20"/>
          <w:szCs w:val="20"/>
        </w:rPr>
        <w:t>, and further</w:t>
      </w:r>
      <w:r w:rsidR="00FC4ECA" w:rsidRPr="00224049">
        <w:rPr>
          <w:rFonts w:ascii="Arial" w:hAnsi="Arial" w:cs="Arial"/>
          <w:bCs/>
          <w:sz w:val="20"/>
          <w:szCs w:val="20"/>
        </w:rPr>
        <w:t xml:space="preserve"> detailed information is available via Power BI.</w:t>
      </w:r>
    </w:p>
    <w:p w14:paraId="36DAC3B0" w14:textId="77777777" w:rsidR="00071D60" w:rsidRDefault="00071D60" w:rsidP="00224049">
      <w:pPr>
        <w:pStyle w:val="NoSpacing"/>
        <w:ind w:left="709"/>
        <w:rPr>
          <w:rFonts w:ascii="Arial" w:hAnsi="Arial" w:cs="Arial"/>
          <w:bCs/>
          <w:sz w:val="20"/>
          <w:szCs w:val="20"/>
        </w:rPr>
      </w:pPr>
    </w:p>
    <w:p w14:paraId="6D7B7B77" w14:textId="77777777" w:rsidR="00071D60" w:rsidRDefault="00071D60" w:rsidP="00071D60">
      <w:pPr>
        <w:pStyle w:val="NoSpacing"/>
        <w:ind w:left="709"/>
        <w:rPr>
          <w:rFonts w:ascii="Arial" w:hAnsi="Arial" w:cs="Arial"/>
          <w:sz w:val="20"/>
          <w:szCs w:val="20"/>
        </w:rPr>
      </w:pPr>
      <w:r>
        <w:rPr>
          <w:rFonts w:ascii="Arial" w:hAnsi="Arial" w:cs="Arial"/>
          <w:sz w:val="20"/>
          <w:szCs w:val="20"/>
        </w:rPr>
        <w:t xml:space="preserve">URC discussed the REG income, noting that in some areas this is the largest source of research income and underpins the grant funding. URC were advised this information is already included in the </w:t>
      </w:r>
      <w:proofErr w:type="gramStart"/>
      <w:r>
        <w:rPr>
          <w:rFonts w:ascii="Arial" w:hAnsi="Arial" w:cs="Arial"/>
          <w:sz w:val="20"/>
          <w:szCs w:val="20"/>
        </w:rPr>
        <w:t>School</w:t>
      </w:r>
      <w:proofErr w:type="gramEnd"/>
      <w:r>
        <w:rPr>
          <w:rFonts w:ascii="Arial" w:hAnsi="Arial" w:cs="Arial"/>
          <w:sz w:val="20"/>
          <w:szCs w:val="20"/>
        </w:rPr>
        <w:t xml:space="preserve"> MMRs, and it was agreed to include this data in the future URC research finance papers.  It was also agreed that further discussion on the allocation of REG to Schools would be helpful.</w:t>
      </w:r>
    </w:p>
    <w:p w14:paraId="353C851C" w14:textId="77777777" w:rsidR="00071D60" w:rsidRDefault="00071D60" w:rsidP="00071D60">
      <w:pPr>
        <w:pStyle w:val="NoSpacing"/>
        <w:ind w:left="709" w:firstLine="720"/>
        <w:rPr>
          <w:rFonts w:ascii="Arial" w:hAnsi="Arial" w:cs="Arial"/>
          <w:sz w:val="20"/>
          <w:szCs w:val="20"/>
        </w:rPr>
      </w:pPr>
    </w:p>
    <w:p w14:paraId="6DCB46D4" w14:textId="77777777" w:rsidR="00071D60" w:rsidRDefault="00071D60" w:rsidP="00071D60">
      <w:pPr>
        <w:pStyle w:val="NoSpacing"/>
        <w:ind w:left="709"/>
        <w:rPr>
          <w:rFonts w:ascii="Arial" w:hAnsi="Arial" w:cs="Arial"/>
          <w:sz w:val="20"/>
          <w:szCs w:val="20"/>
        </w:rPr>
      </w:pPr>
      <w:r>
        <w:rPr>
          <w:rFonts w:ascii="Arial" w:hAnsi="Arial" w:cs="Arial"/>
          <w:sz w:val="20"/>
          <w:szCs w:val="20"/>
        </w:rPr>
        <w:lastRenderedPageBreak/>
        <w:tab/>
        <w:t>URC also noted the circulation of the slide deck on Research Funding and REF (item 4.1 of the agenda), noting this was a useful approach to contextualising this funding, and could assist in raising the baseline of knowledge within School Research Committees and across academic colleagues.</w:t>
      </w:r>
    </w:p>
    <w:p w14:paraId="2A69340B" w14:textId="77777777" w:rsidR="00071D60" w:rsidRDefault="00071D60" w:rsidP="00071D60">
      <w:pPr>
        <w:pStyle w:val="NoSpacing"/>
        <w:rPr>
          <w:rFonts w:ascii="Arial" w:hAnsi="Arial" w:cs="Arial"/>
          <w:sz w:val="20"/>
          <w:szCs w:val="20"/>
        </w:rPr>
      </w:pPr>
      <w:r>
        <w:rPr>
          <w:rFonts w:ascii="Arial" w:hAnsi="Arial" w:cs="Arial"/>
          <w:sz w:val="20"/>
          <w:szCs w:val="20"/>
        </w:rPr>
        <w:t xml:space="preserve"> </w:t>
      </w:r>
    </w:p>
    <w:p w14:paraId="20FE5BBF" w14:textId="77777777" w:rsidR="00071D60" w:rsidRDefault="00071D60" w:rsidP="00071D60">
      <w:pPr>
        <w:pStyle w:val="NoSpacing"/>
        <w:ind w:left="709"/>
        <w:rPr>
          <w:rFonts w:ascii="Arial" w:hAnsi="Arial" w:cs="Arial"/>
          <w:b/>
          <w:bCs/>
          <w:sz w:val="20"/>
          <w:szCs w:val="20"/>
        </w:rPr>
      </w:pPr>
      <w:r w:rsidRPr="00B938D5">
        <w:rPr>
          <w:rFonts w:ascii="Arial" w:hAnsi="Arial" w:cs="Arial"/>
          <w:b/>
          <w:bCs/>
          <w:sz w:val="20"/>
          <w:szCs w:val="20"/>
          <w:u w:val="single"/>
        </w:rPr>
        <w:t>ACTION</w:t>
      </w:r>
      <w:r>
        <w:rPr>
          <w:rFonts w:ascii="Arial" w:hAnsi="Arial" w:cs="Arial"/>
          <w:b/>
          <w:bCs/>
          <w:sz w:val="20"/>
          <w:szCs w:val="20"/>
          <w:u w:val="single"/>
        </w:rPr>
        <w:t>S</w:t>
      </w:r>
      <w:r>
        <w:rPr>
          <w:rFonts w:ascii="Arial" w:hAnsi="Arial" w:cs="Arial"/>
          <w:b/>
          <w:bCs/>
          <w:sz w:val="20"/>
          <w:szCs w:val="20"/>
        </w:rPr>
        <w:t xml:space="preserve">:  </w:t>
      </w:r>
    </w:p>
    <w:p w14:paraId="59126861" w14:textId="77777777" w:rsidR="00071D60" w:rsidRDefault="00071D60" w:rsidP="00071D60">
      <w:pPr>
        <w:pStyle w:val="NoSpacing"/>
        <w:numPr>
          <w:ilvl w:val="0"/>
          <w:numId w:val="26"/>
        </w:numPr>
        <w:ind w:left="1134"/>
        <w:rPr>
          <w:rFonts w:ascii="Arial" w:hAnsi="Arial" w:cs="Arial"/>
          <w:b/>
          <w:bCs/>
          <w:sz w:val="20"/>
          <w:szCs w:val="20"/>
        </w:rPr>
      </w:pPr>
      <w:r>
        <w:rPr>
          <w:rFonts w:ascii="Arial" w:hAnsi="Arial" w:cs="Arial"/>
          <w:b/>
          <w:bCs/>
          <w:sz w:val="20"/>
          <w:szCs w:val="20"/>
        </w:rPr>
        <w:t xml:space="preserve">REG income per School to be circulated to </w:t>
      </w:r>
      <w:proofErr w:type="spellStart"/>
      <w:r>
        <w:rPr>
          <w:rFonts w:ascii="Arial" w:hAnsi="Arial" w:cs="Arial"/>
          <w:b/>
          <w:bCs/>
          <w:sz w:val="20"/>
          <w:szCs w:val="20"/>
        </w:rPr>
        <w:t>SDoRs</w:t>
      </w:r>
      <w:proofErr w:type="spellEnd"/>
      <w:r>
        <w:rPr>
          <w:rFonts w:ascii="Arial" w:hAnsi="Arial" w:cs="Arial"/>
          <w:b/>
          <w:bCs/>
          <w:sz w:val="20"/>
          <w:szCs w:val="20"/>
        </w:rPr>
        <w:t xml:space="preserve"> during the first financial quarter each year, and total REG income to be included in future URC finance reporting papers for Q1 (D Walker)</w:t>
      </w:r>
    </w:p>
    <w:p w14:paraId="3D957293" w14:textId="77777777" w:rsidR="00FC4ECA" w:rsidRPr="00FC4ECA" w:rsidRDefault="00FC4ECA" w:rsidP="00FC4ECA"/>
    <w:p w14:paraId="6CA23A1D" w14:textId="140FEC2D" w:rsidR="005C42DA" w:rsidRPr="00790BBA" w:rsidRDefault="00F16E6F" w:rsidP="00C854ED">
      <w:pPr>
        <w:pStyle w:val="Heading3"/>
      </w:pPr>
      <w:r>
        <w:t>3</w:t>
      </w:r>
      <w:r w:rsidR="005C42DA" w:rsidRPr="00790BBA">
        <w:t>.2</w:t>
      </w:r>
      <w:r w:rsidR="005C42DA" w:rsidRPr="00790BBA">
        <w:tab/>
        <w:t>Applications and Awards Trends</w:t>
      </w:r>
      <w:r>
        <w:t xml:space="preserve"> (Q</w:t>
      </w:r>
      <w:r w:rsidR="00FC4ECA">
        <w:t>1</w:t>
      </w:r>
      <w:r>
        <w:t>)</w:t>
      </w:r>
    </w:p>
    <w:p w14:paraId="269C59F5" w14:textId="77777777" w:rsidR="005C42DA" w:rsidRPr="00790BBA" w:rsidRDefault="005C42DA" w:rsidP="005C42DA">
      <w:pPr>
        <w:pStyle w:val="NoSpacing"/>
        <w:ind w:left="709" w:hanging="709"/>
        <w:rPr>
          <w:rFonts w:ascii="Arial" w:hAnsi="Arial" w:cs="Arial"/>
          <w:b/>
          <w:bCs/>
          <w:sz w:val="20"/>
          <w:szCs w:val="20"/>
        </w:rPr>
      </w:pPr>
      <w:r w:rsidRPr="00790BBA">
        <w:rPr>
          <w:rFonts w:ascii="Arial" w:hAnsi="Arial" w:cs="Arial"/>
          <w:b/>
          <w:bCs/>
          <w:sz w:val="20"/>
          <w:szCs w:val="20"/>
        </w:rPr>
        <w:tab/>
      </w:r>
    </w:p>
    <w:p w14:paraId="0675E51F" w14:textId="2B9497A3" w:rsidR="002C58FE" w:rsidRDefault="005C42DA" w:rsidP="00F16E6F">
      <w:pPr>
        <w:pStyle w:val="NoSpacing"/>
        <w:ind w:left="709"/>
        <w:rPr>
          <w:rFonts w:ascii="Arial" w:hAnsi="Arial" w:cs="Arial"/>
          <w:sz w:val="20"/>
          <w:szCs w:val="20"/>
        </w:rPr>
      </w:pPr>
      <w:r w:rsidRPr="00790BBA">
        <w:tab/>
      </w:r>
      <w:r w:rsidR="00BA03D4">
        <w:rPr>
          <w:rFonts w:ascii="Arial" w:hAnsi="Arial" w:cs="Arial"/>
          <w:sz w:val="20"/>
          <w:szCs w:val="20"/>
        </w:rPr>
        <w:t xml:space="preserve">URC noted that </w:t>
      </w:r>
      <w:r w:rsidR="00FC4ECA">
        <w:rPr>
          <w:rFonts w:ascii="Arial" w:hAnsi="Arial" w:cs="Arial"/>
          <w:sz w:val="20"/>
          <w:szCs w:val="20"/>
        </w:rPr>
        <w:t>there has been an increase in the number of applications submitted and the average value of applications.</w:t>
      </w:r>
      <w:r w:rsidR="00B938D5">
        <w:rPr>
          <w:rFonts w:ascii="Arial" w:hAnsi="Arial" w:cs="Arial"/>
          <w:sz w:val="20"/>
          <w:szCs w:val="20"/>
        </w:rPr>
        <w:t xml:space="preserve">  The number of awards during Q1 is slightly lower than the same period in </w:t>
      </w:r>
      <w:r w:rsidR="00DD42A1">
        <w:rPr>
          <w:rFonts w:ascii="Arial" w:hAnsi="Arial" w:cs="Arial"/>
          <w:sz w:val="20"/>
          <w:szCs w:val="20"/>
        </w:rPr>
        <w:t>2024</w:t>
      </w:r>
      <w:r w:rsidR="00B938D5">
        <w:rPr>
          <w:rFonts w:ascii="Arial" w:hAnsi="Arial" w:cs="Arial"/>
          <w:sz w:val="20"/>
          <w:szCs w:val="20"/>
        </w:rPr>
        <w:t xml:space="preserve">/25, however the </w:t>
      </w:r>
      <w:r w:rsidR="00224049">
        <w:rPr>
          <w:rFonts w:ascii="Arial" w:hAnsi="Arial" w:cs="Arial"/>
          <w:sz w:val="20"/>
          <w:szCs w:val="20"/>
        </w:rPr>
        <w:t xml:space="preserve">high </w:t>
      </w:r>
      <w:r w:rsidR="00B938D5">
        <w:rPr>
          <w:rFonts w:ascii="Arial" w:hAnsi="Arial" w:cs="Arial"/>
          <w:sz w:val="20"/>
          <w:szCs w:val="20"/>
        </w:rPr>
        <w:t>Q1 2</w:t>
      </w:r>
      <w:r w:rsidR="00DD42A1">
        <w:rPr>
          <w:rFonts w:ascii="Arial" w:hAnsi="Arial" w:cs="Arial"/>
          <w:sz w:val="20"/>
          <w:szCs w:val="20"/>
        </w:rPr>
        <w:t>02</w:t>
      </w:r>
      <w:r w:rsidR="00B938D5">
        <w:rPr>
          <w:rFonts w:ascii="Arial" w:hAnsi="Arial" w:cs="Arial"/>
          <w:sz w:val="20"/>
          <w:szCs w:val="20"/>
        </w:rPr>
        <w:t xml:space="preserve">4/25 figures had been an anomaly.  To date there 56 successful awards </w:t>
      </w:r>
      <w:r w:rsidR="00224049">
        <w:rPr>
          <w:rFonts w:ascii="Arial" w:hAnsi="Arial" w:cs="Arial"/>
          <w:sz w:val="20"/>
          <w:szCs w:val="20"/>
        </w:rPr>
        <w:t xml:space="preserve">have been made </w:t>
      </w:r>
      <w:r w:rsidR="00B938D5">
        <w:rPr>
          <w:rFonts w:ascii="Arial" w:hAnsi="Arial" w:cs="Arial"/>
          <w:sz w:val="20"/>
          <w:szCs w:val="20"/>
        </w:rPr>
        <w:t xml:space="preserve">(£10.6M), </w:t>
      </w:r>
      <w:r w:rsidR="00224049">
        <w:rPr>
          <w:rFonts w:ascii="Arial" w:hAnsi="Arial" w:cs="Arial"/>
          <w:sz w:val="20"/>
          <w:szCs w:val="20"/>
        </w:rPr>
        <w:t xml:space="preserve">these are </w:t>
      </w:r>
      <w:r w:rsidR="00B938D5">
        <w:rPr>
          <w:rFonts w:ascii="Arial" w:hAnsi="Arial" w:cs="Arial"/>
          <w:sz w:val="20"/>
          <w:szCs w:val="20"/>
        </w:rPr>
        <w:t>in addition to the figures presented in the paper.</w:t>
      </w:r>
    </w:p>
    <w:p w14:paraId="3AED6213" w14:textId="77777777" w:rsidR="002C58FE" w:rsidRDefault="002C58FE" w:rsidP="002C58FE">
      <w:pPr>
        <w:pStyle w:val="NoSpacing"/>
        <w:ind w:left="709"/>
        <w:rPr>
          <w:rFonts w:ascii="Arial" w:hAnsi="Arial" w:cs="Arial"/>
          <w:sz w:val="20"/>
          <w:szCs w:val="20"/>
        </w:rPr>
      </w:pPr>
    </w:p>
    <w:p w14:paraId="6EC3286F" w14:textId="73E2B3A1" w:rsidR="003D268A" w:rsidRDefault="00B45D12" w:rsidP="003D268A">
      <w:pPr>
        <w:pStyle w:val="NoSpacing"/>
        <w:ind w:left="709"/>
        <w:rPr>
          <w:rFonts w:ascii="Arial" w:hAnsi="Arial" w:cs="Arial"/>
          <w:sz w:val="20"/>
          <w:szCs w:val="20"/>
        </w:rPr>
      </w:pPr>
      <w:r>
        <w:rPr>
          <w:rFonts w:ascii="Arial" w:hAnsi="Arial" w:cs="Arial"/>
          <w:sz w:val="20"/>
          <w:szCs w:val="20"/>
        </w:rPr>
        <w:t>URC held a discussion on research funding, noting some of the ratios of grant application v</w:t>
      </w:r>
      <w:r w:rsidR="00BA0D17">
        <w:rPr>
          <w:rFonts w:ascii="Arial" w:hAnsi="Arial" w:cs="Arial"/>
          <w:sz w:val="20"/>
          <w:szCs w:val="20"/>
        </w:rPr>
        <w:t>ersu</w:t>
      </w:r>
      <w:r>
        <w:rPr>
          <w:rFonts w:ascii="Arial" w:hAnsi="Arial" w:cs="Arial"/>
          <w:sz w:val="20"/>
          <w:szCs w:val="20"/>
        </w:rPr>
        <w:t xml:space="preserve">s awards.  </w:t>
      </w:r>
      <w:r w:rsidR="003D6C6A">
        <w:rPr>
          <w:rFonts w:ascii="Arial" w:hAnsi="Arial" w:cs="Arial"/>
          <w:sz w:val="20"/>
          <w:szCs w:val="20"/>
        </w:rPr>
        <w:t>I</w:t>
      </w:r>
      <w:r w:rsidR="00CA3A04">
        <w:rPr>
          <w:rFonts w:ascii="Arial" w:hAnsi="Arial" w:cs="Arial"/>
          <w:sz w:val="20"/>
          <w:szCs w:val="20"/>
        </w:rPr>
        <w:t>t was noted that a</w:t>
      </w:r>
      <w:r>
        <w:rPr>
          <w:rFonts w:ascii="Arial" w:hAnsi="Arial" w:cs="Arial"/>
          <w:sz w:val="20"/>
          <w:szCs w:val="20"/>
        </w:rPr>
        <w:t xml:space="preserve"> cost</w:t>
      </w:r>
      <w:r w:rsidR="00CA3A04">
        <w:rPr>
          <w:rFonts w:ascii="Arial" w:hAnsi="Arial" w:cs="Arial"/>
          <w:sz w:val="20"/>
          <w:szCs w:val="20"/>
        </w:rPr>
        <w:t>-</w:t>
      </w:r>
      <w:r>
        <w:rPr>
          <w:rFonts w:ascii="Arial" w:hAnsi="Arial" w:cs="Arial"/>
          <w:sz w:val="20"/>
          <w:szCs w:val="20"/>
        </w:rPr>
        <w:t>benefit analysis</w:t>
      </w:r>
      <w:r w:rsidR="00CA3A04">
        <w:rPr>
          <w:rFonts w:ascii="Arial" w:hAnsi="Arial" w:cs="Arial"/>
          <w:sz w:val="20"/>
          <w:szCs w:val="20"/>
        </w:rPr>
        <w:t xml:space="preserve"> would need to be undertaken to </w:t>
      </w:r>
      <w:r w:rsidR="003D6C6A">
        <w:rPr>
          <w:rFonts w:ascii="Arial" w:hAnsi="Arial" w:cs="Arial"/>
          <w:sz w:val="20"/>
          <w:szCs w:val="20"/>
        </w:rPr>
        <w:t>understand this further</w:t>
      </w:r>
      <w:r>
        <w:rPr>
          <w:rFonts w:ascii="Arial" w:hAnsi="Arial" w:cs="Arial"/>
          <w:sz w:val="20"/>
          <w:szCs w:val="20"/>
        </w:rPr>
        <w:t>, at present the University is underperforming in relati</w:t>
      </w:r>
      <w:r w:rsidR="00CA3A04">
        <w:rPr>
          <w:rFonts w:ascii="Arial" w:hAnsi="Arial" w:cs="Arial"/>
          <w:sz w:val="20"/>
          <w:szCs w:val="20"/>
        </w:rPr>
        <w:t>on</w:t>
      </w:r>
      <w:r>
        <w:rPr>
          <w:rFonts w:ascii="Arial" w:hAnsi="Arial" w:cs="Arial"/>
          <w:sz w:val="20"/>
          <w:szCs w:val="20"/>
        </w:rPr>
        <w:t xml:space="preserve"> to the number of grant applications submitted by our competitors, which impacts on our REG B and C income</w:t>
      </w:r>
      <w:r w:rsidR="00CA3A04">
        <w:rPr>
          <w:rFonts w:ascii="Arial" w:hAnsi="Arial" w:cs="Arial"/>
          <w:sz w:val="20"/>
          <w:szCs w:val="20"/>
        </w:rPr>
        <w:t xml:space="preserve">, hence it was essential that </w:t>
      </w:r>
      <w:r w:rsidR="00224049">
        <w:rPr>
          <w:rFonts w:ascii="Arial" w:hAnsi="Arial" w:cs="Arial"/>
          <w:sz w:val="20"/>
          <w:szCs w:val="20"/>
        </w:rPr>
        <w:t>the emphasis on applications for</w:t>
      </w:r>
      <w:r w:rsidR="00CA3A04">
        <w:rPr>
          <w:rFonts w:ascii="Arial" w:hAnsi="Arial" w:cs="Arial"/>
          <w:sz w:val="20"/>
          <w:szCs w:val="20"/>
        </w:rPr>
        <w:t xml:space="preserve"> external research funding should continue</w:t>
      </w:r>
      <w:r>
        <w:rPr>
          <w:rFonts w:ascii="Arial" w:hAnsi="Arial" w:cs="Arial"/>
          <w:sz w:val="20"/>
          <w:szCs w:val="20"/>
        </w:rPr>
        <w:t>.</w:t>
      </w:r>
    </w:p>
    <w:p w14:paraId="609D4ED7" w14:textId="77777777" w:rsidR="003D268A" w:rsidRDefault="003D268A" w:rsidP="00B938D5">
      <w:pPr>
        <w:pStyle w:val="NoSpacing"/>
        <w:ind w:left="709"/>
        <w:rPr>
          <w:rFonts w:ascii="Arial" w:hAnsi="Arial" w:cs="Arial"/>
          <w:sz w:val="20"/>
          <w:szCs w:val="20"/>
        </w:rPr>
      </w:pPr>
    </w:p>
    <w:p w14:paraId="39B75BB3" w14:textId="1B9BEABF" w:rsidR="00276FAD" w:rsidRDefault="00276FAD" w:rsidP="00276FAD">
      <w:pPr>
        <w:pStyle w:val="NoSpacing"/>
        <w:ind w:left="709" w:hanging="709"/>
        <w:rPr>
          <w:rFonts w:ascii="Arial" w:hAnsi="Arial" w:cs="Arial"/>
          <w:b/>
          <w:bCs/>
          <w:sz w:val="20"/>
          <w:szCs w:val="20"/>
        </w:rPr>
      </w:pPr>
      <w:r>
        <w:rPr>
          <w:rFonts w:ascii="Arial" w:hAnsi="Arial" w:cs="Arial"/>
          <w:b/>
          <w:bCs/>
          <w:sz w:val="20"/>
          <w:szCs w:val="20"/>
        </w:rPr>
        <w:t>3.3</w:t>
      </w:r>
      <w:r>
        <w:rPr>
          <w:rFonts w:ascii="Arial" w:hAnsi="Arial" w:cs="Arial"/>
          <w:b/>
          <w:bCs/>
          <w:sz w:val="20"/>
          <w:szCs w:val="20"/>
        </w:rPr>
        <w:tab/>
        <w:t>Application, Awards and Income Target Setting</w:t>
      </w:r>
    </w:p>
    <w:p w14:paraId="7C32E0D0" w14:textId="77777777" w:rsidR="00276FAD" w:rsidRDefault="00276FAD" w:rsidP="00276FAD">
      <w:pPr>
        <w:pStyle w:val="NoSpacing"/>
        <w:ind w:left="709" w:hanging="709"/>
        <w:rPr>
          <w:rFonts w:ascii="Arial" w:hAnsi="Arial" w:cs="Arial"/>
          <w:b/>
          <w:bCs/>
          <w:sz w:val="20"/>
          <w:szCs w:val="20"/>
        </w:rPr>
      </w:pPr>
    </w:p>
    <w:p w14:paraId="2EC68634" w14:textId="48916B6E" w:rsidR="00276FAD" w:rsidRDefault="00276FAD" w:rsidP="00276FAD">
      <w:pPr>
        <w:pStyle w:val="NoSpacing"/>
        <w:ind w:left="709" w:hanging="709"/>
        <w:rPr>
          <w:rFonts w:ascii="Arial" w:hAnsi="Arial" w:cs="Arial"/>
          <w:sz w:val="20"/>
          <w:szCs w:val="20"/>
        </w:rPr>
      </w:pPr>
      <w:r>
        <w:rPr>
          <w:rFonts w:ascii="Arial" w:hAnsi="Arial" w:cs="Arial"/>
          <w:sz w:val="20"/>
          <w:szCs w:val="20"/>
        </w:rPr>
        <w:tab/>
        <w:t xml:space="preserve">URC discussed the associated paper, noting this information is submitted as an annual paper to the Senior Management Team (SMT).  </w:t>
      </w:r>
      <w:r w:rsidR="006D02E0">
        <w:rPr>
          <w:rFonts w:ascii="Arial" w:hAnsi="Arial" w:cs="Arial"/>
          <w:sz w:val="20"/>
          <w:szCs w:val="20"/>
        </w:rPr>
        <w:t>The paper includes information on individual School research income against targets, identifies the key five-year</w:t>
      </w:r>
      <w:r>
        <w:rPr>
          <w:rFonts w:ascii="Arial" w:hAnsi="Arial" w:cs="Arial"/>
          <w:sz w:val="20"/>
          <w:szCs w:val="20"/>
        </w:rPr>
        <w:t xml:space="preserve"> trends</w:t>
      </w:r>
      <w:r w:rsidR="006D02E0">
        <w:rPr>
          <w:rFonts w:ascii="Arial" w:hAnsi="Arial" w:cs="Arial"/>
          <w:sz w:val="20"/>
          <w:szCs w:val="20"/>
        </w:rPr>
        <w:t xml:space="preserve"> on grant applications, and notes the current research income</w:t>
      </w:r>
      <w:r>
        <w:rPr>
          <w:rFonts w:ascii="Arial" w:hAnsi="Arial" w:cs="Arial"/>
          <w:sz w:val="20"/>
          <w:szCs w:val="20"/>
        </w:rPr>
        <w:t xml:space="preserve"> targets for </w:t>
      </w:r>
      <w:r w:rsidR="00D25F1C">
        <w:rPr>
          <w:rFonts w:ascii="Arial" w:hAnsi="Arial" w:cs="Arial"/>
          <w:sz w:val="20"/>
          <w:szCs w:val="20"/>
        </w:rPr>
        <w:t>20</w:t>
      </w:r>
      <w:r>
        <w:rPr>
          <w:rFonts w:ascii="Arial" w:hAnsi="Arial" w:cs="Arial"/>
          <w:sz w:val="20"/>
          <w:szCs w:val="20"/>
        </w:rPr>
        <w:t xml:space="preserve">25/26.  </w:t>
      </w:r>
      <w:r w:rsidR="006D02E0">
        <w:rPr>
          <w:rFonts w:ascii="Arial" w:hAnsi="Arial" w:cs="Arial"/>
          <w:sz w:val="20"/>
          <w:szCs w:val="20"/>
        </w:rPr>
        <w:t xml:space="preserve">URC noted </w:t>
      </w:r>
      <w:r w:rsidR="00D25F1C">
        <w:rPr>
          <w:rFonts w:ascii="Arial" w:hAnsi="Arial" w:cs="Arial"/>
          <w:sz w:val="20"/>
          <w:szCs w:val="20"/>
        </w:rPr>
        <w:t xml:space="preserve">the overall positive trajectory for research income over the past five years, and that the long-term outlook remains strong and in alignment with our institutional research priorities.  URC also discussed the growth in UKRI and industry funding during this period, noting that this contrasted with the decline in EU and other international funding sources.  In terms of grant income values, URC noted that </w:t>
      </w:r>
      <w:proofErr w:type="gramStart"/>
      <w:r w:rsidR="00D25F1C">
        <w:rPr>
          <w:rFonts w:ascii="Arial" w:hAnsi="Arial" w:cs="Arial"/>
          <w:sz w:val="20"/>
          <w:szCs w:val="20"/>
        </w:rPr>
        <w:t>the majority of</w:t>
      </w:r>
      <w:proofErr w:type="gramEnd"/>
      <w:r w:rsidR="00D25F1C">
        <w:rPr>
          <w:rFonts w:ascii="Arial" w:hAnsi="Arial" w:cs="Arial"/>
          <w:sz w:val="20"/>
          <w:szCs w:val="20"/>
        </w:rPr>
        <w:t xml:space="preserve"> applications</w:t>
      </w:r>
      <w:r w:rsidR="003F7D33">
        <w:rPr>
          <w:rFonts w:ascii="Arial" w:hAnsi="Arial" w:cs="Arial"/>
          <w:sz w:val="20"/>
          <w:szCs w:val="20"/>
        </w:rPr>
        <w:t xml:space="preserve"> and awards</w:t>
      </w:r>
      <w:r w:rsidR="00D25F1C">
        <w:rPr>
          <w:rFonts w:ascii="Arial" w:hAnsi="Arial" w:cs="Arial"/>
          <w:sz w:val="20"/>
          <w:szCs w:val="20"/>
        </w:rPr>
        <w:t xml:space="preserve"> remained in the</w:t>
      </w:r>
      <w:r>
        <w:rPr>
          <w:rFonts w:ascii="Arial" w:hAnsi="Arial" w:cs="Arial"/>
          <w:sz w:val="20"/>
          <w:szCs w:val="20"/>
        </w:rPr>
        <w:t xml:space="preserve"> £10</w:t>
      </w:r>
      <w:r w:rsidR="003F7D33">
        <w:rPr>
          <w:rFonts w:ascii="Arial" w:hAnsi="Arial" w:cs="Arial"/>
          <w:sz w:val="20"/>
          <w:szCs w:val="20"/>
        </w:rPr>
        <w:t>K</w:t>
      </w:r>
      <w:r>
        <w:rPr>
          <w:rFonts w:ascii="Arial" w:hAnsi="Arial" w:cs="Arial"/>
          <w:sz w:val="20"/>
          <w:szCs w:val="20"/>
        </w:rPr>
        <w:t xml:space="preserve"> - £100K range</w:t>
      </w:r>
      <w:r w:rsidR="00F824AF">
        <w:rPr>
          <w:rFonts w:ascii="Arial" w:hAnsi="Arial" w:cs="Arial"/>
          <w:sz w:val="20"/>
          <w:szCs w:val="20"/>
        </w:rPr>
        <w:t xml:space="preserve">, however there was a slight increase in the applications submitted in </w:t>
      </w:r>
      <w:r w:rsidR="003F7D33">
        <w:rPr>
          <w:rFonts w:ascii="Arial" w:hAnsi="Arial" w:cs="Arial"/>
          <w:sz w:val="20"/>
          <w:szCs w:val="20"/>
        </w:rPr>
        <w:t xml:space="preserve">both </w:t>
      </w:r>
      <w:r w:rsidR="00F824AF">
        <w:rPr>
          <w:rFonts w:ascii="Arial" w:hAnsi="Arial" w:cs="Arial"/>
          <w:sz w:val="20"/>
          <w:szCs w:val="20"/>
        </w:rPr>
        <w:t>the £500</w:t>
      </w:r>
      <w:r w:rsidR="003F7D33">
        <w:rPr>
          <w:rFonts w:ascii="Arial" w:hAnsi="Arial" w:cs="Arial"/>
          <w:sz w:val="20"/>
          <w:szCs w:val="20"/>
        </w:rPr>
        <w:t>K</w:t>
      </w:r>
      <w:r w:rsidR="00F824AF">
        <w:rPr>
          <w:rFonts w:ascii="Arial" w:hAnsi="Arial" w:cs="Arial"/>
          <w:sz w:val="20"/>
          <w:szCs w:val="20"/>
        </w:rPr>
        <w:t xml:space="preserve"> - £1M and in the awards made over £1M.  </w:t>
      </w:r>
      <w:r>
        <w:rPr>
          <w:rFonts w:ascii="Arial" w:hAnsi="Arial" w:cs="Arial"/>
          <w:sz w:val="20"/>
          <w:szCs w:val="20"/>
        </w:rPr>
        <w:t xml:space="preserve">  </w:t>
      </w:r>
      <w:r w:rsidR="00F824AF">
        <w:rPr>
          <w:rFonts w:ascii="Arial" w:hAnsi="Arial" w:cs="Arial"/>
          <w:sz w:val="20"/>
          <w:szCs w:val="20"/>
        </w:rPr>
        <w:t>The r</w:t>
      </w:r>
      <w:r>
        <w:rPr>
          <w:rFonts w:ascii="Arial" w:hAnsi="Arial" w:cs="Arial"/>
          <w:sz w:val="20"/>
          <w:szCs w:val="20"/>
        </w:rPr>
        <w:t>is</w:t>
      </w:r>
      <w:r w:rsidR="00F824AF">
        <w:rPr>
          <w:rFonts w:ascii="Arial" w:hAnsi="Arial" w:cs="Arial"/>
          <w:sz w:val="20"/>
          <w:szCs w:val="20"/>
        </w:rPr>
        <w:t>e in</w:t>
      </w:r>
      <w:r>
        <w:rPr>
          <w:rFonts w:ascii="Arial" w:hAnsi="Arial" w:cs="Arial"/>
          <w:sz w:val="20"/>
          <w:szCs w:val="20"/>
        </w:rPr>
        <w:t xml:space="preserve"> applications and awards below £10K in </w:t>
      </w:r>
      <w:r w:rsidR="00F824AF">
        <w:rPr>
          <w:rFonts w:ascii="Arial" w:hAnsi="Arial" w:cs="Arial"/>
          <w:sz w:val="20"/>
          <w:szCs w:val="20"/>
        </w:rPr>
        <w:t>20</w:t>
      </w:r>
      <w:r>
        <w:rPr>
          <w:rFonts w:ascii="Arial" w:hAnsi="Arial" w:cs="Arial"/>
          <w:sz w:val="20"/>
          <w:szCs w:val="20"/>
        </w:rPr>
        <w:t>24/2</w:t>
      </w:r>
      <w:r w:rsidR="00F824AF">
        <w:rPr>
          <w:rFonts w:ascii="Arial" w:hAnsi="Arial" w:cs="Arial"/>
          <w:sz w:val="20"/>
          <w:szCs w:val="20"/>
        </w:rPr>
        <w:t>5 were noted as a potential consequence of increased</w:t>
      </w:r>
      <w:r>
        <w:rPr>
          <w:rFonts w:ascii="Arial" w:hAnsi="Arial" w:cs="Arial"/>
          <w:sz w:val="20"/>
          <w:szCs w:val="20"/>
        </w:rPr>
        <w:t xml:space="preserve"> seed funding and</w:t>
      </w:r>
      <w:r w:rsidR="00F824AF">
        <w:rPr>
          <w:rFonts w:ascii="Arial" w:hAnsi="Arial" w:cs="Arial"/>
          <w:sz w:val="20"/>
          <w:szCs w:val="20"/>
        </w:rPr>
        <w:t xml:space="preserve"> PGR</w:t>
      </w:r>
      <w:r>
        <w:rPr>
          <w:rFonts w:ascii="Arial" w:hAnsi="Arial" w:cs="Arial"/>
          <w:sz w:val="20"/>
          <w:szCs w:val="20"/>
        </w:rPr>
        <w:t xml:space="preserve"> studentships.  </w:t>
      </w:r>
    </w:p>
    <w:p w14:paraId="1CF689BE" w14:textId="77777777" w:rsidR="00276FAD" w:rsidRDefault="00276FAD" w:rsidP="00276FAD">
      <w:pPr>
        <w:pStyle w:val="NoSpacing"/>
        <w:ind w:left="709" w:hanging="709"/>
        <w:rPr>
          <w:rFonts w:ascii="Arial" w:hAnsi="Arial" w:cs="Arial"/>
          <w:sz w:val="20"/>
          <w:szCs w:val="20"/>
        </w:rPr>
      </w:pPr>
    </w:p>
    <w:p w14:paraId="0DF485EF" w14:textId="4E68ABD4" w:rsidR="00276FAD" w:rsidRDefault="00276FAD" w:rsidP="00276FAD">
      <w:pPr>
        <w:pStyle w:val="NoSpacing"/>
        <w:ind w:left="709" w:hanging="709"/>
        <w:rPr>
          <w:rFonts w:ascii="Arial" w:hAnsi="Arial" w:cs="Arial"/>
          <w:sz w:val="20"/>
          <w:szCs w:val="20"/>
        </w:rPr>
      </w:pPr>
      <w:r>
        <w:rPr>
          <w:rFonts w:ascii="Arial" w:hAnsi="Arial" w:cs="Arial"/>
          <w:sz w:val="20"/>
          <w:szCs w:val="20"/>
        </w:rPr>
        <w:tab/>
      </w:r>
      <w:r w:rsidR="00F824AF">
        <w:rPr>
          <w:rFonts w:ascii="Arial" w:hAnsi="Arial" w:cs="Arial"/>
          <w:sz w:val="20"/>
          <w:szCs w:val="20"/>
        </w:rPr>
        <w:t>URC noted the next steps, with the University to explore further opportunities for positioning the University as a hub for strategic dialogue and partnership with the UK funding councils, and ensuring that our research priorities and institutional strategies are aligned with UKRI’s thematic goals and investment priorities, leading to targeted proposals in line with national research objectives</w:t>
      </w:r>
      <w:r w:rsidR="00F110C4">
        <w:rPr>
          <w:rFonts w:ascii="Arial" w:hAnsi="Arial" w:cs="Arial"/>
          <w:sz w:val="20"/>
          <w:szCs w:val="20"/>
        </w:rPr>
        <w:t xml:space="preserve"> supported by enhanced internal coordination and increased capacity building for researchers.  The aim of the strategy is to better understand our </w:t>
      </w:r>
      <w:r w:rsidR="00315CEF">
        <w:rPr>
          <w:rFonts w:ascii="Arial" w:hAnsi="Arial" w:cs="Arial"/>
          <w:sz w:val="20"/>
          <w:szCs w:val="20"/>
        </w:rPr>
        <w:t>potential and</w:t>
      </w:r>
      <w:r w:rsidR="00F110C4">
        <w:rPr>
          <w:rFonts w:ascii="Arial" w:hAnsi="Arial" w:cs="Arial"/>
          <w:sz w:val="20"/>
          <w:szCs w:val="20"/>
        </w:rPr>
        <w:t xml:space="preserve"> </w:t>
      </w:r>
      <w:r w:rsidR="00315CEF">
        <w:rPr>
          <w:rFonts w:ascii="Arial" w:hAnsi="Arial" w:cs="Arial"/>
          <w:sz w:val="20"/>
          <w:szCs w:val="20"/>
        </w:rPr>
        <w:t xml:space="preserve">to </w:t>
      </w:r>
      <w:r w:rsidR="00F110C4">
        <w:rPr>
          <w:rFonts w:ascii="Arial" w:hAnsi="Arial" w:cs="Arial"/>
          <w:sz w:val="20"/>
          <w:szCs w:val="20"/>
        </w:rPr>
        <w:t>set targets in line with what is achievable (recognising that a plateau will be reached).</w:t>
      </w:r>
    </w:p>
    <w:p w14:paraId="39749DB9" w14:textId="77777777" w:rsidR="00DD205A" w:rsidRDefault="00DD205A" w:rsidP="00276FAD">
      <w:pPr>
        <w:pStyle w:val="NoSpacing"/>
        <w:ind w:left="709" w:hanging="709"/>
        <w:rPr>
          <w:rFonts w:ascii="Arial" w:hAnsi="Arial" w:cs="Arial"/>
          <w:sz w:val="20"/>
          <w:szCs w:val="20"/>
        </w:rPr>
      </w:pPr>
    </w:p>
    <w:p w14:paraId="7522689D" w14:textId="7834443A" w:rsidR="00DD205A" w:rsidRDefault="00DD205A" w:rsidP="00315CEF">
      <w:pPr>
        <w:pStyle w:val="NoSpacing"/>
        <w:ind w:left="709" w:hanging="709"/>
        <w:rPr>
          <w:rFonts w:ascii="Arial" w:hAnsi="Arial" w:cs="Arial"/>
          <w:sz w:val="20"/>
          <w:szCs w:val="20"/>
        </w:rPr>
      </w:pPr>
      <w:r>
        <w:rPr>
          <w:rFonts w:ascii="Arial" w:hAnsi="Arial" w:cs="Arial"/>
          <w:sz w:val="20"/>
          <w:szCs w:val="20"/>
        </w:rPr>
        <w:t xml:space="preserve"> </w:t>
      </w:r>
      <w:r w:rsidR="00F110C4">
        <w:rPr>
          <w:rFonts w:ascii="Arial" w:hAnsi="Arial" w:cs="Arial"/>
          <w:sz w:val="20"/>
          <w:szCs w:val="20"/>
        </w:rPr>
        <w:tab/>
        <w:t xml:space="preserve">URC discussed the target setting </w:t>
      </w:r>
      <w:r w:rsidR="009D477B">
        <w:rPr>
          <w:rFonts w:ascii="Arial" w:hAnsi="Arial" w:cs="Arial"/>
          <w:sz w:val="20"/>
          <w:szCs w:val="20"/>
        </w:rPr>
        <w:t>process and</w:t>
      </w:r>
      <w:r w:rsidR="00315CEF">
        <w:rPr>
          <w:rFonts w:ascii="Arial" w:hAnsi="Arial" w:cs="Arial"/>
          <w:sz w:val="20"/>
          <w:szCs w:val="20"/>
        </w:rPr>
        <w:t xml:space="preserve"> were advised </w:t>
      </w:r>
      <w:r w:rsidR="00F110C4">
        <w:rPr>
          <w:rFonts w:ascii="Arial" w:hAnsi="Arial" w:cs="Arial"/>
          <w:sz w:val="20"/>
          <w:szCs w:val="20"/>
        </w:rPr>
        <w:t>this approach has been determined</w:t>
      </w:r>
      <w:r w:rsidR="00315CEF">
        <w:rPr>
          <w:rFonts w:ascii="Arial" w:hAnsi="Arial" w:cs="Arial"/>
          <w:sz w:val="20"/>
          <w:szCs w:val="20"/>
        </w:rPr>
        <w:t xml:space="preserve"> over several years</w:t>
      </w:r>
      <w:r w:rsidR="00F110C4">
        <w:rPr>
          <w:rFonts w:ascii="Arial" w:hAnsi="Arial" w:cs="Arial"/>
          <w:sz w:val="20"/>
          <w:szCs w:val="20"/>
        </w:rPr>
        <w:t xml:space="preserve"> by reviewing the p</w:t>
      </w:r>
      <w:r>
        <w:rPr>
          <w:rFonts w:ascii="Arial" w:hAnsi="Arial" w:cs="Arial"/>
          <w:sz w:val="20"/>
          <w:szCs w:val="20"/>
        </w:rPr>
        <w:t>revious 5 years activity</w:t>
      </w:r>
      <w:r w:rsidR="00F110C4">
        <w:rPr>
          <w:rFonts w:ascii="Arial" w:hAnsi="Arial" w:cs="Arial"/>
          <w:sz w:val="20"/>
          <w:szCs w:val="20"/>
        </w:rPr>
        <w:t xml:space="preserve"> and identifying trend lines.  Where downward trends are identified, the aim is to stabilise. For others, a 5% increase target is </w:t>
      </w:r>
      <w:r w:rsidR="00315CEF">
        <w:rPr>
          <w:rFonts w:ascii="Arial" w:hAnsi="Arial" w:cs="Arial"/>
          <w:sz w:val="20"/>
          <w:szCs w:val="20"/>
        </w:rPr>
        <w:t xml:space="preserve">applied. URC were advised that the current recruitment freeze and reduction in staff numbers was </w:t>
      </w:r>
      <w:proofErr w:type="gramStart"/>
      <w:r w:rsidR="00315CEF">
        <w:rPr>
          <w:rFonts w:ascii="Arial" w:hAnsi="Arial" w:cs="Arial"/>
          <w:sz w:val="20"/>
          <w:szCs w:val="20"/>
        </w:rPr>
        <w:t>taken into account</w:t>
      </w:r>
      <w:proofErr w:type="gramEnd"/>
      <w:r w:rsidR="00315CEF">
        <w:rPr>
          <w:rFonts w:ascii="Arial" w:hAnsi="Arial" w:cs="Arial"/>
          <w:sz w:val="20"/>
          <w:szCs w:val="20"/>
        </w:rPr>
        <w:t xml:space="preserve"> when setting targets.   </w:t>
      </w:r>
    </w:p>
    <w:p w14:paraId="721F07E0" w14:textId="77777777" w:rsidR="00DD205A" w:rsidRDefault="00DD205A" w:rsidP="00276FAD">
      <w:pPr>
        <w:pStyle w:val="NoSpacing"/>
        <w:ind w:left="709" w:hanging="709"/>
        <w:rPr>
          <w:rFonts w:ascii="Arial" w:hAnsi="Arial" w:cs="Arial"/>
          <w:b/>
          <w:bCs/>
          <w:sz w:val="20"/>
          <w:szCs w:val="20"/>
          <w:u w:val="single"/>
        </w:rPr>
      </w:pPr>
    </w:p>
    <w:p w14:paraId="57C0E9CD" w14:textId="52CBDE61" w:rsidR="00DD205A" w:rsidRPr="00DD205A" w:rsidRDefault="00DD205A" w:rsidP="00DD205A">
      <w:pPr>
        <w:pStyle w:val="NoSpacing"/>
        <w:ind w:left="709"/>
        <w:rPr>
          <w:rFonts w:ascii="Arial" w:hAnsi="Arial" w:cs="Arial"/>
          <w:b/>
          <w:bCs/>
          <w:sz w:val="20"/>
          <w:szCs w:val="20"/>
        </w:rPr>
      </w:pPr>
      <w:r w:rsidRPr="00DD205A">
        <w:rPr>
          <w:rFonts w:ascii="Arial" w:hAnsi="Arial" w:cs="Arial"/>
          <w:b/>
          <w:bCs/>
          <w:sz w:val="20"/>
          <w:szCs w:val="20"/>
          <w:u w:val="single"/>
        </w:rPr>
        <w:t>ACTIONS</w:t>
      </w:r>
      <w:r w:rsidRPr="00DD205A">
        <w:rPr>
          <w:rFonts w:ascii="Arial" w:hAnsi="Arial" w:cs="Arial"/>
          <w:b/>
          <w:bCs/>
          <w:sz w:val="20"/>
          <w:szCs w:val="20"/>
        </w:rPr>
        <w:t>:</w:t>
      </w:r>
    </w:p>
    <w:p w14:paraId="3F7442A7" w14:textId="39B361A2" w:rsidR="00DD205A" w:rsidRPr="00DD205A" w:rsidRDefault="00DD205A" w:rsidP="00F93965">
      <w:pPr>
        <w:pStyle w:val="NoSpacing"/>
        <w:numPr>
          <w:ilvl w:val="0"/>
          <w:numId w:val="27"/>
        </w:numPr>
        <w:ind w:left="1134"/>
        <w:rPr>
          <w:rFonts w:ascii="Arial" w:hAnsi="Arial" w:cs="Arial"/>
          <w:b/>
          <w:bCs/>
          <w:sz w:val="20"/>
          <w:szCs w:val="20"/>
        </w:rPr>
      </w:pPr>
      <w:r w:rsidRPr="00DD205A">
        <w:rPr>
          <w:rFonts w:ascii="Arial" w:hAnsi="Arial" w:cs="Arial"/>
          <w:b/>
          <w:bCs/>
          <w:sz w:val="20"/>
          <w:szCs w:val="20"/>
        </w:rPr>
        <w:t xml:space="preserve">Future University reporting on research income should </w:t>
      </w:r>
      <w:r w:rsidR="009D477B">
        <w:rPr>
          <w:rFonts w:ascii="Arial" w:hAnsi="Arial" w:cs="Arial"/>
          <w:b/>
          <w:bCs/>
          <w:sz w:val="20"/>
          <w:szCs w:val="20"/>
        </w:rPr>
        <w:t>consider the normalising of income in line with changes to T&amp;R staffing levels</w:t>
      </w:r>
      <w:r w:rsidRPr="00DD205A">
        <w:rPr>
          <w:rFonts w:ascii="Arial" w:hAnsi="Arial" w:cs="Arial"/>
          <w:b/>
          <w:bCs/>
          <w:sz w:val="20"/>
          <w:szCs w:val="20"/>
        </w:rPr>
        <w:t xml:space="preserve"> (J Wrighton)</w:t>
      </w:r>
    </w:p>
    <w:p w14:paraId="1F6A57D1" w14:textId="73FA1434" w:rsidR="00DD205A" w:rsidRPr="00924D4B" w:rsidRDefault="00DD205A" w:rsidP="00F93965">
      <w:pPr>
        <w:pStyle w:val="NoSpacing"/>
        <w:numPr>
          <w:ilvl w:val="0"/>
          <w:numId w:val="27"/>
        </w:numPr>
        <w:ind w:left="1134"/>
        <w:rPr>
          <w:rFonts w:ascii="Arial" w:hAnsi="Arial" w:cs="Arial"/>
          <w:b/>
          <w:bCs/>
          <w:sz w:val="20"/>
          <w:szCs w:val="20"/>
        </w:rPr>
      </w:pPr>
      <w:r w:rsidRPr="00DD205A">
        <w:rPr>
          <w:rFonts w:ascii="Arial" w:hAnsi="Arial" w:cs="Arial"/>
          <w:b/>
          <w:bCs/>
          <w:sz w:val="20"/>
          <w:szCs w:val="20"/>
        </w:rPr>
        <w:t>Consider how Development Trust fundraising targets could be included in income</w:t>
      </w:r>
      <w:r w:rsidRPr="00924D4B">
        <w:rPr>
          <w:rFonts w:ascii="Arial" w:hAnsi="Arial" w:cs="Arial"/>
          <w:b/>
          <w:bCs/>
          <w:sz w:val="20"/>
          <w:szCs w:val="20"/>
        </w:rPr>
        <w:t xml:space="preserve"> target setting (J Wrighton)</w:t>
      </w:r>
    </w:p>
    <w:p w14:paraId="1930BCBC" w14:textId="5E608527" w:rsidR="00CF40A7" w:rsidRPr="00790BBA" w:rsidRDefault="00F16E6F" w:rsidP="00C854ED">
      <w:pPr>
        <w:pStyle w:val="Heading2"/>
      </w:pPr>
      <w:r>
        <w:lastRenderedPageBreak/>
        <w:t>4</w:t>
      </w:r>
      <w:r w:rsidR="005C42DA" w:rsidRPr="00790BBA">
        <w:tab/>
      </w:r>
      <w:r w:rsidR="00C73298" w:rsidRPr="00790BBA">
        <w:t>REF 2029</w:t>
      </w:r>
    </w:p>
    <w:p w14:paraId="1864349E" w14:textId="77777777" w:rsidR="00C73298" w:rsidRPr="00790BBA" w:rsidRDefault="00C73298" w:rsidP="002660EF">
      <w:pPr>
        <w:pStyle w:val="NoSpacing"/>
        <w:ind w:left="709" w:hanging="709"/>
        <w:rPr>
          <w:rFonts w:ascii="Arial" w:hAnsi="Arial" w:cs="Arial"/>
          <w:b/>
          <w:bCs/>
          <w:sz w:val="20"/>
          <w:szCs w:val="20"/>
        </w:rPr>
      </w:pPr>
    </w:p>
    <w:p w14:paraId="4E5F2CE3" w14:textId="1EEE1253" w:rsidR="00C73298" w:rsidRPr="00790BBA" w:rsidRDefault="00F16E6F" w:rsidP="00C854ED">
      <w:pPr>
        <w:pStyle w:val="Heading3"/>
      </w:pPr>
      <w:r>
        <w:t>4</w:t>
      </w:r>
      <w:r w:rsidR="00C73298" w:rsidRPr="00790BBA">
        <w:t>.1</w:t>
      </w:r>
      <w:r w:rsidR="00C73298" w:rsidRPr="00790BBA">
        <w:tab/>
      </w:r>
      <w:r>
        <w:t>Update following REF Pause &amp; Good Practice Example</w:t>
      </w:r>
    </w:p>
    <w:p w14:paraId="17FF32DF" w14:textId="77777777" w:rsidR="00CF40A7" w:rsidRPr="00790BBA" w:rsidRDefault="00CF40A7" w:rsidP="003A7D3B">
      <w:pPr>
        <w:pStyle w:val="NoSpacing"/>
        <w:ind w:left="709" w:hanging="709"/>
        <w:rPr>
          <w:rFonts w:ascii="Arial" w:hAnsi="Arial" w:cs="Arial"/>
          <w:b/>
          <w:bCs/>
          <w:sz w:val="20"/>
          <w:szCs w:val="20"/>
        </w:rPr>
      </w:pPr>
    </w:p>
    <w:p w14:paraId="5756C86C" w14:textId="63748A67" w:rsidR="00E11485" w:rsidRDefault="002E05E9" w:rsidP="002C58FE">
      <w:pPr>
        <w:pStyle w:val="NoSpacing"/>
        <w:ind w:left="709"/>
        <w:rPr>
          <w:rFonts w:ascii="Arial" w:hAnsi="Arial" w:cs="Arial"/>
          <w:sz w:val="20"/>
          <w:szCs w:val="20"/>
        </w:rPr>
      </w:pPr>
      <w:r w:rsidRPr="00276D04">
        <w:rPr>
          <w:rFonts w:ascii="Arial" w:hAnsi="Arial" w:cs="Arial"/>
          <w:b/>
          <w:bCs/>
          <w:sz w:val="20"/>
          <w:szCs w:val="20"/>
        </w:rPr>
        <w:tab/>
      </w:r>
      <w:r w:rsidR="00C7355D" w:rsidRPr="00276D04">
        <w:rPr>
          <w:rFonts w:ascii="Arial" w:hAnsi="Arial" w:cs="Arial"/>
          <w:sz w:val="20"/>
          <w:szCs w:val="20"/>
        </w:rPr>
        <w:t xml:space="preserve">URC received </w:t>
      </w:r>
      <w:r w:rsidR="000865FB">
        <w:rPr>
          <w:rFonts w:ascii="Arial" w:hAnsi="Arial" w:cs="Arial"/>
          <w:sz w:val="20"/>
          <w:szCs w:val="20"/>
        </w:rPr>
        <w:t xml:space="preserve">a summary of the </w:t>
      </w:r>
      <w:r w:rsidR="00875B8A">
        <w:rPr>
          <w:rFonts w:ascii="Arial" w:hAnsi="Arial" w:cs="Arial"/>
          <w:sz w:val="20"/>
          <w:szCs w:val="20"/>
        </w:rPr>
        <w:t>funding council’s updates following the end of the REF pause on 10 December, and the</w:t>
      </w:r>
      <w:r w:rsidR="00560CBA">
        <w:rPr>
          <w:rFonts w:ascii="Arial" w:hAnsi="Arial" w:cs="Arial"/>
          <w:sz w:val="20"/>
          <w:szCs w:val="20"/>
        </w:rPr>
        <w:t>ir</w:t>
      </w:r>
      <w:r w:rsidR="00875B8A">
        <w:rPr>
          <w:rFonts w:ascii="Arial" w:hAnsi="Arial" w:cs="Arial"/>
          <w:sz w:val="20"/>
          <w:szCs w:val="20"/>
        </w:rPr>
        <w:t xml:space="preserve"> review of feedback on the People, Culture and Environment (PCE) pilot. </w:t>
      </w:r>
    </w:p>
    <w:p w14:paraId="0DB3D80D" w14:textId="77777777" w:rsidR="00F93965" w:rsidRDefault="00F93965" w:rsidP="002C58FE">
      <w:pPr>
        <w:pStyle w:val="NoSpacing"/>
        <w:ind w:left="709"/>
        <w:rPr>
          <w:rFonts w:ascii="Arial" w:hAnsi="Arial" w:cs="Arial"/>
          <w:sz w:val="20"/>
          <w:szCs w:val="20"/>
        </w:rPr>
      </w:pPr>
    </w:p>
    <w:p w14:paraId="0CFB1009" w14:textId="637D74D9" w:rsidR="001009AA" w:rsidRDefault="0038650D" w:rsidP="002C58FE">
      <w:pPr>
        <w:pStyle w:val="NoSpacing"/>
        <w:ind w:left="709"/>
        <w:rPr>
          <w:rFonts w:ascii="Arial" w:hAnsi="Arial" w:cs="Arial"/>
          <w:sz w:val="20"/>
          <w:szCs w:val="20"/>
        </w:rPr>
      </w:pPr>
      <w:r>
        <w:rPr>
          <w:rFonts w:ascii="Arial" w:hAnsi="Arial" w:cs="Arial"/>
          <w:sz w:val="20"/>
          <w:szCs w:val="20"/>
        </w:rPr>
        <w:t>C</w:t>
      </w:r>
      <w:r w:rsidR="001009AA">
        <w:rPr>
          <w:rFonts w:ascii="Arial" w:hAnsi="Arial" w:cs="Arial"/>
          <w:sz w:val="20"/>
          <w:szCs w:val="20"/>
        </w:rPr>
        <w:t>hanges to the weighting of the three REF elements were noted - PCE is now renamed ‘Strategy, People and Research Environment’ (SPRE) and has been reduced to 20%</w:t>
      </w:r>
      <w:r w:rsidR="007915EF">
        <w:rPr>
          <w:rFonts w:ascii="Arial" w:hAnsi="Arial" w:cs="Arial"/>
          <w:sz w:val="20"/>
          <w:szCs w:val="20"/>
        </w:rPr>
        <w:t>, with the institution level statement comprising 12% of the total and the unit level statement making up the remaining 8%</w:t>
      </w:r>
      <w:r w:rsidR="001009AA">
        <w:rPr>
          <w:rFonts w:ascii="Arial" w:hAnsi="Arial" w:cs="Arial"/>
          <w:sz w:val="20"/>
          <w:szCs w:val="20"/>
        </w:rPr>
        <w:t xml:space="preserve">; Contributions to Knowledge and Understanding (CKU) has been increased to 55%, and Engagement &amp; Impact (E&amp;I) remains at 25%.  The recommended maximum of five outputs per researcher has been reinstated and the minimum requirement removed.  Outputs will remain decoupled from individuals and limited portability has been introduced for long-form and extended-process research outputs.  </w:t>
      </w:r>
      <w:r w:rsidR="007915EF">
        <w:rPr>
          <w:rFonts w:ascii="Arial" w:hAnsi="Arial" w:cs="Arial"/>
          <w:sz w:val="20"/>
          <w:szCs w:val="20"/>
        </w:rPr>
        <w:t>For impact case studies (ICS), the minimum requirement is now one ICS for units with fewer than 9.99FTE, and the requirement for underpinning research to be 2* quality has been removed.</w:t>
      </w:r>
      <w:r w:rsidR="007915EF" w:rsidRPr="007915EF">
        <w:rPr>
          <w:rFonts w:ascii="Arial" w:hAnsi="Arial" w:cs="Arial"/>
          <w:sz w:val="20"/>
          <w:szCs w:val="20"/>
        </w:rPr>
        <w:t xml:space="preserve"> </w:t>
      </w:r>
      <w:r w:rsidR="007915EF">
        <w:rPr>
          <w:rFonts w:ascii="Arial" w:hAnsi="Arial" w:cs="Arial"/>
          <w:sz w:val="20"/>
          <w:szCs w:val="20"/>
        </w:rPr>
        <w:t xml:space="preserve"> URC noted that the REF panels will now be moving to the criteria-setting phase.  </w:t>
      </w:r>
    </w:p>
    <w:p w14:paraId="7F0CF34D" w14:textId="77777777" w:rsidR="001009AA" w:rsidRDefault="001009AA" w:rsidP="002C58FE">
      <w:pPr>
        <w:pStyle w:val="NoSpacing"/>
        <w:ind w:left="709"/>
        <w:rPr>
          <w:rFonts w:ascii="Arial" w:hAnsi="Arial" w:cs="Arial"/>
          <w:sz w:val="20"/>
          <w:szCs w:val="20"/>
        </w:rPr>
      </w:pPr>
    </w:p>
    <w:p w14:paraId="31F7E088" w14:textId="57A477F5" w:rsidR="001009AA" w:rsidRDefault="007915EF" w:rsidP="002C58FE">
      <w:pPr>
        <w:pStyle w:val="NoSpacing"/>
        <w:ind w:left="709"/>
        <w:rPr>
          <w:rFonts w:ascii="Arial" w:hAnsi="Arial" w:cs="Arial"/>
          <w:sz w:val="20"/>
          <w:szCs w:val="20"/>
        </w:rPr>
      </w:pPr>
      <w:r>
        <w:rPr>
          <w:rFonts w:ascii="Arial" w:hAnsi="Arial" w:cs="Arial"/>
          <w:sz w:val="20"/>
          <w:szCs w:val="20"/>
        </w:rPr>
        <w:t xml:space="preserve">Further work will be undertaken in the New Year to review these </w:t>
      </w:r>
      <w:proofErr w:type="gramStart"/>
      <w:r>
        <w:rPr>
          <w:rFonts w:ascii="Arial" w:hAnsi="Arial" w:cs="Arial"/>
          <w:sz w:val="20"/>
          <w:szCs w:val="20"/>
        </w:rPr>
        <w:t>updates</w:t>
      </w:r>
      <w:proofErr w:type="gramEnd"/>
      <w:r w:rsidR="00944910">
        <w:rPr>
          <w:rFonts w:ascii="Arial" w:hAnsi="Arial" w:cs="Arial"/>
          <w:sz w:val="20"/>
          <w:szCs w:val="20"/>
        </w:rPr>
        <w:t xml:space="preserve"> </w:t>
      </w:r>
      <w:r>
        <w:rPr>
          <w:rFonts w:ascii="Arial" w:hAnsi="Arial" w:cs="Arial"/>
          <w:sz w:val="20"/>
          <w:szCs w:val="20"/>
        </w:rPr>
        <w:t xml:space="preserve">and further information will follow in due course.  </w:t>
      </w:r>
    </w:p>
    <w:p w14:paraId="78709023" w14:textId="77777777" w:rsidR="00E208AA" w:rsidRDefault="00E208AA" w:rsidP="00C854ED">
      <w:pPr>
        <w:pStyle w:val="Heading3"/>
      </w:pPr>
    </w:p>
    <w:p w14:paraId="2F64F096" w14:textId="37240EB7" w:rsidR="00147C79" w:rsidRPr="00790BBA" w:rsidRDefault="00F16E6F" w:rsidP="00C854ED">
      <w:pPr>
        <w:pStyle w:val="Heading3"/>
      </w:pPr>
      <w:r>
        <w:t>4</w:t>
      </w:r>
      <w:r w:rsidR="00147C79" w:rsidRPr="00790BBA">
        <w:t>.</w:t>
      </w:r>
      <w:r>
        <w:t>2</w:t>
      </w:r>
      <w:r w:rsidR="00147C79" w:rsidRPr="00790BBA">
        <w:tab/>
      </w:r>
      <w:r w:rsidR="005C42DA" w:rsidRPr="00790BBA">
        <w:t>Draft REF Institutional Code of Practice</w:t>
      </w:r>
    </w:p>
    <w:p w14:paraId="56DB1FEF" w14:textId="77777777" w:rsidR="00147C79" w:rsidRPr="00790BBA" w:rsidRDefault="00147C79" w:rsidP="00C854ED"/>
    <w:p w14:paraId="56DC8A6E" w14:textId="5B121DB9" w:rsidR="00924D4B" w:rsidRDefault="00DF65B6" w:rsidP="00F16E6F">
      <w:pPr>
        <w:pStyle w:val="NoSpacing"/>
        <w:ind w:left="709"/>
        <w:rPr>
          <w:rFonts w:ascii="Arial" w:hAnsi="Arial" w:cs="Arial"/>
          <w:sz w:val="20"/>
          <w:szCs w:val="20"/>
        </w:rPr>
      </w:pPr>
      <w:r w:rsidRPr="00276D04">
        <w:rPr>
          <w:rFonts w:ascii="Arial" w:hAnsi="Arial" w:cs="Arial"/>
          <w:b/>
          <w:bCs/>
          <w:sz w:val="20"/>
          <w:szCs w:val="20"/>
        </w:rPr>
        <w:tab/>
      </w:r>
      <w:r w:rsidR="0014057D" w:rsidRPr="00276D04">
        <w:rPr>
          <w:rFonts w:ascii="Arial" w:hAnsi="Arial" w:cs="Arial"/>
          <w:sz w:val="20"/>
          <w:szCs w:val="20"/>
        </w:rPr>
        <w:t xml:space="preserve">URC </w:t>
      </w:r>
      <w:r w:rsidR="005C42DA" w:rsidRPr="00276D04">
        <w:rPr>
          <w:rFonts w:ascii="Arial" w:hAnsi="Arial" w:cs="Arial"/>
          <w:sz w:val="20"/>
          <w:szCs w:val="20"/>
        </w:rPr>
        <w:t>noted</w:t>
      </w:r>
      <w:r w:rsidR="00924D4B">
        <w:rPr>
          <w:rFonts w:ascii="Arial" w:hAnsi="Arial" w:cs="Arial"/>
          <w:sz w:val="20"/>
          <w:szCs w:val="20"/>
        </w:rPr>
        <w:t xml:space="preserve"> </w:t>
      </w:r>
      <w:r w:rsidR="007915EF">
        <w:rPr>
          <w:rFonts w:ascii="Arial" w:hAnsi="Arial" w:cs="Arial"/>
          <w:sz w:val="20"/>
          <w:szCs w:val="20"/>
        </w:rPr>
        <w:t xml:space="preserve">that </w:t>
      </w:r>
      <w:r w:rsidR="00A753D0">
        <w:rPr>
          <w:rFonts w:ascii="Arial" w:hAnsi="Arial" w:cs="Arial"/>
          <w:sz w:val="20"/>
          <w:szCs w:val="20"/>
        </w:rPr>
        <w:t>an initial</w:t>
      </w:r>
      <w:r w:rsidR="00924D4B">
        <w:rPr>
          <w:rFonts w:ascii="Arial" w:hAnsi="Arial" w:cs="Arial"/>
          <w:sz w:val="20"/>
          <w:szCs w:val="20"/>
        </w:rPr>
        <w:t xml:space="preserve"> draft</w:t>
      </w:r>
      <w:r w:rsidR="007915EF">
        <w:rPr>
          <w:rFonts w:ascii="Arial" w:hAnsi="Arial" w:cs="Arial"/>
          <w:sz w:val="20"/>
          <w:szCs w:val="20"/>
        </w:rPr>
        <w:t xml:space="preserve"> had been </w:t>
      </w:r>
      <w:r w:rsidR="00924D4B">
        <w:rPr>
          <w:rFonts w:ascii="Arial" w:hAnsi="Arial" w:cs="Arial"/>
          <w:sz w:val="20"/>
          <w:szCs w:val="20"/>
        </w:rPr>
        <w:t>submitted to the URC meeting in September</w:t>
      </w:r>
      <w:r w:rsidR="007915EF">
        <w:rPr>
          <w:rFonts w:ascii="Arial" w:hAnsi="Arial" w:cs="Arial"/>
          <w:sz w:val="20"/>
          <w:szCs w:val="20"/>
        </w:rPr>
        <w:t>, and f</w:t>
      </w:r>
      <w:r w:rsidR="00924D4B">
        <w:rPr>
          <w:rFonts w:ascii="Arial" w:hAnsi="Arial" w:cs="Arial"/>
          <w:sz w:val="20"/>
          <w:szCs w:val="20"/>
        </w:rPr>
        <w:t xml:space="preserve">eedback </w:t>
      </w:r>
      <w:r w:rsidR="00A753D0">
        <w:rPr>
          <w:rFonts w:ascii="Arial" w:hAnsi="Arial" w:cs="Arial"/>
          <w:sz w:val="20"/>
          <w:szCs w:val="20"/>
        </w:rPr>
        <w:t xml:space="preserve">subsequently received </w:t>
      </w:r>
      <w:r w:rsidR="00924D4B">
        <w:rPr>
          <w:rFonts w:ascii="Arial" w:hAnsi="Arial" w:cs="Arial"/>
          <w:sz w:val="20"/>
          <w:szCs w:val="20"/>
        </w:rPr>
        <w:t xml:space="preserve">from </w:t>
      </w:r>
      <w:r w:rsidR="007915EF">
        <w:rPr>
          <w:rFonts w:ascii="Arial" w:hAnsi="Arial" w:cs="Arial"/>
          <w:sz w:val="20"/>
          <w:szCs w:val="20"/>
        </w:rPr>
        <w:t xml:space="preserve">the </w:t>
      </w:r>
      <w:r w:rsidR="00924D4B">
        <w:rPr>
          <w:rFonts w:ascii="Arial" w:hAnsi="Arial" w:cs="Arial"/>
          <w:sz w:val="20"/>
          <w:szCs w:val="20"/>
        </w:rPr>
        <w:t>URC, open meetings</w:t>
      </w:r>
      <w:r w:rsidR="007915EF">
        <w:rPr>
          <w:rFonts w:ascii="Arial" w:hAnsi="Arial" w:cs="Arial"/>
          <w:sz w:val="20"/>
          <w:szCs w:val="20"/>
        </w:rPr>
        <w:t xml:space="preserve"> with</w:t>
      </w:r>
      <w:r w:rsidR="00A753D0">
        <w:rPr>
          <w:rFonts w:ascii="Arial" w:hAnsi="Arial" w:cs="Arial"/>
          <w:sz w:val="20"/>
          <w:szCs w:val="20"/>
        </w:rPr>
        <w:t xml:space="preserve"> staff, Trades </w:t>
      </w:r>
      <w:r w:rsidR="00924D4B">
        <w:rPr>
          <w:rFonts w:ascii="Arial" w:hAnsi="Arial" w:cs="Arial"/>
          <w:sz w:val="20"/>
          <w:szCs w:val="20"/>
        </w:rPr>
        <w:t xml:space="preserve">Unions and EDIC and </w:t>
      </w:r>
      <w:r w:rsidR="00A753D0">
        <w:rPr>
          <w:rFonts w:ascii="Arial" w:hAnsi="Arial" w:cs="Arial"/>
          <w:sz w:val="20"/>
          <w:szCs w:val="20"/>
        </w:rPr>
        <w:t xml:space="preserve">had been </w:t>
      </w:r>
      <w:r w:rsidR="00924D4B">
        <w:rPr>
          <w:rFonts w:ascii="Arial" w:hAnsi="Arial" w:cs="Arial"/>
          <w:sz w:val="20"/>
          <w:szCs w:val="20"/>
        </w:rPr>
        <w:t xml:space="preserve">incorporated as appropriate.  </w:t>
      </w:r>
      <w:r w:rsidR="00A753D0">
        <w:rPr>
          <w:rFonts w:ascii="Arial" w:hAnsi="Arial" w:cs="Arial"/>
          <w:sz w:val="20"/>
          <w:szCs w:val="20"/>
        </w:rPr>
        <w:t>The updated draft Code of Practice was subsequently a</w:t>
      </w:r>
      <w:r w:rsidR="00924D4B">
        <w:rPr>
          <w:rFonts w:ascii="Arial" w:hAnsi="Arial" w:cs="Arial"/>
          <w:sz w:val="20"/>
          <w:szCs w:val="20"/>
        </w:rPr>
        <w:t xml:space="preserve">pproved at </w:t>
      </w:r>
      <w:r w:rsidR="00A753D0">
        <w:rPr>
          <w:rFonts w:ascii="Arial" w:hAnsi="Arial" w:cs="Arial"/>
          <w:sz w:val="20"/>
          <w:szCs w:val="20"/>
        </w:rPr>
        <w:t xml:space="preserve">the University </w:t>
      </w:r>
      <w:r w:rsidR="00924D4B">
        <w:rPr>
          <w:rFonts w:ascii="Arial" w:hAnsi="Arial" w:cs="Arial"/>
          <w:sz w:val="20"/>
          <w:szCs w:val="20"/>
        </w:rPr>
        <w:t xml:space="preserve">Court meeting on 03 December. </w:t>
      </w:r>
      <w:r w:rsidR="00A753D0">
        <w:rPr>
          <w:rFonts w:ascii="Arial" w:hAnsi="Arial" w:cs="Arial"/>
          <w:sz w:val="20"/>
          <w:szCs w:val="20"/>
        </w:rPr>
        <w:t xml:space="preserve"> Current plans are to submit this to the national</w:t>
      </w:r>
      <w:r w:rsidR="00924D4B">
        <w:rPr>
          <w:rFonts w:ascii="Arial" w:hAnsi="Arial" w:cs="Arial"/>
          <w:sz w:val="20"/>
          <w:szCs w:val="20"/>
        </w:rPr>
        <w:t xml:space="preserve"> REF team</w:t>
      </w:r>
      <w:r w:rsidR="00A753D0">
        <w:rPr>
          <w:rFonts w:ascii="Arial" w:hAnsi="Arial" w:cs="Arial"/>
          <w:sz w:val="20"/>
          <w:szCs w:val="20"/>
        </w:rPr>
        <w:t xml:space="preserve"> for approval</w:t>
      </w:r>
      <w:r w:rsidR="00924D4B">
        <w:rPr>
          <w:rFonts w:ascii="Arial" w:hAnsi="Arial" w:cs="Arial"/>
          <w:sz w:val="20"/>
          <w:szCs w:val="20"/>
        </w:rPr>
        <w:t xml:space="preserve"> in early 2026 (February submission window).  </w:t>
      </w:r>
    </w:p>
    <w:p w14:paraId="616737B4" w14:textId="271E76CE" w:rsidR="001E7768" w:rsidRDefault="002C58FE" w:rsidP="00924D4B">
      <w:pPr>
        <w:pStyle w:val="NoSpacing"/>
        <w:ind w:left="709"/>
        <w:rPr>
          <w:rFonts w:ascii="Arial" w:hAnsi="Arial" w:cs="Arial"/>
          <w:sz w:val="20"/>
          <w:szCs w:val="20"/>
        </w:rPr>
      </w:pPr>
      <w:r>
        <w:rPr>
          <w:rFonts w:ascii="Arial" w:hAnsi="Arial" w:cs="Arial"/>
          <w:sz w:val="20"/>
          <w:szCs w:val="20"/>
        </w:rPr>
        <w:t xml:space="preserve"> </w:t>
      </w:r>
    </w:p>
    <w:p w14:paraId="71B68B42" w14:textId="0A15B85A" w:rsidR="005C42DA" w:rsidRDefault="00531DEB" w:rsidP="00924D4B">
      <w:pPr>
        <w:pStyle w:val="NoSpacing"/>
        <w:ind w:left="709"/>
        <w:rPr>
          <w:rFonts w:ascii="Arial" w:hAnsi="Arial" w:cs="Arial"/>
          <w:b/>
          <w:bCs/>
          <w:sz w:val="20"/>
          <w:szCs w:val="20"/>
        </w:rPr>
      </w:pPr>
      <w:r>
        <w:rPr>
          <w:rFonts w:ascii="Arial" w:hAnsi="Arial" w:cs="Arial"/>
          <w:b/>
          <w:bCs/>
          <w:sz w:val="20"/>
          <w:szCs w:val="20"/>
        </w:rPr>
        <w:t>ACTION:</w:t>
      </w:r>
      <w:r w:rsidR="00924D4B">
        <w:rPr>
          <w:rFonts w:ascii="Arial" w:hAnsi="Arial" w:cs="Arial"/>
          <w:b/>
          <w:bCs/>
          <w:sz w:val="20"/>
          <w:szCs w:val="20"/>
        </w:rPr>
        <w:t xml:space="preserve"> Copy of the finalised </w:t>
      </w:r>
      <w:r w:rsidR="003D6C6A">
        <w:rPr>
          <w:rFonts w:ascii="Arial" w:hAnsi="Arial" w:cs="Arial"/>
          <w:b/>
          <w:bCs/>
          <w:sz w:val="20"/>
          <w:szCs w:val="20"/>
        </w:rPr>
        <w:t>CoP</w:t>
      </w:r>
      <w:r w:rsidR="00924D4B">
        <w:rPr>
          <w:rFonts w:ascii="Arial" w:hAnsi="Arial" w:cs="Arial"/>
          <w:b/>
          <w:bCs/>
          <w:sz w:val="20"/>
          <w:szCs w:val="20"/>
        </w:rPr>
        <w:t xml:space="preserve"> to be uploaded to the REF 2029 institutional webpages (N Strong)</w:t>
      </w:r>
    </w:p>
    <w:p w14:paraId="41EA38D9" w14:textId="77777777" w:rsidR="00924D4B" w:rsidRPr="00924D4B" w:rsidRDefault="00924D4B" w:rsidP="00924D4B">
      <w:pPr>
        <w:pStyle w:val="NoSpacing"/>
        <w:ind w:left="709"/>
        <w:rPr>
          <w:rFonts w:ascii="Arial" w:hAnsi="Arial" w:cs="Arial"/>
          <w:b/>
          <w:bCs/>
          <w:sz w:val="20"/>
          <w:szCs w:val="20"/>
        </w:rPr>
      </w:pPr>
    </w:p>
    <w:p w14:paraId="1A3FECAF" w14:textId="7293F7B3" w:rsidR="005C42DA" w:rsidRDefault="00F16E6F" w:rsidP="00C854ED">
      <w:pPr>
        <w:pStyle w:val="Heading3"/>
      </w:pPr>
      <w:r>
        <w:t>4.3</w:t>
      </w:r>
      <w:r w:rsidR="005C42DA" w:rsidRPr="00790BBA">
        <w:tab/>
        <w:t>Contribution to Knowledge &amp; Understanding Update</w:t>
      </w:r>
    </w:p>
    <w:p w14:paraId="3104D0F1" w14:textId="20D08CA3" w:rsidR="002C3CA5" w:rsidRDefault="002C3CA5" w:rsidP="00276D04">
      <w:pPr>
        <w:pStyle w:val="NoSpacing"/>
      </w:pPr>
      <w:r>
        <w:tab/>
      </w:r>
    </w:p>
    <w:p w14:paraId="7FC5900E" w14:textId="41C476DD" w:rsidR="00F16E6F" w:rsidRDefault="00254EE2" w:rsidP="00F16E6F">
      <w:pPr>
        <w:pStyle w:val="NoSpacing"/>
        <w:ind w:left="709"/>
        <w:rPr>
          <w:rFonts w:ascii="Arial" w:hAnsi="Arial" w:cs="Arial"/>
          <w:sz w:val="20"/>
          <w:szCs w:val="20"/>
        </w:rPr>
      </w:pPr>
      <w:r>
        <w:rPr>
          <w:rFonts w:ascii="Arial" w:hAnsi="Arial" w:cs="Arial"/>
          <w:sz w:val="20"/>
          <w:szCs w:val="20"/>
        </w:rPr>
        <w:t xml:space="preserve">URC noted the update provided. </w:t>
      </w:r>
      <w:r w:rsidR="00BA65DA">
        <w:rPr>
          <w:rFonts w:ascii="Arial" w:hAnsi="Arial" w:cs="Arial"/>
          <w:sz w:val="20"/>
          <w:szCs w:val="20"/>
        </w:rPr>
        <w:t xml:space="preserve"> </w:t>
      </w:r>
      <w:r w:rsidR="00320865">
        <w:rPr>
          <w:rFonts w:ascii="Arial" w:hAnsi="Arial" w:cs="Arial"/>
          <w:sz w:val="20"/>
          <w:szCs w:val="20"/>
        </w:rPr>
        <w:t xml:space="preserve">Around </w:t>
      </w:r>
      <w:r w:rsidR="00924D4B">
        <w:rPr>
          <w:rFonts w:ascii="Arial" w:hAnsi="Arial" w:cs="Arial"/>
          <w:sz w:val="20"/>
          <w:szCs w:val="20"/>
        </w:rPr>
        <w:t xml:space="preserve">50 extra outputs </w:t>
      </w:r>
      <w:r w:rsidR="00944910">
        <w:rPr>
          <w:rFonts w:ascii="Arial" w:hAnsi="Arial" w:cs="Arial"/>
          <w:sz w:val="20"/>
          <w:szCs w:val="20"/>
        </w:rPr>
        <w:t>have been</w:t>
      </w:r>
      <w:r w:rsidR="00320865">
        <w:rPr>
          <w:rFonts w:ascii="Arial" w:hAnsi="Arial" w:cs="Arial"/>
          <w:sz w:val="20"/>
          <w:szCs w:val="20"/>
        </w:rPr>
        <w:t xml:space="preserve"> submitted for review each month and the </w:t>
      </w:r>
      <w:proofErr w:type="spellStart"/>
      <w:r w:rsidR="00924D4B">
        <w:rPr>
          <w:rFonts w:ascii="Arial" w:hAnsi="Arial" w:cs="Arial"/>
          <w:sz w:val="20"/>
          <w:szCs w:val="20"/>
        </w:rPr>
        <w:t>SDoRs</w:t>
      </w:r>
      <w:proofErr w:type="spellEnd"/>
      <w:r w:rsidR="00924D4B">
        <w:rPr>
          <w:rFonts w:ascii="Arial" w:hAnsi="Arial" w:cs="Arial"/>
          <w:sz w:val="20"/>
          <w:szCs w:val="20"/>
        </w:rPr>
        <w:t xml:space="preserve"> </w:t>
      </w:r>
      <w:r w:rsidR="00320865">
        <w:rPr>
          <w:rFonts w:ascii="Arial" w:hAnsi="Arial" w:cs="Arial"/>
          <w:sz w:val="20"/>
          <w:szCs w:val="20"/>
        </w:rPr>
        <w:t>were</w:t>
      </w:r>
      <w:r w:rsidR="00924D4B">
        <w:rPr>
          <w:rFonts w:ascii="Arial" w:hAnsi="Arial" w:cs="Arial"/>
          <w:sz w:val="20"/>
          <w:szCs w:val="20"/>
        </w:rPr>
        <w:t xml:space="preserve"> </w:t>
      </w:r>
      <w:r w:rsidR="00320865">
        <w:rPr>
          <w:rFonts w:ascii="Arial" w:hAnsi="Arial" w:cs="Arial"/>
          <w:sz w:val="20"/>
          <w:szCs w:val="20"/>
        </w:rPr>
        <w:t xml:space="preserve">asked to </w:t>
      </w:r>
      <w:r w:rsidR="00944910">
        <w:rPr>
          <w:rFonts w:ascii="Arial" w:hAnsi="Arial" w:cs="Arial"/>
          <w:sz w:val="20"/>
          <w:szCs w:val="20"/>
        </w:rPr>
        <w:t xml:space="preserve">continue to </w:t>
      </w:r>
      <w:r w:rsidR="00320865">
        <w:rPr>
          <w:rFonts w:ascii="Arial" w:hAnsi="Arial" w:cs="Arial"/>
          <w:sz w:val="20"/>
          <w:szCs w:val="20"/>
        </w:rPr>
        <w:t>encourage the</w:t>
      </w:r>
      <w:r w:rsidR="00924D4B">
        <w:rPr>
          <w:rFonts w:ascii="Arial" w:hAnsi="Arial" w:cs="Arial"/>
          <w:sz w:val="20"/>
          <w:szCs w:val="20"/>
        </w:rPr>
        <w:t xml:space="preserve"> submission of high</w:t>
      </w:r>
      <w:r w:rsidR="00320865">
        <w:rPr>
          <w:rFonts w:ascii="Arial" w:hAnsi="Arial" w:cs="Arial"/>
          <w:sz w:val="20"/>
          <w:szCs w:val="20"/>
        </w:rPr>
        <w:t>-</w:t>
      </w:r>
      <w:r w:rsidR="00924D4B">
        <w:rPr>
          <w:rFonts w:ascii="Arial" w:hAnsi="Arial" w:cs="Arial"/>
          <w:sz w:val="20"/>
          <w:szCs w:val="20"/>
        </w:rPr>
        <w:t xml:space="preserve">quality outputs for review.  15 external reviews </w:t>
      </w:r>
      <w:r w:rsidR="00320865">
        <w:rPr>
          <w:rFonts w:ascii="Arial" w:hAnsi="Arial" w:cs="Arial"/>
          <w:sz w:val="20"/>
          <w:szCs w:val="20"/>
        </w:rPr>
        <w:t xml:space="preserve">have been received to date which have identified </w:t>
      </w:r>
      <w:r w:rsidR="00924D4B">
        <w:rPr>
          <w:rFonts w:ascii="Arial" w:hAnsi="Arial" w:cs="Arial"/>
          <w:sz w:val="20"/>
          <w:szCs w:val="20"/>
        </w:rPr>
        <w:t xml:space="preserve">some issues </w:t>
      </w:r>
      <w:r w:rsidR="00320865">
        <w:rPr>
          <w:rFonts w:ascii="Arial" w:hAnsi="Arial" w:cs="Arial"/>
          <w:sz w:val="20"/>
          <w:szCs w:val="20"/>
        </w:rPr>
        <w:t>regarding</w:t>
      </w:r>
      <w:r w:rsidR="00924D4B">
        <w:rPr>
          <w:rFonts w:ascii="Arial" w:hAnsi="Arial" w:cs="Arial"/>
          <w:sz w:val="20"/>
          <w:szCs w:val="20"/>
        </w:rPr>
        <w:t xml:space="preserve"> calibration</w:t>
      </w:r>
      <w:r w:rsidR="00320865">
        <w:rPr>
          <w:rFonts w:ascii="Arial" w:hAnsi="Arial" w:cs="Arial"/>
          <w:sz w:val="20"/>
          <w:szCs w:val="20"/>
        </w:rPr>
        <w:t xml:space="preserve"> with</w:t>
      </w:r>
      <w:r w:rsidR="00944910">
        <w:rPr>
          <w:rFonts w:ascii="Arial" w:hAnsi="Arial" w:cs="Arial"/>
          <w:sz w:val="20"/>
          <w:szCs w:val="20"/>
        </w:rPr>
        <w:t xml:space="preserve"> our</w:t>
      </w:r>
      <w:r w:rsidR="00320865">
        <w:rPr>
          <w:rFonts w:ascii="Arial" w:hAnsi="Arial" w:cs="Arial"/>
          <w:sz w:val="20"/>
          <w:szCs w:val="20"/>
        </w:rPr>
        <w:t xml:space="preserve"> internal reviews.  Schools were encouraged to progress with the external calibration process.</w:t>
      </w:r>
    </w:p>
    <w:p w14:paraId="02B38D68" w14:textId="77777777" w:rsidR="00F16E6F" w:rsidRPr="00531DEB" w:rsidRDefault="00F16E6F" w:rsidP="00924D4B">
      <w:pPr>
        <w:pStyle w:val="NoSpacing"/>
        <w:rPr>
          <w:rFonts w:ascii="Arial" w:hAnsi="Arial" w:cs="Arial"/>
          <w:b/>
          <w:bCs/>
          <w:sz w:val="20"/>
          <w:szCs w:val="20"/>
        </w:rPr>
      </w:pPr>
    </w:p>
    <w:p w14:paraId="69ECEC5D" w14:textId="06C82F47" w:rsidR="005C42DA" w:rsidRPr="00790BBA" w:rsidRDefault="00F16E6F" w:rsidP="00C854ED">
      <w:pPr>
        <w:pStyle w:val="Heading3"/>
      </w:pPr>
      <w:r>
        <w:t>4.4</w:t>
      </w:r>
      <w:r w:rsidR="005C42DA" w:rsidRPr="00790BBA">
        <w:tab/>
        <w:t>Engagement &amp; Impact Update</w:t>
      </w:r>
    </w:p>
    <w:p w14:paraId="6E2A5E40" w14:textId="6A6EA686" w:rsidR="00DF65B6" w:rsidRDefault="00DF65B6" w:rsidP="00276D04">
      <w:pPr>
        <w:pStyle w:val="NoSpacing"/>
      </w:pPr>
      <w:r w:rsidRPr="00790BBA">
        <w:tab/>
      </w:r>
    </w:p>
    <w:p w14:paraId="7DBE07B2" w14:textId="403B7BB7" w:rsidR="00583D07" w:rsidRDefault="00122D30" w:rsidP="00F16E6F">
      <w:pPr>
        <w:pStyle w:val="NoSpacing"/>
        <w:ind w:left="709"/>
        <w:rPr>
          <w:rFonts w:ascii="Arial" w:hAnsi="Arial" w:cs="Arial"/>
          <w:sz w:val="20"/>
          <w:szCs w:val="20"/>
        </w:rPr>
      </w:pPr>
      <w:r w:rsidRPr="00122D30">
        <w:rPr>
          <w:rFonts w:ascii="Arial" w:hAnsi="Arial" w:cs="Arial"/>
          <w:sz w:val="20"/>
          <w:szCs w:val="20"/>
        </w:rPr>
        <w:t xml:space="preserve">URC </w:t>
      </w:r>
      <w:r w:rsidR="00320865">
        <w:rPr>
          <w:rFonts w:ascii="Arial" w:hAnsi="Arial" w:cs="Arial"/>
          <w:sz w:val="20"/>
          <w:szCs w:val="20"/>
        </w:rPr>
        <w:t>noted the update provided.  The applications received under the recent Impact &amp; Engagement Accelerator Funding (IEAF)</w:t>
      </w:r>
      <w:r w:rsidR="00924D4B">
        <w:rPr>
          <w:rFonts w:ascii="Arial" w:hAnsi="Arial" w:cs="Arial"/>
          <w:sz w:val="20"/>
          <w:szCs w:val="20"/>
        </w:rPr>
        <w:t xml:space="preserve"> for directed and open </w:t>
      </w:r>
      <w:r w:rsidR="00320865">
        <w:rPr>
          <w:rFonts w:ascii="Arial" w:hAnsi="Arial" w:cs="Arial"/>
          <w:sz w:val="20"/>
          <w:szCs w:val="20"/>
        </w:rPr>
        <w:t xml:space="preserve">calls </w:t>
      </w:r>
      <w:r w:rsidR="00924D4B">
        <w:rPr>
          <w:rFonts w:ascii="Arial" w:hAnsi="Arial" w:cs="Arial"/>
          <w:sz w:val="20"/>
          <w:szCs w:val="20"/>
        </w:rPr>
        <w:t>(</w:t>
      </w:r>
      <w:r w:rsidR="00320865">
        <w:rPr>
          <w:rFonts w:ascii="Arial" w:hAnsi="Arial" w:cs="Arial"/>
          <w:sz w:val="20"/>
          <w:szCs w:val="20"/>
        </w:rPr>
        <w:t xml:space="preserve">submission deadline </w:t>
      </w:r>
      <w:r w:rsidR="00924D4B">
        <w:rPr>
          <w:rFonts w:ascii="Arial" w:hAnsi="Arial" w:cs="Arial"/>
          <w:sz w:val="20"/>
          <w:szCs w:val="20"/>
        </w:rPr>
        <w:t xml:space="preserve">05 December) </w:t>
      </w:r>
      <w:r w:rsidR="00320865">
        <w:rPr>
          <w:rFonts w:ascii="Arial" w:hAnsi="Arial" w:cs="Arial"/>
          <w:sz w:val="20"/>
          <w:szCs w:val="20"/>
        </w:rPr>
        <w:t xml:space="preserve">are </w:t>
      </w:r>
      <w:r w:rsidR="00924D4B">
        <w:rPr>
          <w:rFonts w:ascii="Arial" w:hAnsi="Arial" w:cs="Arial"/>
          <w:sz w:val="20"/>
          <w:szCs w:val="20"/>
        </w:rPr>
        <w:t xml:space="preserve">almost finished </w:t>
      </w:r>
      <w:r w:rsidR="00320865">
        <w:rPr>
          <w:rFonts w:ascii="Arial" w:hAnsi="Arial" w:cs="Arial"/>
          <w:sz w:val="20"/>
          <w:szCs w:val="20"/>
        </w:rPr>
        <w:t xml:space="preserve">being reviewed and it is anticipated that the decisions will be communicated to applicants by the end of this week. </w:t>
      </w:r>
      <w:r w:rsidR="00924D4B">
        <w:rPr>
          <w:rFonts w:ascii="Arial" w:hAnsi="Arial" w:cs="Arial"/>
          <w:sz w:val="20"/>
          <w:szCs w:val="20"/>
        </w:rPr>
        <w:t xml:space="preserve"> HR </w:t>
      </w:r>
      <w:r w:rsidR="00320865">
        <w:rPr>
          <w:rFonts w:ascii="Arial" w:hAnsi="Arial" w:cs="Arial"/>
          <w:sz w:val="20"/>
          <w:szCs w:val="20"/>
        </w:rPr>
        <w:t xml:space="preserve">and </w:t>
      </w:r>
      <w:r w:rsidR="00924D4B">
        <w:rPr>
          <w:rFonts w:ascii="Arial" w:hAnsi="Arial" w:cs="Arial"/>
          <w:sz w:val="20"/>
          <w:szCs w:val="20"/>
        </w:rPr>
        <w:t xml:space="preserve">Finance </w:t>
      </w:r>
      <w:r w:rsidR="00320865">
        <w:rPr>
          <w:rFonts w:ascii="Arial" w:hAnsi="Arial" w:cs="Arial"/>
          <w:sz w:val="20"/>
          <w:szCs w:val="20"/>
        </w:rPr>
        <w:t xml:space="preserve">have been contacted to ensure there are no delays </w:t>
      </w:r>
      <w:r w:rsidR="00924D4B">
        <w:rPr>
          <w:rFonts w:ascii="Arial" w:hAnsi="Arial" w:cs="Arial"/>
          <w:sz w:val="20"/>
          <w:szCs w:val="20"/>
        </w:rPr>
        <w:t>with</w:t>
      </w:r>
      <w:r w:rsidR="00320865">
        <w:rPr>
          <w:rFonts w:ascii="Arial" w:hAnsi="Arial" w:cs="Arial"/>
          <w:sz w:val="20"/>
          <w:szCs w:val="20"/>
        </w:rPr>
        <w:t xml:space="preserve"> any</w:t>
      </w:r>
      <w:r w:rsidR="00924D4B">
        <w:rPr>
          <w:rFonts w:ascii="Arial" w:hAnsi="Arial" w:cs="Arial"/>
          <w:sz w:val="20"/>
          <w:szCs w:val="20"/>
        </w:rPr>
        <w:t xml:space="preserve"> associated appointments</w:t>
      </w:r>
      <w:r w:rsidR="00320865">
        <w:rPr>
          <w:rFonts w:ascii="Arial" w:hAnsi="Arial" w:cs="Arial"/>
          <w:sz w:val="20"/>
          <w:szCs w:val="20"/>
        </w:rPr>
        <w:t xml:space="preserve"> arising from this funding</w:t>
      </w:r>
      <w:r w:rsidR="00924D4B">
        <w:rPr>
          <w:rFonts w:ascii="Arial" w:hAnsi="Arial" w:cs="Arial"/>
          <w:sz w:val="20"/>
          <w:szCs w:val="20"/>
        </w:rPr>
        <w:t xml:space="preserve">.  </w:t>
      </w:r>
    </w:p>
    <w:p w14:paraId="0D10AFFF" w14:textId="77777777" w:rsidR="00924D4B" w:rsidRDefault="00924D4B" w:rsidP="00F16E6F">
      <w:pPr>
        <w:pStyle w:val="NoSpacing"/>
        <w:ind w:left="709"/>
        <w:rPr>
          <w:rFonts w:ascii="Arial" w:hAnsi="Arial" w:cs="Arial"/>
          <w:sz w:val="20"/>
          <w:szCs w:val="20"/>
        </w:rPr>
      </w:pPr>
    </w:p>
    <w:p w14:paraId="40E86D30" w14:textId="1544B25A" w:rsidR="00924D4B" w:rsidRDefault="00944910" w:rsidP="00944910">
      <w:pPr>
        <w:pStyle w:val="NoSpacing"/>
        <w:ind w:left="709"/>
        <w:rPr>
          <w:rFonts w:ascii="Arial" w:hAnsi="Arial" w:cs="Arial"/>
          <w:sz w:val="20"/>
          <w:szCs w:val="20"/>
        </w:rPr>
      </w:pPr>
      <w:r>
        <w:rPr>
          <w:rFonts w:ascii="Arial" w:hAnsi="Arial" w:cs="Arial"/>
          <w:sz w:val="20"/>
          <w:szCs w:val="20"/>
        </w:rPr>
        <w:t>A</w:t>
      </w:r>
      <w:r w:rsidR="00924D4B">
        <w:rPr>
          <w:rFonts w:ascii="Arial" w:hAnsi="Arial" w:cs="Arial"/>
          <w:sz w:val="20"/>
          <w:szCs w:val="20"/>
        </w:rPr>
        <w:t xml:space="preserve">ssessor and peer review training for </w:t>
      </w:r>
      <w:r>
        <w:rPr>
          <w:rFonts w:ascii="Arial" w:hAnsi="Arial" w:cs="Arial"/>
          <w:sz w:val="20"/>
          <w:szCs w:val="20"/>
        </w:rPr>
        <w:t>Impact Case Studies (</w:t>
      </w:r>
      <w:r w:rsidR="00924D4B">
        <w:rPr>
          <w:rFonts w:ascii="Arial" w:hAnsi="Arial" w:cs="Arial"/>
          <w:sz w:val="20"/>
          <w:szCs w:val="20"/>
        </w:rPr>
        <w:t>ICSs</w:t>
      </w:r>
      <w:r>
        <w:rPr>
          <w:rFonts w:ascii="Arial" w:hAnsi="Arial" w:cs="Arial"/>
          <w:sz w:val="20"/>
          <w:szCs w:val="20"/>
        </w:rPr>
        <w:t xml:space="preserve">) will take place in early 2026, customised for each </w:t>
      </w:r>
      <w:r w:rsidR="00924D4B">
        <w:rPr>
          <w:rFonts w:ascii="Arial" w:hAnsi="Arial" w:cs="Arial"/>
          <w:sz w:val="20"/>
          <w:szCs w:val="20"/>
        </w:rPr>
        <w:t xml:space="preserve">panel.  </w:t>
      </w:r>
      <w:r>
        <w:rPr>
          <w:rFonts w:ascii="Arial" w:hAnsi="Arial" w:cs="Arial"/>
          <w:sz w:val="20"/>
          <w:szCs w:val="20"/>
        </w:rPr>
        <w:t xml:space="preserve">This is part of the support for the </w:t>
      </w:r>
      <w:r w:rsidR="00924D4B">
        <w:rPr>
          <w:rFonts w:ascii="Arial" w:hAnsi="Arial" w:cs="Arial"/>
          <w:sz w:val="20"/>
          <w:szCs w:val="20"/>
        </w:rPr>
        <w:t>November 2026 mock REF</w:t>
      </w:r>
      <w:r>
        <w:rPr>
          <w:rFonts w:ascii="Arial" w:hAnsi="Arial" w:cs="Arial"/>
          <w:sz w:val="20"/>
          <w:szCs w:val="20"/>
        </w:rPr>
        <w:t xml:space="preserve"> exercise, and it is anticipated that g</w:t>
      </w:r>
      <w:r w:rsidR="00924D4B">
        <w:rPr>
          <w:rFonts w:ascii="Arial" w:hAnsi="Arial" w:cs="Arial"/>
          <w:sz w:val="20"/>
          <w:szCs w:val="20"/>
        </w:rPr>
        <w:t>ood first drafts</w:t>
      </w:r>
      <w:r>
        <w:rPr>
          <w:rFonts w:ascii="Arial" w:hAnsi="Arial" w:cs="Arial"/>
          <w:sz w:val="20"/>
          <w:szCs w:val="20"/>
        </w:rPr>
        <w:t xml:space="preserve"> of ICSs</w:t>
      </w:r>
      <w:r w:rsidR="00924D4B">
        <w:rPr>
          <w:rFonts w:ascii="Arial" w:hAnsi="Arial" w:cs="Arial"/>
          <w:sz w:val="20"/>
          <w:szCs w:val="20"/>
        </w:rPr>
        <w:t xml:space="preserve"> </w:t>
      </w:r>
      <w:r>
        <w:rPr>
          <w:rFonts w:ascii="Arial" w:hAnsi="Arial" w:cs="Arial"/>
          <w:sz w:val="20"/>
          <w:szCs w:val="20"/>
        </w:rPr>
        <w:t xml:space="preserve">will be submitted </w:t>
      </w:r>
      <w:proofErr w:type="gramStart"/>
      <w:r>
        <w:rPr>
          <w:rFonts w:ascii="Arial" w:hAnsi="Arial" w:cs="Arial"/>
          <w:sz w:val="20"/>
          <w:szCs w:val="20"/>
        </w:rPr>
        <w:t>as a result of</w:t>
      </w:r>
      <w:proofErr w:type="gramEnd"/>
      <w:r>
        <w:rPr>
          <w:rFonts w:ascii="Arial" w:hAnsi="Arial" w:cs="Arial"/>
          <w:sz w:val="20"/>
          <w:szCs w:val="20"/>
        </w:rPr>
        <w:t xml:space="preserve"> this training. </w:t>
      </w:r>
    </w:p>
    <w:p w14:paraId="1AA48877" w14:textId="5B5285C2" w:rsidR="00F16E6F" w:rsidRDefault="00F16E6F" w:rsidP="00C854ED">
      <w:pPr>
        <w:pStyle w:val="Heading2"/>
      </w:pPr>
      <w:r>
        <w:t>4.5</w:t>
      </w:r>
      <w:r>
        <w:tab/>
        <w:t>Research Culture Update</w:t>
      </w:r>
    </w:p>
    <w:p w14:paraId="0FF7BFD7" w14:textId="77777777" w:rsidR="00F16E6F" w:rsidRPr="00F16E6F" w:rsidRDefault="00F16E6F" w:rsidP="00F16E6F"/>
    <w:p w14:paraId="4AAC707F" w14:textId="54B88236" w:rsidR="00320865" w:rsidRDefault="00320865" w:rsidP="00320865">
      <w:pPr>
        <w:pStyle w:val="NoSpacing"/>
        <w:ind w:left="709"/>
        <w:rPr>
          <w:rFonts w:ascii="Arial" w:hAnsi="Arial" w:cs="Arial"/>
          <w:sz w:val="20"/>
          <w:szCs w:val="20"/>
        </w:rPr>
      </w:pPr>
      <w:r w:rsidRPr="00320865">
        <w:rPr>
          <w:rFonts w:ascii="Arial" w:hAnsi="Arial" w:cs="Arial"/>
          <w:sz w:val="20"/>
          <w:szCs w:val="20"/>
        </w:rPr>
        <w:t>URC noted</w:t>
      </w:r>
      <w:r>
        <w:rPr>
          <w:rFonts w:ascii="Arial" w:hAnsi="Arial" w:cs="Arial"/>
          <w:sz w:val="20"/>
          <w:szCs w:val="20"/>
        </w:rPr>
        <w:t xml:space="preserve"> the update provided.  The changes to the REF element SPRE were discussed, noting that although ‘Culture’ is no longer in the title this is </w:t>
      </w:r>
      <w:r w:rsidRPr="00320865">
        <w:rPr>
          <w:rFonts w:ascii="Arial" w:hAnsi="Arial" w:cs="Arial"/>
          <w:sz w:val="20"/>
          <w:szCs w:val="20"/>
        </w:rPr>
        <w:t xml:space="preserve">still embedded in this element of REF </w:t>
      </w:r>
      <w:r>
        <w:rPr>
          <w:rFonts w:ascii="Arial" w:hAnsi="Arial" w:cs="Arial"/>
          <w:sz w:val="20"/>
          <w:szCs w:val="20"/>
        </w:rPr>
        <w:t xml:space="preserve">and remains </w:t>
      </w:r>
      <w:r w:rsidRPr="00320865">
        <w:rPr>
          <w:rFonts w:ascii="Arial" w:hAnsi="Arial" w:cs="Arial"/>
          <w:sz w:val="20"/>
          <w:szCs w:val="20"/>
        </w:rPr>
        <w:t xml:space="preserve">in line with </w:t>
      </w:r>
      <w:r>
        <w:rPr>
          <w:rFonts w:ascii="Arial" w:hAnsi="Arial" w:cs="Arial"/>
          <w:sz w:val="20"/>
          <w:szCs w:val="20"/>
        </w:rPr>
        <w:t xml:space="preserve">the </w:t>
      </w:r>
      <w:r w:rsidRPr="00320865">
        <w:rPr>
          <w:rFonts w:ascii="Arial" w:hAnsi="Arial" w:cs="Arial"/>
          <w:sz w:val="20"/>
          <w:szCs w:val="20"/>
        </w:rPr>
        <w:t xml:space="preserve">work </w:t>
      </w:r>
      <w:r>
        <w:rPr>
          <w:rFonts w:ascii="Arial" w:hAnsi="Arial" w:cs="Arial"/>
          <w:sz w:val="20"/>
          <w:szCs w:val="20"/>
        </w:rPr>
        <w:t xml:space="preserve">undertaken </w:t>
      </w:r>
      <w:r w:rsidRPr="00320865">
        <w:rPr>
          <w:rFonts w:ascii="Arial" w:hAnsi="Arial" w:cs="Arial"/>
          <w:sz w:val="20"/>
          <w:szCs w:val="20"/>
        </w:rPr>
        <w:t xml:space="preserve">date within the University.  </w:t>
      </w:r>
      <w:r>
        <w:rPr>
          <w:rFonts w:ascii="Arial" w:hAnsi="Arial" w:cs="Arial"/>
          <w:sz w:val="20"/>
          <w:szCs w:val="20"/>
        </w:rPr>
        <w:t xml:space="preserve">Work is </w:t>
      </w:r>
      <w:r>
        <w:rPr>
          <w:rFonts w:ascii="Arial" w:hAnsi="Arial" w:cs="Arial"/>
          <w:sz w:val="20"/>
          <w:szCs w:val="20"/>
        </w:rPr>
        <w:lastRenderedPageBreak/>
        <w:t xml:space="preserve">underway with Evaluation Support Scotland (ESS) to produce a workbook to </w:t>
      </w:r>
      <w:r w:rsidR="00C976E3">
        <w:rPr>
          <w:rFonts w:ascii="Arial" w:hAnsi="Arial" w:cs="Arial"/>
          <w:sz w:val="20"/>
          <w:szCs w:val="20"/>
        </w:rPr>
        <w:t xml:space="preserve">aid reflection on our </w:t>
      </w:r>
      <w:r>
        <w:rPr>
          <w:rFonts w:ascii="Arial" w:hAnsi="Arial" w:cs="Arial"/>
          <w:sz w:val="20"/>
          <w:szCs w:val="20"/>
        </w:rPr>
        <w:t xml:space="preserve">culture initiatives.  </w:t>
      </w:r>
      <w:r w:rsidR="00C976E3">
        <w:rPr>
          <w:rFonts w:ascii="Arial" w:hAnsi="Arial" w:cs="Arial"/>
          <w:sz w:val="20"/>
          <w:szCs w:val="20"/>
        </w:rPr>
        <w:t xml:space="preserve">URC also noted that the ‘Scottish Research Integrity Week’ will commence </w:t>
      </w:r>
      <w:r>
        <w:rPr>
          <w:rFonts w:ascii="Arial" w:hAnsi="Arial" w:cs="Arial"/>
          <w:sz w:val="20"/>
          <w:szCs w:val="20"/>
        </w:rPr>
        <w:t xml:space="preserve">02 March </w:t>
      </w:r>
      <w:r w:rsidR="00C976E3">
        <w:rPr>
          <w:rFonts w:ascii="Arial" w:hAnsi="Arial" w:cs="Arial"/>
          <w:sz w:val="20"/>
          <w:szCs w:val="20"/>
        </w:rPr>
        <w:t xml:space="preserve">2026 and the University will be hosting some events in Aberdeen, as well as participating in the </w:t>
      </w:r>
      <w:r>
        <w:rPr>
          <w:rFonts w:ascii="Arial" w:hAnsi="Arial" w:cs="Arial"/>
          <w:sz w:val="20"/>
          <w:szCs w:val="20"/>
        </w:rPr>
        <w:t xml:space="preserve">Edinburgh event. </w:t>
      </w:r>
    </w:p>
    <w:p w14:paraId="7DE02819" w14:textId="77777777" w:rsidR="00320865" w:rsidRDefault="00320865" w:rsidP="00C976E3">
      <w:pPr>
        <w:pStyle w:val="NoSpacing"/>
        <w:rPr>
          <w:rFonts w:ascii="Arial" w:hAnsi="Arial" w:cs="Arial"/>
          <w:sz w:val="20"/>
          <w:szCs w:val="20"/>
        </w:rPr>
      </w:pPr>
    </w:p>
    <w:p w14:paraId="699DF48C" w14:textId="2B999FB7" w:rsidR="005C42DA" w:rsidRPr="00320865" w:rsidRDefault="00320865" w:rsidP="00924D4B">
      <w:pPr>
        <w:pStyle w:val="NoSpacing"/>
        <w:ind w:left="709"/>
        <w:rPr>
          <w:rFonts w:ascii="Arial" w:hAnsi="Arial" w:cs="Arial"/>
          <w:sz w:val="20"/>
          <w:szCs w:val="20"/>
        </w:rPr>
      </w:pPr>
      <w:r>
        <w:rPr>
          <w:rFonts w:ascii="Arial" w:hAnsi="Arial" w:cs="Arial"/>
          <w:sz w:val="20"/>
          <w:szCs w:val="20"/>
        </w:rPr>
        <w:t>URC also received an update on recent policy development work (noting the</w:t>
      </w:r>
      <w:r w:rsidR="003E6614">
        <w:rPr>
          <w:rFonts w:ascii="Arial" w:hAnsi="Arial" w:cs="Arial"/>
          <w:sz w:val="20"/>
          <w:szCs w:val="20"/>
        </w:rPr>
        <w:t xml:space="preserve"> revised</w:t>
      </w:r>
      <w:r>
        <w:rPr>
          <w:rFonts w:ascii="Arial" w:hAnsi="Arial" w:cs="Arial"/>
          <w:sz w:val="20"/>
          <w:szCs w:val="20"/>
        </w:rPr>
        <w:t xml:space="preserve"> research leave policy has been submitted to this meeting for approval) and confirming that a policy on responsible research is now being dev</w:t>
      </w:r>
      <w:r w:rsidR="003E6614">
        <w:rPr>
          <w:rFonts w:ascii="Arial" w:hAnsi="Arial" w:cs="Arial"/>
          <w:sz w:val="20"/>
          <w:szCs w:val="20"/>
        </w:rPr>
        <w:t>eloped</w:t>
      </w:r>
      <w:r>
        <w:rPr>
          <w:rFonts w:ascii="Arial" w:hAnsi="Arial" w:cs="Arial"/>
          <w:sz w:val="20"/>
          <w:szCs w:val="20"/>
        </w:rPr>
        <w:t xml:space="preserve">.  </w:t>
      </w:r>
    </w:p>
    <w:p w14:paraId="1914987C" w14:textId="77777777" w:rsidR="00924D4B" w:rsidRDefault="00924D4B" w:rsidP="00924D4B">
      <w:pPr>
        <w:pStyle w:val="NoSpacing"/>
        <w:ind w:left="709"/>
        <w:rPr>
          <w:rFonts w:ascii="Arial" w:hAnsi="Arial" w:cs="Arial"/>
          <w:sz w:val="20"/>
          <w:szCs w:val="20"/>
        </w:rPr>
      </w:pPr>
    </w:p>
    <w:p w14:paraId="6E099BBC" w14:textId="77777777" w:rsidR="001B6984" w:rsidRDefault="001B6984" w:rsidP="00461BCA">
      <w:pPr>
        <w:pStyle w:val="NoSpacing"/>
        <w:ind w:left="709"/>
        <w:rPr>
          <w:rFonts w:ascii="Arial" w:hAnsi="Arial" w:cs="Arial"/>
          <w:sz w:val="20"/>
          <w:szCs w:val="20"/>
        </w:rPr>
      </w:pPr>
    </w:p>
    <w:p w14:paraId="788FB5A3" w14:textId="689EDA15" w:rsidR="005C42DA" w:rsidRDefault="00F16E6F" w:rsidP="00C854ED">
      <w:pPr>
        <w:pStyle w:val="Heading3"/>
      </w:pPr>
      <w:r>
        <w:t>5</w:t>
      </w:r>
      <w:r w:rsidR="005C42DA" w:rsidRPr="00790BBA">
        <w:tab/>
      </w:r>
      <w:r>
        <w:t>UNIVERSITY RESEARCH STRATEGY</w:t>
      </w:r>
    </w:p>
    <w:p w14:paraId="4B9F5F8D" w14:textId="77777777" w:rsidR="001B6984" w:rsidRDefault="001B6984" w:rsidP="001B6984"/>
    <w:p w14:paraId="16DB7890" w14:textId="147515B0" w:rsidR="001B6984" w:rsidRDefault="004C20F9" w:rsidP="00F16E6F">
      <w:pPr>
        <w:pStyle w:val="NoSpacing"/>
        <w:ind w:left="709"/>
        <w:rPr>
          <w:rFonts w:ascii="Arial" w:hAnsi="Arial" w:cs="Arial"/>
          <w:sz w:val="20"/>
          <w:szCs w:val="20"/>
        </w:rPr>
      </w:pPr>
      <w:r>
        <w:rPr>
          <w:rFonts w:ascii="Arial" w:hAnsi="Arial" w:cs="Arial"/>
          <w:sz w:val="20"/>
          <w:szCs w:val="20"/>
        </w:rPr>
        <w:t xml:space="preserve">URC discussed the draft University Research Strategy, designed to underpin the university’s </w:t>
      </w:r>
      <w:r w:rsidR="00E476C1">
        <w:rPr>
          <w:rFonts w:ascii="Arial" w:hAnsi="Arial" w:cs="Arial"/>
          <w:sz w:val="20"/>
          <w:szCs w:val="20"/>
        </w:rPr>
        <w:t>Aberdeen 2040</w:t>
      </w:r>
      <w:r>
        <w:rPr>
          <w:rFonts w:ascii="Arial" w:hAnsi="Arial" w:cs="Arial"/>
          <w:sz w:val="20"/>
          <w:szCs w:val="20"/>
        </w:rPr>
        <w:t xml:space="preserve"> strategy and provide a </w:t>
      </w:r>
      <w:r w:rsidR="00E476C1">
        <w:rPr>
          <w:rFonts w:ascii="Arial" w:hAnsi="Arial" w:cs="Arial"/>
          <w:sz w:val="20"/>
          <w:szCs w:val="20"/>
        </w:rPr>
        <w:t xml:space="preserve">clear articulation of </w:t>
      </w:r>
      <w:r>
        <w:rPr>
          <w:rFonts w:ascii="Arial" w:hAnsi="Arial" w:cs="Arial"/>
          <w:sz w:val="20"/>
          <w:szCs w:val="20"/>
        </w:rPr>
        <w:t xml:space="preserve">our </w:t>
      </w:r>
      <w:r w:rsidR="00E476C1">
        <w:rPr>
          <w:rFonts w:ascii="Arial" w:hAnsi="Arial" w:cs="Arial"/>
          <w:sz w:val="20"/>
          <w:szCs w:val="20"/>
        </w:rPr>
        <w:t>research</w:t>
      </w:r>
      <w:r>
        <w:rPr>
          <w:rFonts w:ascii="Arial" w:hAnsi="Arial" w:cs="Arial"/>
          <w:sz w:val="20"/>
          <w:szCs w:val="20"/>
        </w:rPr>
        <w:t xml:space="preserve"> vision.  This has been developed with input from the </w:t>
      </w:r>
      <w:r w:rsidR="00E476C1">
        <w:rPr>
          <w:rFonts w:ascii="Arial" w:hAnsi="Arial" w:cs="Arial"/>
          <w:sz w:val="20"/>
          <w:szCs w:val="20"/>
        </w:rPr>
        <w:t>Research Deans</w:t>
      </w:r>
      <w:r>
        <w:rPr>
          <w:rFonts w:ascii="Arial" w:hAnsi="Arial" w:cs="Arial"/>
          <w:sz w:val="20"/>
          <w:szCs w:val="20"/>
        </w:rPr>
        <w:t xml:space="preserve"> and</w:t>
      </w:r>
      <w:r w:rsidR="00E476C1">
        <w:rPr>
          <w:rFonts w:ascii="Arial" w:hAnsi="Arial" w:cs="Arial"/>
          <w:sz w:val="20"/>
          <w:szCs w:val="20"/>
        </w:rPr>
        <w:t xml:space="preserve"> R&amp;I staff</w:t>
      </w:r>
      <w:r>
        <w:rPr>
          <w:rFonts w:ascii="Arial" w:hAnsi="Arial" w:cs="Arial"/>
          <w:sz w:val="20"/>
          <w:szCs w:val="20"/>
        </w:rPr>
        <w:t>, and feedback from URC is now encouraged before the final draft is submitted to SMT and Senate for approval.</w:t>
      </w:r>
      <w:r w:rsidR="009E469C">
        <w:rPr>
          <w:rFonts w:ascii="Arial" w:hAnsi="Arial" w:cs="Arial"/>
          <w:sz w:val="20"/>
          <w:szCs w:val="20"/>
        </w:rPr>
        <w:t xml:space="preserve">  URC noted that a number of these objectives were </w:t>
      </w:r>
      <w:r w:rsidR="00A9766D">
        <w:rPr>
          <w:rFonts w:ascii="Arial" w:hAnsi="Arial" w:cs="Arial"/>
          <w:sz w:val="20"/>
          <w:szCs w:val="20"/>
        </w:rPr>
        <w:t>quite detailed and that creating KPIs for these would be too specific. URC noted that many of these were drawn from existing KPIs in the Aberdeen 2040 Strategy, so there would be no need for further duplication of these.</w:t>
      </w:r>
    </w:p>
    <w:p w14:paraId="7FDB55A1" w14:textId="77777777" w:rsidR="00E476C1" w:rsidRDefault="00E476C1" w:rsidP="00F16E6F">
      <w:pPr>
        <w:pStyle w:val="NoSpacing"/>
        <w:ind w:left="709"/>
        <w:rPr>
          <w:rFonts w:ascii="Arial" w:hAnsi="Arial" w:cs="Arial"/>
          <w:sz w:val="20"/>
          <w:szCs w:val="20"/>
        </w:rPr>
      </w:pPr>
    </w:p>
    <w:p w14:paraId="36BA0896" w14:textId="2EBEA8CB" w:rsidR="00E476C1" w:rsidRDefault="008A1C98" w:rsidP="008A1C98">
      <w:pPr>
        <w:pStyle w:val="NoSpacing"/>
        <w:ind w:left="709"/>
        <w:rPr>
          <w:rFonts w:ascii="Arial" w:hAnsi="Arial" w:cs="Arial"/>
          <w:sz w:val="20"/>
          <w:szCs w:val="20"/>
        </w:rPr>
      </w:pPr>
      <w:r>
        <w:rPr>
          <w:rFonts w:ascii="Arial" w:hAnsi="Arial" w:cs="Arial"/>
          <w:sz w:val="20"/>
          <w:szCs w:val="20"/>
        </w:rPr>
        <w:t>URC noted various aspects of the draft strategy, including</w:t>
      </w:r>
      <w:r w:rsidR="009E469C">
        <w:rPr>
          <w:rFonts w:ascii="Arial" w:hAnsi="Arial" w:cs="Arial"/>
          <w:sz w:val="20"/>
          <w:szCs w:val="20"/>
        </w:rPr>
        <w:t xml:space="preserve"> further reflections on the contributions made by Arts, Humanities and Social Sciences and how these might be best represented in the data driven sector evaluations.  URC also discussed the </w:t>
      </w:r>
      <w:r>
        <w:rPr>
          <w:rFonts w:ascii="Arial" w:hAnsi="Arial" w:cs="Arial"/>
          <w:sz w:val="20"/>
          <w:szCs w:val="20"/>
        </w:rPr>
        <w:t>support for career development (objective 3.4) and the impact of the current pause on the promotions process</w:t>
      </w:r>
      <w:r w:rsidR="009E469C">
        <w:rPr>
          <w:rFonts w:ascii="Arial" w:hAnsi="Arial" w:cs="Arial"/>
          <w:sz w:val="20"/>
          <w:szCs w:val="20"/>
        </w:rPr>
        <w:t xml:space="preserve">, noting that </w:t>
      </w:r>
      <w:r>
        <w:rPr>
          <w:rFonts w:ascii="Arial" w:hAnsi="Arial" w:cs="Arial"/>
          <w:sz w:val="20"/>
          <w:szCs w:val="20"/>
        </w:rPr>
        <w:t xml:space="preserve">promotions are not the only evidence of career development, and several other support mechanisms for staff development </w:t>
      </w:r>
      <w:r w:rsidR="009E469C">
        <w:rPr>
          <w:rFonts w:ascii="Arial" w:hAnsi="Arial" w:cs="Arial"/>
          <w:sz w:val="20"/>
          <w:szCs w:val="20"/>
        </w:rPr>
        <w:t xml:space="preserve">remain </w:t>
      </w:r>
      <w:r>
        <w:rPr>
          <w:rFonts w:ascii="Arial" w:hAnsi="Arial" w:cs="Arial"/>
          <w:sz w:val="20"/>
          <w:szCs w:val="20"/>
        </w:rPr>
        <w:t xml:space="preserve">ongoing.   </w:t>
      </w:r>
    </w:p>
    <w:p w14:paraId="7BA37484" w14:textId="77777777" w:rsidR="00E476C1" w:rsidRDefault="00E476C1" w:rsidP="00F16E6F">
      <w:pPr>
        <w:pStyle w:val="NoSpacing"/>
        <w:ind w:left="709"/>
        <w:rPr>
          <w:rFonts w:ascii="Arial" w:hAnsi="Arial" w:cs="Arial"/>
          <w:sz w:val="20"/>
          <w:szCs w:val="20"/>
        </w:rPr>
      </w:pPr>
    </w:p>
    <w:p w14:paraId="1DB72286" w14:textId="5BAB317E" w:rsidR="00E476C1" w:rsidRDefault="008A1C98" w:rsidP="00F16E6F">
      <w:pPr>
        <w:pStyle w:val="NoSpacing"/>
        <w:ind w:left="709"/>
        <w:rPr>
          <w:rFonts w:ascii="Arial" w:hAnsi="Arial" w:cs="Arial"/>
          <w:sz w:val="20"/>
          <w:szCs w:val="20"/>
        </w:rPr>
      </w:pPr>
      <w:r>
        <w:rPr>
          <w:rFonts w:ascii="Arial" w:hAnsi="Arial" w:cs="Arial"/>
          <w:sz w:val="20"/>
          <w:szCs w:val="20"/>
        </w:rPr>
        <w:t>URC noted that d</w:t>
      </w:r>
      <w:r w:rsidR="00E476C1">
        <w:rPr>
          <w:rFonts w:ascii="Arial" w:hAnsi="Arial" w:cs="Arial"/>
          <w:sz w:val="20"/>
          <w:szCs w:val="20"/>
        </w:rPr>
        <w:t xml:space="preserve">igital </w:t>
      </w:r>
      <w:r w:rsidR="009E469C">
        <w:rPr>
          <w:rFonts w:ascii="Arial" w:hAnsi="Arial" w:cs="Arial"/>
          <w:sz w:val="20"/>
          <w:szCs w:val="20"/>
        </w:rPr>
        <w:t>i</w:t>
      </w:r>
      <w:r w:rsidR="00E476C1">
        <w:rPr>
          <w:rFonts w:ascii="Arial" w:hAnsi="Arial" w:cs="Arial"/>
          <w:sz w:val="20"/>
          <w:szCs w:val="20"/>
        </w:rPr>
        <w:t>nnovation</w:t>
      </w:r>
      <w:r w:rsidR="009E469C">
        <w:rPr>
          <w:rFonts w:ascii="Arial" w:hAnsi="Arial" w:cs="Arial"/>
          <w:sz w:val="20"/>
          <w:szCs w:val="20"/>
        </w:rPr>
        <w:t xml:space="preserve"> and the development of a digital strategy</w:t>
      </w:r>
      <w:r>
        <w:rPr>
          <w:rFonts w:ascii="Arial" w:hAnsi="Arial" w:cs="Arial"/>
          <w:sz w:val="20"/>
          <w:szCs w:val="20"/>
        </w:rPr>
        <w:t xml:space="preserve"> is </w:t>
      </w:r>
      <w:r w:rsidR="00E476C1">
        <w:rPr>
          <w:rFonts w:ascii="Arial" w:hAnsi="Arial" w:cs="Arial"/>
          <w:sz w:val="20"/>
          <w:szCs w:val="20"/>
        </w:rPr>
        <w:t>part of</w:t>
      </w:r>
      <w:r>
        <w:rPr>
          <w:rFonts w:ascii="Arial" w:hAnsi="Arial" w:cs="Arial"/>
          <w:sz w:val="20"/>
          <w:szCs w:val="20"/>
        </w:rPr>
        <w:t xml:space="preserve"> the</w:t>
      </w:r>
      <w:r w:rsidR="00E476C1">
        <w:rPr>
          <w:rFonts w:ascii="Arial" w:hAnsi="Arial" w:cs="Arial"/>
          <w:sz w:val="20"/>
          <w:szCs w:val="20"/>
        </w:rPr>
        <w:t xml:space="preserve"> A</w:t>
      </w:r>
      <w:r w:rsidR="009E469C">
        <w:rPr>
          <w:rFonts w:ascii="Arial" w:hAnsi="Arial" w:cs="Arial"/>
          <w:sz w:val="20"/>
          <w:szCs w:val="20"/>
        </w:rPr>
        <w:t xml:space="preserve">dapting for </w:t>
      </w:r>
      <w:r w:rsidR="00E476C1">
        <w:rPr>
          <w:rFonts w:ascii="Arial" w:hAnsi="Arial" w:cs="Arial"/>
          <w:sz w:val="20"/>
          <w:szCs w:val="20"/>
        </w:rPr>
        <w:t>C</w:t>
      </w:r>
      <w:r w:rsidR="009E469C">
        <w:rPr>
          <w:rFonts w:ascii="Arial" w:hAnsi="Arial" w:cs="Arial"/>
          <w:sz w:val="20"/>
          <w:szCs w:val="20"/>
        </w:rPr>
        <w:t xml:space="preserve">ontinuing </w:t>
      </w:r>
      <w:r w:rsidR="00E476C1">
        <w:rPr>
          <w:rFonts w:ascii="Arial" w:hAnsi="Arial" w:cs="Arial"/>
          <w:sz w:val="20"/>
          <w:szCs w:val="20"/>
        </w:rPr>
        <w:t>S</w:t>
      </w:r>
      <w:r w:rsidR="009E469C">
        <w:rPr>
          <w:rFonts w:ascii="Arial" w:hAnsi="Arial" w:cs="Arial"/>
          <w:sz w:val="20"/>
          <w:szCs w:val="20"/>
        </w:rPr>
        <w:t>uccess (ACS) programme</w:t>
      </w:r>
      <w:r w:rsidR="00E476C1">
        <w:rPr>
          <w:rFonts w:ascii="Arial" w:hAnsi="Arial" w:cs="Arial"/>
          <w:sz w:val="20"/>
          <w:szCs w:val="20"/>
        </w:rPr>
        <w:t xml:space="preserve">, </w:t>
      </w:r>
      <w:r w:rsidR="009E469C">
        <w:rPr>
          <w:rFonts w:ascii="Arial" w:hAnsi="Arial" w:cs="Arial"/>
          <w:sz w:val="20"/>
          <w:szCs w:val="20"/>
        </w:rPr>
        <w:t>and there will be opportunities to ensure that support for research features in this.</w:t>
      </w:r>
    </w:p>
    <w:p w14:paraId="3A785382" w14:textId="77777777" w:rsidR="00E476C1" w:rsidRDefault="00E476C1" w:rsidP="00F16E6F">
      <w:pPr>
        <w:pStyle w:val="NoSpacing"/>
        <w:ind w:left="709"/>
        <w:rPr>
          <w:rFonts w:ascii="Arial" w:hAnsi="Arial" w:cs="Arial"/>
          <w:sz w:val="20"/>
          <w:szCs w:val="20"/>
        </w:rPr>
      </w:pPr>
    </w:p>
    <w:p w14:paraId="7A14D418" w14:textId="1A1AD348" w:rsidR="00E476C1" w:rsidRDefault="009E469C" w:rsidP="00F16E6F">
      <w:pPr>
        <w:pStyle w:val="NoSpacing"/>
        <w:ind w:left="709"/>
        <w:rPr>
          <w:rFonts w:ascii="Arial" w:hAnsi="Arial" w:cs="Arial"/>
          <w:sz w:val="20"/>
          <w:szCs w:val="20"/>
        </w:rPr>
      </w:pPr>
      <w:r>
        <w:rPr>
          <w:rFonts w:ascii="Arial" w:hAnsi="Arial" w:cs="Arial"/>
          <w:sz w:val="20"/>
          <w:szCs w:val="20"/>
        </w:rPr>
        <w:t>URC discussed the university’s support and development opportunities for Early Career Researchers (ECRs) and that this could be better reflected in the strategy.</w:t>
      </w:r>
    </w:p>
    <w:p w14:paraId="40A07E12" w14:textId="77777777" w:rsidR="001B6984" w:rsidRDefault="001B6984" w:rsidP="001B6984">
      <w:pPr>
        <w:pStyle w:val="NoSpacing"/>
        <w:ind w:left="709"/>
        <w:rPr>
          <w:rFonts w:ascii="Arial" w:hAnsi="Arial" w:cs="Arial"/>
          <w:sz w:val="20"/>
          <w:szCs w:val="20"/>
        </w:rPr>
      </w:pPr>
    </w:p>
    <w:p w14:paraId="22A150DD" w14:textId="77777777" w:rsidR="00E476C1" w:rsidRPr="00E476C1" w:rsidRDefault="00EE12B1" w:rsidP="001B6984">
      <w:pPr>
        <w:pStyle w:val="NoSpacing"/>
        <w:ind w:left="709"/>
        <w:rPr>
          <w:rFonts w:ascii="Arial" w:hAnsi="Arial" w:cs="Arial"/>
          <w:b/>
          <w:bCs/>
          <w:sz w:val="20"/>
          <w:szCs w:val="20"/>
        </w:rPr>
      </w:pPr>
      <w:r w:rsidRPr="00E476C1">
        <w:rPr>
          <w:rFonts w:ascii="Arial" w:hAnsi="Arial" w:cs="Arial"/>
          <w:b/>
          <w:bCs/>
          <w:sz w:val="20"/>
          <w:szCs w:val="20"/>
          <w:u w:val="single"/>
        </w:rPr>
        <w:t>ACTION</w:t>
      </w:r>
      <w:r w:rsidR="00E476C1" w:rsidRPr="00E476C1">
        <w:rPr>
          <w:rFonts w:ascii="Arial" w:hAnsi="Arial" w:cs="Arial"/>
          <w:b/>
          <w:bCs/>
          <w:sz w:val="20"/>
          <w:szCs w:val="20"/>
          <w:u w:val="single"/>
        </w:rPr>
        <w:t>S</w:t>
      </w:r>
      <w:r w:rsidRPr="00E476C1">
        <w:rPr>
          <w:rFonts w:ascii="Arial" w:hAnsi="Arial" w:cs="Arial"/>
          <w:b/>
          <w:bCs/>
          <w:sz w:val="20"/>
          <w:szCs w:val="20"/>
        </w:rPr>
        <w:t xml:space="preserve">: </w:t>
      </w:r>
    </w:p>
    <w:p w14:paraId="29F2D02C" w14:textId="77777777" w:rsidR="00E476C1" w:rsidRPr="00E476C1" w:rsidRDefault="00E476C1" w:rsidP="00E476C1">
      <w:pPr>
        <w:pStyle w:val="NoSpacing"/>
        <w:numPr>
          <w:ilvl w:val="0"/>
          <w:numId w:val="30"/>
        </w:numPr>
        <w:ind w:left="1134"/>
        <w:rPr>
          <w:rFonts w:ascii="Arial" w:hAnsi="Arial" w:cs="Arial"/>
          <w:b/>
          <w:bCs/>
          <w:sz w:val="20"/>
          <w:szCs w:val="20"/>
        </w:rPr>
      </w:pPr>
      <w:r w:rsidRPr="00E476C1">
        <w:rPr>
          <w:rFonts w:ascii="Arial" w:hAnsi="Arial" w:cs="Arial"/>
          <w:b/>
          <w:bCs/>
          <w:sz w:val="20"/>
          <w:szCs w:val="20"/>
        </w:rPr>
        <w:t>Feedback to be considered for incorporation in the revised strategy: (1) mention the role of the University as a regional research and cultural hub for the North and NE Scotland; (2) Objective 1.3 - consider amending the language used e.g. replace ‘Ensure’ with alternative wording (e.g. ‘Aspire to’, ‘Strive to ensure’, ’Aim to ensure’) (N Forsyth/J Wrighton)</w:t>
      </w:r>
    </w:p>
    <w:p w14:paraId="6328E580" w14:textId="60AFB112" w:rsidR="00E476C1" w:rsidRPr="00E476C1" w:rsidRDefault="00E476C1" w:rsidP="00E476C1">
      <w:pPr>
        <w:pStyle w:val="NoSpacing"/>
        <w:numPr>
          <w:ilvl w:val="0"/>
          <w:numId w:val="30"/>
        </w:numPr>
        <w:ind w:left="1134"/>
        <w:rPr>
          <w:rFonts w:ascii="Arial" w:hAnsi="Arial" w:cs="Arial"/>
          <w:b/>
          <w:bCs/>
          <w:sz w:val="20"/>
          <w:szCs w:val="20"/>
        </w:rPr>
      </w:pPr>
      <w:r w:rsidRPr="00E476C1">
        <w:rPr>
          <w:rFonts w:ascii="Arial" w:hAnsi="Arial" w:cs="Arial"/>
          <w:b/>
          <w:bCs/>
          <w:sz w:val="20"/>
          <w:szCs w:val="20"/>
        </w:rPr>
        <w:t>Further feedback on the University Research Strategy to be submitted to N Forsyth by Thursday 08 January 2026 (URC members)</w:t>
      </w:r>
    </w:p>
    <w:p w14:paraId="7F32AD1B" w14:textId="77777777" w:rsidR="00E476C1" w:rsidRDefault="00E476C1" w:rsidP="001B6984">
      <w:pPr>
        <w:pStyle w:val="NoSpacing"/>
        <w:ind w:left="709"/>
        <w:rPr>
          <w:rFonts w:ascii="Arial" w:hAnsi="Arial" w:cs="Arial"/>
          <w:sz w:val="20"/>
          <w:szCs w:val="20"/>
        </w:rPr>
      </w:pPr>
    </w:p>
    <w:p w14:paraId="3DA88C81" w14:textId="77777777" w:rsidR="001B6984" w:rsidRPr="001B6984" w:rsidRDefault="001B6984" w:rsidP="001B6984">
      <w:pPr>
        <w:pStyle w:val="NoSpacing"/>
        <w:ind w:left="709"/>
        <w:rPr>
          <w:rFonts w:ascii="Arial" w:hAnsi="Arial" w:cs="Arial"/>
          <w:sz w:val="20"/>
          <w:szCs w:val="20"/>
        </w:rPr>
      </w:pPr>
    </w:p>
    <w:p w14:paraId="086F028E" w14:textId="32B575C1" w:rsidR="005C42DA" w:rsidRPr="00790BBA" w:rsidRDefault="005C42DA" w:rsidP="00C854ED">
      <w:pPr>
        <w:pStyle w:val="Heading3"/>
      </w:pPr>
      <w:r w:rsidRPr="00790BBA">
        <w:t>6</w:t>
      </w:r>
      <w:r w:rsidRPr="00790BBA">
        <w:tab/>
      </w:r>
      <w:r w:rsidR="00F16E6F">
        <w:t>CITATIONS STRATEGY</w:t>
      </w:r>
    </w:p>
    <w:p w14:paraId="2A47DF99" w14:textId="30ACA46A" w:rsidR="005C42DA" w:rsidRDefault="005C42DA" w:rsidP="00C854ED"/>
    <w:p w14:paraId="250B6F01" w14:textId="0080A926" w:rsidR="00A53F15" w:rsidRDefault="001B6984" w:rsidP="00A9766D">
      <w:pPr>
        <w:pStyle w:val="NoSpacing"/>
        <w:ind w:left="709"/>
        <w:rPr>
          <w:rFonts w:ascii="Arial" w:hAnsi="Arial" w:cs="Arial"/>
          <w:sz w:val="20"/>
          <w:szCs w:val="20"/>
        </w:rPr>
      </w:pPr>
      <w:r w:rsidRPr="008D5B96">
        <w:rPr>
          <w:rFonts w:ascii="Arial" w:hAnsi="Arial" w:cs="Arial"/>
          <w:sz w:val="20"/>
          <w:szCs w:val="20"/>
        </w:rPr>
        <w:tab/>
      </w:r>
      <w:r w:rsidR="00A9766D">
        <w:rPr>
          <w:rFonts w:ascii="Arial" w:hAnsi="Arial" w:cs="Arial"/>
          <w:sz w:val="20"/>
          <w:szCs w:val="20"/>
        </w:rPr>
        <w:t xml:space="preserve">URC noted the information provided on the </w:t>
      </w:r>
      <w:r w:rsidR="00A53F15">
        <w:rPr>
          <w:rFonts w:ascii="Arial" w:hAnsi="Arial" w:cs="Arial"/>
          <w:sz w:val="20"/>
          <w:szCs w:val="20"/>
        </w:rPr>
        <w:t xml:space="preserve">decline in citations rates which </w:t>
      </w:r>
      <w:r w:rsidR="00A9766D">
        <w:rPr>
          <w:rFonts w:ascii="Arial" w:hAnsi="Arial" w:cs="Arial"/>
          <w:sz w:val="20"/>
          <w:szCs w:val="20"/>
        </w:rPr>
        <w:t xml:space="preserve">have </w:t>
      </w:r>
      <w:r w:rsidR="00A53F15">
        <w:rPr>
          <w:rFonts w:ascii="Arial" w:hAnsi="Arial" w:cs="Arial"/>
          <w:sz w:val="20"/>
          <w:szCs w:val="20"/>
        </w:rPr>
        <w:t xml:space="preserve">significant impacts on </w:t>
      </w:r>
      <w:r w:rsidR="00A9766D">
        <w:rPr>
          <w:rFonts w:ascii="Arial" w:hAnsi="Arial" w:cs="Arial"/>
          <w:sz w:val="20"/>
          <w:szCs w:val="20"/>
        </w:rPr>
        <w:t xml:space="preserve">the University’s ranking in </w:t>
      </w:r>
      <w:r w:rsidR="00A53F15">
        <w:rPr>
          <w:rFonts w:ascii="Arial" w:hAnsi="Arial" w:cs="Arial"/>
          <w:sz w:val="20"/>
          <w:szCs w:val="20"/>
        </w:rPr>
        <w:t>global league tables (QS and Times Higher)</w:t>
      </w:r>
      <w:r w:rsidR="00A9766D">
        <w:rPr>
          <w:rFonts w:ascii="Arial" w:hAnsi="Arial" w:cs="Arial"/>
          <w:sz w:val="20"/>
          <w:szCs w:val="20"/>
        </w:rPr>
        <w:t>, which are particularly important for</w:t>
      </w:r>
      <w:r w:rsidR="00A53F15">
        <w:rPr>
          <w:rFonts w:ascii="Arial" w:hAnsi="Arial" w:cs="Arial"/>
          <w:sz w:val="20"/>
          <w:szCs w:val="20"/>
        </w:rPr>
        <w:t xml:space="preserve"> student recruitment.  </w:t>
      </w:r>
      <w:r w:rsidR="00A9766D">
        <w:rPr>
          <w:rFonts w:ascii="Arial" w:hAnsi="Arial" w:cs="Arial"/>
          <w:sz w:val="20"/>
          <w:szCs w:val="20"/>
        </w:rPr>
        <w:t xml:space="preserve">URC discussed the options proposed in the paper to increase </w:t>
      </w:r>
      <w:r w:rsidR="00A53F15">
        <w:rPr>
          <w:rFonts w:ascii="Arial" w:hAnsi="Arial" w:cs="Arial"/>
          <w:sz w:val="20"/>
          <w:szCs w:val="20"/>
        </w:rPr>
        <w:t xml:space="preserve">citation rates and improve </w:t>
      </w:r>
      <w:r w:rsidR="00A9766D">
        <w:rPr>
          <w:rFonts w:ascii="Arial" w:hAnsi="Arial" w:cs="Arial"/>
          <w:sz w:val="20"/>
          <w:szCs w:val="20"/>
        </w:rPr>
        <w:t>our</w:t>
      </w:r>
      <w:r w:rsidR="00A53F15">
        <w:rPr>
          <w:rFonts w:ascii="Arial" w:hAnsi="Arial" w:cs="Arial"/>
          <w:sz w:val="20"/>
          <w:szCs w:val="20"/>
        </w:rPr>
        <w:t xml:space="preserve"> league table position</w:t>
      </w:r>
      <w:r w:rsidR="00A9766D">
        <w:rPr>
          <w:rFonts w:ascii="Arial" w:hAnsi="Arial" w:cs="Arial"/>
          <w:sz w:val="20"/>
          <w:szCs w:val="20"/>
        </w:rPr>
        <w:t xml:space="preserve">, noting that the University remains committed to the </w:t>
      </w:r>
      <w:r w:rsidR="00A53F15">
        <w:rPr>
          <w:rFonts w:ascii="Arial" w:hAnsi="Arial" w:cs="Arial"/>
          <w:sz w:val="20"/>
          <w:szCs w:val="20"/>
        </w:rPr>
        <w:t>responsible use of metrics</w:t>
      </w:r>
      <w:r w:rsidR="00A9766D">
        <w:rPr>
          <w:rFonts w:ascii="Arial" w:hAnsi="Arial" w:cs="Arial"/>
          <w:sz w:val="20"/>
          <w:szCs w:val="20"/>
        </w:rPr>
        <w:t xml:space="preserve"> (via the DORA framework and Leiden Manifesto).</w:t>
      </w:r>
    </w:p>
    <w:p w14:paraId="70D407EC" w14:textId="77777777" w:rsidR="00A9766D" w:rsidRDefault="00A9766D" w:rsidP="00A9766D">
      <w:pPr>
        <w:pStyle w:val="NoSpacing"/>
        <w:ind w:left="709"/>
        <w:rPr>
          <w:rFonts w:ascii="Arial" w:hAnsi="Arial" w:cs="Arial"/>
          <w:sz w:val="20"/>
          <w:szCs w:val="20"/>
        </w:rPr>
      </w:pPr>
    </w:p>
    <w:p w14:paraId="26E3E2EE" w14:textId="3FB2D3EB" w:rsidR="00A9766D" w:rsidRDefault="00A9766D" w:rsidP="00A9766D">
      <w:pPr>
        <w:pStyle w:val="NoSpacing"/>
        <w:ind w:left="709"/>
        <w:rPr>
          <w:rFonts w:ascii="Arial" w:hAnsi="Arial" w:cs="Arial"/>
          <w:sz w:val="20"/>
          <w:szCs w:val="20"/>
        </w:rPr>
      </w:pPr>
      <w:r>
        <w:rPr>
          <w:rFonts w:ascii="Arial" w:hAnsi="Arial" w:cs="Arial"/>
          <w:sz w:val="20"/>
          <w:szCs w:val="20"/>
        </w:rPr>
        <w:t>URC discussed the potential causes of our declining citation rates and how this could be reversed.</w:t>
      </w:r>
      <w:r w:rsidR="005801B6">
        <w:rPr>
          <w:rFonts w:ascii="Arial" w:hAnsi="Arial" w:cs="Arial"/>
          <w:sz w:val="20"/>
          <w:szCs w:val="20"/>
        </w:rPr>
        <w:t xml:space="preserve">  </w:t>
      </w:r>
      <w:proofErr w:type="gramStart"/>
      <w:r w:rsidR="005801B6">
        <w:rPr>
          <w:rFonts w:ascii="Arial" w:hAnsi="Arial" w:cs="Arial"/>
          <w:sz w:val="20"/>
          <w:szCs w:val="20"/>
        </w:rPr>
        <w:t>With regard to</w:t>
      </w:r>
      <w:proofErr w:type="gramEnd"/>
      <w:r w:rsidR="005801B6">
        <w:rPr>
          <w:rFonts w:ascii="Arial" w:hAnsi="Arial" w:cs="Arial"/>
          <w:sz w:val="20"/>
          <w:szCs w:val="20"/>
        </w:rPr>
        <w:t xml:space="preserve"> action 3.4 and the proposals for increased review and technical publications, URC noted that advice for PhD students should be appropriate to their individual circumstances, and there is no intention that lack of publication should be a barrier to PhD progression.  </w:t>
      </w:r>
    </w:p>
    <w:p w14:paraId="1C07A727" w14:textId="77777777" w:rsidR="00A53F15" w:rsidRDefault="00A53F15" w:rsidP="00A53F15">
      <w:pPr>
        <w:pStyle w:val="NoSpacing"/>
        <w:ind w:left="709"/>
        <w:rPr>
          <w:rFonts w:ascii="Arial" w:hAnsi="Arial" w:cs="Arial"/>
          <w:sz w:val="20"/>
          <w:szCs w:val="20"/>
        </w:rPr>
      </w:pPr>
    </w:p>
    <w:p w14:paraId="47303098" w14:textId="33C74204" w:rsidR="00A53F15" w:rsidRDefault="005801B6" w:rsidP="005801B6">
      <w:pPr>
        <w:pStyle w:val="NoSpacing"/>
        <w:ind w:left="709"/>
        <w:rPr>
          <w:rFonts w:ascii="Arial" w:hAnsi="Arial" w:cs="Arial"/>
          <w:sz w:val="20"/>
          <w:szCs w:val="20"/>
        </w:rPr>
      </w:pPr>
      <w:r>
        <w:rPr>
          <w:rFonts w:ascii="Arial" w:hAnsi="Arial" w:cs="Arial"/>
          <w:sz w:val="20"/>
          <w:szCs w:val="20"/>
        </w:rPr>
        <w:lastRenderedPageBreak/>
        <w:t xml:space="preserve">URC discussed suggestion of increased review articles, noting ongoing workload issues and finding sufficient time to write review articles </w:t>
      </w:r>
      <w:proofErr w:type="gramStart"/>
      <w:r>
        <w:rPr>
          <w:rFonts w:ascii="Arial" w:hAnsi="Arial" w:cs="Arial"/>
          <w:sz w:val="20"/>
          <w:szCs w:val="20"/>
        </w:rPr>
        <w:t>and also</w:t>
      </w:r>
      <w:proofErr w:type="gramEnd"/>
      <w:r>
        <w:rPr>
          <w:rFonts w:ascii="Arial" w:hAnsi="Arial" w:cs="Arial"/>
          <w:sz w:val="20"/>
          <w:szCs w:val="20"/>
        </w:rPr>
        <w:t xml:space="preserve"> 4* publications.  Depending on individual disciplines, review articles could involve ECRs and PGR students</w:t>
      </w:r>
      <w:r w:rsidR="00E31173">
        <w:rPr>
          <w:rFonts w:ascii="Arial" w:hAnsi="Arial" w:cs="Arial"/>
          <w:sz w:val="20"/>
          <w:szCs w:val="20"/>
        </w:rPr>
        <w:t>, which would benefit not just the university but also the individual researcher, particularly if placed in a leading journal.</w:t>
      </w:r>
      <w:r>
        <w:rPr>
          <w:rFonts w:ascii="Arial" w:hAnsi="Arial" w:cs="Arial"/>
          <w:sz w:val="20"/>
          <w:szCs w:val="20"/>
        </w:rPr>
        <w:t xml:space="preserve"> </w:t>
      </w:r>
    </w:p>
    <w:p w14:paraId="4336DBB0" w14:textId="77777777" w:rsidR="00A53F15" w:rsidRDefault="00A53F15" w:rsidP="00A53F15">
      <w:pPr>
        <w:pStyle w:val="NoSpacing"/>
        <w:ind w:left="709"/>
        <w:rPr>
          <w:rFonts w:ascii="Arial" w:hAnsi="Arial" w:cs="Arial"/>
          <w:sz w:val="20"/>
          <w:szCs w:val="20"/>
        </w:rPr>
      </w:pPr>
    </w:p>
    <w:p w14:paraId="252EC371" w14:textId="5C6DD125" w:rsidR="00613B8F" w:rsidRDefault="00E31173" w:rsidP="00E31173">
      <w:pPr>
        <w:pStyle w:val="NoSpacing"/>
        <w:ind w:left="709"/>
        <w:rPr>
          <w:rFonts w:ascii="Arial" w:hAnsi="Arial" w:cs="Arial"/>
          <w:sz w:val="20"/>
          <w:szCs w:val="20"/>
        </w:rPr>
      </w:pPr>
      <w:r>
        <w:rPr>
          <w:rFonts w:ascii="Arial" w:hAnsi="Arial" w:cs="Arial"/>
          <w:sz w:val="20"/>
          <w:szCs w:val="20"/>
        </w:rPr>
        <w:t xml:space="preserve">URC also discussed the perceived drawbacks of citation data from Google Scholar not being used.  It was noted that this data can be used for internal purposes to get a better sense of citation levels, however this is not used by the external bodies responsible for compiling the league tables. </w:t>
      </w:r>
    </w:p>
    <w:p w14:paraId="063AC5A2" w14:textId="77777777" w:rsidR="00A53F15" w:rsidRDefault="00A53F15" w:rsidP="00A53F15">
      <w:pPr>
        <w:pStyle w:val="NoSpacing"/>
        <w:ind w:left="709"/>
        <w:rPr>
          <w:rFonts w:ascii="Arial" w:hAnsi="Arial" w:cs="Arial"/>
          <w:sz w:val="20"/>
          <w:szCs w:val="20"/>
        </w:rPr>
      </w:pPr>
    </w:p>
    <w:p w14:paraId="52D9691D" w14:textId="43C7A988" w:rsidR="00A53F15" w:rsidRDefault="00E31173" w:rsidP="00A53F15">
      <w:pPr>
        <w:pStyle w:val="NoSpacing"/>
        <w:ind w:left="709"/>
        <w:rPr>
          <w:rFonts w:ascii="Arial" w:hAnsi="Arial" w:cs="Arial"/>
          <w:sz w:val="20"/>
          <w:szCs w:val="20"/>
        </w:rPr>
      </w:pPr>
      <w:r>
        <w:rPr>
          <w:rFonts w:ascii="Arial" w:hAnsi="Arial" w:cs="Arial"/>
          <w:sz w:val="20"/>
          <w:szCs w:val="20"/>
        </w:rPr>
        <w:t xml:space="preserve">URC also noted that the paper may help researchers plan their own publication strategies, e.g. where a long-term research project is planned (e.g. a </w:t>
      </w:r>
      <w:r w:rsidR="00BA0D17">
        <w:rPr>
          <w:rFonts w:ascii="Arial" w:hAnsi="Arial" w:cs="Arial"/>
          <w:sz w:val="20"/>
          <w:szCs w:val="20"/>
        </w:rPr>
        <w:t>five-year</w:t>
      </w:r>
      <w:r>
        <w:rPr>
          <w:rFonts w:ascii="Arial" w:hAnsi="Arial" w:cs="Arial"/>
          <w:sz w:val="20"/>
          <w:szCs w:val="20"/>
        </w:rPr>
        <w:t xml:space="preserve"> monograph) that there may be an opportunity to use some of the leading ideas and use these to identify high profile </w:t>
      </w:r>
      <w:r w:rsidR="00BA0D17">
        <w:rPr>
          <w:rFonts w:ascii="Arial" w:hAnsi="Arial" w:cs="Arial"/>
          <w:sz w:val="20"/>
          <w:szCs w:val="20"/>
        </w:rPr>
        <w:t>keynote</w:t>
      </w:r>
      <w:r>
        <w:rPr>
          <w:rFonts w:ascii="Arial" w:hAnsi="Arial" w:cs="Arial"/>
          <w:sz w:val="20"/>
          <w:szCs w:val="20"/>
        </w:rPr>
        <w:t xml:space="preserve"> opportunities as part of a pathway to impact for that output.  </w:t>
      </w:r>
    </w:p>
    <w:p w14:paraId="53831286" w14:textId="77777777" w:rsidR="00A53F15" w:rsidRDefault="00A53F15" w:rsidP="00A53F15">
      <w:pPr>
        <w:pStyle w:val="NoSpacing"/>
        <w:ind w:left="709"/>
        <w:rPr>
          <w:rFonts w:ascii="Arial" w:hAnsi="Arial" w:cs="Arial"/>
          <w:sz w:val="20"/>
          <w:szCs w:val="20"/>
        </w:rPr>
      </w:pPr>
    </w:p>
    <w:p w14:paraId="26C03A1A" w14:textId="7D8CA307" w:rsidR="000434C7" w:rsidRDefault="00E31173" w:rsidP="00E31173">
      <w:pPr>
        <w:pStyle w:val="NoSpacing"/>
        <w:ind w:left="709"/>
        <w:rPr>
          <w:rFonts w:ascii="Arial" w:hAnsi="Arial" w:cs="Arial"/>
          <w:sz w:val="20"/>
          <w:szCs w:val="20"/>
        </w:rPr>
      </w:pPr>
      <w:r>
        <w:rPr>
          <w:rFonts w:ascii="Arial" w:hAnsi="Arial" w:cs="Arial"/>
          <w:sz w:val="20"/>
          <w:szCs w:val="20"/>
        </w:rPr>
        <w:t xml:space="preserve">URC noted the some of the </w:t>
      </w:r>
      <w:r w:rsidR="000434C7">
        <w:rPr>
          <w:rFonts w:ascii="Arial" w:hAnsi="Arial" w:cs="Arial"/>
          <w:sz w:val="20"/>
          <w:szCs w:val="20"/>
        </w:rPr>
        <w:t>differences between STEM and SHAPE</w:t>
      </w:r>
      <w:r>
        <w:rPr>
          <w:rFonts w:ascii="Arial" w:hAnsi="Arial" w:cs="Arial"/>
          <w:sz w:val="20"/>
          <w:szCs w:val="20"/>
        </w:rPr>
        <w:t xml:space="preserve"> citation policies, noting the importance of preprints for some disciplines and recommended further consideration of these differences.</w:t>
      </w:r>
    </w:p>
    <w:p w14:paraId="19665764" w14:textId="77777777" w:rsidR="000434C7" w:rsidRDefault="000434C7" w:rsidP="00A53F15">
      <w:pPr>
        <w:pStyle w:val="NoSpacing"/>
        <w:ind w:left="709"/>
        <w:rPr>
          <w:rFonts w:ascii="Arial" w:hAnsi="Arial" w:cs="Arial"/>
          <w:sz w:val="20"/>
          <w:szCs w:val="20"/>
        </w:rPr>
      </w:pPr>
    </w:p>
    <w:p w14:paraId="38329461" w14:textId="77777777" w:rsidR="00E62A16" w:rsidRDefault="00E62A16" w:rsidP="00C854ED">
      <w:pPr>
        <w:pStyle w:val="Heading2"/>
      </w:pPr>
    </w:p>
    <w:p w14:paraId="3EEE30B5" w14:textId="47418906" w:rsidR="005C42DA" w:rsidRPr="00790BBA" w:rsidRDefault="005C42DA" w:rsidP="00C854ED">
      <w:pPr>
        <w:pStyle w:val="Heading2"/>
      </w:pPr>
      <w:r w:rsidRPr="00790BBA">
        <w:t>7</w:t>
      </w:r>
      <w:r w:rsidRPr="00790BBA">
        <w:tab/>
      </w:r>
      <w:r w:rsidR="00F16E6F">
        <w:t>INSTITUTIONAL RESEARCH LEAVE POLICY</w:t>
      </w:r>
      <w:r w:rsidRPr="00790BBA">
        <w:tab/>
      </w:r>
    </w:p>
    <w:p w14:paraId="7F49A3EF" w14:textId="4A7B4F7F" w:rsidR="00C7026F" w:rsidRPr="00790BBA" w:rsidRDefault="00C73298" w:rsidP="00C854ED">
      <w:r w:rsidRPr="00790BBA">
        <w:tab/>
      </w:r>
    </w:p>
    <w:p w14:paraId="5E57CDB0" w14:textId="44CB6AD6" w:rsidR="008D5B96" w:rsidRDefault="000434C7" w:rsidP="008D5B96">
      <w:pPr>
        <w:pStyle w:val="NoSpacing"/>
        <w:ind w:left="709"/>
        <w:rPr>
          <w:rFonts w:ascii="Arial" w:hAnsi="Arial" w:cs="Arial"/>
          <w:sz w:val="20"/>
          <w:szCs w:val="20"/>
        </w:rPr>
      </w:pPr>
      <w:r>
        <w:rPr>
          <w:rFonts w:ascii="Arial" w:hAnsi="Arial" w:cs="Arial"/>
          <w:sz w:val="20"/>
          <w:szCs w:val="20"/>
        </w:rPr>
        <w:t>URC approved the revised institutional research leave policy.</w:t>
      </w:r>
    </w:p>
    <w:p w14:paraId="6C26809C" w14:textId="77777777" w:rsidR="000434C7" w:rsidRDefault="000434C7" w:rsidP="008D5B96">
      <w:pPr>
        <w:pStyle w:val="NoSpacing"/>
        <w:ind w:left="709"/>
        <w:rPr>
          <w:rFonts w:ascii="Arial" w:hAnsi="Arial" w:cs="Arial"/>
          <w:sz w:val="20"/>
          <w:szCs w:val="20"/>
        </w:rPr>
      </w:pPr>
    </w:p>
    <w:p w14:paraId="24937DAC" w14:textId="2C2F903B" w:rsidR="008D5B96" w:rsidRPr="00EE12B1" w:rsidRDefault="00EE12B1" w:rsidP="00EE12B1">
      <w:pPr>
        <w:pStyle w:val="NoSpacing"/>
        <w:ind w:left="709"/>
        <w:rPr>
          <w:rFonts w:ascii="Arial" w:hAnsi="Arial" w:cs="Arial"/>
          <w:b/>
          <w:bCs/>
          <w:sz w:val="20"/>
          <w:szCs w:val="20"/>
        </w:rPr>
      </w:pPr>
      <w:r w:rsidRPr="00E22A05">
        <w:rPr>
          <w:rFonts w:ascii="Arial" w:hAnsi="Arial" w:cs="Arial"/>
          <w:b/>
          <w:bCs/>
          <w:sz w:val="20"/>
          <w:szCs w:val="20"/>
          <w:u w:val="single"/>
        </w:rPr>
        <w:t>ACTION</w:t>
      </w:r>
      <w:r w:rsidRPr="00EE12B1">
        <w:rPr>
          <w:rFonts w:ascii="Arial" w:hAnsi="Arial" w:cs="Arial"/>
          <w:b/>
          <w:bCs/>
          <w:sz w:val="20"/>
          <w:szCs w:val="20"/>
        </w:rPr>
        <w:t xml:space="preserve">: </w:t>
      </w:r>
      <w:r w:rsidR="00792EDC" w:rsidRPr="00EE12B1">
        <w:rPr>
          <w:rFonts w:ascii="Arial" w:hAnsi="Arial" w:cs="Arial"/>
          <w:b/>
          <w:bCs/>
          <w:sz w:val="20"/>
          <w:szCs w:val="20"/>
        </w:rPr>
        <w:t xml:space="preserve">URC approved the </w:t>
      </w:r>
      <w:r w:rsidR="000434C7">
        <w:rPr>
          <w:rFonts w:ascii="Arial" w:hAnsi="Arial" w:cs="Arial"/>
          <w:b/>
          <w:bCs/>
          <w:sz w:val="20"/>
          <w:szCs w:val="20"/>
        </w:rPr>
        <w:t xml:space="preserve">revised policy.  To be </w:t>
      </w:r>
      <w:r w:rsidR="00D67EF3">
        <w:rPr>
          <w:rFonts w:ascii="Arial" w:hAnsi="Arial" w:cs="Arial"/>
          <w:b/>
          <w:bCs/>
          <w:sz w:val="20"/>
          <w:szCs w:val="20"/>
        </w:rPr>
        <w:t>submitted to SMT for final approval</w:t>
      </w:r>
      <w:r>
        <w:rPr>
          <w:rFonts w:ascii="Arial" w:hAnsi="Arial" w:cs="Arial"/>
          <w:b/>
          <w:bCs/>
          <w:sz w:val="20"/>
          <w:szCs w:val="20"/>
        </w:rPr>
        <w:t xml:space="preserve"> (</w:t>
      </w:r>
      <w:r w:rsidR="000434C7">
        <w:rPr>
          <w:rFonts w:ascii="Arial" w:hAnsi="Arial" w:cs="Arial"/>
          <w:b/>
          <w:bCs/>
          <w:sz w:val="20"/>
          <w:szCs w:val="20"/>
        </w:rPr>
        <w:t>B Tatl</w:t>
      </w:r>
      <w:r>
        <w:rPr>
          <w:rFonts w:ascii="Arial" w:hAnsi="Arial" w:cs="Arial"/>
          <w:b/>
          <w:bCs/>
          <w:sz w:val="20"/>
          <w:szCs w:val="20"/>
        </w:rPr>
        <w:t>er)</w:t>
      </w:r>
    </w:p>
    <w:p w14:paraId="7A50DBD6" w14:textId="77777777" w:rsidR="00792EDC" w:rsidRDefault="00792EDC" w:rsidP="00C854ED"/>
    <w:p w14:paraId="48B88CCF" w14:textId="77777777" w:rsidR="008D5B96" w:rsidRPr="00790BBA" w:rsidRDefault="008D5B96" w:rsidP="00C854ED"/>
    <w:p w14:paraId="2126515C" w14:textId="5C49C8B5" w:rsidR="00DB7FAD" w:rsidRPr="00790BBA" w:rsidRDefault="005C42DA" w:rsidP="00C854ED">
      <w:pPr>
        <w:pStyle w:val="Heading2"/>
      </w:pPr>
      <w:r w:rsidRPr="00790BBA">
        <w:t>8</w:t>
      </w:r>
      <w:r w:rsidR="0002685F" w:rsidRPr="00790BBA">
        <w:tab/>
      </w:r>
      <w:r w:rsidR="00147C79" w:rsidRPr="00790BBA">
        <w:t>POSTGRADUATE RESEARCH COLLEGE UPDATE</w:t>
      </w:r>
    </w:p>
    <w:p w14:paraId="11E3EB7A" w14:textId="77777777" w:rsidR="00790BBA" w:rsidRPr="00790BBA" w:rsidRDefault="00790BBA" w:rsidP="00C854ED"/>
    <w:p w14:paraId="32B6E614" w14:textId="617E0493" w:rsidR="00790BBA" w:rsidRDefault="00790BBA" w:rsidP="00C854ED">
      <w:pPr>
        <w:pStyle w:val="Heading3"/>
      </w:pPr>
      <w:r w:rsidRPr="00213FB2">
        <w:t>8.1</w:t>
      </w:r>
      <w:r w:rsidRPr="00213FB2">
        <w:tab/>
      </w:r>
      <w:r w:rsidR="00213FB2">
        <w:t xml:space="preserve">Postgraduate Research </w:t>
      </w:r>
      <w:r w:rsidR="00F16E6F">
        <w:t>Update</w:t>
      </w:r>
    </w:p>
    <w:p w14:paraId="71E11EAE" w14:textId="77777777" w:rsidR="0037555B" w:rsidRDefault="0037555B" w:rsidP="0037555B"/>
    <w:p w14:paraId="652816E3" w14:textId="6EC7CEBF" w:rsidR="0037555B" w:rsidRDefault="00C83D36" w:rsidP="00F16E6F">
      <w:pPr>
        <w:pStyle w:val="NoSpacing"/>
        <w:ind w:left="709"/>
        <w:rPr>
          <w:rFonts w:ascii="Arial" w:hAnsi="Arial" w:cs="Arial"/>
          <w:sz w:val="20"/>
          <w:szCs w:val="20"/>
        </w:rPr>
      </w:pPr>
      <w:r>
        <w:rPr>
          <w:rFonts w:ascii="Arial" w:hAnsi="Arial" w:cs="Arial"/>
          <w:sz w:val="20"/>
          <w:szCs w:val="20"/>
        </w:rPr>
        <w:t xml:space="preserve">URC received an update </w:t>
      </w:r>
      <w:r w:rsidR="00E62A16">
        <w:rPr>
          <w:rFonts w:ascii="Arial" w:hAnsi="Arial" w:cs="Arial"/>
          <w:sz w:val="20"/>
          <w:szCs w:val="20"/>
        </w:rPr>
        <w:t xml:space="preserve">on PG research activity, as </w:t>
      </w:r>
      <w:r w:rsidR="00E31173">
        <w:rPr>
          <w:rFonts w:ascii="Arial" w:hAnsi="Arial" w:cs="Arial"/>
          <w:sz w:val="20"/>
          <w:szCs w:val="20"/>
        </w:rPr>
        <w:t xml:space="preserve">recently </w:t>
      </w:r>
      <w:r w:rsidR="00E62A16">
        <w:rPr>
          <w:rFonts w:ascii="Arial" w:hAnsi="Arial" w:cs="Arial"/>
          <w:sz w:val="20"/>
          <w:szCs w:val="20"/>
        </w:rPr>
        <w:t xml:space="preserve">presented to Senate.  URC noted the 6% reduction in PGR population compared to five years ago, noting this reflects the situation across the wider sector.  A development needs audit has been launched for PGRs to identify their requirements in terms of their research projects </w:t>
      </w:r>
      <w:proofErr w:type="gramStart"/>
      <w:r w:rsidR="00E62A16">
        <w:rPr>
          <w:rFonts w:ascii="Arial" w:hAnsi="Arial" w:cs="Arial"/>
          <w:sz w:val="20"/>
          <w:szCs w:val="20"/>
        </w:rPr>
        <w:t>and also</w:t>
      </w:r>
      <w:proofErr w:type="gramEnd"/>
      <w:r w:rsidR="00E62A16">
        <w:rPr>
          <w:rFonts w:ascii="Arial" w:hAnsi="Arial" w:cs="Arial"/>
          <w:sz w:val="20"/>
          <w:szCs w:val="20"/>
        </w:rPr>
        <w:t xml:space="preserve"> core and generic research skills.  </w:t>
      </w:r>
      <w:r w:rsidR="00E31173">
        <w:rPr>
          <w:rFonts w:ascii="Arial" w:hAnsi="Arial" w:cs="Arial"/>
          <w:sz w:val="20"/>
          <w:szCs w:val="20"/>
        </w:rPr>
        <w:t>URC also noted that t</w:t>
      </w:r>
      <w:r w:rsidR="00E62A16">
        <w:rPr>
          <w:rFonts w:ascii="Arial" w:hAnsi="Arial" w:cs="Arial"/>
          <w:sz w:val="20"/>
          <w:szCs w:val="20"/>
        </w:rPr>
        <w:t xml:space="preserve">he AI guidance for PGRs was approved by the Quality Assurance Committee and has been embedded in the AI advice page on our webpages.  QAC also approved a parental leave policy, which is </w:t>
      </w:r>
      <w:r w:rsidR="00E31173">
        <w:rPr>
          <w:rFonts w:ascii="Arial" w:hAnsi="Arial" w:cs="Arial"/>
          <w:sz w:val="20"/>
          <w:szCs w:val="20"/>
        </w:rPr>
        <w:t>in response</w:t>
      </w:r>
      <w:r w:rsidR="00E62A16">
        <w:rPr>
          <w:rFonts w:ascii="Arial" w:hAnsi="Arial" w:cs="Arial"/>
          <w:sz w:val="20"/>
          <w:szCs w:val="20"/>
        </w:rPr>
        <w:t xml:space="preserve"> to changes made to UKRI policy on this issue.</w:t>
      </w:r>
    </w:p>
    <w:p w14:paraId="5C0B559D" w14:textId="77777777" w:rsidR="0037555B" w:rsidRPr="0037555B" w:rsidRDefault="0037555B" w:rsidP="0037555B">
      <w:pPr>
        <w:pStyle w:val="NoSpacing"/>
        <w:ind w:left="709"/>
        <w:rPr>
          <w:rFonts w:ascii="Arial" w:hAnsi="Arial" w:cs="Arial"/>
          <w:sz w:val="20"/>
          <w:szCs w:val="20"/>
        </w:rPr>
      </w:pPr>
    </w:p>
    <w:p w14:paraId="1F81A0F8" w14:textId="5FD24CDE" w:rsidR="00213FB2" w:rsidRDefault="00213FB2" w:rsidP="00C854ED">
      <w:pPr>
        <w:pStyle w:val="Heading3"/>
      </w:pPr>
      <w:r>
        <w:t>8.2</w:t>
      </w:r>
      <w:r>
        <w:tab/>
      </w:r>
      <w:r w:rsidR="00706E5C">
        <w:t>Review of Academic Year</w:t>
      </w:r>
    </w:p>
    <w:p w14:paraId="56FBB9B8" w14:textId="77777777" w:rsidR="0037555B" w:rsidRDefault="0037555B" w:rsidP="0037555B"/>
    <w:p w14:paraId="2242D1D1" w14:textId="25386BBF" w:rsidR="0037555B" w:rsidRDefault="0037555B" w:rsidP="00706E5C">
      <w:pPr>
        <w:pStyle w:val="NoSpacing"/>
        <w:ind w:left="709"/>
        <w:rPr>
          <w:rFonts w:ascii="Arial" w:hAnsi="Arial" w:cs="Arial"/>
          <w:sz w:val="20"/>
          <w:szCs w:val="20"/>
        </w:rPr>
      </w:pPr>
      <w:r w:rsidRPr="0037555B">
        <w:rPr>
          <w:rFonts w:ascii="Arial" w:hAnsi="Arial" w:cs="Arial"/>
          <w:sz w:val="20"/>
          <w:szCs w:val="20"/>
        </w:rPr>
        <w:tab/>
      </w:r>
      <w:r w:rsidR="0040413D">
        <w:rPr>
          <w:rFonts w:ascii="Arial" w:hAnsi="Arial" w:cs="Arial"/>
          <w:sz w:val="20"/>
          <w:szCs w:val="20"/>
        </w:rPr>
        <w:t xml:space="preserve">URC </w:t>
      </w:r>
      <w:r w:rsidR="00E62A16">
        <w:rPr>
          <w:rFonts w:ascii="Arial" w:hAnsi="Arial" w:cs="Arial"/>
          <w:sz w:val="20"/>
          <w:szCs w:val="20"/>
        </w:rPr>
        <w:t>noted the annual report</w:t>
      </w:r>
      <w:r w:rsidR="00E31173">
        <w:rPr>
          <w:rFonts w:ascii="Arial" w:hAnsi="Arial" w:cs="Arial"/>
          <w:sz w:val="20"/>
          <w:szCs w:val="20"/>
        </w:rPr>
        <w:t xml:space="preserve">.  There were </w:t>
      </w:r>
      <w:r w:rsidR="00E62A16">
        <w:rPr>
          <w:rFonts w:ascii="Arial" w:hAnsi="Arial" w:cs="Arial"/>
          <w:sz w:val="20"/>
          <w:szCs w:val="20"/>
        </w:rPr>
        <w:t xml:space="preserve">621 different </w:t>
      </w:r>
      <w:proofErr w:type="gramStart"/>
      <w:r w:rsidR="00E62A16">
        <w:rPr>
          <w:rFonts w:ascii="Arial" w:hAnsi="Arial" w:cs="Arial"/>
          <w:sz w:val="20"/>
          <w:szCs w:val="20"/>
        </w:rPr>
        <w:t>change</w:t>
      </w:r>
      <w:proofErr w:type="gramEnd"/>
      <w:r w:rsidR="00E62A16">
        <w:rPr>
          <w:rFonts w:ascii="Arial" w:hAnsi="Arial" w:cs="Arial"/>
          <w:sz w:val="20"/>
          <w:szCs w:val="20"/>
        </w:rPr>
        <w:t xml:space="preserve"> of circumstances reported by students, highlighting the challenges faced by our PGR community.  </w:t>
      </w:r>
      <w:r w:rsidR="00E31173">
        <w:rPr>
          <w:rFonts w:ascii="Arial" w:hAnsi="Arial" w:cs="Arial"/>
          <w:sz w:val="20"/>
          <w:szCs w:val="20"/>
        </w:rPr>
        <w:t>URC discussed</w:t>
      </w:r>
      <w:r w:rsidR="00AE1307">
        <w:rPr>
          <w:rFonts w:ascii="Arial" w:hAnsi="Arial" w:cs="Arial"/>
          <w:sz w:val="20"/>
          <w:szCs w:val="20"/>
        </w:rPr>
        <w:t xml:space="preserve"> </w:t>
      </w:r>
      <w:r w:rsidR="00E31173">
        <w:rPr>
          <w:rFonts w:ascii="Arial" w:hAnsi="Arial" w:cs="Arial"/>
          <w:sz w:val="20"/>
          <w:szCs w:val="20"/>
        </w:rPr>
        <w:t>the n</w:t>
      </w:r>
      <w:r w:rsidR="00E62A16">
        <w:rPr>
          <w:rFonts w:ascii="Arial" w:hAnsi="Arial" w:cs="Arial"/>
          <w:sz w:val="20"/>
          <w:szCs w:val="20"/>
        </w:rPr>
        <w:t xml:space="preserve">eed to </w:t>
      </w:r>
      <w:r w:rsidR="00E31173">
        <w:rPr>
          <w:rFonts w:ascii="Arial" w:hAnsi="Arial" w:cs="Arial"/>
          <w:sz w:val="20"/>
          <w:szCs w:val="20"/>
        </w:rPr>
        <w:t>support</w:t>
      </w:r>
      <w:r w:rsidR="00E62A16">
        <w:rPr>
          <w:rFonts w:ascii="Arial" w:hAnsi="Arial" w:cs="Arial"/>
          <w:sz w:val="20"/>
          <w:szCs w:val="20"/>
        </w:rPr>
        <w:t xml:space="preserve"> as many students </w:t>
      </w:r>
      <w:r w:rsidR="00E31173">
        <w:rPr>
          <w:rFonts w:ascii="Arial" w:hAnsi="Arial" w:cs="Arial"/>
          <w:sz w:val="20"/>
          <w:szCs w:val="20"/>
        </w:rPr>
        <w:t xml:space="preserve">as possible </w:t>
      </w:r>
      <w:r w:rsidR="00E62A16">
        <w:rPr>
          <w:rFonts w:ascii="Arial" w:hAnsi="Arial" w:cs="Arial"/>
          <w:sz w:val="20"/>
          <w:szCs w:val="20"/>
        </w:rPr>
        <w:t xml:space="preserve">to complete their </w:t>
      </w:r>
      <w:proofErr w:type="gramStart"/>
      <w:r w:rsidR="00E62A16">
        <w:rPr>
          <w:rFonts w:ascii="Arial" w:hAnsi="Arial" w:cs="Arial"/>
          <w:sz w:val="20"/>
          <w:szCs w:val="20"/>
        </w:rPr>
        <w:t>stu</w:t>
      </w:r>
      <w:r w:rsidR="00E31173">
        <w:rPr>
          <w:rFonts w:ascii="Arial" w:hAnsi="Arial" w:cs="Arial"/>
          <w:sz w:val="20"/>
          <w:szCs w:val="20"/>
        </w:rPr>
        <w:t>dies</w:t>
      </w:r>
      <w:r w:rsidR="00E62A16">
        <w:rPr>
          <w:rFonts w:ascii="Arial" w:hAnsi="Arial" w:cs="Arial"/>
          <w:sz w:val="20"/>
          <w:szCs w:val="20"/>
        </w:rPr>
        <w:t xml:space="preserve">, </w:t>
      </w:r>
      <w:r w:rsidR="00E31173">
        <w:rPr>
          <w:rFonts w:ascii="Arial" w:hAnsi="Arial" w:cs="Arial"/>
          <w:sz w:val="20"/>
          <w:szCs w:val="20"/>
        </w:rPr>
        <w:t>and</w:t>
      </w:r>
      <w:proofErr w:type="gramEnd"/>
      <w:r w:rsidR="00E31173">
        <w:rPr>
          <w:rFonts w:ascii="Arial" w:hAnsi="Arial" w:cs="Arial"/>
          <w:sz w:val="20"/>
          <w:szCs w:val="20"/>
        </w:rPr>
        <w:t xml:space="preserve"> noted </w:t>
      </w:r>
      <w:r w:rsidR="00E62A16">
        <w:rPr>
          <w:rFonts w:ascii="Arial" w:hAnsi="Arial" w:cs="Arial"/>
          <w:sz w:val="20"/>
          <w:szCs w:val="20"/>
        </w:rPr>
        <w:t xml:space="preserve">that the number of extension requests has reduced.  URC </w:t>
      </w:r>
      <w:r w:rsidR="00AE1307">
        <w:rPr>
          <w:rFonts w:ascii="Arial" w:hAnsi="Arial" w:cs="Arial"/>
          <w:sz w:val="20"/>
          <w:szCs w:val="20"/>
        </w:rPr>
        <w:t xml:space="preserve">discussed the impact of proposals to </w:t>
      </w:r>
      <w:r w:rsidR="00E62A16">
        <w:rPr>
          <w:rFonts w:ascii="Arial" w:hAnsi="Arial" w:cs="Arial"/>
          <w:sz w:val="20"/>
          <w:szCs w:val="20"/>
        </w:rPr>
        <w:t>remov</w:t>
      </w:r>
      <w:r w:rsidR="00AE1307">
        <w:rPr>
          <w:rFonts w:ascii="Arial" w:hAnsi="Arial" w:cs="Arial"/>
          <w:sz w:val="20"/>
          <w:szCs w:val="20"/>
        </w:rPr>
        <w:t>e</w:t>
      </w:r>
      <w:r w:rsidR="00E62A16">
        <w:rPr>
          <w:rFonts w:ascii="Arial" w:hAnsi="Arial" w:cs="Arial"/>
          <w:sz w:val="20"/>
          <w:szCs w:val="20"/>
        </w:rPr>
        <w:t xml:space="preserve"> PGT courses with recruitment of &lt;10 FTE (as this is an important recruitment path towards PGR studies) but it was noted that</w:t>
      </w:r>
      <w:r w:rsidR="00AE1307">
        <w:rPr>
          <w:rFonts w:ascii="Arial" w:hAnsi="Arial" w:cs="Arial"/>
          <w:sz w:val="20"/>
          <w:szCs w:val="20"/>
        </w:rPr>
        <w:t>,</w:t>
      </w:r>
      <w:r w:rsidR="00E62A16">
        <w:rPr>
          <w:rFonts w:ascii="Arial" w:hAnsi="Arial" w:cs="Arial"/>
          <w:sz w:val="20"/>
          <w:szCs w:val="20"/>
        </w:rPr>
        <w:t xml:space="preserve"> whilst remaining cognisant of the potential impact</w:t>
      </w:r>
      <w:r w:rsidR="00AE1307">
        <w:rPr>
          <w:rFonts w:ascii="Arial" w:hAnsi="Arial" w:cs="Arial"/>
          <w:sz w:val="20"/>
          <w:szCs w:val="20"/>
        </w:rPr>
        <w:t xml:space="preserve"> of this proposal</w:t>
      </w:r>
      <w:r w:rsidR="00E62A16">
        <w:rPr>
          <w:rFonts w:ascii="Arial" w:hAnsi="Arial" w:cs="Arial"/>
          <w:sz w:val="20"/>
          <w:szCs w:val="20"/>
        </w:rPr>
        <w:t>, there are other recruitment routes available to prospective PGRs.</w:t>
      </w:r>
    </w:p>
    <w:p w14:paraId="02B0DFD9" w14:textId="77777777" w:rsidR="0037555B" w:rsidRDefault="0037555B" w:rsidP="0037555B">
      <w:pPr>
        <w:pStyle w:val="NoSpacing"/>
        <w:ind w:left="709"/>
        <w:rPr>
          <w:rFonts w:ascii="Arial" w:hAnsi="Arial" w:cs="Arial"/>
          <w:sz w:val="20"/>
          <w:szCs w:val="20"/>
        </w:rPr>
      </w:pPr>
    </w:p>
    <w:p w14:paraId="1ED55706" w14:textId="77777777" w:rsidR="002C3CA5" w:rsidRPr="002C3CA5" w:rsidRDefault="002C3CA5" w:rsidP="00C854ED"/>
    <w:p w14:paraId="4A037480" w14:textId="14C3FF24" w:rsidR="00213FB2" w:rsidRDefault="00213FB2" w:rsidP="00FC0B47">
      <w:pPr>
        <w:pStyle w:val="Heading2"/>
      </w:pPr>
      <w:r>
        <w:t>9</w:t>
      </w:r>
      <w:r>
        <w:tab/>
        <w:t>RESEARCH &amp; PGR RISK REGISTER</w:t>
      </w:r>
    </w:p>
    <w:p w14:paraId="56263EDA" w14:textId="77777777" w:rsidR="002C3CA5" w:rsidRDefault="002C3CA5" w:rsidP="00C854ED"/>
    <w:p w14:paraId="2EDDC0CD" w14:textId="52B825D2" w:rsidR="00AE1307" w:rsidRDefault="00615A86" w:rsidP="00615A86">
      <w:pPr>
        <w:ind w:left="709"/>
      </w:pPr>
      <w:r>
        <w:t xml:space="preserve">URC noted </w:t>
      </w:r>
      <w:r w:rsidR="009C1DF7">
        <w:t>the two risks identified for in-depth discussion</w:t>
      </w:r>
      <w:r w:rsidR="00AE1307">
        <w:t>:</w:t>
      </w:r>
      <w:r w:rsidR="009C1DF7">
        <w:t xml:space="preserve">  Risk 7 – failure to maintain high standards</w:t>
      </w:r>
      <w:r w:rsidR="00AE1307">
        <w:t xml:space="preserve"> of ethics and governance and failure to comply with regulatory and statutory requirements; and Risk 2 – reduced/insufficient quality of research.</w:t>
      </w:r>
    </w:p>
    <w:p w14:paraId="32AE6D2B" w14:textId="77777777" w:rsidR="00AE1307" w:rsidRDefault="00AE1307" w:rsidP="00615A86">
      <w:pPr>
        <w:ind w:left="709"/>
      </w:pPr>
    </w:p>
    <w:p w14:paraId="771053EE" w14:textId="677C3555" w:rsidR="009C1DF7" w:rsidRDefault="00AE1307" w:rsidP="00615A86">
      <w:pPr>
        <w:ind w:left="709"/>
      </w:pPr>
      <w:proofErr w:type="gramStart"/>
      <w:r>
        <w:lastRenderedPageBreak/>
        <w:t>With regard to</w:t>
      </w:r>
      <w:proofErr w:type="gramEnd"/>
      <w:r>
        <w:t xml:space="preserve"> risk 7, URC noted this has been </w:t>
      </w:r>
      <w:r w:rsidR="00DF6770">
        <w:t xml:space="preserve">relatively </w:t>
      </w:r>
      <w:r w:rsidR="009C1DF7">
        <w:t xml:space="preserve">de-risked </w:t>
      </w:r>
      <w:r w:rsidR="00DF6770">
        <w:t>due to an</w:t>
      </w:r>
      <w:r w:rsidR="009C1DF7">
        <w:t xml:space="preserve"> </w:t>
      </w:r>
      <w:r>
        <w:t xml:space="preserve">increased focus on research </w:t>
      </w:r>
      <w:r w:rsidR="009C1DF7">
        <w:t>ethics and governanc</w:t>
      </w:r>
      <w:r>
        <w:t xml:space="preserve">e.  </w:t>
      </w:r>
      <w:r w:rsidR="009C1DF7">
        <w:t>URC agreed these themes</w:t>
      </w:r>
      <w:r w:rsidR="00DF6770">
        <w:t xml:space="preserve"> c</w:t>
      </w:r>
      <w:r w:rsidR="009C1DF7">
        <w:t xml:space="preserve">ould be listed separately in future.  Other </w:t>
      </w:r>
      <w:r w:rsidR="00DF6770">
        <w:t xml:space="preserve">issues </w:t>
      </w:r>
      <w:r w:rsidR="009C1DF7">
        <w:t xml:space="preserve">associated with this risk were </w:t>
      </w:r>
      <w:r w:rsidR="00DF6770">
        <w:t>discussed</w:t>
      </w:r>
      <w:r>
        <w:t xml:space="preserve">, </w:t>
      </w:r>
      <w:r w:rsidR="00DF6770">
        <w:t>such as</w:t>
      </w:r>
      <w:r>
        <w:t xml:space="preserve"> e</w:t>
      </w:r>
      <w:r w:rsidR="009C1DF7">
        <w:t>vidence of compliance with Trusted Research</w:t>
      </w:r>
      <w:r>
        <w:t xml:space="preserve"> requirements, including the introduction of </w:t>
      </w:r>
      <w:r w:rsidR="009C1DF7">
        <w:t xml:space="preserve">a sub-group to </w:t>
      </w:r>
      <w:r w:rsidR="00DF6770">
        <w:t xml:space="preserve">review </w:t>
      </w:r>
      <w:r w:rsidR="009C1DF7">
        <w:t>Export Control licence</w:t>
      </w:r>
      <w:r>
        <w:t>s</w:t>
      </w:r>
      <w:r w:rsidR="009C1DF7">
        <w:t xml:space="preserve"> and high</w:t>
      </w:r>
      <w:r w:rsidR="00637702">
        <w:t>-</w:t>
      </w:r>
      <w:r w:rsidR="009C1DF7">
        <w:t>risk projects</w:t>
      </w:r>
      <w:r>
        <w:t xml:space="preserve">, </w:t>
      </w:r>
      <w:r w:rsidR="00DF6770">
        <w:t xml:space="preserve">and </w:t>
      </w:r>
      <w:r>
        <w:t>the a</w:t>
      </w:r>
      <w:r w:rsidR="009C1DF7">
        <w:t xml:space="preserve">dditional guidance </w:t>
      </w:r>
      <w:r>
        <w:t xml:space="preserve">that </w:t>
      </w:r>
      <w:r w:rsidR="009C1DF7">
        <w:t xml:space="preserve">has been published on due diligence.  </w:t>
      </w:r>
      <w:r>
        <w:t xml:space="preserve">URC agreed that </w:t>
      </w:r>
      <w:r w:rsidR="009C1DF7">
        <w:t xml:space="preserve">the mitigated score </w:t>
      </w:r>
      <w:r>
        <w:t xml:space="preserve">should be increased </w:t>
      </w:r>
      <w:r w:rsidR="009C1DF7">
        <w:t xml:space="preserve">until </w:t>
      </w:r>
      <w:r>
        <w:t>the work of the sub-group and the rollout of the tra</w:t>
      </w:r>
      <w:r w:rsidR="009C1DF7">
        <w:t>ining has been embedded.</w:t>
      </w:r>
      <w:r w:rsidR="00637702">
        <w:t xml:space="preserve">  URC also noted the increasing proportion of </w:t>
      </w:r>
      <w:r w:rsidR="009C1DF7">
        <w:t xml:space="preserve">teaching on </w:t>
      </w:r>
      <w:r w:rsidR="00637702">
        <w:t>external</w:t>
      </w:r>
      <w:r w:rsidR="009C1DF7">
        <w:t xml:space="preserve"> campuses or involving transnational arrangements or via online teaching</w:t>
      </w:r>
      <w:r w:rsidR="00637702">
        <w:t>, and that compliance with the differing legislative and governance regimes also needs to be borne in mind.</w:t>
      </w:r>
      <w:r w:rsidR="009C1DF7">
        <w:t xml:space="preserve">  </w:t>
      </w:r>
    </w:p>
    <w:p w14:paraId="7F3D97FC" w14:textId="77777777" w:rsidR="009C1DF7" w:rsidRDefault="009C1DF7" w:rsidP="00615A86">
      <w:pPr>
        <w:ind w:left="709"/>
      </w:pPr>
    </w:p>
    <w:p w14:paraId="6A744452" w14:textId="64B67BF0" w:rsidR="009C1DF7" w:rsidRDefault="00637702" w:rsidP="00637702">
      <w:pPr>
        <w:ind w:left="709"/>
      </w:pPr>
      <w:proofErr w:type="gramStart"/>
      <w:r>
        <w:t>With regard to</w:t>
      </w:r>
      <w:proofErr w:type="gramEnd"/>
      <w:r>
        <w:t xml:space="preserve"> </w:t>
      </w:r>
      <w:r w:rsidR="009C1DF7">
        <w:t xml:space="preserve">risk 2, </w:t>
      </w:r>
      <w:r w:rsidR="00DF6770">
        <w:t xml:space="preserve">URC noted the updates made to include clearer links with staffing levels, and rewording of the risk to ‘maintaining’ student numbers, which more closely reflects the current position. </w:t>
      </w:r>
      <w:r w:rsidR="00F63BD5">
        <w:t>URC noted that t</w:t>
      </w:r>
      <w:r>
        <w:t xml:space="preserve">he impact of declining staff </w:t>
      </w:r>
      <w:r w:rsidR="00DF6770">
        <w:t>also</w:t>
      </w:r>
      <w:r>
        <w:t xml:space="preserve"> needs to be borne in mind.  URC </w:t>
      </w:r>
      <w:r w:rsidR="00F63BD5">
        <w:t xml:space="preserve">were advised </w:t>
      </w:r>
      <w:r>
        <w:t xml:space="preserve">that risks related to reductions in staff numbers (professional services and academic staff) is already reflected in the risk register for the Directorate of People.  </w:t>
      </w:r>
    </w:p>
    <w:p w14:paraId="1AF0E03F" w14:textId="77777777" w:rsidR="0037555B" w:rsidRDefault="0037555B" w:rsidP="00C854ED"/>
    <w:p w14:paraId="1DEC0B9F" w14:textId="28F6259D" w:rsidR="00B7075F" w:rsidRDefault="00B7075F" w:rsidP="00167BA3">
      <w:pPr>
        <w:pStyle w:val="NoSpacing"/>
        <w:ind w:left="709"/>
        <w:rPr>
          <w:rFonts w:ascii="Arial" w:hAnsi="Arial" w:cs="Arial"/>
          <w:b/>
          <w:bCs/>
          <w:sz w:val="20"/>
          <w:szCs w:val="20"/>
        </w:rPr>
      </w:pPr>
      <w:r>
        <w:rPr>
          <w:rFonts w:ascii="Arial" w:hAnsi="Arial" w:cs="Arial"/>
          <w:b/>
          <w:bCs/>
          <w:sz w:val="20"/>
          <w:szCs w:val="20"/>
        </w:rPr>
        <w:t>ACTIONS:</w:t>
      </w:r>
    </w:p>
    <w:p w14:paraId="590029A7" w14:textId="6C561DB6" w:rsidR="00B7075F" w:rsidRDefault="00637702" w:rsidP="00706E5C">
      <w:pPr>
        <w:pStyle w:val="NoSpacing"/>
        <w:numPr>
          <w:ilvl w:val="0"/>
          <w:numId w:val="24"/>
        </w:numPr>
        <w:ind w:left="1134"/>
        <w:rPr>
          <w:rFonts w:ascii="Arial" w:hAnsi="Arial" w:cs="Arial"/>
          <w:b/>
          <w:bCs/>
          <w:sz w:val="20"/>
          <w:szCs w:val="20"/>
        </w:rPr>
      </w:pPr>
      <w:r>
        <w:rPr>
          <w:rFonts w:ascii="Arial" w:hAnsi="Arial" w:cs="Arial"/>
          <w:b/>
          <w:bCs/>
          <w:sz w:val="20"/>
          <w:szCs w:val="20"/>
        </w:rPr>
        <w:t>Risk 7 to be updated to reflect an increase in the mitigated score, and to include reference to the need to ensure compliance with differing legislative and governance regimes in relation to transnational research activities (</w:t>
      </w:r>
      <w:r w:rsidR="00FE7983">
        <w:rPr>
          <w:rFonts w:ascii="Arial" w:hAnsi="Arial" w:cs="Arial"/>
          <w:b/>
          <w:bCs/>
          <w:sz w:val="20"/>
          <w:szCs w:val="20"/>
        </w:rPr>
        <w:t>L Leiper</w:t>
      </w:r>
      <w:r>
        <w:rPr>
          <w:rFonts w:ascii="Arial" w:hAnsi="Arial" w:cs="Arial"/>
          <w:b/>
          <w:bCs/>
          <w:sz w:val="20"/>
          <w:szCs w:val="20"/>
        </w:rPr>
        <w:t>)</w:t>
      </w:r>
    </w:p>
    <w:p w14:paraId="3D25A4A0" w14:textId="415F9F75" w:rsidR="00F63BD5" w:rsidRPr="00F63BD5" w:rsidRDefault="00F63BD5" w:rsidP="00F63BD5">
      <w:pPr>
        <w:pStyle w:val="Default"/>
        <w:numPr>
          <w:ilvl w:val="0"/>
          <w:numId w:val="24"/>
        </w:numPr>
        <w:ind w:left="1134"/>
        <w:rPr>
          <w:rFonts w:ascii="Arial" w:hAnsi="Arial" w:cs="Arial"/>
          <w:b/>
          <w:bCs/>
          <w:sz w:val="20"/>
          <w:szCs w:val="20"/>
        </w:rPr>
      </w:pPr>
      <w:r>
        <w:rPr>
          <w:rFonts w:ascii="Arial" w:hAnsi="Arial" w:cs="Arial"/>
          <w:b/>
          <w:bCs/>
          <w:sz w:val="20"/>
          <w:szCs w:val="20"/>
        </w:rPr>
        <w:t>Risk 2 to be updated to clarify the links with the People risk register, with the cause of the risk reflecting reduced staff levels and increased workloads, and the final sentence under mitigations for Risk 2 to be reviewed, to potentially change it to read “</w:t>
      </w:r>
      <w:r w:rsidRPr="00F63BD5">
        <w:rPr>
          <w:rFonts w:ascii="Arial" w:hAnsi="Arial" w:cs="Arial"/>
          <w:b/>
          <w:bCs/>
          <w:sz w:val="20"/>
          <w:szCs w:val="20"/>
        </w:rPr>
        <w:t>increase research capacity” or “increase research capacity opportunities.” (</w:t>
      </w:r>
      <w:r w:rsidR="00FE7983">
        <w:rPr>
          <w:rFonts w:ascii="Arial" w:hAnsi="Arial" w:cs="Arial"/>
          <w:b/>
          <w:bCs/>
          <w:sz w:val="20"/>
          <w:szCs w:val="20"/>
        </w:rPr>
        <w:t>L Leiper</w:t>
      </w:r>
      <w:r w:rsidRPr="00F63BD5">
        <w:rPr>
          <w:rFonts w:ascii="Arial" w:hAnsi="Arial" w:cs="Arial"/>
          <w:b/>
          <w:bCs/>
          <w:sz w:val="20"/>
          <w:szCs w:val="20"/>
        </w:rPr>
        <w:t>)</w:t>
      </w:r>
    </w:p>
    <w:p w14:paraId="669A6FBE" w14:textId="77777777" w:rsidR="00DF6770" w:rsidRDefault="00DF6770" w:rsidP="00615A86">
      <w:pPr>
        <w:pStyle w:val="NoSpacing"/>
        <w:rPr>
          <w:rFonts w:ascii="Arial" w:hAnsi="Arial" w:cs="Arial"/>
          <w:sz w:val="20"/>
          <w:szCs w:val="20"/>
        </w:rPr>
      </w:pPr>
    </w:p>
    <w:p w14:paraId="245BFEF1" w14:textId="77777777" w:rsidR="009C1DF7" w:rsidRPr="00167BA3" w:rsidRDefault="009C1DF7" w:rsidP="00615A86">
      <w:pPr>
        <w:pStyle w:val="NoSpacing"/>
        <w:rPr>
          <w:rFonts w:ascii="Arial" w:hAnsi="Arial" w:cs="Arial"/>
          <w:sz w:val="20"/>
          <w:szCs w:val="20"/>
        </w:rPr>
      </w:pPr>
    </w:p>
    <w:p w14:paraId="63599D86" w14:textId="06BC9883" w:rsidR="00213FB2" w:rsidRDefault="00213FB2" w:rsidP="00FC0B47">
      <w:pPr>
        <w:pStyle w:val="Heading2"/>
      </w:pPr>
      <w:r>
        <w:t>10</w:t>
      </w:r>
      <w:r>
        <w:tab/>
        <w:t>INTERDISCIPLINARY DIRECTORS’ UPDATE</w:t>
      </w:r>
    </w:p>
    <w:p w14:paraId="21C844A3" w14:textId="77777777" w:rsidR="00167BA3" w:rsidRDefault="00167BA3" w:rsidP="00167BA3"/>
    <w:p w14:paraId="74DE67A0" w14:textId="3566AA91" w:rsidR="00167BA3" w:rsidRDefault="002B0B40" w:rsidP="00706E5C">
      <w:pPr>
        <w:pStyle w:val="NoSpacing"/>
        <w:ind w:left="709"/>
        <w:rPr>
          <w:rFonts w:ascii="Arial" w:hAnsi="Arial" w:cs="Arial"/>
          <w:sz w:val="20"/>
          <w:szCs w:val="20"/>
        </w:rPr>
      </w:pPr>
      <w:r>
        <w:rPr>
          <w:rFonts w:ascii="Arial" w:hAnsi="Arial" w:cs="Arial"/>
          <w:sz w:val="20"/>
          <w:szCs w:val="20"/>
        </w:rPr>
        <w:t xml:space="preserve">URC </w:t>
      </w:r>
      <w:r w:rsidR="00706E5C">
        <w:rPr>
          <w:rFonts w:ascii="Arial" w:hAnsi="Arial" w:cs="Arial"/>
          <w:sz w:val="20"/>
          <w:szCs w:val="20"/>
        </w:rPr>
        <w:t>noted the</w:t>
      </w:r>
      <w:r>
        <w:rPr>
          <w:rFonts w:ascii="Arial" w:hAnsi="Arial" w:cs="Arial"/>
          <w:sz w:val="20"/>
          <w:szCs w:val="20"/>
        </w:rPr>
        <w:t xml:space="preserve"> update on recent IDR activity.  </w:t>
      </w:r>
      <w:r w:rsidR="009C1DF7">
        <w:rPr>
          <w:rFonts w:ascii="Arial" w:hAnsi="Arial" w:cs="Arial"/>
          <w:sz w:val="20"/>
          <w:szCs w:val="20"/>
        </w:rPr>
        <w:t>URC also noted that in the latest Times Higher Education league table for IDR science rankings, the University was now second place in the UK and in the top 10% globally.</w:t>
      </w:r>
    </w:p>
    <w:p w14:paraId="77327161" w14:textId="77777777" w:rsidR="00167BA3" w:rsidRDefault="00167BA3" w:rsidP="00167BA3">
      <w:pPr>
        <w:pStyle w:val="NoSpacing"/>
        <w:ind w:left="709"/>
        <w:rPr>
          <w:rFonts w:ascii="Arial" w:hAnsi="Arial" w:cs="Arial"/>
          <w:sz w:val="20"/>
          <w:szCs w:val="20"/>
        </w:rPr>
      </w:pPr>
    </w:p>
    <w:p w14:paraId="2F032D36" w14:textId="77777777" w:rsidR="00167BA3" w:rsidRPr="00167BA3" w:rsidRDefault="00167BA3" w:rsidP="00167BA3">
      <w:pPr>
        <w:pStyle w:val="NoSpacing"/>
        <w:ind w:left="709"/>
        <w:rPr>
          <w:rFonts w:ascii="Arial" w:hAnsi="Arial" w:cs="Arial"/>
          <w:sz w:val="20"/>
          <w:szCs w:val="20"/>
        </w:rPr>
      </w:pPr>
    </w:p>
    <w:p w14:paraId="535524DB" w14:textId="5925C75C" w:rsidR="00213FB2" w:rsidRDefault="00213FB2" w:rsidP="00FC0B47">
      <w:pPr>
        <w:pStyle w:val="Heading2"/>
      </w:pPr>
      <w:r>
        <w:t>11</w:t>
      </w:r>
      <w:r>
        <w:tab/>
        <w:t>RESEARCH DATA MANAGEMENT</w:t>
      </w:r>
      <w:r w:rsidR="009C1DF7">
        <w:t>,</w:t>
      </w:r>
      <w:r>
        <w:t xml:space="preserve"> OWNERSHIP</w:t>
      </w:r>
      <w:r w:rsidR="009C1DF7">
        <w:t xml:space="preserve"> AND DATA PROTECTION</w:t>
      </w:r>
    </w:p>
    <w:p w14:paraId="7203B12A" w14:textId="77777777" w:rsidR="00147214" w:rsidRDefault="00147214" w:rsidP="00147214"/>
    <w:p w14:paraId="1746C40D" w14:textId="4A2EB921" w:rsidR="00147214" w:rsidRDefault="00147214" w:rsidP="00147214">
      <w:pPr>
        <w:pStyle w:val="NoSpacing"/>
        <w:ind w:left="709"/>
        <w:rPr>
          <w:rFonts w:ascii="Arial" w:hAnsi="Arial" w:cs="Arial"/>
          <w:sz w:val="20"/>
          <w:szCs w:val="20"/>
        </w:rPr>
      </w:pPr>
      <w:r>
        <w:tab/>
      </w:r>
      <w:r w:rsidR="001933CD">
        <w:rPr>
          <w:rFonts w:ascii="Arial" w:hAnsi="Arial" w:cs="Arial"/>
          <w:sz w:val="20"/>
          <w:szCs w:val="20"/>
        </w:rPr>
        <w:t xml:space="preserve">URC received a summary of the </w:t>
      </w:r>
      <w:r w:rsidR="009C1DF7">
        <w:rPr>
          <w:rFonts w:ascii="Arial" w:hAnsi="Arial" w:cs="Arial"/>
          <w:sz w:val="20"/>
          <w:szCs w:val="20"/>
        </w:rPr>
        <w:t xml:space="preserve">further </w:t>
      </w:r>
      <w:r w:rsidR="001933CD">
        <w:rPr>
          <w:rFonts w:ascii="Arial" w:hAnsi="Arial" w:cs="Arial"/>
          <w:sz w:val="20"/>
          <w:szCs w:val="20"/>
        </w:rPr>
        <w:t xml:space="preserve">updates made to the </w:t>
      </w:r>
      <w:r w:rsidRPr="00147214">
        <w:rPr>
          <w:rFonts w:ascii="Arial" w:hAnsi="Arial" w:cs="Arial"/>
          <w:sz w:val="20"/>
          <w:szCs w:val="20"/>
        </w:rPr>
        <w:t>Research Data Management Policy and guidance</w:t>
      </w:r>
      <w:r w:rsidR="001933CD">
        <w:rPr>
          <w:rFonts w:ascii="Arial" w:hAnsi="Arial" w:cs="Arial"/>
          <w:sz w:val="20"/>
          <w:szCs w:val="20"/>
        </w:rPr>
        <w:t xml:space="preserve"> and the new guidance on ownership of research data</w:t>
      </w:r>
      <w:r w:rsidR="00560CBA">
        <w:rPr>
          <w:rFonts w:ascii="Arial" w:hAnsi="Arial" w:cs="Arial"/>
          <w:sz w:val="20"/>
          <w:szCs w:val="20"/>
        </w:rPr>
        <w:t xml:space="preserve">, which included further information regarding </w:t>
      </w:r>
      <w:r w:rsidR="009C1DF7">
        <w:rPr>
          <w:rFonts w:ascii="Arial" w:hAnsi="Arial" w:cs="Arial"/>
          <w:sz w:val="20"/>
          <w:szCs w:val="20"/>
        </w:rPr>
        <w:t>Trusted Research issues</w:t>
      </w:r>
      <w:r w:rsidR="00560CBA">
        <w:rPr>
          <w:rFonts w:ascii="Arial" w:hAnsi="Arial" w:cs="Arial"/>
          <w:sz w:val="20"/>
          <w:szCs w:val="20"/>
        </w:rPr>
        <w:t xml:space="preserve"> (such as international data transfers) and associated due diligence requirements</w:t>
      </w:r>
      <w:r w:rsidR="008E4742">
        <w:rPr>
          <w:rFonts w:ascii="Arial" w:hAnsi="Arial" w:cs="Arial"/>
          <w:sz w:val="20"/>
          <w:szCs w:val="20"/>
        </w:rPr>
        <w:t xml:space="preserve">.  </w:t>
      </w:r>
      <w:r w:rsidR="009C1DF7">
        <w:rPr>
          <w:rFonts w:ascii="Arial" w:hAnsi="Arial" w:cs="Arial"/>
          <w:sz w:val="20"/>
          <w:szCs w:val="20"/>
        </w:rPr>
        <w:t xml:space="preserve">URC also noted the new document on data protection guidance for UG and PGT students, prepared as a companion paper to the ownership document, which explained the </w:t>
      </w:r>
      <w:proofErr w:type="gramStart"/>
      <w:r w:rsidR="009C1DF7">
        <w:rPr>
          <w:rFonts w:ascii="Arial" w:hAnsi="Arial" w:cs="Arial"/>
          <w:sz w:val="20"/>
          <w:szCs w:val="20"/>
        </w:rPr>
        <w:t>particular responsibilities</w:t>
      </w:r>
      <w:proofErr w:type="gramEnd"/>
      <w:r w:rsidR="009C1DF7">
        <w:rPr>
          <w:rFonts w:ascii="Arial" w:hAnsi="Arial" w:cs="Arial"/>
          <w:sz w:val="20"/>
          <w:szCs w:val="20"/>
        </w:rPr>
        <w:t xml:space="preserve"> in relation to data protection of personal data </w:t>
      </w:r>
      <w:r w:rsidR="00E22A05">
        <w:rPr>
          <w:rFonts w:ascii="Arial" w:hAnsi="Arial" w:cs="Arial"/>
          <w:sz w:val="20"/>
          <w:szCs w:val="20"/>
        </w:rPr>
        <w:t>by UG and PGT students.</w:t>
      </w:r>
    </w:p>
    <w:p w14:paraId="34D3FA8C" w14:textId="77777777" w:rsidR="00E22A05" w:rsidRDefault="00E22A05" w:rsidP="00147214">
      <w:pPr>
        <w:pStyle w:val="NoSpacing"/>
        <w:ind w:left="709"/>
        <w:rPr>
          <w:rFonts w:ascii="Arial" w:hAnsi="Arial" w:cs="Arial"/>
          <w:sz w:val="20"/>
          <w:szCs w:val="20"/>
        </w:rPr>
      </w:pPr>
    </w:p>
    <w:p w14:paraId="77B50331" w14:textId="189DF274" w:rsidR="00E22A05" w:rsidRPr="00147214" w:rsidRDefault="00E22A05" w:rsidP="00147214">
      <w:pPr>
        <w:pStyle w:val="NoSpacing"/>
        <w:ind w:left="709"/>
        <w:rPr>
          <w:rFonts w:ascii="Arial" w:hAnsi="Arial" w:cs="Arial"/>
          <w:sz w:val="20"/>
          <w:szCs w:val="20"/>
        </w:rPr>
      </w:pPr>
      <w:r>
        <w:rPr>
          <w:rFonts w:ascii="Arial" w:hAnsi="Arial" w:cs="Arial"/>
          <w:sz w:val="20"/>
          <w:szCs w:val="20"/>
        </w:rPr>
        <w:t>URC noted that further information should be included in relation to data ownership in relation to ownership of research data arising from students participating in research projects that are managed by staff.</w:t>
      </w:r>
    </w:p>
    <w:p w14:paraId="787721E7" w14:textId="77777777" w:rsidR="00147214" w:rsidRPr="00147214" w:rsidRDefault="00147214" w:rsidP="00147214">
      <w:pPr>
        <w:pStyle w:val="NoSpacing"/>
        <w:ind w:left="709"/>
        <w:rPr>
          <w:rFonts w:ascii="Arial" w:hAnsi="Arial" w:cs="Arial"/>
          <w:sz w:val="20"/>
          <w:szCs w:val="20"/>
        </w:rPr>
      </w:pPr>
    </w:p>
    <w:p w14:paraId="12527DE8" w14:textId="5CD09C02" w:rsidR="00B7075F" w:rsidRDefault="00B7075F" w:rsidP="00147214">
      <w:pPr>
        <w:rPr>
          <w:b/>
          <w:bCs/>
        </w:rPr>
      </w:pPr>
      <w:r>
        <w:tab/>
      </w:r>
      <w:r>
        <w:rPr>
          <w:b/>
          <w:bCs/>
        </w:rPr>
        <w:t>ACTIONS:</w:t>
      </w:r>
    </w:p>
    <w:p w14:paraId="79E1E7C4" w14:textId="1DAAFEA1" w:rsidR="00E22A05" w:rsidRPr="00E22A05" w:rsidRDefault="00E22A05" w:rsidP="00AF13A4">
      <w:pPr>
        <w:pStyle w:val="ListParagraph"/>
        <w:numPr>
          <w:ilvl w:val="0"/>
          <w:numId w:val="24"/>
        </w:numPr>
        <w:rPr>
          <w:b/>
          <w:bCs/>
        </w:rPr>
      </w:pPr>
      <w:r w:rsidRPr="00E22A05">
        <w:rPr>
          <w:b/>
          <w:bCs/>
        </w:rPr>
        <w:t>Research Data Management Policy &amp; Guidance, Guidance on Ownership of Research Data &amp; Associated Responsibilities, and Guidance on Data Protection for UG and PGT Research Projects approved by URC, subject to the inclusion of an additional statement on research data ownership in relation to students involved in</w:t>
      </w:r>
      <w:r>
        <w:rPr>
          <w:b/>
          <w:bCs/>
        </w:rPr>
        <w:t xml:space="preserve"> </w:t>
      </w:r>
      <w:r w:rsidRPr="00E22A05">
        <w:rPr>
          <w:b/>
          <w:bCs/>
        </w:rPr>
        <w:t>staff-led research projects. (D Foster/A Lewendon)</w:t>
      </w:r>
    </w:p>
    <w:p w14:paraId="20BB4231" w14:textId="0499FF70" w:rsidR="00147214" w:rsidRDefault="00E22A05" w:rsidP="00011FE0">
      <w:pPr>
        <w:pStyle w:val="ListParagraph"/>
        <w:numPr>
          <w:ilvl w:val="0"/>
          <w:numId w:val="24"/>
        </w:numPr>
      </w:pPr>
      <w:r w:rsidRPr="00E22A05">
        <w:rPr>
          <w:b/>
          <w:bCs/>
        </w:rPr>
        <w:t xml:space="preserve">Final version to be circulated to URC members for information and </w:t>
      </w:r>
      <w:proofErr w:type="gramStart"/>
      <w:r w:rsidRPr="00E22A05">
        <w:rPr>
          <w:b/>
          <w:bCs/>
        </w:rPr>
        <w:t>forwarded  for</w:t>
      </w:r>
      <w:proofErr w:type="gramEnd"/>
      <w:r w:rsidRPr="00E22A05">
        <w:rPr>
          <w:b/>
          <w:bCs/>
        </w:rPr>
        <w:t xml:space="preserve"> information/approval </w:t>
      </w:r>
      <w:r w:rsidR="00560CBA">
        <w:rPr>
          <w:b/>
          <w:bCs/>
        </w:rPr>
        <w:t xml:space="preserve">of </w:t>
      </w:r>
      <w:r w:rsidRPr="00E22A05">
        <w:rPr>
          <w:b/>
          <w:bCs/>
        </w:rPr>
        <w:t>the Information Governance Committee, Quality Assurance</w:t>
      </w:r>
      <w:r>
        <w:rPr>
          <w:b/>
          <w:bCs/>
        </w:rPr>
        <w:t xml:space="preserve"> </w:t>
      </w:r>
      <w:r w:rsidRPr="00E22A05">
        <w:rPr>
          <w:b/>
          <w:bCs/>
        </w:rPr>
        <w:t>Committee and University Education Committee as appropriate (D Foster)</w:t>
      </w:r>
    </w:p>
    <w:p w14:paraId="78EAF35F" w14:textId="77777777" w:rsidR="00147214" w:rsidRDefault="00147214" w:rsidP="00147214"/>
    <w:p w14:paraId="6531393B" w14:textId="0D0AA822" w:rsidR="00213FB2" w:rsidRPr="00213FB2" w:rsidRDefault="00213FB2" w:rsidP="00FC0B47">
      <w:pPr>
        <w:pStyle w:val="Heading2"/>
      </w:pPr>
      <w:r>
        <w:lastRenderedPageBreak/>
        <w:t>1</w:t>
      </w:r>
      <w:r w:rsidR="00706E5C">
        <w:t>2</w:t>
      </w:r>
      <w:r>
        <w:tab/>
      </w:r>
      <w:r w:rsidR="00706E5C">
        <w:t>PUBLIC ENGAGEMENT WITH RESEARCH UPDATE</w:t>
      </w:r>
    </w:p>
    <w:p w14:paraId="251B6345" w14:textId="77777777" w:rsidR="0002685F" w:rsidRPr="00790BBA" w:rsidRDefault="0002685F" w:rsidP="00064BEB">
      <w:pPr>
        <w:pStyle w:val="NoSpacing"/>
        <w:ind w:left="709" w:hanging="709"/>
        <w:rPr>
          <w:rFonts w:ascii="Arial" w:hAnsi="Arial" w:cs="Arial"/>
          <w:b/>
          <w:bCs/>
          <w:sz w:val="20"/>
          <w:szCs w:val="20"/>
        </w:rPr>
      </w:pPr>
    </w:p>
    <w:p w14:paraId="737D5720" w14:textId="505239A1" w:rsidR="003679D1" w:rsidRDefault="0002685F" w:rsidP="00706E5C">
      <w:pPr>
        <w:pStyle w:val="NoSpacing"/>
        <w:ind w:left="709" w:hanging="709"/>
        <w:rPr>
          <w:rFonts w:ascii="Arial" w:hAnsi="Arial" w:cs="Arial"/>
          <w:sz w:val="20"/>
          <w:szCs w:val="20"/>
        </w:rPr>
      </w:pPr>
      <w:r w:rsidRPr="00147214">
        <w:rPr>
          <w:rFonts w:ascii="Arial" w:hAnsi="Arial" w:cs="Arial"/>
          <w:sz w:val="20"/>
          <w:szCs w:val="20"/>
        </w:rPr>
        <w:tab/>
      </w:r>
      <w:r w:rsidR="001933CD">
        <w:rPr>
          <w:rFonts w:ascii="Arial" w:hAnsi="Arial" w:cs="Arial"/>
          <w:sz w:val="20"/>
          <w:szCs w:val="20"/>
        </w:rPr>
        <w:t xml:space="preserve">URC noted </w:t>
      </w:r>
      <w:r w:rsidR="00E22A05">
        <w:rPr>
          <w:rFonts w:ascii="Arial" w:hAnsi="Arial" w:cs="Arial"/>
          <w:sz w:val="20"/>
          <w:szCs w:val="20"/>
        </w:rPr>
        <w:t xml:space="preserve">the update provided on public engagement activities during 2024/25.  Attendee numbers had increased to 24K </w:t>
      </w:r>
      <w:r w:rsidR="004D208B">
        <w:rPr>
          <w:rFonts w:ascii="Arial" w:hAnsi="Arial" w:cs="Arial"/>
          <w:sz w:val="20"/>
          <w:szCs w:val="20"/>
        </w:rPr>
        <w:t xml:space="preserve">(but this was </w:t>
      </w:r>
      <w:r w:rsidR="00E22A05">
        <w:rPr>
          <w:rFonts w:ascii="Arial" w:hAnsi="Arial" w:cs="Arial"/>
          <w:sz w:val="20"/>
          <w:szCs w:val="20"/>
        </w:rPr>
        <w:t xml:space="preserve">due to </w:t>
      </w:r>
      <w:proofErr w:type="gramStart"/>
      <w:r w:rsidR="00E22A05">
        <w:rPr>
          <w:rFonts w:ascii="Arial" w:hAnsi="Arial" w:cs="Arial"/>
          <w:sz w:val="20"/>
          <w:szCs w:val="20"/>
        </w:rPr>
        <w:t>University</w:t>
      </w:r>
      <w:proofErr w:type="gramEnd"/>
      <w:r w:rsidR="00E22A05">
        <w:rPr>
          <w:rFonts w:ascii="Arial" w:hAnsi="Arial" w:cs="Arial"/>
          <w:sz w:val="20"/>
          <w:szCs w:val="20"/>
        </w:rPr>
        <w:t xml:space="preserve"> participation in the Tall Ships programme</w:t>
      </w:r>
      <w:r w:rsidR="004D208B">
        <w:rPr>
          <w:rFonts w:ascii="Arial" w:hAnsi="Arial" w:cs="Arial"/>
          <w:sz w:val="20"/>
          <w:szCs w:val="20"/>
        </w:rPr>
        <w:t>)</w:t>
      </w:r>
      <w:r w:rsidR="00E22A05">
        <w:rPr>
          <w:rFonts w:ascii="Arial" w:hAnsi="Arial" w:cs="Arial"/>
          <w:sz w:val="20"/>
          <w:szCs w:val="20"/>
        </w:rPr>
        <w:t>.  Notwithstanding this, once the impact of that event</w:t>
      </w:r>
      <w:r w:rsidR="004D208B">
        <w:rPr>
          <w:rFonts w:ascii="Arial" w:hAnsi="Arial" w:cs="Arial"/>
          <w:sz w:val="20"/>
          <w:szCs w:val="20"/>
        </w:rPr>
        <w:t xml:space="preserve"> i</w:t>
      </w:r>
      <w:r w:rsidR="00E22A05">
        <w:rPr>
          <w:rFonts w:ascii="Arial" w:hAnsi="Arial" w:cs="Arial"/>
          <w:sz w:val="20"/>
          <w:szCs w:val="20"/>
        </w:rPr>
        <w:t xml:space="preserve">s removed there was still a 25% increase on attendance over the previous year.  </w:t>
      </w:r>
      <w:r w:rsidR="008E4742">
        <w:rPr>
          <w:rFonts w:ascii="Arial" w:hAnsi="Arial" w:cs="Arial"/>
          <w:sz w:val="20"/>
          <w:szCs w:val="20"/>
        </w:rPr>
        <w:t xml:space="preserve">The Public Engagement with Research (PERU) team will be working on improvements to the </w:t>
      </w:r>
      <w:r w:rsidR="00E22A05">
        <w:rPr>
          <w:rFonts w:ascii="Arial" w:hAnsi="Arial" w:cs="Arial"/>
          <w:sz w:val="20"/>
          <w:szCs w:val="20"/>
        </w:rPr>
        <w:t>processes</w:t>
      </w:r>
      <w:r w:rsidR="008E4742">
        <w:rPr>
          <w:rFonts w:ascii="Arial" w:hAnsi="Arial" w:cs="Arial"/>
          <w:sz w:val="20"/>
          <w:szCs w:val="20"/>
        </w:rPr>
        <w:t xml:space="preserve"> adopted</w:t>
      </w:r>
      <w:r w:rsidR="00E22A05">
        <w:rPr>
          <w:rFonts w:ascii="Arial" w:hAnsi="Arial" w:cs="Arial"/>
          <w:sz w:val="20"/>
          <w:szCs w:val="20"/>
        </w:rPr>
        <w:t xml:space="preserve"> for obtaining feedback from the public on our engagement events.</w:t>
      </w:r>
    </w:p>
    <w:p w14:paraId="50CEF79E" w14:textId="77777777" w:rsidR="00E22A05" w:rsidRDefault="00E22A05" w:rsidP="00706E5C">
      <w:pPr>
        <w:pStyle w:val="NoSpacing"/>
        <w:ind w:left="709" w:hanging="709"/>
        <w:rPr>
          <w:rFonts w:ascii="Arial" w:hAnsi="Arial" w:cs="Arial"/>
          <w:sz w:val="20"/>
          <w:szCs w:val="20"/>
        </w:rPr>
      </w:pPr>
    </w:p>
    <w:p w14:paraId="69DE5FBD" w14:textId="372953FD" w:rsidR="00E22A05" w:rsidRDefault="00E22A05" w:rsidP="00706E5C">
      <w:pPr>
        <w:pStyle w:val="NoSpacing"/>
        <w:ind w:left="709" w:hanging="709"/>
        <w:rPr>
          <w:rFonts w:ascii="Arial" w:hAnsi="Arial" w:cs="Arial"/>
          <w:sz w:val="20"/>
          <w:szCs w:val="20"/>
        </w:rPr>
      </w:pPr>
      <w:r>
        <w:rPr>
          <w:rFonts w:ascii="Arial" w:hAnsi="Arial" w:cs="Arial"/>
          <w:sz w:val="20"/>
          <w:szCs w:val="20"/>
        </w:rPr>
        <w:tab/>
        <w:t xml:space="preserve">URC noted that the team would also be interested in hearing about local engagement activities that have not been directed by PERU, </w:t>
      </w:r>
      <w:r w:rsidR="008E4742">
        <w:rPr>
          <w:rFonts w:ascii="Arial" w:hAnsi="Arial" w:cs="Arial"/>
          <w:sz w:val="20"/>
          <w:szCs w:val="20"/>
        </w:rPr>
        <w:t>so that</w:t>
      </w:r>
      <w:r>
        <w:rPr>
          <w:rFonts w:ascii="Arial" w:hAnsi="Arial" w:cs="Arial"/>
          <w:sz w:val="20"/>
          <w:szCs w:val="20"/>
        </w:rPr>
        <w:t xml:space="preserve"> attendance data</w:t>
      </w:r>
      <w:r w:rsidR="008E4742">
        <w:rPr>
          <w:rFonts w:ascii="Arial" w:hAnsi="Arial" w:cs="Arial"/>
          <w:sz w:val="20"/>
          <w:szCs w:val="20"/>
        </w:rPr>
        <w:t xml:space="preserve"> can be captured.</w:t>
      </w:r>
      <w:r>
        <w:rPr>
          <w:rFonts w:ascii="Arial" w:hAnsi="Arial" w:cs="Arial"/>
          <w:sz w:val="20"/>
          <w:szCs w:val="20"/>
        </w:rPr>
        <w:t xml:space="preserve"> </w:t>
      </w:r>
      <w:proofErr w:type="spellStart"/>
      <w:r>
        <w:rPr>
          <w:rFonts w:ascii="Arial" w:hAnsi="Arial" w:cs="Arial"/>
          <w:sz w:val="20"/>
          <w:szCs w:val="20"/>
        </w:rPr>
        <w:t>SDoRs</w:t>
      </w:r>
      <w:proofErr w:type="spellEnd"/>
      <w:r>
        <w:rPr>
          <w:rFonts w:ascii="Arial" w:hAnsi="Arial" w:cs="Arial"/>
          <w:sz w:val="20"/>
          <w:szCs w:val="20"/>
        </w:rPr>
        <w:t xml:space="preserve"> </w:t>
      </w:r>
      <w:r w:rsidR="008E4742">
        <w:rPr>
          <w:rFonts w:ascii="Arial" w:hAnsi="Arial" w:cs="Arial"/>
          <w:sz w:val="20"/>
          <w:szCs w:val="20"/>
        </w:rPr>
        <w:t>were encouraged</w:t>
      </w:r>
      <w:r>
        <w:rPr>
          <w:rFonts w:ascii="Arial" w:hAnsi="Arial" w:cs="Arial"/>
          <w:sz w:val="20"/>
          <w:szCs w:val="20"/>
        </w:rPr>
        <w:t xml:space="preserve"> to contact the team</w:t>
      </w:r>
      <w:r w:rsidR="008E4742">
        <w:rPr>
          <w:rFonts w:ascii="Arial" w:hAnsi="Arial" w:cs="Arial"/>
          <w:sz w:val="20"/>
          <w:szCs w:val="20"/>
        </w:rPr>
        <w:t xml:space="preserve"> with this information</w:t>
      </w:r>
      <w:r>
        <w:rPr>
          <w:rFonts w:ascii="Arial" w:hAnsi="Arial" w:cs="Arial"/>
          <w:sz w:val="20"/>
          <w:szCs w:val="20"/>
        </w:rPr>
        <w:t>.</w:t>
      </w:r>
    </w:p>
    <w:p w14:paraId="5AA76E0A" w14:textId="77777777" w:rsidR="00E22A05" w:rsidRDefault="00E22A05" w:rsidP="00706E5C">
      <w:pPr>
        <w:pStyle w:val="NoSpacing"/>
        <w:ind w:left="709" w:hanging="709"/>
        <w:rPr>
          <w:rFonts w:ascii="Arial" w:hAnsi="Arial" w:cs="Arial"/>
          <w:sz w:val="20"/>
          <w:szCs w:val="20"/>
        </w:rPr>
      </w:pPr>
    </w:p>
    <w:p w14:paraId="70CCE1C2" w14:textId="2717B368" w:rsidR="00E22A05" w:rsidRDefault="00E22A05" w:rsidP="00706E5C">
      <w:pPr>
        <w:pStyle w:val="NoSpacing"/>
        <w:ind w:left="709" w:hanging="709"/>
        <w:rPr>
          <w:rFonts w:ascii="Arial" w:hAnsi="Arial" w:cs="Arial"/>
          <w:sz w:val="20"/>
          <w:szCs w:val="20"/>
        </w:rPr>
      </w:pPr>
      <w:r>
        <w:rPr>
          <w:rFonts w:ascii="Arial" w:hAnsi="Arial" w:cs="Arial"/>
          <w:sz w:val="20"/>
          <w:szCs w:val="20"/>
        </w:rPr>
        <w:tab/>
        <w:t xml:space="preserve">It was also noted that data from </w:t>
      </w:r>
      <w:proofErr w:type="spellStart"/>
      <w:r>
        <w:rPr>
          <w:rFonts w:ascii="Arial" w:hAnsi="Arial" w:cs="Arial"/>
          <w:sz w:val="20"/>
          <w:szCs w:val="20"/>
        </w:rPr>
        <w:t>Researchfish</w:t>
      </w:r>
      <w:proofErr w:type="spellEnd"/>
      <w:r>
        <w:rPr>
          <w:rFonts w:ascii="Arial" w:hAnsi="Arial" w:cs="Arial"/>
          <w:sz w:val="20"/>
          <w:szCs w:val="20"/>
        </w:rPr>
        <w:t xml:space="preserve"> may be useful for </w:t>
      </w:r>
      <w:r w:rsidR="008E4742">
        <w:rPr>
          <w:rFonts w:ascii="Arial" w:hAnsi="Arial" w:cs="Arial"/>
          <w:sz w:val="20"/>
          <w:szCs w:val="20"/>
        </w:rPr>
        <w:t>PERU.</w:t>
      </w:r>
    </w:p>
    <w:p w14:paraId="0F6D4B9F" w14:textId="77777777" w:rsidR="00E22A05" w:rsidRDefault="00E22A05" w:rsidP="00706E5C">
      <w:pPr>
        <w:pStyle w:val="NoSpacing"/>
        <w:ind w:left="709" w:hanging="709"/>
        <w:rPr>
          <w:rFonts w:ascii="Arial" w:hAnsi="Arial" w:cs="Arial"/>
          <w:sz w:val="20"/>
          <w:szCs w:val="20"/>
        </w:rPr>
      </w:pPr>
    </w:p>
    <w:p w14:paraId="266E5A01" w14:textId="42BC87E3" w:rsidR="00E22A05" w:rsidRDefault="00E22A05" w:rsidP="00706E5C">
      <w:pPr>
        <w:pStyle w:val="NoSpacing"/>
        <w:ind w:left="709" w:hanging="709"/>
        <w:rPr>
          <w:rFonts w:ascii="Arial" w:hAnsi="Arial" w:cs="Arial"/>
          <w:b/>
          <w:bCs/>
          <w:sz w:val="20"/>
          <w:szCs w:val="20"/>
        </w:rPr>
      </w:pPr>
      <w:r>
        <w:rPr>
          <w:rFonts w:ascii="Arial" w:hAnsi="Arial" w:cs="Arial"/>
          <w:sz w:val="20"/>
          <w:szCs w:val="20"/>
        </w:rPr>
        <w:tab/>
      </w:r>
      <w:r>
        <w:rPr>
          <w:rFonts w:ascii="Arial" w:hAnsi="Arial" w:cs="Arial"/>
          <w:b/>
          <w:bCs/>
          <w:sz w:val="20"/>
          <w:szCs w:val="20"/>
          <w:u w:val="single"/>
        </w:rPr>
        <w:t>ACTION</w:t>
      </w:r>
      <w:r>
        <w:rPr>
          <w:rFonts w:ascii="Arial" w:hAnsi="Arial" w:cs="Arial"/>
          <w:b/>
          <w:bCs/>
          <w:sz w:val="20"/>
          <w:szCs w:val="20"/>
        </w:rPr>
        <w:t xml:space="preserve">: Public engagement data from </w:t>
      </w:r>
      <w:proofErr w:type="spellStart"/>
      <w:r>
        <w:rPr>
          <w:rFonts w:ascii="Arial" w:hAnsi="Arial" w:cs="Arial"/>
          <w:b/>
          <w:bCs/>
          <w:sz w:val="20"/>
          <w:szCs w:val="20"/>
        </w:rPr>
        <w:t>Researchfish</w:t>
      </w:r>
      <w:proofErr w:type="spellEnd"/>
      <w:r>
        <w:rPr>
          <w:rFonts w:ascii="Arial" w:hAnsi="Arial" w:cs="Arial"/>
          <w:b/>
          <w:bCs/>
          <w:sz w:val="20"/>
          <w:szCs w:val="20"/>
        </w:rPr>
        <w:t xml:space="preserve"> to be forwarded to Rachel Elliott (N Strong)</w:t>
      </w:r>
    </w:p>
    <w:p w14:paraId="3D73D624" w14:textId="77777777" w:rsidR="00E22A05" w:rsidRPr="00E22A05" w:rsidRDefault="00E22A05" w:rsidP="00706E5C">
      <w:pPr>
        <w:pStyle w:val="NoSpacing"/>
        <w:ind w:left="709" w:hanging="709"/>
        <w:rPr>
          <w:rFonts w:ascii="Arial" w:hAnsi="Arial" w:cs="Arial"/>
          <w:b/>
          <w:bCs/>
          <w:sz w:val="20"/>
          <w:szCs w:val="20"/>
        </w:rPr>
      </w:pPr>
    </w:p>
    <w:p w14:paraId="067F5CEE" w14:textId="77777777" w:rsidR="00F90977" w:rsidRDefault="00F90977" w:rsidP="0082698C">
      <w:pPr>
        <w:pStyle w:val="NoSpacing"/>
        <w:ind w:left="709" w:hanging="709"/>
        <w:rPr>
          <w:rFonts w:ascii="Arial" w:hAnsi="Arial" w:cs="Arial"/>
          <w:sz w:val="20"/>
          <w:szCs w:val="20"/>
        </w:rPr>
      </w:pPr>
    </w:p>
    <w:p w14:paraId="295FCBD4" w14:textId="2F7CFBD6" w:rsidR="00706E5C" w:rsidRDefault="00706E5C" w:rsidP="0082698C">
      <w:pPr>
        <w:pStyle w:val="NoSpacing"/>
        <w:ind w:left="709" w:hanging="709"/>
        <w:rPr>
          <w:rFonts w:ascii="Arial" w:hAnsi="Arial" w:cs="Arial"/>
          <w:b/>
          <w:bCs/>
          <w:sz w:val="20"/>
          <w:szCs w:val="20"/>
        </w:rPr>
      </w:pPr>
      <w:r>
        <w:rPr>
          <w:rFonts w:ascii="Arial" w:hAnsi="Arial" w:cs="Arial"/>
          <w:b/>
          <w:bCs/>
          <w:sz w:val="20"/>
          <w:szCs w:val="20"/>
        </w:rPr>
        <w:t>13</w:t>
      </w:r>
      <w:r>
        <w:rPr>
          <w:rFonts w:ascii="Arial" w:hAnsi="Arial" w:cs="Arial"/>
          <w:b/>
          <w:bCs/>
          <w:sz w:val="20"/>
          <w:szCs w:val="20"/>
        </w:rPr>
        <w:tab/>
        <w:t>RESEARCH NEWSLETTER</w:t>
      </w:r>
    </w:p>
    <w:p w14:paraId="5BEFF38B" w14:textId="77777777" w:rsidR="00706E5C" w:rsidRDefault="00706E5C" w:rsidP="0082698C">
      <w:pPr>
        <w:pStyle w:val="NoSpacing"/>
        <w:ind w:left="709" w:hanging="709"/>
        <w:rPr>
          <w:rFonts w:ascii="Arial" w:hAnsi="Arial" w:cs="Arial"/>
          <w:sz w:val="20"/>
          <w:szCs w:val="20"/>
        </w:rPr>
      </w:pPr>
      <w:r>
        <w:rPr>
          <w:rFonts w:ascii="Arial" w:hAnsi="Arial" w:cs="Arial"/>
          <w:sz w:val="20"/>
          <w:szCs w:val="20"/>
        </w:rPr>
        <w:tab/>
      </w:r>
    </w:p>
    <w:p w14:paraId="7628D5EE" w14:textId="258DE768" w:rsidR="00706E5C" w:rsidRDefault="00706E5C" w:rsidP="00706E5C">
      <w:pPr>
        <w:pStyle w:val="NoSpacing"/>
        <w:ind w:left="709"/>
        <w:rPr>
          <w:rFonts w:ascii="Arial" w:hAnsi="Arial" w:cs="Arial"/>
          <w:sz w:val="20"/>
          <w:szCs w:val="20"/>
        </w:rPr>
      </w:pPr>
      <w:r>
        <w:rPr>
          <w:rFonts w:ascii="Arial" w:hAnsi="Arial" w:cs="Arial"/>
          <w:sz w:val="20"/>
          <w:szCs w:val="20"/>
        </w:rPr>
        <w:t xml:space="preserve">URC </w:t>
      </w:r>
      <w:r w:rsidR="00E22A05">
        <w:rPr>
          <w:rFonts w:ascii="Arial" w:hAnsi="Arial" w:cs="Arial"/>
          <w:sz w:val="20"/>
          <w:szCs w:val="20"/>
        </w:rPr>
        <w:t xml:space="preserve">received an update regarding the launch of a research newsletter for the University, developed in consultation with the Research Deans.  The newsletter will be primarily externally facing and will celebrate our research achievements and our research culture, </w:t>
      </w:r>
      <w:r w:rsidR="008213CB">
        <w:rPr>
          <w:rFonts w:ascii="Arial" w:hAnsi="Arial" w:cs="Arial"/>
          <w:sz w:val="20"/>
          <w:szCs w:val="20"/>
        </w:rPr>
        <w:t>whilst remaining</w:t>
      </w:r>
      <w:r w:rsidR="004944E5">
        <w:rPr>
          <w:rFonts w:ascii="Arial" w:hAnsi="Arial" w:cs="Arial"/>
          <w:sz w:val="20"/>
          <w:szCs w:val="20"/>
        </w:rPr>
        <w:t xml:space="preserve"> appropriate for </w:t>
      </w:r>
      <w:r w:rsidR="00E22A05">
        <w:rPr>
          <w:rFonts w:ascii="Arial" w:hAnsi="Arial" w:cs="Arial"/>
          <w:sz w:val="20"/>
          <w:szCs w:val="20"/>
        </w:rPr>
        <w:t xml:space="preserve">an internal audience.  The format will be digital </w:t>
      </w:r>
      <w:r w:rsidR="008213CB">
        <w:rPr>
          <w:rFonts w:ascii="Arial" w:hAnsi="Arial" w:cs="Arial"/>
          <w:sz w:val="20"/>
          <w:szCs w:val="20"/>
        </w:rPr>
        <w:t>and will include</w:t>
      </w:r>
      <w:r w:rsidR="00E22A05">
        <w:rPr>
          <w:rFonts w:ascii="Arial" w:hAnsi="Arial" w:cs="Arial"/>
          <w:sz w:val="20"/>
          <w:szCs w:val="20"/>
        </w:rPr>
        <w:t xml:space="preserve"> an overview from the Vice Principal (Research), </w:t>
      </w:r>
      <w:r w:rsidR="000D6024">
        <w:rPr>
          <w:rFonts w:ascii="Arial" w:hAnsi="Arial" w:cs="Arial"/>
          <w:sz w:val="20"/>
          <w:szCs w:val="20"/>
        </w:rPr>
        <w:t xml:space="preserve">current UKRI themes and advancing knowledge, </w:t>
      </w:r>
      <w:r w:rsidR="004944E5">
        <w:rPr>
          <w:rFonts w:ascii="Arial" w:hAnsi="Arial" w:cs="Arial"/>
          <w:sz w:val="20"/>
          <w:szCs w:val="20"/>
        </w:rPr>
        <w:t>a s</w:t>
      </w:r>
      <w:r w:rsidR="000D6024">
        <w:rPr>
          <w:rFonts w:ascii="Arial" w:hAnsi="Arial" w:cs="Arial"/>
          <w:sz w:val="20"/>
          <w:szCs w:val="20"/>
        </w:rPr>
        <w:t xml:space="preserve">napshot of Enterprise and Innovation activities, and </w:t>
      </w:r>
      <w:r w:rsidR="008213CB">
        <w:rPr>
          <w:rFonts w:ascii="Arial" w:hAnsi="Arial" w:cs="Arial"/>
          <w:sz w:val="20"/>
          <w:szCs w:val="20"/>
        </w:rPr>
        <w:t>a spotlight on research</w:t>
      </w:r>
      <w:r w:rsidR="000D6024">
        <w:rPr>
          <w:rFonts w:ascii="Arial" w:hAnsi="Arial" w:cs="Arial"/>
          <w:sz w:val="20"/>
          <w:szCs w:val="20"/>
        </w:rPr>
        <w:t xml:space="preserve"> events</w:t>
      </w:r>
      <w:r w:rsidR="008213CB">
        <w:rPr>
          <w:rFonts w:ascii="Arial" w:hAnsi="Arial" w:cs="Arial"/>
          <w:sz w:val="20"/>
          <w:szCs w:val="20"/>
        </w:rPr>
        <w:t xml:space="preserve"> (in</w:t>
      </w:r>
      <w:r w:rsidR="000D6024">
        <w:rPr>
          <w:rFonts w:ascii="Arial" w:hAnsi="Arial" w:cs="Arial"/>
          <w:sz w:val="20"/>
          <w:szCs w:val="20"/>
        </w:rPr>
        <w:t>cluding those for our PGR community</w:t>
      </w:r>
      <w:r w:rsidR="008213CB">
        <w:rPr>
          <w:rFonts w:ascii="Arial" w:hAnsi="Arial" w:cs="Arial"/>
          <w:sz w:val="20"/>
          <w:szCs w:val="20"/>
        </w:rPr>
        <w:t>)</w:t>
      </w:r>
      <w:r w:rsidR="000D6024">
        <w:rPr>
          <w:rFonts w:ascii="Arial" w:hAnsi="Arial" w:cs="Arial"/>
          <w:sz w:val="20"/>
          <w:szCs w:val="20"/>
        </w:rPr>
        <w:t>.  The University Comm</w:t>
      </w:r>
      <w:r w:rsidR="004944E5">
        <w:rPr>
          <w:rFonts w:ascii="Arial" w:hAnsi="Arial" w:cs="Arial"/>
          <w:sz w:val="20"/>
          <w:szCs w:val="20"/>
        </w:rPr>
        <w:t xml:space="preserve">unications team </w:t>
      </w:r>
      <w:r w:rsidR="000D6024">
        <w:rPr>
          <w:rFonts w:ascii="Arial" w:hAnsi="Arial" w:cs="Arial"/>
          <w:sz w:val="20"/>
          <w:szCs w:val="20"/>
        </w:rPr>
        <w:t xml:space="preserve">and </w:t>
      </w:r>
      <w:r w:rsidR="008213CB">
        <w:rPr>
          <w:rFonts w:ascii="Arial" w:hAnsi="Arial" w:cs="Arial"/>
          <w:sz w:val="20"/>
          <w:szCs w:val="20"/>
        </w:rPr>
        <w:t>the Directorate for Digital and Information Services (</w:t>
      </w:r>
      <w:r w:rsidR="000D6024">
        <w:rPr>
          <w:rFonts w:ascii="Arial" w:hAnsi="Arial" w:cs="Arial"/>
          <w:sz w:val="20"/>
          <w:szCs w:val="20"/>
        </w:rPr>
        <w:t>DDIS</w:t>
      </w:r>
      <w:r w:rsidR="008213CB">
        <w:rPr>
          <w:rFonts w:ascii="Arial" w:hAnsi="Arial" w:cs="Arial"/>
          <w:sz w:val="20"/>
          <w:szCs w:val="20"/>
        </w:rPr>
        <w:t>)</w:t>
      </w:r>
      <w:r w:rsidR="000D6024">
        <w:rPr>
          <w:rFonts w:ascii="Arial" w:hAnsi="Arial" w:cs="Arial"/>
          <w:sz w:val="20"/>
          <w:szCs w:val="20"/>
        </w:rPr>
        <w:t xml:space="preserve"> will be involved </w:t>
      </w:r>
      <w:r w:rsidR="008213CB">
        <w:rPr>
          <w:rFonts w:ascii="Arial" w:hAnsi="Arial" w:cs="Arial"/>
          <w:sz w:val="20"/>
          <w:szCs w:val="20"/>
        </w:rPr>
        <w:t>in the</w:t>
      </w:r>
      <w:r w:rsidR="000D6024">
        <w:rPr>
          <w:rFonts w:ascii="Arial" w:hAnsi="Arial" w:cs="Arial"/>
          <w:sz w:val="20"/>
          <w:szCs w:val="20"/>
        </w:rPr>
        <w:t xml:space="preserve"> selection of </w:t>
      </w:r>
      <w:r w:rsidR="008213CB">
        <w:rPr>
          <w:rFonts w:ascii="Arial" w:hAnsi="Arial" w:cs="Arial"/>
          <w:sz w:val="20"/>
          <w:szCs w:val="20"/>
        </w:rPr>
        <w:t>a suitable</w:t>
      </w:r>
      <w:r w:rsidR="000D6024">
        <w:rPr>
          <w:rFonts w:ascii="Arial" w:hAnsi="Arial" w:cs="Arial"/>
          <w:sz w:val="20"/>
          <w:szCs w:val="20"/>
        </w:rPr>
        <w:t xml:space="preserve"> online platform for </w:t>
      </w:r>
      <w:r w:rsidR="00595E41">
        <w:rPr>
          <w:rFonts w:ascii="Arial" w:hAnsi="Arial" w:cs="Arial"/>
          <w:sz w:val="20"/>
          <w:szCs w:val="20"/>
        </w:rPr>
        <w:t>the newsletter</w:t>
      </w:r>
      <w:r w:rsidR="000D6024">
        <w:rPr>
          <w:rFonts w:ascii="Arial" w:hAnsi="Arial" w:cs="Arial"/>
          <w:sz w:val="20"/>
          <w:szCs w:val="20"/>
        </w:rPr>
        <w:t>.</w:t>
      </w:r>
    </w:p>
    <w:p w14:paraId="108525DD" w14:textId="77777777" w:rsidR="00706E5C" w:rsidRPr="00706E5C" w:rsidRDefault="00706E5C" w:rsidP="00706E5C">
      <w:pPr>
        <w:pStyle w:val="NoSpacing"/>
        <w:ind w:left="709"/>
        <w:rPr>
          <w:rFonts w:ascii="Arial" w:hAnsi="Arial" w:cs="Arial"/>
          <w:sz w:val="20"/>
          <w:szCs w:val="20"/>
        </w:rPr>
      </w:pPr>
    </w:p>
    <w:p w14:paraId="7C6AA70D" w14:textId="431DF613" w:rsidR="00A26EFD" w:rsidRPr="00790BBA" w:rsidRDefault="006A7CE8" w:rsidP="00C854ED">
      <w:pPr>
        <w:pStyle w:val="Heading2"/>
      </w:pPr>
      <w:r w:rsidRPr="00790BBA">
        <w:t>For Information:</w:t>
      </w:r>
    </w:p>
    <w:p w14:paraId="46FC371D" w14:textId="77777777" w:rsidR="004D5AAE" w:rsidRPr="00790BBA" w:rsidRDefault="004D5AAE" w:rsidP="00C854ED"/>
    <w:p w14:paraId="57DEF071" w14:textId="2B0B7DD8" w:rsidR="00DB6146" w:rsidRPr="00790BBA" w:rsidRDefault="00DB6146" w:rsidP="00C854ED">
      <w:pPr>
        <w:pStyle w:val="Heading2"/>
      </w:pPr>
      <w:r w:rsidRPr="00790BBA">
        <w:t>1</w:t>
      </w:r>
      <w:r w:rsidR="00706E5C">
        <w:t>4</w:t>
      </w:r>
      <w:r w:rsidRPr="00790BBA">
        <w:tab/>
      </w:r>
      <w:proofErr w:type="gramStart"/>
      <w:r w:rsidR="00706E5C">
        <w:t>UPDATE</w:t>
      </w:r>
      <w:proofErr w:type="gramEnd"/>
      <w:r w:rsidR="00706E5C">
        <w:t xml:space="preserve"> FROM THE ETHICS ADVISORY GROUP</w:t>
      </w:r>
    </w:p>
    <w:p w14:paraId="161CDE7A" w14:textId="77777777" w:rsidR="003A7D3B" w:rsidRPr="00790BBA" w:rsidRDefault="003A7D3B" w:rsidP="00C854ED"/>
    <w:p w14:paraId="43321047" w14:textId="59C282B2" w:rsidR="0082698C" w:rsidRPr="00790BBA" w:rsidRDefault="0082698C" w:rsidP="00B10C30">
      <w:pPr>
        <w:ind w:firstLine="720"/>
      </w:pPr>
      <w:r w:rsidRPr="00790BBA">
        <w:t>URC noted the update provided.</w:t>
      </w:r>
    </w:p>
    <w:p w14:paraId="470B0797" w14:textId="77777777" w:rsidR="0082698C" w:rsidRPr="00790BBA" w:rsidRDefault="0082698C" w:rsidP="00C854ED"/>
    <w:p w14:paraId="7E68BFC3" w14:textId="77777777" w:rsidR="003679D1" w:rsidRPr="00790BBA" w:rsidRDefault="003679D1" w:rsidP="00C854ED"/>
    <w:p w14:paraId="7F394081" w14:textId="68074674" w:rsidR="0082698C" w:rsidRPr="00790BBA" w:rsidRDefault="0082698C" w:rsidP="00C854ED">
      <w:pPr>
        <w:pStyle w:val="Heading2"/>
      </w:pPr>
      <w:r w:rsidRPr="00790BBA">
        <w:t>1</w:t>
      </w:r>
      <w:r w:rsidR="00706E5C">
        <w:t>5</w:t>
      </w:r>
      <w:r w:rsidRPr="00790BBA">
        <w:tab/>
      </w:r>
      <w:r w:rsidR="00706E5C">
        <w:t>RESEARCH CENT</w:t>
      </w:r>
      <w:r w:rsidR="00505DBD">
        <w:t>RE</w:t>
      </w:r>
      <w:r w:rsidR="00706E5C">
        <w:t xml:space="preserve"> REPORTING</w:t>
      </w:r>
    </w:p>
    <w:p w14:paraId="33ED6D77" w14:textId="77777777" w:rsidR="00A361E7" w:rsidRPr="00790BBA" w:rsidRDefault="00A361E7" w:rsidP="00C854ED"/>
    <w:p w14:paraId="5A29A74D" w14:textId="3898F221" w:rsidR="0082698C" w:rsidRPr="00790BBA" w:rsidRDefault="0082698C" w:rsidP="00B10C30">
      <w:pPr>
        <w:ind w:firstLine="720"/>
      </w:pPr>
      <w:r w:rsidRPr="00790BBA">
        <w:t>URC noted the update provided.</w:t>
      </w:r>
    </w:p>
    <w:p w14:paraId="5025BD28" w14:textId="77777777" w:rsidR="003679D1" w:rsidRPr="00790BBA" w:rsidRDefault="003679D1" w:rsidP="00C854ED"/>
    <w:p w14:paraId="6BF9FBF2" w14:textId="77777777" w:rsidR="00213FB2" w:rsidRPr="00790BBA" w:rsidRDefault="00213FB2" w:rsidP="00C854ED"/>
    <w:p w14:paraId="06771B43" w14:textId="55DFFC6D" w:rsidR="00213FB2" w:rsidRDefault="00064BEB" w:rsidP="00706E5C">
      <w:pPr>
        <w:pStyle w:val="Heading2"/>
        <w:ind w:left="709" w:hanging="709"/>
      </w:pPr>
      <w:r w:rsidRPr="00790BBA">
        <w:t>1</w:t>
      </w:r>
      <w:r w:rsidR="00706E5C">
        <w:t>6</w:t>
      </w:r>
      <w:r w:rsidR="00213FB2">
        <w:tab/>
      </w:r>
      <w:r w:rsidR="00706E5C">
        <w:t>UPCOMING CHANGES TO PARTICIPATION OF CHINESE ENTITIES IN HORIZON EUROPE PROJECTS</w:t>
      </w:r>
    </w:p>
    <w:p w14:paraId="2D7A11D5" w14:textId="09BB4139" w:rsidR="00213FB2" w:rsidRPr="00213FB2" w:rsidRDefault="00213FB2" w:rsidP="00C854ED">
      <w:pPr>
        <w:pStyle w:val="Heading2"/>
      </w:pPr>
    </w:p>
    <w:p w14:paraId="4DB9AA0E" w14:textId="67711557" w:rsidR="00706E5C" w:rsidRPr="00790BBA" w:rsidRDefault="00706E5C" w:rsidP="00706E5C">
      <w:pPr>
        <w:ind w:firstLine="720"/>
      </w:pPr>
      <w:r w:rsidRPr="00790BBA">
        <w:t>URC noted the update provided.</w:t>
      </w:r>
    </w:p>
    <w:p w14:paraId="7BA6445F" w14:textId="66BDAF87" w:rsidR="00213FB2" w:rsidRPr="0041252E" w:rsidRDefault="00213FB2" w:rsidP="00C854ED">
      <w:pPr>
        <w:rPr>
          <w:b/>
          <w:bCs/>
        </w:rPr>
      </w:pPr>
    </w:p>
    <w:p w14:paraId="2A0983D1" w14:textId="77777777" w:rsidR="00FC0B47" w:rsidRPr="00FC0B47" w:rsidRDefault="00FC0B47" w:rsidP="00FC0B47"/>
    <w:p w14:paraId="113C24B1" w14:textId="1B7D1C9D" w:rsidR="00A361E7" w:rsidRPr="00790BBA" w:rsidRDefault="00213FB2" w:rsidP="00C854ED">
      <w:pPr>
        <w:pStyle w:val="Heading2"/>
      </w:pPr>
      <w:r>
        <w:t>1</w:t>
      </w:r>
      <w:r w:rsidR="00706E5C">
        <w:t>7</w:t>
      </w:r>
      <w:r w:rsidR="00DB6146" w:rsidRPr="00790BBA">
        <w:tab/>
        <w:t>ANY OTHER BUSINESS</w:t>
      </w:r>
    </w:p>
    <w:p w14:paraId="4A51FA0A" w14:textId="264DC99C" w:rsidR="00DB6146" w:rsidRPr="00790BBA" w:rsidRDefault="00857CDE" w:rsidP="00C854ED">
      <w:pPr>
        <w:pStyle w:val="Heading2"/>
      </w:pPr>
      <w:r w:rsidRPr="00790BBA">
        <w:tab/>
      </w:r>
    </w:p>
    <w:p w14:paraId="7DCC7B9F" w14:textId="6D3363A8" w:rsidR="00505DBD" w:rsidRDefault="00F90977" w:rsidP="00146773">
      <w:pPr>
        <w:ind w:left="709"/>
      </w:pPr>
      <w:r w:rsidRPr="00790BBA">
        <w:tab/>
      </w:r>
      <w:r w:rsidR="00875B8A">
        <w:t>URC noted that the School of Law already produces a research newsletter, and</w:t>
      </w:r>
      <w:r w:rsidR="00505DBD">
        <w:t xml:space="preserve"> further consideration should be given to</w:t>
      </w:r>
      <w:r w:rsidR="00875B8A">
        <w:t xml:space="preserve"> how this </w:t>
      </w:r>
      <w:r w:rsidR="00505DBD">
        <w:t xml:space="preserve">will </w:t>
      </w:r>
      <w:r w:rsidR="00875B8A">
        <w:t>align</w:t>
      </w:r>
      <w:r w:rsidR="00505DBD">
        <w:t xml:space="preserve"> </w:t>
      </w:r>
      <w:r w:rsidR="00875B8A">
        <w:t>with the new R&amp;I newsletter.</w:t>
      </w:r>
    </w:p>
    <w:p w14:paraId="4E7AB030" w14:textId="77777777" w:rsidR="00C854ED" w:rsidRPr="00790BBA" w:rsidRDefault="00C854ED" w:rsidP="00C854ED"/>
    <w:p w14:paraId="08705F3C" w14:textId="77777777" w:rsidR="003679D1" w:rsidRPr="00790BBA" w:rsidRDefault="003679D1" w:rsidP="00C854ED">
      <w:pPr>
        <w:pStyle w:val="Heading2"/>
      </w:pPr>
    </w:p>
    <w:p w14:paraId="179D8A33" w14:textId="52D675C1" w:rsidR="001936BB" w:rsidRPr="00790BBA" w:rsidRDefault="001936BB" w:rsidP="00C854ED">
      <w:pPr>
        <w:pStyle w:val="Heading2"/>
      </w:pPr>
      <w:r w:rsidRPr="00790BBA">
        <w:t>DATE OF NEXT MEETING:</w:t>
      </w:r>
    </w:p>
    <w:p w14:paraId="32C15801" w14:textId="2751973B" w:rsidR="00297757" w:rsidRPr="00C854ED" w:rsidRDefault="00A46E16" w:rsidP="00C854ED">
      <w:r w:rsidRPr="00C854ED">
        <w:t xml:space="preserve">URC noted that the next meeting is </w:t>
      </w:r>
      <w:r w:rsidR="00927C88" w:rsidRPr="00C854ED">
        <w:t xml:space="preserve">scheduled for </w:t>
      </w:r>
      <w:r w:rsidR="00706E5C">
        <w:t>Thursday 05 February 2026</w:t>
      </w:r>
      <w:r w:rsidR="00927C88" w:rsidRPr="00C854ED">
        <w:t xml:space="preserve">, </w:t>
      </w:r>
      <w:r w:rsidR="00213FB2" w:rsidRPr="00C854ED">
        <w:t>2</w:t>
      </w:r>
      <w:r w:rsidR="00927C88" w:rsidRPr="00C854ED">
        <w:t xml:space="preserve">.05 – </w:t>
      </w:r>
      <w:r w:rsidR="00213FB2" w:rsidRPr="00C854ED">
        <w:t>4</w:t>
      </w:r>
      <w:r w:rsidR="00927C88" w:rsidRPr="00C854ED">
        <w:t>.10pm (Committee Rm 2, University Office)</w:t>
      </w:r>
    </w:p>
    <w:p w14:paraId="414D9050" w14:textId="77777777" w:rsidR="00F67353" w:rsidRDefault="00F67353" w:rsidP="00C854ED"/>
    <w:p w14:paraId="4123DB36" w14:textId="776D9081" w:rsidR="001936BB" w:rsidRPr="00C854ED" w:rsidRDefault="001936BB" w:rsidP="00C854ED">
      <w:pPr>
        <w:rPr>
          <w:b/>
        </w:rPr>
      </w:pPr>
      <w:r w:rsidRPr="00C854ED">
        <w:t>DF</w:t>
      </w:r>
      <w:r w:rsidR="00205478" w:rsidRPr="00C854ED">
        <w:t xml:space="preserve"> </w:t>
      </w:r>
      <w:r w:rsidR="00064BEB" w:rsidRPr="00C854ED">
        <w:t>0</w:t>
      </w:r>
      <w:r w:rsidR="00706E5C">
        <w:t>1/26</w:t>
      </w:r>
    </w:p>
    <w:p w14:paraId="3E5D817D" w14:textId="77777777" w:rsidR="00F90977" w:rsidRPr="00790BBA" w:rsidRDefault="00F90977" w:rsidP="00531DEB">
      <w:pPr>
        <w:pStyle w:val="NoSpacing"/>
        <w:ind w:left="709" w:hanging="709"/>
      </w:pPr>
    </w:p>
    <w:sectPr w:rsidR="00F90977" w:rsidRPr="00790BB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E1BC" w14:textId="77777777" w:rsidR="00B5370D" w:rsidRDefault="00B5370D" w:rsidP="00C854ED">
      <w:r>
        <w:separator/>
      </w:r>
    </w:p>
    <w:p w14:paraId="76CC046B" w14:textId="77777777" w:rsidR="00C854ED" w:rsidRDefault="00C854ED" w:rsidP="00C854ED"/>
  </w:endnote>
  <w:endnote w:type="continuationSeparator" w:id="0">
    <w:p w14:paraId="3C45E86C" w14:textId="77777777" w:rsidR="00B5370D" w:rsidRDefault="00B5370D" w:rsidP="00C854ED">
      <w:r>
        <w:continuationSeparator/>
      </w:r>
    </w:p>
    <w:p w14:paraId="4D13ED18" w14:textId="77777777" w:rsidR="00C854ED" w:rsidRDefault="00C854ED" w:rsidP="00C85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324163"/>
      <w:docPartObj>
        <w:docPartGallery w:val="Page Numbers (Bottom of Page)"/>
        <w:docPartUnique/>
      </w:docPartObj>
    </w:sdtPr>
    <w:sdtEndPr>
      <w:rPr>
        <w:noProof/>
      </w:rPr>
    </w:sdtEndPr>
    <w:sdtContent>
      <w:p w14:paraId="49D3B773" w14:textId="77777777" w:rsidR="00C01C6D" w:rsidRPr="00427264" w:rsidRDefault="00C01C6D" w:rsidP="00C854ED">
        <w:pPr>
          <w:pStyle w:val="Footer"/>
        </w:pPr>
        <w:r w:rsidRPr="00427264">
          <w:fldChar w:fldCharType="begin"/>
        </w:r>
        <w:r w:rsidRPr="00427264">
          <w:instrText xml:space="preserve"> PAGE   \* MERGEFORMAT </w:instrText>
        </w:r>
        <w:r w:rsidRPr="00427264">
          <w:fldChar w:fldCharType="separate"/>
        </w:r>
        <w:r>
          <w:rPr>
            <w:noProof/>
          </w:rPr>
          <w:t>4</w:t>
        </w:r>
        <w:r w:rsidRPr="00427264">
          <w:rPr>
            <w:noProof/>
          </w:rPr>
          <w:fldChar w:fldCharType="end"/>
        </w:r>
      </w:p>
    </w:sdtContent>
  </w:sdt>
  <w:p w14:paraId="5A31A4B2" w14:textId="77777777" w:rsidR="00C01C6D" w:rsidRDefault="00C01C6D" w:rsidP="00C854ED">
    <w:pPr>
      <w:pStyle w:val="Footer"/>
    </w:pPr>
  </w:p>
  <w:p w14:paraId="108ED17C" w14:textId="77777777" w:rsidR="00C854ED" w:rsidRDefault="00C854ED" w:rsidP="00C854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15D5" w14:textId="77777777" w:rsidR="00B5370D" w:rsidRDefault="00B5370D" w:rsidP="00C854ED">
      <w:r>
        <w:separator/>
      </w:r>
    </w:p>
    <w:p w14:paraId="725B8E43" w14:textId="77777777" w:rsidR="00C854ED" w:rsidRDefault="00C854ED" w:rsidP="00C854ED"/>
  </w:footnote>
  <w:footnote w:type="continuationSeparator" w:id="0">
    <w:p w14:paraId="2AC326E1" w14:textId="77777777" w:rsidR="00B5370D" w:rsidRDefault="00B5370D" w:rsidP="00C854ED">
      <w:r>
        <w:continuationSeparator/>
      </w:r>
    </w:p>
    <w:p w14:paraId="31F9CF96" w14:textId="77777777" w:rsidR="00C854ED" w:rsidRDefault="00C854ED" w:rsidP="00C854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719"/>
    <w:multiLevelType w:val="hybridMultilevel"/>
    <w:tmpl w:val="F68261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58E424A"/>
    <w:multiLevelType w:val="hybridMultilevel"/>
    <w:tmpl w:val="E404F71C"/>
    <w:lvl w:ilvl="0" w:tplc="9324423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86546A6"/>
    <w:multiLevelType w:val="hybridMultilevel"/>
    <w:tmpl w:val="5896D7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2D23F0D"/>
    <w:multiLevelType w:val="hybridMultilevel"/>
    <w:tmpl w:val="9446CA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77C17B7"/>
    <w:multiLevelType w:val="hybridMultilevel"/>
    <w:tmpl w:val="F558E8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7F41131"/>
    <w:multiLevelType w:val="hybridMultilevel"/>
    <w:tmpl w:val="6E0C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37982"/>
    <w:multiLevelType w:val="hybridMultilevel"/>
    <w:tmpl w:val="966C56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41561E4"/>
    <w:multiLevelType w:val="hybridMultilevel"/>
    <w:tmpl w:val="8A7A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43FAB"/>
    <w:multiLevelType w:val="multilevel"/>
    <w:tmpl w:val="85720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66E96"/>
    <w:multiLevelType w:val="hybridMultilevel"/>
    <w:tmpl w:val="3F52A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8DD32C8"/>
    <w:multiLevelType w:val="hybridMultilevel"/>
    <w:tmpl w:val="5CBAC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C54208"/>
    <w:multiLevelType w:val="multilevel"/>
    <w:tmpl w:val="C2A00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800A21"/>
    <w:multiLevelType w:val="multilevel"/>
    <w:tmpl w:val="7B609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781606"/>
    <w:multiLevelType w:val="hybridMultilevel"/>
    <w:tmpl w:val="75804F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F8308E6"/>
    <w:multiLevelType w:val="multilevel"/>
    <w:tmpl w:val="472CB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BB4B0D"/>
    <w:multiLevelType w:val="hybridMultilevel"/>
    <w:tmpl w:val="ECC02E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54D10A66"/>
    <w:multiLevelType w:val="multilevel"/>
    <w:tmpl w:val="5C6AA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DC1E00"/>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ED4379D"/>
    <w:multiLevelType w:val="hybridMultilevel"/>
    <w:tmpl w:val="6C0455BC"/>
    <w:lvl w:ilvl="0" w:tplc="08090001">
      <w:start w:val="1"/>
      <w:numFmt w:val="bullet"/>
      <w:lvlText w:val=""/>
      <w:lvlJc w:val="left"/>
      <w:pPr>
        <w:ind w:left="1581" w:hanging="360"/>
      </w:pPr>
      <w:rPr>
        <w:rFonts w:ascii="Symbol" w:hAnsi="Symbol" w:hint="default"/>
      </w:rPr>
    </w:lvl>
    <w:lvl w:ilvl="1" w:tplc="08090003" w:tentative="1">
      <w:start w:val="1"/>
      <w:numFmt w:val="bullet"/>
      <w:lvlText w:val="o"/>
      <w:lvlJc w:val="left"/>
      <w:pPr>
        <w:ind w:left="2301" w:hanging="360"/>
      </w:pPr>
      <w:rPr>
        <w:rFonts w:ascii="Courier New" w:hAnsi="Courier New" w:cs="Courier New" w:hint="default"/>
      </w:rPr>
    </w:lvl>
    <w:lvl w:ilvl="2" w:tplc="08090005" w:tentative="1">
      <w:start w:val="1"/>
      <w:numFmt w:val="bullet"/>
      <w:lvlText w:val=""/>
      <w:lvlJc w:val="left"/>
      <w:pPr>
        <w:ind w:left="3021" w:hanging="360"/>
      </w:pPr>
      <w:rPr>
        <w:rFonts w:ascii="Wingdings" w:hAnsi="Wingdings" w:hint="default"/>
      </w:rPr>
    </w:lvl>
    <w:lvl w:ilvl="3" w:tplc="08090001" w:tentative="1">
      <w:start w:val="1"/>
      <w:numFmt w:val="bullet"/>
      <w:lvlText w:val=""/>
      <w:lvlJc w:val="left"/>
      <w:pPr>
        <w:ind w:left="3741" w:hanging="360"/>
      </w:pPr>
      <w:rPr>
        <w:rFonts w:ascii="Symbol" w:hAnsi="Symbol" w:hint="default"/>
      </w:rPr>
    </w:lvl>
    <w:lvl w:ilvl="4" w:tplc="08090003" w:tentative="1">
      <w:start w:val="1"/>
      <w:numFmt w:val="bullet"/>
      <w:lvlText w:val="o"/>
      <w:lvlJc w:val="left"/>
      <w:pPr>
        <w:ind w:left="4461" w:hanging="360"/>
      </w:pPr>
      <w:rPr>
        <w:rFonts w:ascii="Courier New" w:hAnsi="Courier New" w:cs="Courier New" w:hint="default"/>
      </w:rPr>
    </w:lvl>
    <w:lvl w:ilvl="5" w:tplc="08090005" w:tentative="1">
      <w:start w:val="1"/>
      <w:numFmt w:val="bullet"/>
      <w:lvlText w:val=""/>
      <w:lvlJc w:val="left"/>
      <w:pPr>
        <w:ind w:left="5181" w:hanging="360"/>
      </w:pPr>
      <w:rPr>
        <w:rFonts w:ascii="Wingdings" w:hAnsi="Wingdings" w:hint="default"/>
      </w:rPr>
    </w:lvl>
    <w:lvl w:ilvl="6" w:tplc="08090001" w:tentative="1">
      <w:start w:val="1"/>
      <w:numFmt w:val="bullet"/>
      <w:lvlText w:val=""/>
      <w:lvlJc w:val="left"/>
      <w:pPr>
        <w:ind w:left="5901" w:hanging="360"/>
      </w:pPr>
      <w:rPr>
        <w:rFonts w:ascii="Symbol" w:hAnsi="Symbol" w:hint="default"/>
      </w:rPr>
    </w:lvl>
    <w:lvl w:ilvl="7" w:tplc="08090003" w:tentative="1">
      <w:start w:val="1"/>
      <w:numFmt w:val="bullet"/>
      <w:lvlText w:val="o"/>
      <w:lvlJc w:val="left"/>
      <w:pPr>
        <w:ind w:left="6621" w:hanging="360"/>
      </w:pPr>
      <w:rPr>
        <w:rFonts w:ascii="Courier New" w:hAnsi="Courier New" w:cs="Courier New" w:hint="default"/>
      </w:rPr>
    </w:lvl>
    <w:lvl w:ilvl="8" w:tplc="08090005" w:tentative="1">
      <w:start w:val="1"/>
      <w:numFmt w:val="bullet"/>
      <w:lvlText w:val=""/>
      <w:lvlJc w:val="left"/>
      <w:pPr>
        <w:ind w:left="7341" w:hanging="360"/>
      </w:pPr>
      <w:rPr>
        <w:rFonts w:ascii="Wingdings" w:hAnsi="Wingdings" w:hint="default"/>
      </w:rPr>
    </w:lvl>
  </w:abstractNum>
  <w:abstractNum w:abstractNumId="19" w15:restartNumberingAfterBreak="0">
    <w:nsid w:val="61E01D9C"/>
    <w:multiLevelType w:val="hybridMultilevel"/>
    <w:tmpl w:val="4450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E77180"/>
    <w:multiLevelType w:val="hybridMultilevel"/>
    <w:tmpl w:val="3AFC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382A59"/>
    <w:multiLevelType w:val="hybridMultilevel"/>
    <w:tmpl w:val="6544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FE3421"/>
    <w:multiLevelType w:val="hybridMultilevel"/>
    <w:tmpl w:val="3A24FC3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70CA4AE5"/>
    <w:multiLevelType w:val="hybridMultilevel"/>
    <w:tmpl w:val="DA8254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73D74A1B"/>
    <w:multiLevelType w:val="multilevel"/>
    <w:tmpl w:val="5E463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820150"/>
    <w:multiLevelType w:val="multilevel"/>
    <w:tmpl w:val="F8FA3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8D7F76"/>
    <w:multiLevelType w:val="hybridMultilevel"/>
    <w:tmpl w:val="4A30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E12385"/>
    <w:multiLevelType w:val="hybridMultilevel"/>
    <w:tmpl w:val="33BC35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FC92891"/>
    <w:multiLevelType w:val="hybridMultilevel"/>
    <w:tmpl w:val="00FE6D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862784818">
    <w:abstractNumId w:val="21"/>
  </w:num>
  <w:num w:numId="2" w16cid:durableId="2123105261">
    <w:abstractNumId w:val="17"/>
  </w:num>
  <w:num w:numId="3" w16cid:durableId="1342007068">
    <w:abstractNumId w:val="10"/>
  </w:num>
  <w:num w:numId="4" w16cid:durableId="1025642161">
    <w:abstractNumId w:val="10"/>
  </w:num>
  <w:num w:numId="5" w16cid:durableId="2032142358">
    <w:abstractNumId w:val="20"/>
  </w:num>
  <w:num w:numId="6" w16cid:durableId="2049257267">
    <w:abstractNumId w:val="19"/>
  </w:num>
  <w:num w:numId="7" w16cid:durableId="604926977">
    <w:abstractNumId w:val="6"/>
  </w:num>
  <w:num w:numId="8" w16cid:durableId="2127962843">
    <w:abstractNumId w:val="11"/>
  </w:num>
  <w:num w:numId="9" w16cid:durableId="1502696008">
    <w:abstractNumId w:val="18"/>
  </w:num>
  <w:num w:numId="10" w16cid:durableId="993223083">
    <w:abstractNumId w:val="7"/>
  </w:num>
  <w:num w:numId="11" w16cid:durableId="1229606266">
    <w:abstractNumId w:val="26"/>
  </w:num>
  <w:num w:numId="12" w16cid:durableId="1921866511">
    <w:abstractNumId w:val="5"/>
  </w:num>
  <w:num w:numId="13" w16cid:durableId="1328554689">
    <w:abstractNumId w:val="22"/>
  </w:num>
  <w:num w:numId="14" w16cid:durableId="6176628">
    <w:abstractNumId w:val="14"/>
  </w:num>
  <w:num w:numId="15" w16cid:durableId="2023701297">
    <w:abstractNumId w:val="4"/>
  </w:num>
  <w:num w:numId="16" w16cid:durableId="1667783375">
    <w:abstractNumId w:val="8"/>
  </w:num>
  <w:num w:numId="17" w16cid:durableId="196697616">
    <w:abstractNumId w:val="16"/>
  </w:num>
  <w:num w:numId="18" w16cid:durableId="339623081">
    <w:abstractNumId w:val="24"/>
  </w:num>
  <w:num w:numId="19" w16cid:durableId="836533763">
    <w:abstractNumId w:val="2"/>
  </w:num>
  <w:num w:numId="20" w16cid:durableId="1306086941">
    <w:abstractNumId w:val="27"/>
  </w:num>
  <w:num w:numId="21" w16cid:durableId="1516263665">
    <w:abstractNumId w:val="23"/>
  </w:num>
  <w:num w:numId="22" w16cid:durableId="519513792">
    <w:abstractNumId w:val="13"/>
  </w:num>
  <w:num w:numId="23" w16cid:durableId="1566262388">
    <w:abstractNumId w:val="12"/>
  </w:num>
  <w:num w:numId="24" w16cid:durableId="1904179051">
    <w:abstractNumId w:val="3"/>
  </w:num>
  <w:num w:numId="25" w16cid:durableId="1590000853">
    <w:abstractNumId w:val="25"/>
  </w:num>
  <w:num w:numId="26" w16cid:durableId="1513371244">
    <w:abstractNumId w:val="0"/>
  </w:num>
  <w:num w:numId="27" w16cid:durableId="282617170">
    <w:abstractNumId w:val="15"/>
  </w:num>
  <w:num w:numId="28" w16cid:durableId="1668284499">
    <w:abstractNumId w:val="9"/>
  </w:num>
  <w:num w:numId="29" w16cid:durableId="1356347824">
    <w:abstractNumId w:val="16"/>
  </w:num>
  <w:num w:numId="30" w16cid:durableId="1639265950">
    <w:abstractNumId w:val="28"/>
  </w:num>
  <w:num w:numId="31" w16cid:durableId="121165474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A2"/>
    <w:rsid w:val="0000066E"/>
    <w:rsid w:val="00001425"/>
    <w:rsid w:val="00001BE4"/>
    <w:rsid w:val="00004BC0"/>
    <w:rsid w:val="00005073"/>
    <w:rsid w:val="00005A79"/>
    <w:rsid w:val="000065C8"/>
    <w:rsid w:val="000079C0"/>
    <w:rsid w:val="0001191F"/>
    <w:rsid w:val="00015C6B"/>
    <w:rsid w:val="00017A32"/>
    <w:rsid w:val="0002066E"/>
    <w:rsid w:val="000226FB"/>
    <w:rsid w:val="00023520"/>
    <w:rsid w:val="00023575"/>
    <w:rsid w:val="00024536"/>
    <w:rsid w:val="000248A1"/>
    <w:rsid w:val="00024EA4"/>
    <w:rsid w:val="00025153"/>
    <w:rsid w:val="00025386"/>
    <w:rsid w:val="00026019"/>
    <w:rsid w:val="0002685F"/>
    <w:rsid w:val="0003168B"/>
    <w:rsid w:val="000336B8"/>
    <w:rsid w:val="00036CDE"/>
    <w:rsid w:val="000407D7"/>
    <w:rsid w:val="00040F7D"/>
    <w:rsid w:val="00041A94"/>
    <w:rsid w:val="000434C7"/>
    <w:rsid w:val="00043B79"/>
    <w:rsid w:val="0004488B"/>
    <w:rsid w:val="00045894"/>
    <w:rsid w:val="000474C2"/>
    <w:rsid w:val="000503FB"/>
    <w:rsid w:val="00050AE9"/>
    <w:rsid w:val="00053528"/>
    <w:rsid w:val="000538B0"/>
    <w:rsid w:val="00053B10"/>
    <w:rsid w:val="000544DD"/>
    <w:rsid w:val="000551CE"/>
    <w:rsid w:val="000575B4"/>
    <w:rsid w:val="000606B2"/>
    <w:rsid w:val="00060D1A"/>
    <w:rsid w:val="00061F85"/>
    <w:rsid w:val="000631E8"/>
    <w:rsid w:val="0006398F"/>
    <w:rsid w:val="000643D4"/>
    <w:rsid w:val="00064BEB"/>
    <w:rsid w:val="00065197"/>
    <w:rsid w:val="00065C1C"/>
    <w:rsid w:val="00070354"/>
    <w:rsid w:val="000716BB"/>
    <w:rsid w:val="00071D60"/>
    <w:rsid w:val="00072873"/>
    <w:rsid w:val="00072EAB"/>
    <w:rsid w:val="000730EB"/>
    <w:rsid w:val="000772F3"/>
    <w:rsid w:val="000801F8"/>
    <w:rsid w:val="000819AB"/>
    <w:rsid w:val="00083371"/>
    <w:rsid w:val="00083DD8"/>
    <w:rsid w:val="00086419"/>
    <w:rsid w:val="000865FB"/>
    <w:rsid w:val="0008699B"/>
    <w:rsid w:val="000871C5"/>
    <w:rsid w:val="00087A7E"/>
    <w:rsid w:val="00087F1B"/>
    <w:rsid w:val="000904F7"/>
    <w:rsid w:val="00090AD2"/>
    <w:rsid w:val="00093408"/>
    <w:rsid w:val="000941FD"/>
    <w:rsid w:val="00095E12"/>
    <w:rsid w:val="00096B2E"/>
    <w:rsid w:val="000A01BF"/>
    <w:rsid w:val="000A1F38"/>
    <w:rsid w:val="000A2537"/>
    <w:rsid w:val="000A299B"/>
    <w:rsid w:val="000A3183"/>
    <w:rsid w:val="000A3500"/>
    <w:rsid w:val="000A35E3"/>
    <w:rsid w:val="000A41EA"/>
    <w:rsid w:val="000A52D8"/>
    <w:rsid w:val="000A531D"/>
    <w:rsid w:val="000A6856"/>
    <w:rsid w:val="000A7751"/>
    <w:rsid w:val="000B028E"/>
    <w:rsid w:val="000B02E9"/>
    <w:rsid w:val="000B08E1"/>
    <w:rsid w:val="000B19DE"/>
    <w:rsid w:val="000B2EE6"/>
    <w:rsid w:val="000B5C10"/>
    <w:rsid w:val="000B67E8"/>
    <w:rsid w:val="000B7C15"/>
    <w:rsid w:val="000C0365"/>
    <w:rsid w:val="000C1BEB"/>
    <w:rsid w:val="000C27F8"/>
    <w:rsid w:val="000C2F93"/>
    <w:rsid w:val="000C5C93"/>
    <w:rsid w:val="000C7FA9"/>
    <w:rsid w:val="000D0476"/>
    <w:rsid w:val="000D0966"/>
    <w:rsid w:val="000D1C85"/>
    <w:rsid w:val="000D4F5A"/>
    <w:rsid w:val="000D6024"/>
    <w:rsid w:val="000E0D26"/>
    <w:rsid w:val="000E3479"/>
    <w:rsid w:val="000E572F"/>
    <w:rsid w:val="000E61A8"/>
    <w:rsid w:val="000E700F"/>
    <w:rsid w:val="000F3E2A"/>
    <w:rsid w:val="000F4571"/>
    <w:rsid w:val="000F4EE8"/>
    <w:rsid w:val="000F5379"/>
    <w:rsid w:val="000F6BFA"/>
    <w:rsid w:val="000F6EE6"/>
    <w:rsid w:val="001002EF"/>
    <w:rsid w:val="001009AA"/>
    <w:rsid w:val="001029B1"/>
    <w:rsid w:val="00104B15"/>
    <w:rsid w:val="00105B44"/>
    <w:rsid w:val="00106239"/>
    <w:rsid w:val="00107F04"/>
    <w:rsid w:val="0011001B"/>
    <w:rsid w:val="00111414"/>
    <w:rsid w:val="00111780"/>
    <w:rsid w:val="001119B4"/>
    <w:rsid w:val="001132F9"/>
    <w:rsid w:val="00115480"/>
    <w:rsid w:val="00117A75"/>
    <w:rsid w:val="00117DD7"/>
    <w:rsid w:val="00120D61"/>
    <w:rsid w:val="00122202"/>
    <w:rsid w:val="00122D30"/>
    <w:rsid w:val="00126627"/>
    <w:rsid w:val="00126F0C"/>
    <w:rsid w:val="00127995"/>
    <w:rsid w:val="00134297"/>
    <w:rsid w:val="00134E2E"/>
    <w:rsid w:val="00136D7A"/>
    <w:rsid w:val="001372D2"/>
    <w:rsid w:val="00137372"/>
    <w:rsid w:val="0014057D"/>
    <w:rsid w:val="0014070C"/>
    <w:rsid w:val="001425C5"/>
    <w:rsid w:val="00142C93"/>
    <w:rsid w:val="00144B4C"/>
    <w:rsid w:val="00144BF9"/>
    <w:rsid w:val="00146773"/>
    <w:rsid w:val="00147214"/>
    <w:rsid w:val="001478FA"/>
    <w:rsid w:val="00147C79"/>
    <w:rsid w:val="00147CCC"/>
    <w:rsid w:val="00150F27"/>
    <w:rsid w:val="001511BC"/>
    <w:rsid w:val="00151DF5"/>
    <w:rsid w:val="00151FD6"/>
    <w:rsid w:val="0015392D"/>
    <w:rsid w:val="00154559"/>
    <w:rsid w:val="0015571E"/>
    <w:rsid w:val="001561DD"/>
    <w:rsid w:val="00160F45"/>
    <w:rsid w:val="00161AF5"/>
    <w:rsid w:val="0016324B"/>
    <w:rsid w:val="00163259"/>
    <w:rsid w:val="00164FD2"/>
    <w:rsid w:val="00166FC2"/>
    <w:rsid w:val="00167BA3"/>
    <w:rsid w:val="001701A8"/>
    <w:rsid w:val="001701C0"/>
    <w:rsid w:val="00171009"/>
    <w:rsid w:val="0017312E"/>
    <w:rsid w:val="00173D6F"/>
    <w:rsid w:val="0017449B"/>
    <w:rsid w:val="00174522"/>
    <w:rsid w:val="0017568E"/>
    <w:rsid w:val="001775DD"/>
    <w:rsid w:val="0018364B"/>
    <w:rsid w:val="00184BC0"/>
    <w:rsid w:val="00184E1B"/>
    <w:rsid w:val="00185560"/>
    <w:rsid w:val="00186EDA"/>
    <w:rsid w:val="00190693"/>
    <w:rsid w:val="00190BC4"/>
    <w:rsid w:val="00191531"/>
    <w:rsid w:val="001916AB"/>
    <w:rsid w:val="00191A0A"/>
    <w:rsid w:val="001933CD"/>
    <w:rsid w:val="001936BB"/>
    <w:rsid w:val="00194C0B"/>
    <w:rsid w:val="00196C8E"/>
    <w:rsid w:val="001A031C"/>
    <w:rsid w:val="001A0557"/>
    <w:rsid w:val="001A0E04"/>
    <w:rsid w:val="001A6588"/>
    <w:rsid w:val="001A6B12"/>
    <w:rsid w:val="001B0386"/>
    <w:rsid w:val="001B0F1C"/>
    <w:rsid w:val="001B24BC"/>
    <w:rsid w:val="001B6984"/>
    <w:rsid w:val="001B6E94"/>
    <w:rsid w:val="001B7407"/>
    <w:rsid w:val="001B7AB0"/>
    <w:rsid w:val="001C2B9B"/>
    <w:rsid w:val="001C46C8"/>
    <w:rsid w:val="001C48D5"/>
    <w:rsid w:val="001C54DB"/>
    <w:rsid w:val="001C5B63"/>
    <w:rsid w:val="001C6476"/>
    <w:rsid w:val="001C77CE"/>
    <w:rsid w:val="001D1B05"/>
    <w:rsid w:val="001D5418"/>
    <w:rsid w:val="001D5EA9"/>
    <w:rsid w:val="001D64D3"/>
    <w:rsid w:val="001E02D1"/>
    <w:rsid w:val="001E03A7"/>
    <w:rsid w:val="001E0545"/>
    <w:rsid w:val="001E3EAF"/>
    <w:rsid w:val="001E4251"/>
    <w:rsid w:val="001E5118"/>
    <w:rsid w:val="001E5384"/>
    <w:rsid w:val="001E577C"/>
    <w:rsid w:val="001E57A3"/>
    <w:rsid w:val="001E667F"/>
    <w:rsid w:val="001E7768"/>
    <w:rsid w:val="001F1816"/>
    <w:rsid w:val="001F674C"/>
    <w:rsid w:val="001F69B4"/>
    <w:rsid w:val="00201157"/>
    <w:rsid w:val="0020204C"/>
    <w:rsid w:val="00202F87"/>
    <w:rsid w:val="00203743"/>
    <w:rsid w:val="002041F2"/>
    <w:rsid w:val="00205478"/>
    <w:rsid w:val="00205F1E"/>
    <w:rsid w:val="00206416"/>
    <w:rsid w:val="00212CCB"/>
    <w:rsid w:val="00213FB2"/>
    <w:rsid w:val="002156C8"/>
    <w:rsid w:val="0021643E"/>
    <w:rsid w:val="00217BF2"/>
    <w:rsid w:val="00220BE3"/>
    <w:rsid w:val="0022210A"/>
    <w:rsid w:val="00224049"/>
    <w:rsid w:val="002243CD"/>
    <w:rsid w:val="002246A3"/>
    <w:rsid w:val="00226743"/>
    <w:rsid w:val="00226B7A"/>
    <w:rsid w:val="002277EB"/>
    <w:rsid w:val="00232917"/>
    <w:rsid w:val="00235637"/>
    <w:rsid w:val="00240256"/>
    <w:rsid w:val="00241024"/>
    <w:rsid w:val="00241A9D"/>
    <w:rsid w:val="0024483D"/>
    <w:rsid w:val="00244BDC"/>
    <w:rsid w:val="002459DD"/>
    <w:rsid w:val="0024657A"/>
    <w:rsid w:val="00247253"/>
    <w:rsid w:val="0024791D"/>
    <w:rsid w:val="0025103D"/>
    <w:rsid w:val="0025165D"/>
    <w:rsid w:val="00252584"/>
    <w:rsid w:val="00253447"/>
    <w:rsid w:val="00253DD4"/>
    <w:rsid w:val="00254724"/>
    <w:rsid w:val="00254EE2"/>
    <w:rsid w:val="00257141"/>
    <w:rsid w:val="0025719E"/>
    <w:rsid w:val="0026185B"/>
    <w:rsid w:val="00263B05"/>
    <w:rsid w:val="00265426"/>
    <w:rsid w:val="002660EF"/>
    <w:rsid w:val="00266D29"/>
    <w:rsid w:val="0026778E"/>
    <w:rsid w:val="002723A5"/>
    <w:rsid w:val="002742C6"/>
    <w:rsid w:val="00274C84"/>
    <w:rsid w:val="00276B32"/>
    <w:rsid w:val="00276D04"/>
    <w:rsid w:val="00276FAD"/>
    <w:rsid w:val="002775F8"/>
    <w:rsid w:val="00280E00"/>
    <w:rsid w:val="00281087"/>
    <w:rsid w:val="002817FD"/>
    <w:rsid w:val="00283021"/>
    <w:rsid w:val="00284D88"/>
    <w:rsid w:val="00285420"/>
    <w:rsid w:val="002866AF"/>
    <w:rsid w:val="002868A6"/>
    <w:rsid w:val="00287177"/>
    <w:rsid w:val="002872AE"/>
    <w:rsid w:val="002876A1"/>
    <w:rsid w:val="0029027C"/>
    <w:rsid w:val="00292ED9"/>
    <w:rsid w:val="002933E3"/>
    <w:rsid w:val="00293E1C"/>
    <w:rsid w:val="00296E1A"/>
    <w:rsid w:val="00297757"/>
    <w:rsid w:val="002A18C4"/>
    <w:rsid w:val="002A28A1"/>
    <w:rsid w:val="002A2C86"/>
    <w:rsid w:val="002A4C27"/>
    <w:rsid w:val="002A6BA6"/>
    <w:rsid w:val="002B07C8"/>
    <w:rsid w:val="002B0B40"/>
    <w:rsid w:val="002B225C"/>
    <w:rsid w:val="002B3E22"/>
    <w:rsid w:val="002B4714"/>
    <w:rsid w:val="002B6277"/>
    <w:rsid w:val="002B6360"/>
    <w:rsid w:val="002B71BE"/>
    <w:rsid w:val="002C2FF1"/>
    <w:rsid w:val="002C3CA5"/>
    <w:rsid w:val="002C58FE"/>
    <w:rsid w:val="002C6202"/>
    <w:rsid w:val="002C76CC"/>
    <w:rsid w:val="002C76E6"/>
    <w:rsid w:val="002D2372"/>
    <w:rsid w:val="002D37B4"/>
    <w:rsid w:val="002D4129"/>
    <w:rsid w:val="002D7C99"/>
    <w:rsid w:val="002D7E96"/>
    <w:rsid w:val="002E0212"/>
    <w:rsid w:val="002E02F7"/>
    <w:rsid w:val="002E05E9"/>
    <w:rsid w:val="002E11A9"/>
    <w:rsid w:val="002E499D"/>
    <w:rsid w:val="002E5ADB"/>
    <w:rsid w:val="002E62CB"/>
    <w:rsid w:val="002F3B66"/>
    <w:rsid w:val="002F3FC7"/>
    <w:rsid w:val="002F6FDE"/>
    <w:rsid w:val="002F7546"/>
    <w:rsid w:val="002F767A"/>
    <w:rsid w:val="002F7EAF"/>
    <w:rsid w:val="00300113"/>
    <w:rsid w:val="003001A6"/>
    <w:rsid w:val="00300767"/>
    <w:rsid w:val="00301ADF"/>
    <w:rsid w:val="003020ED"/>
    <w:rsid w:val="00302ED6"/>
    <w:rsid w:val="0030393D"/>
    <w:rsid w:val="00304864"/>
    <w:rsid w:val="00305222"/>
    <w:rsid w:val="00305880"/>
    <w:rsid w:val="00312434"/>
    <w:rsid w:val="0031425B"/>
    <w:rsid w:val="00315CEF"/>
    <w:rsid w:val="00316A9C"/>
    <w:rsid w:val="00316D3E"/>
    <w:rsid w:val="00320865"/>
    <w:rsid w:val="003208D5"/>
    <w:rsid w:val="0032303D"/>
    <w:rsid w:val="00323C4D"/>
    <w:rsid w:val="00324BCB"/>
    <w:rsid w:val="00325D03"/>
    <w:rsid w:val="00326A3A"/>
    <w:rsid w:val="00327348"/>
    <w:rsid w:val="00331364"/>
    <w:rsid w:val="00333A7F"/>
    <w:rsid w:val="003340C1"/>
    <w:rsid w:val="00334893"/>
    <w:rsid w:val="00335B03"/>
    <w:rsid w:val="00336B7B"/>
    <w:rsid w:val="00336E62"/>
    <w:rsid w:val="00337A4F"/>
    <w:rsid w:val="00342746"/>
    <w:rsid w:val="00342AC8"/>
    <w:rsid w:val="00345FD1"/>
    <w:rsid w:val="00353F1C"/>
    <w:rsid w:val="0035459A"/>
    <w:rsid w:val="00355576"/>
    <w:rsid w:val="00355C3B"/>
    <w:rsid w:val="003569D6"/>
    <w:rsid w:val="00357985"/>
    <w:rsid w:val="00357C22"/>
    <w:rsid w:val="0036044D"/>
    <w:rsid w:val="00360E76"/>
    <w:rsid w:val="00361696"/>
    <w:rsid w:val="00361AF0"/>
    <w:rsid w:val="00361BD3"/>
    <w:rsid w:val="0036253D"/>
    <w:rsid w:val="00363B25"/>
    <w:rsid w:val="003679D1"/>
    <w:rsid w:val="003708CF"/>
    <w:rsid w:val="00371A4E"/>
    <w:rsid w:val="00373705"/>
    <w:rsid w:val="00373BE9"/>
    <w:rsid w:val="0037555B"/>
    <w:rsid w:val="00375F65"/>
    <w:rsid w:val="0037630F"/>
    <w:rsid w:val="00376931"/>
    <w:rsid w:val="00376969"/>
    <w:rsid w:val="00376BE8"/>
    <w:rsid w:val="00376C0D"/>
    <w:rsid w:val="0037767E"/>
    <w:rsid w:val="00377DE2"/>
    <w:rsid w:val="003808F5"/>
    <w:rsid w:val="0038090C"/>
    <w:rsid w:val="00380F9A"/>
    <w:rsid w:val="0038235A"/>
    <w:rsid w:val="00382C24"/>
    <w:rsid w:val="00382F8F"/>
    <w:rsid w:val="0038315A"/>
    <w:rsid w:val="003842B0"/>
    <w:rsid w:val="00384C88"/>
    <w:rsid w:val="003850B6"/>
    <w:rsid w:val="00386193"/>
    <w:rsid w:val="0038650D"/>
    <w:rsid w:val="003867C8"/>
    <w:rsid w:val="003878A2"/>
    <w:rsid w:val="00387B9D"/>
    <w:rsid w:val="00390B2C"/>
    <w:rsid w:val="003917F7"/>
    <w:rsid w:val="00392C6B"/>
    <w:rsid w:val="00393209"/>
    <w:rsid w:val="00393DB5"/>
    <w:rsid w:val="00393E24"/>
    <w:rsid w:val="0039577F"/>
    <w:rsid w:val="003A0485"/>
    <w:rsid w:val="003A13FE"/>
    <w:rsid w:val="003A3236"/>
    <w:rsid w:val="003A3CB9"/>
    <w:rsid w:val="003A47A2"/>
    <w:rsid w:val="003A64B6"/>
    <w:rsid w:val="003A7D3B"/>
    <w:rsid w:val="003B3CB7"/>
    <w:rsid w:val="003B5CDB"/>
    <w:rsid w:val="003C0A78"/>
    <w:rsid w:val="003C1538"/>
    <w:rsid w:val="003C310F"/>
    <w:rsid w:val="003C4A59"/>
    <w:rsid w:val="003C5C61"/>
    <w:rsid w:val="003C6C68"/>
    <w:rsid w:val="003C6CBD"/>
    <w:rsid w:val="003C7E5C"/>
    <w:rsid w:val="003D0E70"/>
    <w:rsid w:val="003D120B"/>
    <w:rsid w:val="003D268A"/>
    <w:rsid w:val="003D4300"/>
    <w:rsid w:val="003D4A36"/>
    <w:rsid w:val="003D536D"/>
    <w:rsid w:val="003D6C6A"/>
    <w:rsid w:val="003E0F6F"/>
    <w:rsid w:val="003E6614"/>
    <w:rsid w:val="003E6B5B"/>
    <w:rsid w:val="003F00F8"/>
    <w:rsid w:val="003F064C"/>
    <w:rsid w:val="003F1517"/>
    <w:rsid w:val="003F1DD5"/>
    <w:rsid w:val="003F2196"/>
    <w:rsid w:val="003F2691"/>
    <w:rsid w:val="003F43A6"/>
    <w:rsid w:val="003F5A97"/>
    <w:rsid w:val="003F5F0F"/>
    <w:rsid w:val="003F5FF1"/>
    <w:rsid w:val="003F7D33"/>
    <w:rsid w:val="004020E1"/>
    <w:rsid w:val="00402492"/>
    <w:rsid w:val="00402552"/>
    <w:rsid w:val="004025A5"/>
    <w:rsid w:val="0040413D"/>
    <w:rsid w:val="00404D15"/>
    <w:rsid w:val="00405FBE"/>
    <w:rsid w:val="00411410"/>
    <w:rsid w:val="004121D8"/>
    <w:rsid w:val="0041252E"/>
    <w:rsid w:val="00413D2B"/>
    <w:rsid w:val="00413EBE"/>
    <w:rsid w:val="0041448A"/>
    <w:rsid w:val="00414BEF"/>
    <w:rsid w:val="0041558D"/>
    <w:rsid w:val="004207CB"/>
    <w:rsid w:val="00421615"/>
    <w:rsid w:val="00421D49"/>
    <w:rsid w:val="004226DB"/>
    <w:rsid w:val="00422E8F"/>
    <w:rsid w:val="004259D3"/>
    <w:rsid w:val="004266BD"/>
    <w:rsid w:val="00427264"/>
    <w:rsid w:val="00430473"/>
    <w:rsid w:val="00431019"/>
    <w:rsid w:val="00431F9D"/>
    <w:rsid w:val="00431FDE"/>
    <w:rsid w:val="00432717"/>
    <w:rsid w:val="00432773"/>
    <w:rsid w:val="004378C7"/>
    <w:rsid w:val="00440E23"/>
    <w:rsid w:val="004427DE"/>
    <w:rsid w:val="004428D6"/>
    <w:rsid w:val="00443B8B"/>
    <w:rsid w:val="004442A7"/>
    <w:rsid w:val="004457E6"/>
    <w:rsid w:val="00446778"/>
    <w:rsid w:val="00450E93"/>
    <w:rsid w:val="00450ED5"/>
    <w:rsid w:val="00453A69"/>
    <w:rsid w:val="004558E2"/>
    <w:rsid w:val="00460AD6"/>
    <w:rsid w:val="00461BCA"/>
    <w:rsid w:val="004620E8"/>
    <w:rsid w:val="004632D0"/>
    <w:rsid w:val="004646F6"/>
    <w:rsid w:val="0046495B"/>
    <w:rsid w:val="0046564C"/>
    <w:rsid w:val="00470436"/>
    <w:rsid w:val="00470FFD"/>
    <w:rsid w:val="004744B0"/>
    <w:rsid w:val="004746FF"/>
    <w:rsid w:val="004759CB"/>
    <w:rsid w:val="00476038"/>
    <w:rsid w:val="00481048"/>
    <w:rsid w:val="004826EC"/>
    <w:rsid w:val="004834F5"/>
    <w:rsid w:val="004865B1"/>
    <w:rsid w:val="00490803"/>
    <w:rsid w:val="0049209D"/>
    <w:rsid w:val="00492822"/>
    <w:rsid w:val="004930DB"/>
    <w:rsid w:val="004933AF"/>
    <w:rsid w:val="004944E5"/>
    <w:rsid w:val="004949AA"/>
    <w:rsid w:val="004A0886"/>
    <w:rsid w:val="004A7381"/>
    <w:rsid w:val="004A7B72"/>
    <w:rsid w:val="004B0AB4"/>
    <w:rsid w:val="004B1E18"/>
    <w:rsid w:val="004B2780"/>
    <w:rsid w:val="004B3873"/>
    <w:rsid w:val="004B3A20"/>
    <w:rsid w:val="004B4976"/>
    <w:rsid w:val="004B5456"/>
    <w:rsid w:val="004C20F9"/>
    <w:rsid w:val="004C37D5"/>
    <w:rsid w:val="004C53C8"/>
    <w:rsid w:val="004C5ABF"/>
    <w:rsid w:val="004C5BBC"/>
    <w:rsid w:val="004C5E2E"/>
    <w:rsid w:val="004D08EC"/>
    <w:rsid w:val="004D0A9D"/>
    <w:rsid w:val="004D1253"/>
    <w:rsid w:val="004D1E5F"/>
    <w:rsid w:val="004D208B"/>
    <w:rsid w:val="004D5AAE"/>
    <w:rsid w:val="004D767A"/>
    <w:rsid w:val="004E012F"/>
    <w:rsid w:val="004E21C4"/>
    <w:rsid w:val="004E2CA3"/>
    <w:rsid w:val="004E4311"/>
    <w:rsid w:val="004E43C8"/>
    <w:rsid w:val="004F062D"/>
    <w:rsid w:val="004F1395"/>
    <w:rsid w:val="004F1CF9"/>
    <w:rsid w:val="004F23C5"/>
    <w:rsid w:val="004F250D"/>
    <w:rsid w:val="004F4267"/>
    <w:rsid w:val="005024A0"/>
    <w:rsid w:val="0050411F"/>
    <w:rsid w:val="005057A2"/>
    <w:rsid w:val="00505DBD"/>
    <w:rsid w:val="00506C02"/>
    <w:rsid w:val="0050714B"/>
    <w:rsid w:val="00507BB1"/>
    <w:rsid w:val="00510642"/>
    <w:rsid w:val="00511883"/>
    <w:rsid w:val="0051289E"/>
    <w:rsid w:val="005151E3"/>
    <w:rsid w:val="00515214"/>
    <w:rsid w:val="00516AAD"/>
    <w:rsid w:val="00517E0C"/>
    <w:rsid w:val="00521A89"/>
    <w:rsid w:val="00522AF5"/>
    <w:rsid w:val="00523944"/>
    <w:rsid w:val="00523A78"/>
    <w:rsid w:val="00523B30"/>
    <w:rsid w:val="005256F0"/>
    <w:rsid w:val="00525B34"/>
    <w:rsid w:val="00530F08"/>
    <w:rsid w:val="005310D6"/>
    <w:rsid w:val="00531DEB"/>
    <w:rsid w:val="0053285E"/>
    <w:rsid w:val="0053319C"/>
    <w:rsid w:val="00533274"/>
    <w:rsid w:val="005332AA"/>
    <w:rsid w:val="0053442D"/>
    <w:rsid w:val="00535DCB"/>
    <w:rsid w:val="00541096"/>
    <w:rsid w:val="00541755"/>
    <w:rsid w:val="00541EB6"/>
    <w:rsid w:val="00545D16"/>
    <w:rsid w:val="00546313"/>
    <w:rsid w:val="0055007C"/>
    <w:rsid w:val="005505DB"/>
    <w:rsid w:val="00551262"/>
    <w:rsid w:val="00551D96"/>
    <w:rsid w:val="00554255"/>
    <w:rsid w:val="00560387"/>
    <w:rsid w:val="00560CBA"/>
    <w:rsid w:val="00560EC2"/>
    <w:rsid w:val="005617BA"/>
    <w:rsid w:val="0056180A"/>
    <w:rsid w:val="00564393"/>
    <w:rsid w:val="00564541"/>
    <w:rsid w:val="00564B47"/>
    <w:rsid w:val="00565402"/>
    <w:rsid w:val="00565B68"/>
    <w:rsid w:val="00566C1B"/>
    <w:rsid w:val="00567722"/>
    <w:rsid w:val="00577A67"/>
    <w:rsid w:val="005801B6"/>
    <w:rsid w:val="00581407"/>
    <w:rsid w:val="0058178D"/>
    <w:rsid w:val="00583D07"/>
    <w:rsid w:val="00585208"/>
    <w:rsid w:val="0059057F"/>
    <w:rsid w:val="00590D55"/>
    <w:rsid w:val="00591D64"/>
    <w:rsid w:val="0059537D"/>
    <w:rsid w:val="00595E41"/>
    <w:rsid w:val="0059650C"/>
    <w:rsid w:val="005969DE"/>
    <w:rsid w:val="00596B63"/>
    <w:rsid w:val="005A1A0E"/>
    <w:rsid w:val="005A48B9"/>
    <w:rsid w:val="005A4B88"/>
    <w:rsid w:val="005A5726"/>
    <w:rsid w:val="005A589C"/>
    <w:rsid w:val="005A5CA2"/>
    <w:rsid w:val="005B0CBD"/>
    <w:rsid w:val="005B0EEC"/>
    <w:rsid w:val="005B1A9B"/>
    <w:rsid w:val="005B25EA"/>
    <w:rsid w:val="005B49F6"/>
    <w:rsid w:val="005B598E"/>
    <w:rsid w:val="005B71FC"/>
    <w:rsid w:val="005C00FD"/>
    <w:rsid w:val="005C0766"/>
    <w:rsid w:val="005C09B0"/>
    <w:rsid w:val="005C0AD4"/>
    <w:rsid w:val="005C0DC1"/>
    <w:rsid w:val="005C198F"/>
    <w:rsid w:val="005C24C2"/>
    <w:rsid w:val="005C37E5"/>
    <w:rsid w:val="005C38BA"/>
    <w:rsid w:val="005C42DA"/>
    <w:rsid w:val="005C5960"/>
    <w:rsid w:val="005D07B4"/>
    <w:rsid w:val="005D2C7A"/>
    <w:rsid w:val="005D39CA"/>
    <w:rsid w:val="005D6438"/>
    <w:rsid w:val="005E0BA7"/>
    <w:rsid w:val="005E37ED"/>
    <w:rsid w:val="005E3A4A"/>
    <w:rsid w:val="005E4066"/>
    <w:rsid w:val="005E487A"/>
    <w:rsid w:val="005E6F6A"/>
    <w:rsid w:val="005F0871"/>
    <w:rsid w:val="005F0A8C"/>
    <w:rsid w:val="005F0EA9"/>
    <w:rsid w:val="005F45AB"/>
    <w:rsid w:val="005F7F20"/>
    <w:rsid w:val="006006FC"/>
    <w:rsid w:val="00602FAC"/>
    <w:rsid w:val="00604CC6"/>
    <w:rsid w:val="00604D5C"/>
    <w:rsid w:val="006105A8"/>
    <w:rsid w:val="00612BFD"/>
    <w:rsid w:val="00613B8F"/>
    <w:rsid w:val="00613E66"/>
    <w:rsid w:val="00615915"/>
    <w:rsid w:val="00615A84"/>
    <w:rsid w:val="00615A86"/>
    <w:rsid w:val="00616908"/>
    <w:rsid w:val="00616A3B"/>
    <w:rsid w:val="00620639"/>
    <w:rsid w:val="00620795"/>
    <w:rsid w:val="00624984"/>
    <w:rsid w:val="0062504E"/>
    <w:rsid w:val="00627F9C"/>
    <w:rsid w:val="00634457"/>
    <w:rsid w:val="00635A21"/>
    <w:rsid w:val="00637453"/>
    <w:rsid w:val="00637702"/>
    <w:rsid w:val="0063797D"/>
    <w:rsid w:val="00637BA9"/>
    <w:rsid w:val="00640D0C"/>
    <w:rsid w:val="00641AE6"/>
    <w:rsid w:val="00642881"/>
    <w:rsid w:val="00645A9F"/>
    <w:rsid w:val="0064645C"/>
    <w:rsid w:val="00646831"/>
    <w:rsid w:val="00646F36"/>
    <w:rsid w:val="00646F84"/>
    <w:rsid w:val="00647206"/>
    <w:rsid w:val="00653662"/>
    <w:rsid w:val="00654153"/>
    <w:rsid w:val="00654470"/>
    <w:rsid w:val="006571D5"/>
    <w:rsid w:val="0066108C"/>
    <w:rsid w:val="006619D9"/>
    <w:rsid w:val="006635CE"/>
    <w:rsid w:val="00667A59"/>
    <w:rsid w:val="006701F9"/>
    <w:rsid w:val="006710E1"/>
    <w:rsid w:val="00671E68"/>
    <w:rsid w:val="00674AEB"/>
    <w:rsid w:val="0067522D"/>
    <w:rsid w:val="00676043"/>
    <w:rsid w:val="006762BE"/>
    <w:rsid w:val="0067792B"/>
    <w:rsid w:val="0068125B"/>
    <w:rsid w:val="00681D5F"/>
    <w:rsid w:val="006838B6"/>
    <w:rsid w:val="00685494"/>
    <w:rsid w:val="00686C10"/>
    <w:rsid w:val="00690072"/>
    <w:rsid w:val="00692AD7"/>
    <w:rsid w:val="00692AE2"/>
    <w:rsid w:val="00695473"/>
    <w:rsid w:val="00696D29"/>
    <w:rsid w:val="00696F99"/>
    <w:rsid w:val="006A2D6C"/>
    <w:rsid w:val="006A3DE7"/>
    <w:rsid w:val="006A4B27"/>
    <w:rsid w:val="006A5A7C"/>
    <w:rsid w:val="006A5B90"/>
    <w:rsid w:val="006A7CE8"/>
    <w:rsid w:val="006B01E0"/>
    <w:rsid w:val="006B01EF"/>
    <w:rsid w:val="006B0590"/>
    <w:rsid w:val="006B2611"/>
    <w:rsid w:val="006B2621"/>
    <w:rsid w:val="006B3A03"/>
    <w:rsid w:val="006B5C34"/>
    <w:rsid w:val="006B78E0"/>
    <w:rsid w:val="006C3AFA"/>
    <w:rsid w:val="006C40CE"/>
    <w:rsid w:val="006C4B9F"/>
    <w:rsid w:val="006C547E"/>
    <w:rsid w:val="006C5962"/>
    <w:rsid w:val="006C67E0"/>
    <w:rsid w:val="006C7662"/>
    <w:rsid w:val="006D02E0"/>
    <w:rsid w:val="006D102E"/>
    <w:rsid w:val="006D7644"/>
    <w:rsid w:val="006E0250"/>
    <w:rsid w:val="006E080A"/>
    <w:rsid w:val="006E0B2B"/>
    <w:rsid w:val="006E10C1"/>
    <w:rsid w:val="006E25F7"/>
    <w:rsid w:val="006E2ABC"/>
    <w:rsid w:val="006E4C0F"/>
    <w:rsid w:val="006E65E5"/>
    <w:rsid w:val="006E6FA7"/>
    <w:rsid w:val="006F0E75"/>
    <w:rsid w:val="006F1072"/>
    <w:rsid w:val="006F2A94"/>
    <w:rsid w:val="006F4847"/>
    <w:rsid w:val="006F4CA9"/>
    <w:rsid w:val="006F4DDF"/>
    <w:rsid w:val="006F7055"/>
    <w:rsid w:val="006F7D16"/>
    <w:rsid w:val="007016E6"/>
    <w:rsid w:val="00703B74"/>
    <w:rsid w:val="00703FF1"/>
    <w:rsid w:val="00704D2D"/>
    <w:rsid w:val="007061A5"/>
    <w:rsid w:val="00706E5C"/>
    <w:rsid w:val="0070740A"/>
    <w:rsid w:val="00710276"/>
    <w:rsid w:val="00711C4D"/>
    <w:rsid w:val="00711CF9"/>
    <w:rsid w:val="00711E73"/>
    <w:rsid w:val="00712828"/>
    <w:rsid w:val="00713AA0"/>
    <w:rsid w:val="00714592"/>
    <w:rsid w:val="00716134"/>
    <w:rsid w:val="00717A17"/>
    <w:rsid w:val="007205C3"/>
    <w:rsid w:val="007208D6"/>
    <w:rsid w:val="007225BD"/>
    <w:rsid w:val="00723089"/>
    <w:rsid w:val="00723FD7"/>
    <w:rsid w:val="0072753A"/>
    <w:rsid w:val="007275C1"/>
    <w:rsid w:val="0073108A"/>
    <w:rsid w:val="00732937"/>
    <w:rsid w:val="00735462"/>
    <w:rsid w:val="00736076"/>
    <w:rsid w:val="00736C19"/>
    <w:rsid w:val="007402B3"/>
    <w:rsid w:val="00744884"/>
    <w:rsid w:val="0074499B"/>
    <w:rsid w:val="00746BB8"/>
    <w:rsid w:val="007473A7"/>
    <w:rsid w:val="00747A7D"/>
    <w:rsid w:val="00753EBD"/>
    <w:rsid w:val="00755236"/>
    <w:rsid w:val="00756247"/>
    <w:rsid w:val="007563E3"/>
    <w:rsid w:val="00756567"/>
    <w:rsid w:val="00764BC9"/>
    <w:rsid w:val="00764DEC"/>
    <w:rsid w:val="007652D4"/>
    <w:rsid w:val="007661E9"/>
    <w:rsid w:val="00766603"/>
    <w:rsid w:val="00770280"/>
    <w:rsid w:val="0077038A"/>
    <w:rsid w:val="00775F85"/>
    <w:rsid w:val="00777CCD"/>
    <w:rsid w:val="007828F0"/>
    <w:rsid w:val="0078335F"/>
    <w:rsid w:val="00783A3F"/>
    <w:rsid w:val="00783EB8"/>
    <w:rsid w:val="00787185"/>
    <w:rsid w:val="00787C1D"/>
    <w:rsid w:val="00787F13"/>
    <w:rsid w:val="0079034E"/>
    <w:rsid w:val="007909B2"/>
    <w:rsid w:val="00790BBA"/>
    <w:rsid w:val="007915EF"/>
    <w:rsid w:val="00792EDC"/>
    <w:rsid w:val="0079518E"/>
    <w:rsid w:val="007969C6"/>
    <w:rsid w:val="007A047B"/>
    <w:rsid w:val="007A26D7"/>
    <w:rsid w:val="007A32F2"/>
    <w:rsid w:val="007A3A9F"/>
    <w:rsid w:val="007A3E9F"/>
    <w:rsid w:val="007A5521"/>
    <w:rsid w:val="007A63F2"/>
    <w:rsid w:val="007A777A"/>
    <w:rsid w:val="007B1490"/>
    <w:rsid w:val="007C021F"/>
    <w:rsid w:val="007C09C9"/>
    <w:rsid w:val="007C1DBB"/>
    <w:rsid w:val="007C3F5D"/>
    <w:rsid w:val="007C45B6"/>
    <w:rsid w:val="007C4C4A"/>
    <w:rsid w:val="007C7953"/>
    <w:rsid w:val="007D07EE"/>
    <w:rsid w:val="007D0AC0"/>
    <w:rsid w:val="007D0CD0"/>
    <w:rsid w:val="007D141F"/>
    <w:rsid w:val="007D316D"/>
    <w:rsid w:val="007D3372"/>
    <w:rsid w:val="007D3380"/>
    <w:rsid w:val="007D3729"/>
    <w:rsid w:val="007D3A9D"/>
    <w:rsid w:val="007D4611"/>
    <w:rsid w:val="007E1F65"/>
    <w:rsid w:val="007E21C0"/>
    <w:rsid w:val="007E3323"/>
    <w:rsid w:val="007E3B58"/>
    <w:rsid w:val="007E7659"/>
    <w:rsid w:val="007F04DA"/>
    <w:rsid w:val="007F0CC4"/>
    <w:rsid w:val="007F19C8"/>
    <w:rsid w:val="007F263E"/>
    <w:rsid w:val="007F2B54"/>
    <w:rsid w:val="007F3222"/>
    <w:rsid w:val="007F435F"/>
    <w:rsid w:val="007F5BA5"/>
    <w:rsid w:val="007F5D65"/>
    <w:rsid w:val="0081039E"/>
    <w:rsid w:val="0081067E"/>
    <w:rsid w:val="00810DE7"/>
    <w:rsid w:val="008119CB"/>
    <w:rsid w:val="00812970"/>
    <w:rsid w:val="0081325D"/>
    <w:rsid w:val="008202B5"/>
    <w:rsid w:val="008213CB"/>
    <w:rsid w:val="00821488"/>
    <w:rsid w:val="00821827"/>
    <w:rsid w:val="00822453"/>
    <w:rsid w:val="008265A1"/>
    <w:rsid w:val="0082698C"/>
    <w:rsid w:val="00827399"/>
    <w:rsid w:val="00827EF8"/>
    <w:rsid w:val="00830693"/>
    <w:rsid w:val="0083081A"/>
    <w:rsid w:val="00831113"/>
    <w:rsid w:val="008315C3"/>
    <w:rsid w:val="00840365"/>
    <w:rsid w:val="00840481"/>
    <w:rsid w:val="00840ADD"/>
    <w:rsid w:val="00841093"/>
    <w:rsid w:val="008424A6"/>
    <w:rsid w:val="00842937"/>
    <w:rsid w:val="00842BE1"/>
    <w:rsid w:val="00842C44"/>
    <w:rsid w:val="00842EB9"/>
    <w:rsid w:val="00843546"/>
    <w:rsid w:val="00843E41"/>
    <w:rsid w:val="00846909"/>
    <w:rsid w:val="00850B58"/>
    <w:rsid w:val="008512E9"/>
    <w:rsid w:val="008558C1"/>
    <w:rsid w:val="00856F63"/>
    <w:rsid w:val="00857A21"/>
    <w:rsid w:val="00857CDE"/>
    <w:rsid w:val="00860595"/>
    <w:rsid w:val="008608D7"/>
    <w:rsid w:val="00862FBC"/>
    <w:rsid w:val="008635AE"/>
    <w:rsid w:val="0086372F"/>
    <w:rsid w:val="0086512E"/>
    <w:rsid w:val="00870186"/>
    <w:rsid w:val="00872809"/>
    <w:rsid w:val="008759FA"/>
    <w:rsid w:val="00875B8A"/>
    <w:rsid w:val="00877FA3"/>
    <w:rsid w:val="00880C87"/>
    <w:rsid w:val="0088396F"/>
    <w:rsid w:val="0088483B"/>
    <w:rsid w:val="0088545B"/>
    <w:rsid w:val="008865BA"/>
    <w:rsid w:val="00886895"/>
    <w:rsid w:val="008874A8"/>
    <w:rsid w:val="008875D5"/>
    <w:rsid w:val="0089029B"/>
    <w:rsid w:val="008932FF"/>
    <w:rsid w:val="008947F6"/>
    <w:rsid w:val="00897676"/>
    <w:rsid w:val="00897C4F"/>
    <w:rsid w:val="008A0928"/>
    <w:rsid w:val="008A0EEC"/>
    <w:rsid w:val="008A1C98"/>
    <w:rsid w:val="008A6A44"/>
    <w:rsid w:val="008A6BA8"/>
    <w:rsid w:val="008B49A6"/>
    <w:rsid w:val="008B51A2"/>
    <w:rsid w:val="008B7020"/>
    <w:rsid w:val="008C1EED"/>
    <w:rsid w:val="008C4B3D"/>
    <w:rsid w:val="008C66D3"/>
    <w:rsid w:val="008C6A20"/>
    <w:rsid w:val="008D00D5"/>
    <w:rsid w:val="008D391B"/>
    <w:rsid w:val="008D40AF"/>
    <w:rsid w:val="008D4561"/>
    <w:rsid w:val="008D4AA7"/>
    <w:rsid w:val="008D5B96"/>
    <w:rsid w:val="008D7710"/>
    <w:rsid w:val="008E1649"/>
    <w:rsid w:val="008E1855"/>
    <w:rsid w:val="008E23B2"/>
    <w:rsid w:val="008E4742"/>
    <w:rsid w:val="008E47EB"/>
    <w:rsid w:val="008E4992"/>
    <w:rsid w:val="008E5CD3"/>
    <w:rsid w:val="008E5D3D"/>
    <w:rsid w:val="008E68E0"/>
    <w:rsid w:val="008F0034"/>
    <w:rsid w:val="008F1617"/>
    <w:rsid w:val="008F1F96"/>
    <w:rsid w:val="008F20C2"/>
    <w:rsid w:val="008F3691"/>
    <w:rsid w:val="008F469A"/>
    <w:rsid w:val="008F5482"/>
    <w:rsid w:val="009005E8"/>
    <w:rsid w:val="00900605"/>
    <w:rsid w:val="00902A84"/>
    <w:rsid w:val="00902D52"/>
    <w:rsid w:val="00906BE7"/>
    <w:rsid w:val="009072FC"/>
    <w:rsid w:val="009103DB"/>
    <w:rsid w:val="00911461"/>
    <w:rsid w:val="0091166F"/>
    <w:rsid w:val="00911925"/>
    <w:rsid w:val="00913432"/>
    <w:rsid w:val="00913EC3"/>
    <w:rsid w:val="009145C0"/>
    <w:rsid w:val="009200EC"/>
    <w:rsid w:val="00920A0B"/>
    <w:rsid w:val="009212F0"/>
    <w:rsid w:val="00921509"/>
    <w:rsid w:val="00923AD3"/>
    <w:rsid w:val="00924D4B"/>
    <w:rsid w:val="009250B3"/>
    <w:rsid w:val="009260B2"/>
    <w:rsid w:val="00927C88"/>
    <w:rsid w:val="00927FBA"/>
    <w:rsid w:val="00931FD7"/>
    <w:rsid w:val="00932DC9"/>
    <w:rsid w:val="00933C4B"/>
    <w:rsid w:val="00937BB0"/>
    <w:rsid w:val="009405DE"/>
    <w:rsid w:val="00940709"/>
    <w:rsid w:val="00940AAF"/>
    <w:rsid w:val="00941C5B"/>
    <w:rsid w:val="00942033"/>
    <w:rsid w:val="00943669"/>
    <w:rsid w:val="009439CF"/>
    <w:rsid w:val="00944910"/>
    <w:rsid w:val="00947BB1"/>
    <w:rsid w:val="0095000B"/>
    <w:rsid w:val="00951415"/>
    <w:rsid w:val="00952814"/>
    <w:rsid w:val="00952E76"/>
    <w:rsid w:val="0095448F"/>
    <w:rsid w:val="00954E63"/>
    <w:rsid w:val="00956270"/>
    <w:rsid w:val="009574B8"/>
    <w:rsid w:val="009575F8"/>
    <w:rsid w:val="00957C86"/>
    <w:rsid w:val="0096011E"/>
    <w:rsid w:val="0096020C"/>
    <w:rsid w:val="00962B8C"/>
    <w:rsid w:val="009636DB"/>
    <w:rsid w:val="009640E9"/>
    <w:rsid w:val="00964DF5"/>
    <w:rsid w:val="00964F2D"/>
    <w:rsid w:val="00965A93"/>
    <w:rsid w:val="00966BD0"/>
    <w:rsid w:val="00967399"/>
    <w:rsid w:val="00967BDB"/>
    <w:rsid w:val="0097018A"/>
    <w:rsid w:val="00971204"/>
    <w:rsid w:val="00974187"/>
    <w:rsid w:val="00974245"/>
    <w:rsid w:val="009768A6"/>
    <w:rsid w:val="00977B1A"/>
    <w:rsid w:val="009808EA"/>
    <w:rsid w:val="00982B99"/>
    <w:rsid w:val="00984F95"/>
    <w:rsid w:val="009850DF"/>
    <w:rsid w:val="00986D53"/>
    <w:rsid w:val="00990068"/>
    <w:rsid w:val="009901C9"/>
    <w:rsid w:val="009923D8"/>
    <w:rsid w:val="0099271C"/>
    <w:rsid w:val="00993038"/>
    <w:rsid w:val="009936AF"/>
    <w:rsid w:val="009939C7"/>
    <w:rsid w:val="009944F3"/>
    <w:rsid w:val="00994615"/>
    <w:rsid w:val="00995EAA"/>
    <w:rsid w:val="009964AD"/>
    <w:rsid w:val="00997932"/>
    <w:rsid w:val="00997F9D"/>
    <w:rsid w:val="009A6B22"/>
    <w:rsid w:val="009A70AC"/>
    <w:rsid w:val="009A7E74"/>
    <w:rsid w:val="009B4423"/>
    <w:rsid w:val="009B7845"/>
    <w:rsid w:val="009C053E"/>
    <w:rsid w:val="009C0EE3"/>
    <w:rsid w:val="009C1DF7"/>
    <w:rsid w:val="009C1F69"/>
    <w:rsid w:val="009C2745"/>
    <w:rsid w:val="009C46F9"/>
    <w:rsid w:val="009C53A8"/>
    <w:rsid w:val="009C63AA"/>
    <w:rsid w:val="009C6669"/>
    <w:rsid w:val="009C6B51"/>
    <w:rsid w:val="009C6F36"/>
    <w:rsid w:val="009D3BC4"/>
    <w:rsid w:val="009D477B"/>
    <w:rsid w:val="009D6718"/>
    <w:rsid w:val="009D69EC"/>
    <w:rsid w:val="009D710C"/>
    <w:rsid w:val="009D7B01"/>
    <w:rsid w:val="009E0972"/>
    <w:rsid w:val="009E469C"/>
    <w:rsid w:val="009E49ED"/>
    <w:rsid w:val="009E4BAB"/>
    <w:rsid w:val="009E5654"/>
    <w:rsid w:val="009E5B54"/>
    <w:rsid w:val="009E63D6"/>
    <w:rsid w:val="009E6725"/>
    <w:rsid w:val="009F0923"/>
    <w:rsid w:val="009F214F"/>
    <w:rsid w:val="009F6BEF"/>
    <w:rsid w:val="00A0021B"/>
    <w:rsid w:val="00A00A81"/>
    <w:rsid w:val="00A00ED3"/>
    <w:rsid w:val="00A02A70"/>
    <w:rsid w:val="00A038D7"/>
    <w:rsid w:val="00A07FDD"/>
    <w:rsid w:val="00A11BE7"/>
    <w:rsid w:val="00A11CA4"/>
    <w:rsid w:val="00A12A88"/>
    <w:rsid w:val="00A22336"/>
    <w:rsid w:val="00A24954"/>
    <w:rsid w:val="00A24ADD"/>
    <w:rsid w:val="00A266CA"/>
    <w:rsid w:val="00A26EFD"/>
    <w:rsid w:val="00A274E0"/>
    <w:rsid w:val="00A27AF6"/>
    <w:rsid w:val="00A30696"/>
    <w:rsid w:val="00A307D0"/>
    <w:rsid w:val="00A30936"/>
    <w:rsid w:val="00A30E3E"/>
    <w:rsid w:val="00A315C1"/>
    <w:rsid w:val="00A31B86"/>
    <w:rsid w:val="00A33830"/>
    <w:rsid w:val="00A35D22"/>
    <w:rsid w:val="00A361E7"/>
    <w:rsid w:val="00A41328"/>
    <w:rsid w:val="00A46E16"/>
    <w:rsid w:val="00A53BFA"/>
    <w:rsid w:val="00A53F15"/>
    <w:rsid w:val="00A546C6"/>
    <w:rsid w:val="00A5556B"/>
    <w:rsid w:val="00A600F6"/>
    <w:rsid w:val="00A601FD"/>
    <w:rsid w:val="00A6111D"/>
    <w:rsid w:val="00A6151F"/>
    <w:rsid w:val="00A63EB5"/>
    <w:rsid w:val="00A651EC"/>
    <w:rsid w:val="00A659EE"/>
    <w:rsid w:val="00A66EC2"/>
    <w:rsid w:val="00A67356"/>
    <w:rsid w:val="00A675E0"/>
    <w:rsid w:val="00A70D22"/>
    <w:rsid w:val="00A71055"/>
    <w:rsid w:val="00A71301"/>
    <w:rsid w:val="00A71CD3"/>
    <w:rsid w:val="00A721AC"/>
    <w:rsid w:val="00A72CC4"/>
    <w:rsid w:val="00A72F6E"/>
    <w:rsid w:val="00A73A89"/>
    <w:rsid w:val="00A753D0"/>
    <w:rsid w:val="00A75542"/>
    <w:rsid w:val="00A810A7"/>
    <w:rsid w:val="00A81B7F"/>
    <w:rsid w:val="00A841C5"/>
    <w:rsid w:val="00A85BBF"/>
    <w:rsid w:val="00A85FED"/>
    <w:rsid w:val="00A86F41"/>
    <w:rsid w:val="00A9363A"/>
    <w:rsid w:val="00A939AA"/>
    <w:rsid w:val="00A96F74"/>
    <w:rsid w:val="00A9766D"/>
    <w:rsid w:val="00AA0070"/>
    <w:rsid w:val="00AA1BB6"/>
    <w:rsid w:val="00AA1F78"/>
    <w:rsid w:val="00AA4C4F"/>
    <w:rsid w:val="00AA5D8F"/>
    <w:rsid w:val="00AB06AD"/>
    <w:rsid w:val="00AB0CB7"/>
    <w:rsid w:val="00AB246F"/>
    <w:rsid w:val="00AB2CED"/>
    <w:rsid w:val="00AB459E"/>
    <w:rsid w:val="00AB5EA1"/>
    <w:rsid w:val="00AC309C"/>
    <w:rsid w:val="00AC5F31"/>
    <w:rsid w:val="00AC6561"/>
    <w:rsid w:val="00AC74FA"/>
    <w:rsid w:val="00AC7B9A"/>
    <w:rsid w:val="00AD0A5C"/>
    <w:rsid w:val="00AD1DF8"/>
    <w:rsid w:val="00AD2840"/>
    <w:rsid w:val="00AD2CC0"/>
    <w:rsid w:val="00AD5B04"/>
    <w:rsid w:val="00AE1307"/>
    <w:rsid w:val="00AE2BE1"/>
    <w:rsid w:val="00AE45FF"/>
    <w:rsid w:val="00AE4B25"/>
    <w:rsid w:val="00AF167E"/>
    <w:rsid w:val="00AF4A86"/>
    <w:rsid w:val="00AF5027"/>
    <w:rsid w:val="00AF5598"/>
    <w:rsid w:val="00B0024A"/>
    <w:rsid w:val="00B0057A"/>
    <w:rsid w:val="00B015A9"/>
    <w:rsid w:val="00B01EF5"/>
    <w:rsid w:val="00B03164"/>
    <w:rsid w:val="00B0431E"/>
    <w:rsid w:val="00B05D90"/>
    <w:rsid w:val="00B068E0"/>
    <w:rsid w:val="00B07823"/>
    <w:rsid w:val="00B10970"/>
    <w:rsid w:val="00B10C30"/>
    <w:rsid w:val="00B13F70"/>
    <w:rsid w:val="00B14ED2"/>
    <w:rsid w:val="00B16317"/>
    <w:rsid w:val="00B1654F"/>
    <w:rsid w:val="00B213BA"/>
    <w:rsid w:val="00B243B3"/>
    <w:rsid w:val="00B27A1B"/>
    <w:rsid w:val="00B30406"/>
    <w:rsid w:val="00B30BD2"/>
    <w:rsid w:val="00B3128A"/>
    <w:rsid w:val="00B314BD"/>
    <w:rsid w:val="00B32DE0"/>
    <w:rsid w:val="00B330F7"/>
    <w:rsid w:val="00B33925"/>
    <w:rsid w:val="00B41843"/>
    <w:rsid w:val="00B41A68"/>
    <w:rsid w:val="00B41ED6"/>
    <w:rsid w:val="00B433A2"/>
    <w:rsid w:val="00B44962"/>
    <w:rsid w:val="00B44C20"/>
    <w:rsid w:val="00B45D12"/>
    <w:rsid w:val="00B514F6"/>
    <w:rsid w:val="00B51B0F"/>
    <w:rsid w:val="00B5370D"/>
    <w:rsid w:val="00B55726"/>
    <w:rsid w:val="00B57E25"/>
    <w:rsid w:val="00B6051F"/>
    <w:rsid w:val="00B60806"/>
    <w:rsid w:val="00B60FF9"/>
    <w:rsid w:val="00B6262F"/>
    <w:rsid w:val="00B62D97"/>
    <w:rsid w:val="00B66988"/>
    <w:rsid w:val="00B670BE"/>
    <w:rsid w:val="00B67214"/>
    <w:rsid w:val="00B67FF0"/>
    <w:rsid w:val="00B7075F"/>
    <w:rsid w:val="00B70ECC"/>
    <w:rsid w:val="00B718E5"/>
    <w:rsid w:val="00B80C30"/>
    <w:rsid w:val="00B830D6"/>
    <w:rsid w:val="00B844DC"/>
    <w:rsid w:val="00B8759A"/>
    <w:rsid w:val="00B876E1"/>
    <w:rsid w:val="00B879B8"/>
    <w:rsid w:val="00B911C2"/>
    <w:rsid w:val="00B9183F"/>
    <w:rsid w:val="00B91E39"/>
    <w:rsid w:val="00B92000"/>
    <w:rsid w:val="00B92E64"/>
    <w:rsid w:val="00B9374A"/>
    <w:rsid w:val="00B938D5"/>
    <w:rsid w:val="00B9416A"/>
    <w:rsid w:val="00B974A4"/>
    <w:rsid w:val="00BA03D4"/>
    <w:rsid w:val="00BA04C8"/>
    <w:rsid w:val="00BA0D17"/>
    <w:rsid w:val="00BA2BFE"/>
    <w:rsid w:val="00BA65DA"/>
    <w:rsid w:val="00BA755A"/>
    <w:rsid w:val="00BA7713"/>
    <w:rsid w:val="00BB00A3"/>
    <w:rsid w:val="00BB6A43"/>
    <w:rsid w:val="00BB7DA1"/>
    <w:rsid w:val="00BC11C4"/>
    <w:rsid w:val="00BC1A16"/>
    <w:rsid w:val="00BC270B"/>
    <w:rsid w:val="00BC3CD3"/>
    <w:rsid w:val="00BC49BE"/>
    <w:rsid w:val="00BC4C8F"/>
    <w:rsid w:val="00BC4E8E"/>
    <w:rsid w:val="00BC6C5E"/>
    <w:rsid w:val="00BD1E53"/>
    <w:rsid w:val="00BD2915"/>
    <w:rsid w:val="00BD2BCC"/>
    <w:rsid w:val="00BD53E0"/>
    <w:rsid w:val="00BD5D3D"/>
    <w:rsid w:val="00BD61B7"/>
    <w:rsid w:val="00BD6DD3"/>
    <w:rsid w:val="00BE1904"/>
    <w:rsid w:val="00BE22E3"/>
    <w:rsid w:val="00BE5C47"/>
    <w:rsid w:val="00BE64C6"/>
    <w:rsid w:val="00BE659E"/>
    <w:rsid w:val="00BE6A0E"/>
    <w:rsid w:val="00BE6B03"/>
    <w:rsid w:val="00BF05DC"/>
    <w:rsid w:val="00BF20CB"/>
    <w:rsid w:val="00BF2B6B"/>
    <w:rsid w:val="00BF372E"/>
    <w:rsid w:val="00BF4A18"/>
    <w:rsid w:val="00BF4FB5"/>
    <w:rsid w:val="00BF5EA9"/>
    <w:rsid w:val="00BF662A"/>
    <w:rsid w:val="00C005F1"/>
    <w:rsid w:val="00C012E4"/>
    <w:rsid w:val="00C014E9"/>
    <w:rsid w:val="00C01C19"/>
    <w:rsid w:val="00C01C6D"/>
    <w:rsid w:val="00C037C3"/>
    <w:rsid w:val="00C04380"/>
    <w:rsid w:val="00C057BC"/>
    <w:rsid w:val="00C05E8A"/>
    <w:rsid w:val="00C05F40"/>
    <w:rsid w:val="00C071A1"/>
    <w:rsid w:val="00C077F8"/>
    <w:rsid w:val="00C10A9F"/>
    <w:rsid w:val="00C12266"/>
    <w:rsid w:val="00C155F4"/>
    <w:rsid w:val="00C1564C"/>
    <w:rsid w:val="00C1742C"/>
    <w:rsid w:val="00C17F65"/>
    <w:rsid w:val="00C21664"/>
    <w:rsid w:val="00C223DA"/>
    <w:rsid w:val="00C22A19"/>
    <w:rsid w:val="00C23091"/>
    <w:rsid w:val="00C23B16"/>
    <w:rsid w:val="00C244FB"/>
    <w:rsid w:val="00C24C72"/>
    <w:rsid w:val="00C3056F"/>
    <w:rsid w:val="00C35A59"/>
    <w:rsid w:val="00C35D5F"/>
    <w:rsid w:val="00C3645D"/>
    <w:rsid w:val="00C3669B"/>
    <w:rsid w:val="00C42BD5"/>
    <w:rsid w:val="00C46B19"/>
    <w:rsid w:val="00C50DCE"/>
    <w:rsid w:val="00C50FA5"/>
    <w:rsid w:val="00C510DE"/>
    <w:rsid w:val="00C514CE"/>
    <w:rsid w:val="00C533C5"/>
    <w:rsid w:val="00C548F1"/>
    <w:rsid w:val="00C54B59"/>
    <w:rsid w:val="00C575B3"/>
    <w:rsid w:val="00C57EB4"/>
    <w:rsid w:val="00C62A4A"/>
    <w:rsid w:val="00C62B9D"/>
    <w:rsid w:val="00C635B9"/>
    <w:rsid w:val="00C641FD"/>
    <w:rsid w:val="00C7026F"/>
    <w:rsid w:val="00C71C5F"/>
    <w:rsid w:val="00C73298"/>
    <w:rsid w:val="00C734CB"/>
    <w:rsid w:val="00C7355D"/>
    <w:rsid w:val="00C758B1"/>
    <w:rsid w:val="00C775B4"/>
    <w:rsid w:val="00C8183A"/>
    <w:rsid w:val="00C82258"/>
    <w:rsid w:val="00C82993"/>
    <w:rsid w:val="00C8342A"/>
    <w:rsid w:val="00C83D36"/>
    <w:rsid w:val="00C854ED"/>
    <w:rsid w:val="00C8635C"/>
    <w:rsid w:val="00C87AAE"/>
    <w:rsid w:val="00C904D5"/>
    <w:rsid w:val="00C90CFC"/>
    <w:rsid w:val="00C94884"/>
    <w:rsid w:val="00C96D2C"/>
    <w:rsid w:val="00C973F8"/>
    <w:rsid w:val="00C976E3"/>
    <w:rsid w:val="00CA3A04"/>
    <w:rsid w:val="00CA3A9E"/>
    <w:rsid w:val="00CA57BE"/>
    <w:rsid w:val="00CA6A77"/>
    <w:rsid w:val="00CA7069"/>
    <w:rsid w:val="00CA706D"/>
    <w:rsid w:val="00CA7A65"/>
    <w:rsid w:val="00CA7DA5"/>
    <w:rsid w:val="00CB1670"/>
    <w:rsid w:val="00CB1D94"/>
    <w:rsid w:val="00CB1E94"/>
    <w:rsid w:val="00CB1FB2"/>
    <w:rsid w:val="00CB22A5"/>
    <w:rsid w:val="00CB2C73"/>
    <w:rsid w:val="00CB33BD"/>
    <w:rsid w:val="00CB40CA"/>
    <w:rsid w:val="00CB62F5"/>
    <w:rsid w:val="00CB64BC"/>
    <w:rsid w:val="00CB6DFE"/>
    <w:rsid w:val="00CC1ADC"/>
    <w:rsid w:val="00CC4396"/>
    <w:rsid w:val="00CC43A6"/>
    <w:rsid w:val="00CC4856"/>
    <w:rsid w:val="00CC5B13"/>
    <w:rsid w:val="00CC5B2F"/>
    <w:rsid w:val="00CC7C50"/>
    <w:rsid w:val="00CD0751"/>
    <w:rsid w:val="00CD1479"/>
    <w:rsid w:val="00CD1662"/>
    <w:rsid w:val="00CD3203"/>
    <w:rsid w:val="00CD71A1"/>
    <w:rsid w:val="00CE031B"/>
    <w:rsid w:val="00CE1091"/>
    <w:rsid w:val="00CE184C"/>
    <w:rsid w:val="00CE4251"/>
    <w:rsid w:val="00CE519D"/>
    <w:rsid w:val="00CE5955"/>
    <w:rsid w:val="00CE59AB"/>
    <w:rsid w:val="00CE61FC"/>
    <w:rsid w:val="00CE79FB"/>
    <w:rsid w:val="00CF0AB2"/>
    <w:rsid w:val="00CF0D30"/>
    <w:rsid w:val="00CF13D2"/>
    <w:rsid w:val="00CF40A7"/>
    <w:rsid w:val="00CF517A"/>
    <w:rsid w:val="00CF75E1"/>
    <w:rsid w:val="00D01646"/>
    <w:rsid w:val="00D02F45"/>
    <w:rsid w:val="00D04442"/>
    <w:rsid w:val="00D06DDE"/>
    <w:rsid w:val="00D15A76"/>
    <w:rsid w:val="00D20ECF"/>
    <w:rsid w:val="00D22C8D"/>
    <w:rsid w:val="00D24059"/>
    <w:rsid w:val="00D25F1C"/>
    <w:rsid w:val="00D30EF8"/>
    <w:rsid w:val="00D34303"/>
    <w:rsid w:val="00D34DF5"/>
    <w:rsid w:val="00D35183"/>
    <w:rsid w:val="00D35694"/>
    <w:rsid w:val="00D365D3"/>
    <w:rsid w:val="00D37844"/>
    <w:rsid w:val="00D423B5"/>
    <w:rsid w:val="00D43754"/>
    <w:rsid w:val="00D43B1C"/>
    <w:rsid w:val="00D44A15"/>
    <w:rsid w:val="00D47424"/>
    <w:rsid w:val="00D516AC"/>
    <w:rsid w:val="00D55B26"/>
    <w:rsid w:val="00D61F00"/>
    <w:rsid w:val="00D62196"/>
    <w:rsid w:val="00D64866"/>
    <w:rsid w:val="00D66DC0"/>
    <w:rsid w:val="00D675E4"/>
    <w:rsid w:val="00D676E0"/>
    <w:rsid w:val="00D67EF3"/>
    <w:rsid w:val="00D70B39"/>
    <w:rsid w:val="00D75FFF"/>
    <w:rsid w:val="00D760CA"/>
    <w:rsid w:val="00D80D75"/>
    <w:rsid w:val="00D817D4"/>
    <w:rsid w:val="00D81859"/>
    <w:rsid w:val="00D82439"/>
    <w:rsid w:val="00D83853"/>
    <w:rsid w:val="00D83BA3"/>
    <w:rsid w:val="00D843FD"/>
    <w:rsid w:val="00D86E67"/>
    <w:rsid w:val="00D919A2"/>
    <w:rsid w:val="00D9260B"/>
    <w:rsid w:val="00D933CC"/>
    <w:rsid w:val="00D93B1C"/>
    <w:rsid w:val="00D94768"/>
    <w:rsid w:val="00D95684"/>
    <w:rsid w:val="00D95B27"/>
    <w:rsid w:val="00D95CA5"/>
    <w:rsid w:val="00D97933"/>
    <w:rsid w:val="00DA10C3"/>
    <w:rsid w:val="00DA7258"/>
    <w:rsid w:val="00DA781A"/>
    <w:rsid w:val="00DA7E39"/>
    <w:rsid w:val="00DB1733"/>
    <w:rsid w:val="00DB17A8"/>
    <w:rsid w:val="00DB2ED8"/>
    <w:rsid w:val="00DB6146"/>
    <w:rsid w:val="00DB62E5"/>
    <w:rsid w:val="00DB71D4"/>
    <w:rsid w:val="00DB7FAD"/>
    <w:rsid w:val="00DC024D"/>
    <w:rsid w:val="00DC1ABC"/>
    <w:rsid w:val="00DC270A"/>
    <w:rsid w:val="00DC3CCA"/>
    <w:rsid w:val="00DC41CC"/>
    <w:rsid w:val="00DC547E"/>
    <w:rsid w:val="00DC5BE8"/>
    <w:rsid w:val="00DC5C6E"/>
    <w:rsid w:val="00DC63B0"/>
    <w:rsid w:val="00DD1384"/>
    <w:rsid w:val="00DD205A"/>
    <w:rsid w:val="00DD2E52"/>
    <w:rsid w:val="00DD42A1"/>
    <w:rsid w:val="00DD5EC0"/>
    <w:rsid w:val="00DD784C"/>
    <w:rsid w:val="00DD7B7E"/>
    <w:rsid w:val="00DD7E4B"/>
    <w:rsid w:val="00DE1223"/>
    <w:rsid w:val="00DE3DCB"/>
    <w:rsid w:val="00DE40FF"/>
    <w:rsid w:val="00DE42C1"/>
    <w:rsid w:val="00DE48C6"/>
    <w:rsid w:val="00DE7272"/>
    <w:rsid w:val="00DE789D"/>
    <w:rsid w:val="00DE7F21"/>
    <w:rsid w:val="00DF50D2"/>
    <w:rsid w:val="00DF65B6"/>
    <w:rsid w:val="00DF6770"/>
    <w:rsid w:val="00E011D3"/>
    <w:rsid w:val="00E01A4D"/>
    <w:rsid w:val="00E025D5"/>
    <w:rsid w:val="00E047D3"/>
    <w:rsid w:val="00E048CF"/>
    <w:rsid w:val="00E05E9D"/>
    <w:rsid w:val="00E06A4A"/>
    <w:rsid w:val="00E076D5"/>
    <w:rsid w:val="00E1055E"/>
    <w:rsid w:val="00E11485"/>
    <w:rsid w:val="00E11DDE"/>
    <w:rsid w:val="00E120BE"/>
    <w:rsid w:val="00E12D5F"/>
    <w:rsid w:val="00E14911"/>
    <w:rsid w:val="00E15919"/>
    <w:rsid w:val="00E16A8B"/>
    <w:rsid w:val="00E17528"/>
    <w:rsid w:val="00E1793F"/>
    <w:rsid w:val="00E208AA"/>
    <w:rsid w:val="00E20A00"/>
    <w:rsid w:val="00E215D0"/>
    <w:rsid w:val="00E22961"/>
    <w:rsid w:val="00E22A05"/>
    <w:rsid w:val="00E230E6"/>
    <w:rsid w:val="00E24106"/>
    <w:rsid w:val="00E25A4C"/>
    <w:rsid w:val="00E26400"/>
    <w:rsid w:val="00E26875"/>
    <w:rsid w:val="00E269CE"/>
    <w:rsid w:val="00E279BC"/>
    <w:rsid w:val="00E3088A"/>
    <w:rsid w:val="00E30B54"/>
    <w:rsid w:val="00E31173"/>
    <w:rsid w:val="00E326DB"/>
    <w:rsid w:val="00E32D6F"/>
    <w:rsid w:val="00E339AD"/>
    <w:rsid w:val="00E36DB1"/>
    <w:rsid w:val="00E41724"/>
    <w:rsid w:val="00E41A7B"/>
    <w:rsid w:val="00E41A9D"/>
    <w:rsid w:val="00E43464"/>
    <w:rsid w:val="00E44DCC"/>
    <w:rsid w:val="00E44FD3"/>
    <w:rsid w:val="00E451D3"/>
    <w:rsid w:val="00E45FD6"/>
    <w:rsid w:val="00E460F6"/>
    <w:rsid w:val="00E46558"/>
    <w:rsid w:val="00E467C9"/>
    <w:rsid w:val="00E47553"/>
    <w:rsid w:val="00E476C1"/>
    <w:rsid w:val="00E47FA8"/>
    <w:rsid w:val="00E50A25"/>
    <w:rsid w:val="00E51FFA"/>
    <w:rsid w:val="00E524F1"/>
    <w:rsid w:val="00E532CD"/>
    <w:rsid w:val="00E53875"/>
    <w:rsid w:val="00E55E36"/>
    <w:rsid w:val="00E60C36"/>
    <w:rsid w:val="00E618A5"/>
    <w:rsid w:val="00E61B24"/>
    <w:rsid w:val="00E6267B"/>
    <w:rsid w:val="00E62A16"/>
    <w:rsid w:val="00E62CCD"/>
    <w:rsid w:val="00E66C2E"/>
    <w:rsid w:val="00E67B51"/>
    <w:rsid w:val="00E67DE5"/>
    <w:rsid w:val="00E73E7F"/>
    <w:rsid w:val="00E75E3D"/>
    <w:rsid w:val="00E76EDE"/>
    <w:rsid w:val="00E77D81"/>
    <w:rsid w:val="00E82161"/>
    <w:rsid w:val="00E83565"/>
    <w:rsid w:val="00E8788C"/>
    <w:rsid w:val="00E87C54"/>
    <w:rsid w:val="00E90084"/>
    <w:rsid w:val="00E90AF5"/>
    <w:rsid w:val="00E91261"/>
    <w:rsid w:val="00E91C19"/>
    <w:rsid w:val="00E92D5B"/>
    <w:rsid w:val="00E975E6"/>
    <w:rsid w:val="00E97ED4"/>
    <w:rsid w:val="00EA0D52"/>
    <w:rsid w:val="00EA14A6"/>
    <w:rsid w:val="00EA3C2E"/>
    <w:rsid w:val="00EA3EA9"/>
    <w:rsid w:val="00EA439D"/>
    <w:rsid w:val="00EB0F79"/>
    <w:rsid w:val="00EB3548"/>
    <w:rsid w:val="00EB3BC0"/>
    <w:rsid w:val="00EB41B2"/>
    <w:rsid w:val="00EB4A00"/>
    <w:rsid w:val="00EB4C62"/>
    <w:rsid w:val="00EB68E6"/>
    <w:rsid w:val="00EC0128"/>
    <w:rsid w:val="00EC15EE"/>
    <w:rsid w:val="00EC52F1"/>
    <w:rsid w:val="00EC548F"/>
    <w:rsid w:val="00EC5B33"/>
    <w:rsid w:val="00EC5F9C"/>
    <w:rsid w:val="00EC61FC"/>
    <w:rsid w:val="00EC629A"/>
    <w:rsid w:val="00EC730C"/>
    <w:rsid w:val="00ED0F20"/>
    <w:rsid w:val="00ED18A9"/>
    <w:rsid w:val="00ED20EA"/>
    <w:rsid w:val="00ED4AD8"/>
    <w:rsid w:val="00ED528F"/>
    <w:rsid w:val="00ED74A9"/>
    <w:rsid w:val="00EE03B8"/>
    <w:rsid w:val="00EE12B1"/>
    <w:rsid w:val="00EE345F"/>
    <w:rsid w:val="00EE7060"/>
    <w:rsid w:val="00EF0913"/>
    <w:rsid w:val="00EF3A5A"/>
    <w:rsid w:val="00EF48E1"/>
    <w:rsid w:val="00EF4D1C"/>
    <w:rsid w:val="00EF5977"/>
    <w:rsid w:val="00EF5F93"/>
    <w:rsid w:val="00EF61EF"/>
    <w:rsid w:val="00EF696D"/>
    <w:rsid w:val="00EF7AAF"/>
    <w:rsid w:val="00F014DF"/>
    <w:rsid w:val="00F02A06"/>
    <w:rsid w:val="00F034C6"/>
    <w:rsid w:val="00F0536F"/>
    <w:rsid w:val="00F06EE6"/>
    <w:rsid w:val="00F110C4"/>
    <w:rsid w:val="00F12139"/>
    <w:rsid w:val="00F13B4B"/>
    <w:rsid w:val="00F15B9B"/>
    <w:rsid w:val="00F16E6F"/>
    <w:rsid w:val="00F17359"/>
    <w:rsid w:val="00F211CF"/>
    <w:rsid w:val="00F21295"/>
    <w:rsid w:val="00F219A6"/>
    <w:rsid w:val="00F2257E"/>
    <w:rsid w:val="00F24A58"/>
    <w:rsid w:val="00F2524F"/>
    <w:rsid w:val="00F26E51"/>
    <w:rsid w:val="00F27DE5"/>
    <w:rsid w:val="00F327DE"/>
    <w:rsid w:val="00F36D3A"/>
    <w:rsid w:val="00F418BA"/>
    <w:rsid w:val="00F42871"/>
    <w:rsid w:val="00F44DFC"/>
    <w:rsid w:val="00F464BF"/>
    <w:rsid w:val="00F50B57"/>
    <w:rsid w:val="00F514B2"/>
    <w:rsid w:val="00F51A80"/>
    <w:rsid w:val="00F5451A"/>
    <w:rsid w:val="00F56490"/>
    <w:rsid w:val="00F5649D"/>
    <w:rsid w:val="00F569F6"/>
    <w:rsid w:val="00F57D44"/>
    <w:rsid w:val="00F63213"/>
    <w:rsid w:val="00F632D7"/>
    <w:rsid w:val="00F63BD5"/>
    <w:rsid w:val="00F66029"/>
    <w:rsid w:val="00F66E88"/>
    <w:rsid w:val="00F67353"/>
    <w:rsid w:val="00F712F4"/>
    <w:rsid w:val="00F72644"/>
    <w:rsid w:val="00F7358B"/>
    <w:rsid w:val="00F73C2E"/>
    <w:rsid w:val="00F75235"/>
    <w:rsid w:val="00F7602F"/>
    <w:rsid w:val="00F7697A"/>
    <w:rsid w:val="00F770B4"/>
    <w:rsid w:val="00F803AE"/>
    <w:rsid w:val="00F81961"/>
    <w:rsid w:val="00F81A68"/>
    <w:rsid w:val="00F824AF"/>
    <w:rsid w:val="00F839A1"/>
    <w:rsid w:val="00F83E24"/>
    <w:rsid w:val="00F84B83"/>
    <w:rsid w:val="00F85115"/>
    <w:rsid w:val="00F90977"/>
    <w:rsid w:val="00F90B5C"/>
    <w:rsid w:val="00F913E1"/>
    <w:rsid w:val="00F9379E"/>
    <w:rsid w:val="00F93965"/>
    <w:rsid w:val="00F949F9"/>
    <w:rsid w:val="00F95CC0"/>
    <w:rsid w:val="00FA0267"/>
    <w:rsid w:val="00FA42CA"/>
    <w:rsid w:val="00FA5080"/>
    <w:rsid w:val="00FA7422"/>
    <w:rsid w:val="00FB0925"/>
    <w:rsid w:val="00FB1596"/>
    <w:rsid w:val="00FB23B4"/>
    <w:rsid w:val="00FB3280"/>
    <w:rsid w:val="00FB3D8B"/>
    <w:rsid w:val="00FB51F2"/>
    <w:rsid w:val="00FB654F"/>
    <w:rsid w:val="00FB7106"/>
    <w:rsid w:val="00FB7958"/>
    <w:rsid w:val="00FC0398"/>
    <w:rsid w:val="00FC0829"/>
    <w:rsid w:val="00FC0B47"/>
    <w:rsid w:val="00FC105B"/>
    <w:rsid w:val="00FC1D87"/>
    <w:rsid w:val="00FC4B73"/>
    <w:rsid w:val="00FC4ECA"/>
    <w:rsid w:val="00FC5D51"/>
    <w:rsid w:val="00FC627A"/>
    <w:rsid w:val="00FC6B9D"/>
    <w:rsid w:val="00FD28F4"/>
    <w:rsid w:val="00FD302F"/>
    <w:rsid w:val="00FD6B78"/>
    <w:rsid w:val="00FD7578"/>
    <w:rsid w:val="00FE38EA"/>
    <w:rsid w:val="00FE3F89"/>
    <w:rsid w:val="00FE499A"/>
    <w:rsid w:val="00FE4DB0"/>
    <w:rsid w:val="00FE5FBB"/>
    <w:rsid w:val="00FE67E0"/>
    <w:rsid w:val="00FE7983"/>
    <w:rsid w:val="00FE7E5E"/>
    <w:rsid w:val="00FF03F3"/>
    <w:rsid w:val="00FF5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6894"/>
  <w15:docId w15:val="{94FD3F13-4D8E-41C4-BA8C-51750D20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4ED"/>
    <w:pPr>
      <w:spacing w:after="0" w:line="240" w:lineRule="auto"/>
    </w:pPr>
    <w:rPr>
      <w:rFonts w:ascii="Arial" w:hAnsi="Arial" w:cs="Arial"/>
      <w:sz w:val="20"/>
      <w:szCs w:val="20"/>
    </w:rPr>
  </w:style>
  <w:style w:type="paragraph" w:styleId="Heading1">
    <w:name w:val="heading 1"/>
    <w:basedOn w:val="Normal"/>
    <w:next w:val="Normal"/>
    <w:link w:val="Heading1Char"/>
    <w:uiPriority w:val="9"/>
    <w:qFormat/>
    <w:rsid w:val="00E67B51"/>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A7D3B"/>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3A7D3B"/>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80C30"/>
    <w:pPr>
      <w:keepNext/>
      <w:keepLines/>
      <w:spacing w:before="40"/>
      <w:outlineLvl w:val="3"/>
    </w:pPr>
    <w:rPr>
      <w:rFonts w:eastAsiaTheme="majorEastAsia" w:cstheme="majorBidi"/>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78A2"/>
    <w:pPr>
      <w:tabs>
        <w:tab w:val="center" w:pos="4513"/>
        <w:tab w:val="right" w:pos="9026"/>
      </w:tabs>
    </w:pPr>
  </w:style>
  <w:style w:type="character" w:customStyle="1" w:styleId="HeaderChar">
    <w:name w:val="Header Char"/>
    <w:basedOn w:val="DefaultParagraphFont"/>
    <w:link w:val="Header"/>
    <w:rsid w:val="003878A2"/>
  </w:style>
  <w:style w:type="paragraph" w:styleId="Footer">
    <w:name w:val="footer"/>
    <w:basedOn w:val="Normal"/>
    <w:link w:val="FooterChar"/>
    <w:uiPriority w:val="99"/>
    <w:unhideWhenUsed/>
    <w:rsid w:val="003878A2"/>
    <w:pPr>
      <w:tabs>
        <w:tab w:val="center" w:pos="4513"/>
        <w:tab w:val="right" w:pos="9026"/>
      </w:tabs>
    </w:pPr>
  </w:style>
  <w:style w:type="character" w:customStyle="1" w:styleId="FooterChar">
    <w:name w:val="Footer Char"/>
    <w:basedOn w:val="DefaultParagraphFont"/>
    <w:link w:val="Footer"/>
    <w:uiPriority w:val="99"/>
    <w:rsid w:val="003878A2"/>
  </w:style>
  <w:style w:type="character" w:styleId="Hyperlink">
    <w:name w:val="Hyperlink"/>
    <w:basedOn w:val="DefaultParagraphFont"/>
    <w:uiPriority w:val="99"/>
    <w:unhideWhenUsed/>
    <w:rsid w:val="00305880"/>
    <w:rPr>
      <w:color w:val="0563C1" w:themeColor="hyperlink"/>
      <w:u w:val="single"/>
    </w:rPr>
  </w:style>
  <w:style w:type="character" w:customStyle="1" w:styleId="UnresolvedMention1">
    <w:name w:val="Unresolved Mention1"/>
    <w:basedOn w:val="DefaultParagraphFont"/>
    <w:uiPriority w:val="99"/>
    <w:semiHidden/>
    <w:unhideWhenUsed/>
    <w:rsid w:val="00305880"/>
    <w:rPr>
      <w:color w:val="605E5C"/>
      <w:shd w:val="clear" w:color="auto" w:fill="E1DFDD"/>
    </w:rPr>
  </w:style>
  <w:style w:type="paragraph" w:styleId="ListParagraph">
    <w:name w:val="List Paragraph"/>
    <w:basedOn w:val="Normal"/>
    <w:uiPriority w:val="34"/>
    <w:qFormat/>
    <w:rsid w:val="00827399"/>
    <w:pPr>
      <w:ind w:left="720"/>
      <w:contextualSpacing/>
    </w:pPr>
  </w:style>
  <w:style w:type="paragraph" w:styleId="NoSpacing">
    <w:name w:val="No Spacing"/>
    <w:uiPriority w:val="1"/>
    <w:qFormat/>
    <w:rsid w:val="00CB22A5"/>
    <w:pPr>
      <w:spacing w:after="0" w:line="240" w:lineRule="auto"/>
    </w:pPr>
  </w:style>
  <w:style w:type="character" w:styleId="UnresolvedMention">
    <w:name w:val="Unresolved Mention"/>
    <w:basedOn w:val="DefaultParagraphFont"/>
    <w:uiPriority w:val="99"/>
    <w:semiHidden/>
    <w:unhideWhenUsed/>
    <w:rsid w:val="00602FAC"/>
    <w:rPr>
      <w:color w:val="605E5C"/>
      <w:shd w:val="clear" w:color="auto" w:fill="E1DFDD"/>
    </w:rPr>
  </w:style>
  <w:style w:type="paragraph" w:styleId="BalloonText">
    <w:name w:val="Balloon Text"/>
    <w:basedOn w:val="Normal"/>
    <w:link w:val="BalloonTextChar"/>
    <w:uiPriority w:val="99"/>
    <w:semiHidden/>
    <w:unhideWhenUsed/>
    <w:rsid w:val="007A3A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A9F"/>
    <w:rPr>
      <w:rFonts w:ascii="Segoe UI" w:hAnsi="Segoe UI" w:cs="Segoe UI"/>
      <w:sz w:val="18"/>
      <w:szCs w:val="18"/>
    </w:rPr>
  </w:style>
  <w:style w:type="character" w:styleId="CommentReference">
    <w:name w:val="annotation reference"/>
    <w:basedOn w:val="DefaultParagraphFont"/>
    <w:uiPriority w:val="99"/>
    <w:semiHidden/>
    <w:unhideWhenUsed/>
    <w:rsid w:val="0025103D"/>
    <w:rPr>
      <w:sz w:val="16"/>
      <w:szCs w:val="16"/>
    </w:rPr>
  </w:style>
  <w:style w:type="paragraph" w:styleId="CommentText">
    <w:name w:val="annotation text"/>
    <w:basedOn w:val="Normal"/>
    <w:link w:val="CommentTextChar"/>
    <w:uiPriority w:val="99"/>
    <w:unhideWhenUsed/>
    <w:rsid w:val="0025103D"/>
  </w:style>
  <w:style w:type="character" w:customStyle="1" w:styleId="CommentTextChar">
    <w:name w:val="Comment Text Char"/>
    <w:basedOn w:val="DefaultParagraphFont"/>
    <w:link w:val="CommentText"/>
    <w:uiPriority w:val="99"/>
    <w:rsid w:val="0025103D"/>
    <w:rPr>
      <w:sz w:val="20"/>
      <w:szCs w:val="20"/>
    </w:rPr>
  </w:style>
  <w:style w:type="paragraph" w:styleId="CommentSubject">
    <w:name w:val="annotation subject"/>
    <w:basedOn w:val="CommentText"/>
    <w:next w:val="CommentText"/>
    <w:link w:val="CommentSubjectChar"/>
    <w:uiPriority w:val="99"/>
    <w:semiHidden/>
    <w:unhideWhenUsed/>
    <w:rsid w:val="0025103D"/>
    <w:rPr>
      <w:b/>
      <w:bCs/>
    </w:rPr>
  </w:style>
  <w:style w:type="character" w:customStyle="1" w:styleId="CommentSubjectChar">
    <w:name w:val="Comment Subject Char"/>
    <w:basedOn w:val="CommentTextChar"/>
    <w:link w:val="CommentSubject"/>
    <w:uiPriority w:val="99"/>
    <w:semiHidden/>
    <w:rsid w:val="0025103D"/>
    <w:rPr>
      <w:b/>
      <w:bCs/>
      <w:sz w:val="20"/>
      <w:szCs w:val="20"/>
    </w:rPr>
  </w:style>
  <w:style w:type="character" w:styleId="FollowedHyperlink">
    <w:name w:val="FollowedHyperlink"/>
    <w:basedOn w:val="DefaultParagraphFont"/>
    <w:uiPriority w:val="99"/>
    <w:semiHidden/>
    <w:unhideWhenUsed/>
    <w:rsid w:val="00BC49BE"/>
    <w:rPr>
      <w:color w:val="954F72" w:themeColor="followedHyperlink"/>
      <w:u w:val="single"/>
    </w:rPr>
  </w:style>
  <w:style w:type="paragraph" w:styleId="Revision">
    <w:name w:val="Revision"/>
    <w:hidden/>
    <w:uiPriority w:val="99"/>
    <w:semiHidden/>
    <w:rsid w:val="00492822"/>
    <w:pPr>
      <w:spacing w:after="0" w:line="240" w:lineRule="auto"/>
    </w:pPr>
  </w:style>
  <w:style w:type="paragraph" w:customStyle="1" w:styleId="xxmsonormal">
    <w:name w:val="x_xmsonormal"/>
    <w:basedOn w:val="Normal"/>
    <w:rsid w:val="001701C0"/>
    <w:rPr>
      <w:rFonts w:ascii="Calibri" w:hAnsi="Calibri" w:cs="Calibri"/>
      <w:lang w:eastAsia="en-GB"/>
    </w:rPr>
  </w:style>
  <w:style w:type="paragraph" w:customStyle="1" w:styleId="xxmsolistparagraph">
    <w:name w:val="x_xmsolistparagraph"/>
    <w:basedOn w:val="Normal"/>
    <w:rsid w:val="007F0CC4"/>
    <w:pPr>
      <w:ind w:left="720"/>
    </w:pPr>
    <w:rPr>
      <w:rFonts w:ascii="Calibri" w:hAnsi="Calibri" w:cs="Calibri"/>
      <w:lang w:eastAsia="en-GB"/>
    </w:rPr>
  </w:style>
  <w:style w:type="character" w:customStyle="1" w:styleId="Heading1Char">
    <w:name w:val="Heading 1 Char"/>
    <w:basedOn w:val="DefaultParagraphFont"/>
    <w:link w:val="Heading1"/>
    <w:uiPriority w:val="9"/>
    <w:rsid w:val="00E67B51"/>
    <w:rPr>
      <w:rFonts w:ascii="Arial" w:eastAsiaTheme="majorEastAsia" w:hAnsi="Arial" w:cstheme="majorBidi"/>
      <w:b/>
      <w:sz w:val="20"/>
      <w:szCs w:val="32"/>
    </w:rPr>
  </w:style>
  <w:style w:type="character" w:customStyle="1" w:styleId="Heading2Char">
    <w:name w:val="Heading 2 Char"/>
    <w:basedOn w:val="DefaultParagraphFont"/>
    <w:link w:val="Heading2"/>
    <w:uiPriority w:val="9"/>
    <w:rsid w:val="003A7D3B"/>
    <w:rPr>
      <w:rFonts w:ascii="Arial" w:eastAsiaTheme="majorEastAsia" w:hAnsi="Arial" w:cstheme="majorBidi"/>
      <w:b/>
      <w:color w:val="000000" w:themeColor="text1"/>
      <w:sz w:val="20"/>
      <w:szCs w:val="26"/>
    </w:rPr>
  </w:style>
  <w:style w:type="character" w:customStyle="1" w:styleId="Heading3Char">
    <w:name w:val="Heading 3 Char"/>
    <w:basedOn w:val="DefaultParagraphFont"/>
    <w:link w:val="Heading3"/>
    <w:uiPriority w:val="9"/>
    <w:rsid w:val="003A7D3B"/>
    <w:rPr>
      <w:rFonts w:ascii="Arial" w:eastAsiaTheme="majorEastAsia" w:hAnsi="Arial" w:cstheme="majorBidi"/>
      <w:b/>
      <w:sz w:val="20"/>
      <w:szCs w:val="24"/>
    </w:rPr>
  </w:style>
  <w:style w:type="character" w:customStyle="1" w:styleId="Heading4Char">
    <w:name w:val="Heading 4 Char"/>
    <w:basedOn w:val="DefaultParagraphFont"/>
    <w:link w:val="Heading4"/>
    <w:uiPriority w:val="9"/>
    <w:rsid w:val="00B80C30"/>
    <w:rPr>
      <w:rFonts w:ascii="Arial" w:eastAsiaTheme="majorEastAsia" w:hAnsi="Arial" w:cstheme="majorBidi"/>
      <w:iCs/>
      <w:color w:val="000000" w:themeColor="text1"/>
      <w:sz w:val="20"/>
      <w:u w:val="single"/>
    </w:rPr>
  </w:style>
  <w:style w:type="paragraph" w:customStyle="1" w:styleId="Default">
    <w:name w:val="Default"/>
    <w:rsid w:val="00F63BD5"/>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305">
      <w:bodyDiv w:val="1"/>
      <w:marLeft w:val="0"/>
      <w:marRight w:val="0"/>
      <w:marTop w:val="0"/>
      <w:marBottom w:val="0"/>
      <w:divBdr>
        <w:top w:val="none" w:sz="0" w:space="0" w:color="auto"/>
        <w:left w:val="none" w:sz="0" w:space="0" w:color="auto"/>
        <w:bottom w:val="none" w:sz="0" w:space="0" w:color="auto"/>
        <w:right w:val="none" w:sz="0" w:space="0" w:color="auto"/>
      </w:divBdr>
    </w:div>
    <w:div w:id="113986658">
      <w:bodyDiv w:val="1"/>
      <w:marLeft w:val="0"/>
      <w:marRight w:val="0"/>
      <w:marTop w:val="0"/>
      <w:marBottom w:val="0"/>
      <w:divBdr>
        <w:top w:val="none" w:sz="0" w:space="0" w:color="auto"/>
        <w:left w:val="none" w:sz="0" w:space="0" w:color="auto"/>
        <w:bottom w:val="none" w:sz="0" w:space="0" w:color="auto"/>
        <w:right w:val="none" w:sz="0" w:space="0" w:color="auto"/>
      </w:divBdr>
    </w:div>
    <w:div w:id="134563143">
      <w:bodyDiv w:val="1"/>
      <w:marLeft w:val="0"/>
      <w:marRight w:val="0"/>
      <w:marTop w:val="0"/>
      <w:marBottom w:val="0"/>
      <w:divBdr>
        <w:top w:val="none" w:sz="0" w:space="0" w:color="auto"/>
        <w:left w:val="none" w:sz="0" w:space="0" w:color="auto"/>
        <w:bottom w:val="none" w:sz="0" w:space="0" w:color="auto"/>
        <w:right w:val="none" w:sz="0" w:space="0" w:color="auto"/>
      </w:divBdr>
    </w:div>
    <w:div w:id="158468679">
      <w:bodyDiv w:val="1"/>
      <w:marLeft w:val="0"/>
      <w:marRight w:val="0"/>
      <w:marTop w:val="0"/>
      <w:marBottom w:val="0"/>
      <w:divBdr>
        <w:top w:val="none" w:sz="0" w:space="0" w:color="auto"/>
        <w:left w:val="none" w:sz="0" w:space="0" w:color="auto"/>
        <w:bottom w:val="none" w:sz="0" w:space="0" w:color="auto"/>
        <w:right w:val="none" w:sz="0" w:space="0" w:color="auto"/>
      </w:divBdr>
    </w:div>
    <w:div w:id="209147184">
      <w:bodyDiv w:val="1"/>
      <w:marLeft w:val="0"/>
      <w:marRight w:val="0"/>
      <w:marTop w:val="0"/>
      <w:marBottom w:val="0"/>
      <w:divBdr>
        <w:top w:val="none" w:sz="0" w:space="0" w:color="auto"/>
        <w:left w:val="none" w:sz="0" w:space="0" w:color="auto"/>
        <w:bottom w:val="none" w:sz="0" w:space="0" w:color="auto"/>
        <w:right w:val="none" w:sz="0" w:space="0" w:color="auto"/>
      </w:divBdr>
    </w:div>
    <w:div w:id="216480445">
      <w:bodyDiv w:val="1"/>
      <w:marLeft w:val="0"/>
      <w:marRight w:val="0"/>
      <w:marTop w:val="0"/>
      <w:marBottom w:val="0"/>
      <w:divBdr>
        <w:top w:val="none" w:sz="0" w:space="0" w:color="auto"/>
        <w:left w:val="none" w:sz="0" w:space="0" w:color="auto"/>
        <w:bottom w:val="none" w:sz="0" w:space="0" w:color="auto"/>
        <w:right w:val="none" w:sz="0" w:space="0" w:color="auto"/>
      </w:divBdr>
    </w:div>
    <w:div w:id="226377172">
      <w:bodyDiv w:val="1"/>
      <w:marLeft w:val="0"/>
      <w:marRight w:val="0"/>
      <w:marTop w:val="0"/>
      <w:marBottom w:val="0"/>
      <w:divBdr>
        <w:top w:val="none" w:sz="0" w:space="0" w:color="auto"/>
        <w:left w:val="none" w:sz="0" w:space="0" w:color="auto"/>
        <w:bottom w:val="none" w:sz="0" w:space="0" w:color="auto"/>
        <w:right w:val="none" w:sz="0" w:space="0" w:color="auto"/>
      </w:divBdr>
    </w:div>
    <w:div w:id="245921808">
      <w:bodyDiv w:val="1"/>
      <w:marLeft w:val="0"/>
      <w:marRight w:val="0"/>
      <w:marTop w:val="0"/>
      <w:marBottom w:val="0"/>
      <w:divBdr>
        <w:top w:val="none" w:sz="0" w:space="0" w:color="auto"/>
        <w:left w:val="none" w:sz="0" w:space="0" w:color="auto"/>
        <w:bottom w:val="none" w:sz="0" w:space="0" w:color="auto"/>
        <w:right w:val="none" w:sz="0" w:space="0" w:color="auto"/>
      </w:divBdr>
    </w:div>
    <w:div w:id="491062628">
      <w:bodyDiv w:val="1"/>
      <w:marLeft w:val="0"/>
      <w:marRight w:val="0"/>
      <w:marTop w:val="0"/>
      <w:marBottom w:val="0"/>
      <w:divBdr>
        <w:top w:val="none" w:sz="0" w:space="0" w:color="auto"/>
        <w:left w:val="none" w:sz="0" w:space="0" w:color="auto"/>
        <w:bottom w:val="none" w:sz="0" w:space="0" w:color="auto"/>
        <w:right w:val="none" w:sz="0" w:space="0" w:color="auto"/>
      </w:divBdr>
    </w:div>
    <w:div w:id="522744482">
      <w:bodyDiv w:val="1"/>
      <w:marLeft w:val="0"/>
      <w:marRight w:val="0"/>
      <w:marTop w:val="0"/>
      <w:marBottom w:val="0"/>
      <w:divBdr>
        <w:top w:val="none" w:sz="0" w:space="0" w:color="auto"/>
        <w:left w:val="none" w:sz="0" w:space="0" w:color="auto"/>
        <w:bottom w:val="none" w:sz="0" w:space="0" w:color="auto"/>
        <w:right w:val="none" w:sz="0" w:space="0" w:color="auto"/>
      </w:divBdr>
    </w:div>
    <w:div w:id="544173973">
      <w:bodyDiv w:val="1"/>
      <w:marLeft w:val="0"/>
      <w:marRight w:val="0"/>
      <w:marTop w:val="0"/>
      <w:marBottom w:val="0"/>
      <w:divBdr>
        <w:top w:val="none" w:sz="0" w:space="0" w:color="auto"/>
        <w:left w:val="none" w:sz="0" w:space="0" w:color="auto"/>
        <w:bottom w:val="none" w:sz="0" w:space="0" w:color="auto"/>
        <w:right w:val="none" w:sz="0" w:space="0" w:color="auto"/>
      </w:divBdr>
    </w:div>
    <w:div w:id="579415071">
      <w:bodyDiv w:val="1"/>
      <w:marLeft w:val="0"/>
      <w:marRight w:val="0"/>
      <w:marTop w:val="0"/>
      <w:marBottom w:val="0"/>
      <w:divBdr>
        <w:top w:val="none" w:sz="0" w:space="0" w:color="auto"/>
        <w:left w:val="none" w:sz="0" w:space="0" w:color="auto"/>
        <w:bottom w:val="none" w:sz="0" w:space="0" w:color="auto"/>
        <w:right w:val="none" w:sz="0" w:space="0" w:color="auto"/>
      </w:divBdr>
    </w:div>
    <w:div w:id="702947057">
      <w:bodyDiv w:val="1"/>
      <w:marLeft w:val="0"/>
      <w:marRight w:val="0"/>
      <w:marTop w:val="0"/>
      <w:marBottom w:val="0"/>
      <w:divBdr>
        <w:top w:val="none" w:sz="0" w:space="0" w:color="auto"/>
        <w:left w:val="none" w:sz="0" w:space="0" w:color="auto"/>
        <w:bottom w:val="none" w:sz="0" w:space="0" w:color="auto"/>
        <w:right w:val="none" w:sz="0" w:space="0" w:color="auto"/>
      </w:divBdr>
    </w:div>
    <w:div w:id="709259716">
      <w:bodyDiv w:val="1"/>
      <w:marLeft w:val="0"/>
      <w:marRight w:val="0"/>
      <w:marTop w:val="0"/>
      <w:marBottom w:val="0"/>
      <w:divBdr>
        <w:top w:val="none" w:sz="0" w:space="0" w:color="auto"/>
        <w:left w:val="none" w:sz="0" w:space="0" w:color="auto"/>
        <w:bottom w:val="none" w:sz="0" w:space="0" w:color="auto"/>
        <w:right w:val="none" w:sz="0" w:space="0" w:color="auto"/>
      </w:divBdr>
    </w:div>
    <w:div w:id="767584555">
      <w:bodyDiv w:val="1"/>
      <w:marLeft w:val="0"/>
      <w:marRight w:val="0"/>
      <w:marTop w:val="0"/>
      <w:marBottom w:val="0"/>
      <w:divBdr>
        <w:top w:val="none" w:sz="0" w:space="0" w:color="auto"/>
        <w:left w:val="none" w:sz="0" w:space="0" w:color="auto"/>
        <w:bottom w:val="none" w:sz="0" w:space="0" w:color="auto"/>
        <w:right w:val="none" w:sz="0" w:space="0" w:color="auto"/>
      </w:divBdr>
    </w:div>
    <w:div w:id="811561132">
      <w:bodyDiv w:val="1"/>
      <w:marLeft w:val="0"/>
      <w:marRight w:val="0"/>
      <w:marTop w:val="0"/>
      <w:marBottom w:val="0"/>
      <w:divBdr>
        <w:top w:val="none" w:sz="0" w:space="0" w:color="auto"/>
        <w:left w:val="none" w:sz="0" w:space="0" w:color="auto"/>
        <w:bottom w:val="none" w:sz="0" w:space="0" w:color="auto"/>
        <w:right w:val="none" w:sz="0" w:space="0" w:color="auto"/>
      </w:divBdr>
    </w:div>
    <w:div w:id="890969116">
      <w:bodyDiv w:val="1"/>
      <w:marLeft w:val="0"/>
      <w:marRight w:val="0"/>
      <w:marTop w:val="0"/>
      <w:marBottom w:val="0"/>
      <w:divBdr>
        <w:top w:val="none" w:sz="0" w:space="0" w:color="auto"/>
        <w:left w:val="none" w:sz="0" w:space="0" w:color="auto"/>
        <w:bottom w:val="none" w:sz="0" w:space="0" w:color="auto"/>
        <w:right w:val="none" w:sz="0" w:space="0" w:color="auto"/>
      </w:divBdr>
    </w:div>
    <w:div w:id="947466777">
      <w:bodyDiv w:val="1"/>
      <w:marLeft w:val="0"/>
      <w:marRight w:val="0"/>
      <w:marTop w:val="0"/>
      <w:marBottom w:val="0"/>
      <w:divBdr>
        <w:top w:val="none" w:sz="0" w:space="0" w:color="auto"/>
        <w:left w:val="none" w:sz="0" w:space="0" w:color="auto"/>
        <w:bottom w:val="none" w:sz="0" w:space="0" w:color="auto"/>
        <w:right w:val="none" w:sz="0" w:space="0" w:color="auto"/>
      </w:divBdr>
    </w:div>
    <w:div w:id="961496378">
      <w:bodyDiv w:val="1"/>
      <w:marLeft w:val="0"/>
      <w:marRight w:val="0"/>
      <w:marTop w:val="0"/>
      <w:marBottom w:val="0"/>
      <w:divBdr>
        <w:top w:val="none" w:sz="0" w:space="0" w:color="auto"/>
        <w:left w:val="none" w:sz="0" w:space="0" w:color="auto"/>
        <w:bottom w:val="none" w:sz="0" w:space="0" w:color="auto"/>
        <w:right w:val="none" w:sz="0" w:space="0" w:color="auto"/>
      </w:divBdr>
    </w:div>
    <w:div w:id="1023364419">
      <w:bodyDiv w:val="1"/>
      <w:marLeft w:val="0"/>
      <w:marRight w:val="0"/>
      <w:marTop w:val="0"/>
      <w:marBottom w:val="0"/>
      <w:divBdr>
        <w:top w:val="none" w:sz="0" w:space="0" w:color="auto"/>
        <w:left w:val="none" w:sz="0" w:space="0" w:color="auto"/>
        <w:bottom w:val="none" w:sz="0" w:space="0" w:color="auto"/>
        <w:right w:val="none" w:sz="0" w:space="0" w:color="auto"/>
      </w:divBdr>
    </w:div>
    <w:div w:id="1028945382">
      <w:bodyDiv w:val="1"/>
      <w:marLeft w:val="0"/>
      <w:marRight w:val="0"/>
      <w:marTop w:val="0"/>
      <w:marBottom w:val="0"/>
      <w:divBdr>
        <w:top w:val="none" w:sz="0" w:space="0" w:color="auto"/>
        <w:left w:val="none" w:sz="0" w:space="0" w:color="auto"/>
        <w:bottom w:val="none" w:sz="0" w:space="0" w:color="auto"/>
        <w:right w:val="none" w:sz="0" w:space="0" w:color="auto"/>
      </w:divBdr>
    </w:div>
    <w:div w:id="1196575283">
      <w:bodyDiv w:val="1"/>
      <w:marLeft w:val="0"/>
      <w:marRight w:val="0"/>
      <w:marTop w:val="0"/>
      <w:marBottom w:val="0"/>
      <w:divBdr>
        <w:top w:val="none" w:sz="0" w:space="0" w:color="auto"/>
        <w:left w:val="none" w:sz="0" w:space="0" w:color="auto"/>
        <w:bottom w:val="none" w:sz="0" w:space="0" w:color="auto"/>
        <w:right w:val="none" w:sz="0" w:space="0" w:color="auto"/>
      </w:divBdr>
    </w:div>
    <w:div w:id="1207529107">
      <w:bodyDiv w:val="1"/>
      <w:marLeft w:val="0"/>
      <w:marRight w:val="0"/>
      <w:marTop w:val="0"/>
      <w:marBottom w:val="0"/>
      <w:divBdr>
        <w:top w:val="none" w:sz="0" w:space="0" w:color="auto"/>
        <w:left w:val="none" w:sz="0" w:space="0" w:color="auto"/>
        <w:bottom w:val="none" w:sz="0" w:space="0" w:color="auto"/>
        <w:right w:val="none" w:sz="0" w:space="0" w:color="auto"/>
      </w:divBdr>
    </w:div>
    <w:div w:id="1224369753">
      <w:bodyDiv w:val="1"/>
      <w:marLeft w:val="0"/>
      <w:marRight w:val="0"/>
      <w:marTop w:val="0"/>
      <w:marBottom w:val="0"/>
      <w:divBdr>
        <w:top w:val="none" w:sz="0" w:space="0" w:color="auto"/>
        <w:left w:val="none" w:sz="0" w:space="0" w:color="auto"/>
        <w:bottom w:val="none" w:sz="0" w:space="0" w:color="auto"/>
        <w:right w:val="none" w:sz="0" w:space="0" w:color="auto"/>
      </w:divBdr>
    </w:div>
    <w:div w:id="1232228471">
      <w:bodyDiv w:val="1"/>
      <w:marLeft w:val="0"/>
      <w:marRight w:val="0"/>
      <w:marTop w:val="0"/>
      <w:marBottom w:val="0"/>
      <w:divBdr>
        <w:top w:val="none" w:sz="0" w:space="0" w:color="auto"/>
        <w:left w:val="none" w:sz="0" w:space="0" w:color="auto"/>
        <w:bottom w:val="none" w:sz="0" w:space="0" w:color="auto"/>
        <w:right w:val="none" w:sz="0" w:space="0" w:color="auto"/>
      </w:divBdr>
    </w:div>
    <w:div w:id="1285424948">
      <w:bodyDiv w:val="1"/>
      <w:marLeft w:val="0"/>
      <w:marRight w:val="0"/>
      <w:marTop w:val="0"/>
      <w:marBottom w:val="0"/>
      <w:divBdr>
        <w:top w:val="none" w:sz="0" w:space="0" w:color="auto"/>
        <w:left w:val="none" w:sz="0" w:space="0" w:color="auto"/>
        <w:bottom w:val="none" w:sz="0" w:space="0" w:color="auto"/>
        <w:right w:val="none" w:sz="0" w:space="0" w:color="auto"/>
      </w:divBdr>
    </w:div>
    <w:div w:id="1392997588">
      <w:bodyDiv w:val="1"/>
      <w:marLeft w:val="0"/>
      <w:marRight w:val="0"/>
      <w:marTop w:val="0"/>
      <w:marBottom w:val="0"/>
      <w:divBdr>
        <w:top w:val="none" w:sz="0" w:space="0" w:color="auto"/>
        <w:left w:val="none" w:sz="0" w:space="0" w:color="auto"/>
        <w:bottom w:val="none" w:sz="0" w:space="0" w:color="auto"/>
        <w:right w:val="none" w:sz="0" w:space="0" w:color="auto"/>
      </w:divBdr>
    </w:div>
    <w:div w:id="1394043471">
      <w:bodyDiv w:val="1"/>
      <w:marLeft w:val="0"/>
      <w:marRight w:val="0"/>
      <w:marTop w:val="0"/>
      <w:marBottom w:val="0"/>
      <w:divBdr>
        <w:top w:val="none" w:sz="0" w:space="0" w:color="auto"/>
        <w:left w:val="none" w:sz="0" w:space="0" w:color="auto"/>
        <w:bottom w:val="none" w:sz="0" w:space="0" w:color="auto"/>
        <w:right w:val="none" w:sz="0" w:space="0" w:color="auto"/>
      </w:divBdr>
    </w:div>
    <w:div w:id="1429883719">
      <w:bodyDiv w:val="1"/>
      <w:marLeft w:val="0"/>
      <w:marRight w:val="0"/>
      <w:marTop w:val="0"/>
      <w:marBottom w:val="0"/>
      <w:divBdr>
        <w:top w:val="none" w:sz="0" w:space="0" w:color="auto"/>
        <w:left w:val="none" w:sz="0" w:space="0" w:color="auto"/>
        <w:bottom w:val="none" w:sz="0" w:space="0" w:color="auto"/>
        <w:right w:val="none" w:sz="0" w:space="0" w:color="auto"/>
      </w:divBdr>
    </w:div>
    <w:div w:id="1531605253">
      <w:bodyDiv w:val="1"/>
      <w:marLeft w:val="0"/>
      <w:marRight w:val="0"/>
      <w:marTop w:val="0"/>
      <w:marBottom w:val="0"/>
      <w:divBdr>
        <w:top w:val="none" w:sz="0" w:space="0" w:color="auto"/>
        <w:left w:val="none" w:sz="0" w:space="0" w:color="auto"/>
        <w:bottom w:val="none" w:sz="0" w:space="0" w:color="auto"/>
        <w:right w:val="none" w:sz="0" w:space="0" w:color="auto"/>
      </w:divBdr>
    </w:div>
    <w:div w:id="1636787192">
      <w:bodyDiv w:val="1"/>
      <w:marLeft w:val="0"/>
      <w:marRight w:val="0"/>
      <w:marTop w:val="0"/>
      <w:marBottom w:val="0"/>
      <w:divBdr>
        <w:top w:val="none" w:sz="0" w:space="0" w:color="auto"/>
        <w:left w:val="none" w:sz="0" w:space="0" w:color="auto"/>
        <w:bottom w:val="none" w:sz="0" w:space="0" w:color="auto"/>
        <w:right w:val="none" w:sz="0" w:space="0" w:color="auto"/>
      </w:divBdr>
    </w:div>
    <w:div w:id="1646082836">
      <w:bodyDiv w:val="1"/>
      <w:marLeft w:val="0"/>
      <w:marRight w:val="0"/>
      <w:marTop w:val="0"/>
      <w:marBottom w:val="0"/>
      <w:divBdr>
        <w:top w:val="none" w:sz="0" w:space="0" w:color="auto"/>
        <w:left w:val="none" w:sz="0" w:space="0" w:color="auto"/>
        <w:bottom w:val="none" w:sz="0" w:space="0" w:color="auto"/>
        <w:right w:val="none" w:sz="0" w:space="0" w:color="auto"/>
      </w:divBdr>
    </w:div>
    <w:div w:id="1734237056">
      <w:bodyDiv w:val="1"/>
      <w:marLeft w:val="0"/>
      <w:marRight w:val="0"/>
      <w:marTop w:val="0"/>
      <w:marBottom w:val="0"/>
      <w:divBdr>
        <w:top w:val="none" w:sz="0" w:space="0" w:color="auto"/>
        <w:left w:val="none" w:sz="0" w:space="0" w:color="auto"/>
        <w:bottom w:val="none" w:sz="0" w:space="0" w:color="auto"/>
        <w:right w:val="none" w:sz="0" w:space="0" w:color="auto"/>
      </w:divBdr>
    </w:div>
    <w:div w:id="1746148878">
      <w:bodyDiv w:val="1"/>
      <w:marLeft w:val="0"/>
      <w:marRight w:val="0"/>
      <w:marTop w:val="0"/>
      <w:marBottom w:val="0"/>
      <w:divBdr>
        <w:top w:val="none" w:sz="0" w:space="0" w:color="auto"/>
        <w:left w:val="none" w:sz="0" w:space="0" w:color="auto"/>
        <w:bottom w:val="none" w:sz="0" w:space="0" w:color="auto"/>
        <w:right w:val="none" w:sz="0" w:space="0" w:color="auto"/>
      </w:divBdr>
    </w:div>
    <w:div w:id="1761222004">
      <w:bodyDiv w:val="1"/>
      <w:marLeft w:val="0"/>
      <w:marRight w:val="0"/>
      <w:marTop w:val="0"/>
      <w:marBottom w:val="0"/>
      <w:divBdr>
        <w:top w:val="none" w:sz="0" w:space="0" w:color="auto"/>
        <w:left w:val="none" w:sz="0" w:space="0" w:color="auto"/>
        <w:bottom w:val="none" w:sz="0" w:space="0" w:color="auto"/>
        <w:right w:val="none" w:sz="0" w:space="0" w:color="auto"/>
      </w:divBdr>
    </w:div>
    <w:div w:id="1805658009">
      <w:bodyDiv w:val="1"/>
      <w:marLeft w:val="0"/>
      <w:marRight w:val="0"/>
      <w:marTop w:val="0"/>
      <w:marBottom w:val="0"/>
      <w:divBdr>
        <w:top w:val="none" w:sz="0" w:space="0" w:color="auto"/>
        <w:left w:val="none" w:sz="0" w:space="0" w:color="auto"/>
        <w:bottom w:val="none" w:sz="0" w:space="0" w:color="auto"/>
        <w:right w:val="none" w:sz="0" w:space="0" w:color="auto"/>
      </w:divBdr>
    </w:div>
    <w:div w:id="1813403259">
      <w:bodyDiv w:val="1"/>
      <w:marLeft w:val="0"/>
      <w:marRight w:val="0"/>
      <w:marTop w:val="0"/>
      <w:marBottom w:val="0"/>
      <w:divBdr>
        <w:top w:val="none" w:sz="0" w:space="0" w:color="auto"/>
        <w:left w:val="none" w:sz="0" w:space="0" w:color="auto"/>
        <w:bottom w:val="none" w:sz="0" w:space="0" w:color="auto"/>
        <w:right w:val="none" w:sz="0" w:space="0" w:color="auto"/>
      </w:divBdr>
    </w:div>
    <w:div w:id="1869683718">
      <w:bodyDiv w:val="1"/>
      <w:marLeft w:val="0"/>
      <w:marRight w:val="0"/>
      <w:marTop w:val="0"/>
      <w:marBottom w:val="0"/>
      <w:divBdr>
        <w:top w:val="none" w:sz="0" w:space="0" w:color="auto"/>
        <w:left w:val="none" w:sz="0" w:space="0" w:color="auto"/>
        <w:bottom w:val="none" w:sz="0" w:space="0" w:color="auto"/>
        <w:right w:val="none" w:sz="0" w:space="0" w:color="auto"/>
      </w:divBdr>
    </w:div>
    <w:div w:id="1928881307">
      <w:bodyDiv w:val="1"/>
      <w:marLeft w:val="0"/>
      <w:marRight w:val="0"/>
      <w:marTop w:val="0"/>
      <w:marBottom w:val="0"/>
      <w:divBdr>
        <w:top w:val="none" w:sz="0" w:space="0" w:color="auto"/>
        <w:left w:val="none" w:sz="0" w:space="0" w:color="auto"/>
        <w:bottom w:val="none" w:sz="0" w:space="0" w:color="auto"/>
        <w:right w:val="none" w:sz="0" w:space="0" w:color="auto"/>
      </w:divBdr>
    </w:div>
    <w:div w:id="1951350287">
      <w:bodyDiv w:val="1"/>
      <w:marLeft w:val="0"/>
      <w:marRight w:val="0"/>
      <w:marTop w:val="0"/>
      <w:marBottom w:val="0"/>
      <w:divBdr>
        <w:top w:val="none" w:sz="0" w:space="0" w:color="auto"/>
        <w:left w:val="none" w:sz="0" w:space="0" w:color="auto"/>
        <w:bottom w:val="none" w:sz="0" w:space="0" w:color="auto"/>
        <w:right w:val="none" w:sz="0" w:space="0" w:color="auto"/>
      </w:divBdr>
    </w:div>
    <w:div w:id="1969050133">
      <w:bodyDiv w:val="1"/>
      <w:marLeft w:val="0"/>
      <w:marRight w:val="0"/>
      <w:marTop w:val="0"/>
      <w:marBottom w:val="0"/>
      <w:divBdr>
        <w:top w:val="none" w:sz="0" w:space="0" w:color="auto"/>
        <w:left w:val="none" w:sz="0" w:space="0" w:color="auto"/>
        <w:bottom w:val="none" w:sz="0" w:space="0" w:color="auto"/>
        <w:right w:val="none" w:sz="0" w:space="0" w:color="auto"/>
      </w:divBdr>
    </w:div>
    <w:div w:id="2119446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chel.elliott@abd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30D39-96D8-4C47-BBA4-3CA076E86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3774</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Barraclough, Marlis</dc:creator>
  <cp:keywords/>
  <dc:description/>
  <cp:lastModifiedBy>Foster, Dawn</cp:lastModifiedBy>
  <cp:revision>8</cp:revision>
  <dcterms:created xsi:type="dcterms:W3CDTF">2026-01-22T14:08:00Z</dcterms:created>
  <dcterms:modified xsi:type="dcterms:W3CDTF">2026-02-06T09:59:00Z</dcterms:modified>
</cp:coreProperties>
</file>