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A2DD1" w:rsidRPr="0034518A" w:rsidRDefault="00472AF5" w:rsidP="0034518A">
      <w:pPr>
        <w:pStyle w:val="Heading1"/>
      </w:pPr>
      <w:r w:rsidRPr="0034518A">
        <w:t>UNIVERSITY OF ABERDEEN</w:t>
      </w:r>
    </w:p>
    <w:p w14:paraId="00000002" w14:textId="77777777" w:rsidR="00DA2DD1" w:rsidRPr="0034518A" w:rsidRDefault="00DA2DD1" w:rsidP="0034518A">
      <w:pPr>
        <w:pStyle w:val="Heading1"/>
      </w:pPr>
    </w:p>
    <w:p w14:paraId="00000003" w14:textId="77777777" w:rsidR="00DA2DD1" w:rsidRPr="0034518A" w:rsidRDefault="00472AF5" w:rsidP="0034518A">
      <w:pPr>
        <w:pStyle w:val="Heading1"/>
      </w:pPr>
      <w:r w:rsidRPr="0034518A">
        <w:t>UNIVERSITY RESEARCH COMMITTEE</w:t>
      </w:r>
    </w:p>
    <w:p w14:paraId="00000004" w14:textId="77777777" w:rsidR="00DA2DD1" w:rsidRPr="0034518A" w:rsidRDefault="00DA2DD1" w:rsidP="0034518A">
      <w:pPr>
        <w:pStyle w:val="Heading1"/>
      </w:pPr>
    </w:p>
    <w:p w14:paraId="00000005" w14:textId="77777777" w:rsidR="00DA2DD1" w:rsidRPr="0034518A" w:rsidRDefault="00472AF5" w:rsidP="0034518A">
      <w:pPr>
        <w:pStyle w:val="Heading1"/>
      </w:pPr>
      <w:r w:rsidRPr="0034518A">
        <w:t>MINUTES OF THE MEETING HELD 29TH OCTOBER 2024</w:t>
      </w:r>
    </w:p>
    <w:p w14:paraId="00000006" w14:textId="77777777" w:rsidR="00DA2DD1" w:rsidRDefault="00DA2DD1">
      <w:pPr>
        <w:pBdr>
          <w:top w:val="nil"/>
          <w:left w:val="nil"/>
          <w:bottom w:val="nil"/>
          <w:right w:val="nil"/>
          <w:between w:val="nil"/>
        </w:pBdr>
        <w:spacing w:after="0" w:line="240" w:lineRule="auto"/>
        <w:rPr>
          <w:rFonts w:ascii="Arial" w:eastAsia="Arial" w:hAnsi="Arial" w:cs="Arial"/>
          <w:color w:val="000000"/>
          <w:sz w:val="20"/>
          <w:szCs w:val="20"/>
        </w:rPr>
      </w:pPr>
    </w:p>
    <w:p w14:paraId="00000007" w14:textId="77777777" w:rsidR="00DA2DD1" w:rsidRDefault="00472AF5">
      <w:pPr>
        <w:pBdr>
          <w:top w:val="nil"/>
          <w:left w:val="nil"/>
          <w:bottom w:val="nil"/>
          <w:right w:val="nil"/>
          <w:between w:val="nil"/>
        </w:pBdr>
        <w:tabs>
          <w:tab w:val="left" w:pos="2716"/>
        </w:tabs>
        <w:spacing w:after="0" w:line="240" w:lineRule="auto"/>
        <w:ind w:left="1440" w:hanging="1440"/>
        <w:rPr>
          <w:rFonts w:ascii="Arial" w:eastAsia="Arial" w:hAnsi="Arial" w:cs="Arial"/>
          <w:color w:val="000000"/>
          <w:sz w:val="20"/>
          <w:szCs w:val="20"/>
          <w:highlight w:val="yellow"/>
        </w:rPr>
      </w:pPr>
      <w:r>
        <w:rPr>
          <w:rFonts w:ascii="Arial" w:eastAsia="Arial" w:hAnsi="Arial" w:cs="Arial"/>
          <w:color w:val="000000"/>
          <w:sz w:val="20"/>
          <w:szCs w:val="20"/>
        </w:rPr>
        <w:t>Present:</w:t>
      </w:r>
      <w:r>
        <w:rPr>
          <w:rFonts w:ascii="Arial" w:eastAsia="Arial" w:hAnsi="Arial" w:cs="Arial"/>
          <w:color w:val="000000"/>
          <w:sz w:val="20"/>
          <w:szCs w:val="20"/>
        </w:rPr>
        <w:tab/>
        <w:t xml:space="preserve">Nicholas Forsyth, Sanni </w:t>
      </w:r>
      <w:proofErr w:type="spellStart"/>
      <w:r>
        <w:rPr>
          <w:rFonts w:ascii="Arial" w:eastAsia="Arial" w:hAnsi="Arial" w:cs="Arial"/>
          <w:color w:val="000000"/>
          <w:sz w:val="20"/>
          <w:szCs w:val="20"/>
        </w:rPr>
        <w:t>Ahonen</w:t>
      </w:r>
      <w:proofErr w:type="spellEnd"/>
      <w:r>
        <w:rPr>
          <w:rFonts w:ascii="Arial" w:eastAsia="Arial" w:hAnsi="Arial" w:cs="Arial"/>
          <w:color w:val="000000"/>
          <w:sz w:val="20"/>
          <w:szCs w:val="20"/>
        </w:rPr>
        <w:t>, Simon Bains, Ruth Banks, Keith Bender, Abbe Brown, Ed Chadwick, Matthew Clarke, Dawn Foster (Clerk), Amelia Hunt, Shahin Jalili, Jesper Kallestrup, Lucy Leiper, Sam Martin, Michelle Macleod, Rob McGregor, Abbie McLaughlin, Nir Oren, Stuart Piertney, Syrithe Pugh,</w:t>
      </w:r>
      <w:r>
        <w:rPr>
          <w:rFonts w:ascii="Arial" w:eastAsia="Arial" w:hAnsi="Arial" w:cs="Arial"/>
          <w:color w:val="000000"/>
          <w:sz w:val="20"/>
          <w:szCs w:val="20"/>
          <w:highlight w:val="white"/>
        </w:rPr>
        <w:t xml:space="preserve"> Liz Rattray, </w:t>
      </w:r>
      <w:r>
        <w:rPr>
          <w:rFonts w:ascii="Arial" w:eastAsia="Arial" w:hAnsi="Arial" w:cs="Arial"/>
          <w:color w:val="000000"/>
          <w:sz w:val="20"/>
          <w:szCs w:val="20"/>
        </w:rPr>
        <w:t>Brice Rea, Ian Robotham, Nykohla Strong, Juliette Snow, Ian Stansfield, Ben Tatler, John Underhill, Claire Wallace</w:t>
      </w:r>
    </w:p>
    <w:p w14:paraId="00000008" w14:textId="77777777" w:rsidR="00DA2DD1" w:rsidRDefault="00DA2DD1">
      <w:pPr>
        <w:pBdr>
          <w:top w:val="nil"/>
          <w:left w:val="nil"/>
          <w:bottom w:val="nil"/>
          <w:right w:val="nil"/>
          <w:between w:val="nil"/>
        </w:pBdr>
        <w:spacing w:after="0" w:line="240" w:lineRule="auto"/>
        <w:rPr>
          <w:rFonts w:ascii="Arial" w:eastAsia="Arial" w:hAnsi="Arial" w:cs="Arial"/>
          <w:color w:val="000000"/>
          <w:sz w:val="20"/>
          <w:szCs w:val="20"/>
          <w:highlight w:val="yellow"/>
        </w:rPr>
      </w:pPr>
    </w:p>
    <w:p w14:paraId="00000009" w14:textId="77777777" w:rsidR="00DA2DD1" w:rsidRDefault="00472AF5">
      <w:pPr>
        <w:pBdr>
          <w:top w:val="nil"/>
          <w:left w:val="nil"/>
          <w:bottom w:val="nil"/>
          <w:right w:val="nil"/>
          <w:between w:val="nil"/>
        </w:pBdr>
        <w:spacing w:after="0" w:line="240" w:lineRule="auto"/>
        <w:ind w:left="1440" w:hanging="1440"/>
        <w:rPr>
          <w:rFonts w:ascii="Arial" w:eastAsia="Arial" w:hAnsi="Arial" w:cs="Arial"/>
          <w:color w:val="000000"/>
          <w:sz w:val="20"/>
          <w:szCs w:val="20"/>
        </w:rPr>
      </w:pPr>
      <w:r>
        <w:rPr>
          <w:rFonts w:ascii="Arial" w:eastAsia="Arial" w:hAnsi="Arial" w:cs="Arial"/>
          <w:color w:val="000000"/>
          <w:sz w:val="20"/>
          <w:szCs w:val="20"/>
        </w:rPr>
        <w:t>Apologies:</w:t>
      </w:r>
      <w:r>
        <w:rPr>
          <w:rFonts w:ascii="Arial" w:eastAsia="Arial" w:hAnsi="Arial" w:cs="Arial"/>
          <w:color w:val="000000"/>
          <w:sz w:val="20"/>
          <w:szCs w:val="20"/>
        </w:rPr>
        <w:tab/>
        <w:t>Michelle Macleod, Tracey Slaven, Donna Walker</w:t>
      </w:r>
    </w:p>
    <w:p w14:paraId="0000000A" w14:textId="77777777" w:rsidR="00DA2DD1" w:rsidRDefault="00DA2DD1">
      <w:pPr>
        <w:pBdr>
          <w:top w:val="nil"/>
          <w:left w:val="nil"/>
          <w:bottom w:val="nil"/>
          <w:right w:val="nil"/>
          <w:between w:val="nil"/>
        </w:pBdr>
        <w:spacing w:after="0" w:line="240" w:lineRule="auto"/>
        <w:rPr>
          <w:rFonts w:ascii="Arial" w:eastAsia="Arial" w:hAnsi="Arial" w:cs="Arial"/>
          <w:color w:val="000000"/>
          <w:sz w:val="20"/>
          <w:szCs w:val="20"/>
        </w:rPr>
      </w:pPr>
    </w:p>
    <w:p w14:paraId="0000000B" w14:textId="77777777" w:rsidR="00DA2DD1" w:rsidRDefault="00472AF5">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Welcome:</w:t>
      </w:r>
      <w:r>
        <w:rPr>
          <w:rFonts w:ascii="Arial" w:eastAsia="Arial" w:hAnsi="Arial" w:cs="Arial"/>
          <w:color w:val="000000"/>
          <w:sz w:val="20"/>
          <w:szCs w:val="20"/>
        </w:rPr>
        <w:t xml:space="preserve">  </w:t>
      </w:r>
    </w:p>
    <w:p w14:paraId="0000000C" w14:textId="77777777" w:rsidR="00DA2DD1" w:rsidRDefault="00DA2DD1">
      <w:pPr>
        <w:pBdr>
          <w:top w:val="nil"/>
          <w:left w:val="nil"/>
          <w:bottom w:val="nil"/>
          <w:right w:val="nil"/>
          <w:between w:val="nil"/>
        </w:pBdr>
        <w:spacing w:after="0" w:line="240" w:lineRule="auto"/>
        <w:rPr>
          <w:rFonts w:ascii="Arial" w:eastAsia="Arial" w:hAnsi="Arial" w:cs="Arial"/>
          <w:color w:val="000000"/>
          <w:sz w:val="20"/>
          <w:szCs w:val="20"/>
        </w:rPr>
      </w:pPr>
    </w:p>
    <w:p w14:paraId="0000000D" w14:textId="3AA7A135" w:rsidR="00DA2DD1" w:rsidRDefault="00472AF5">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N Forsyth welcomed all to the first URC meeting of academic session 2024/25.  On behalf of the URC, he gave thanks to members who have recently stood down from the URC – Georgina Hunt (ECR representative) and noted that this will be the last meeting for Sanni </w:t>
      </w:r>
      <w:proofErr w:type="spellStart"/>
      <w:r>
        <w:rPr>
          <w:rFonts w:ascii="Arial" w:eastAsia="Arial" w:hAnsi="Arial" w:cs="Arial"/>
          <w:color w:val="000000"/>
          <w:sz w:val="20"/>
          <w:szCs w:val="20"/>
        </w:rPr>
        <w:t>Ahonen</w:t>
      </w:r>
      <w:proofErr w:type="spellEnd"/>
      <w:r>
        <w:rPr>
          <w:rFonts w:ascii="Arial" w:eastAsia="Arial" w:hAnsi="Arial" w:cs="Arial"/>
          <w:color w:val="000000"/>
          <w:sz w:val="20"/>
          <w:szCs w:val="20"/>
        </w:rPr>
        <w:t xml:space="preserve"> (PGR representative). He also gave thanks to Tracey Slaven (outgoing University Secretary) for her contributions to the work of the URC.  </w:t>
      </w:r>
    </w:p>
    <w:p w14:paraId="0000000E" w14:textId="77777777" w:rsidR="00DA2DD1" w:rsidRDefault="00DA2DD1">
      <w:pPr>
        <w:pBdr>
          <w:top w:val="nil"/>
          <w:left w:val="nil"/>
          <w:bottom w:val="nil"/>
          <w:right w:val="nil"/>
          <w:between w:val="nil"/>
        </w:pBdr>
        <w:spacing w:after="0" w:line="240" w:lineRule="auto"/>
        <w:rPr>
          <w:rFonts w:ascii="Arial" w:eastAsia="Arial" w:hAnsi="Arial" w:cs="Arial"/>
          <w:color w:val="000000"/>
          <w:sz w:val="20"/>
          <w:szCs w:val="20"/>
        </w:rPr>
      </w:pPr>
    </w:p>
    <w:p w14:paraId="0000000F" w14:textId="77777777" w:rsidR="00DA2DD1" w:rsidRDefault="00472AF5">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He noted the following new members – John Underhill (attending on behalf of the IDR Directors), Abbie McLaughlin (new </w:t>
      </w:r>
      <w:proofErr w:type="spellStart"/>
      <w:r>
        <w:rPr>
          <w:rFonts w:ascii="Arial" w:eastAsia="Arial" w:hAnsi="Arial" w:cs="Arial"/>
          <w:color w:val="000000"/>
          <w:sz w:val="20"/>
          <w:szCs w:val="20"/>
        </w:rPr>
        <w:t>SDoR</w:t>
      </w:r>
      <w:proofErr w:type="spellEnd"/>
      <w:r>
        <w:rPr>
          <w:rFonts w:ascii="Arial" w:eastAsia="Arial" w:hAnsi="Arial" w:cs="Arial"/>
          <w:color w:val="000000"/>
          <w:sz w:val="20"/>
          <w:szCs w:val="20"/>
        </w:rPr>
        <w:t xml:space="preserve"> for Natural &amp; Computing Sciences), and in attendance – Ian Robotham (Interim Director of DDIS).</w:t>
      </w:r>
    </w:p>
    <w:p w14:paraId="00000010" w14:textId="77777777" w:rsidR="00DA2DD1" w:rsidRDefault="00DA2DD1">
      <w:pPr>
        <w:pBdr>
          <w:top w:val="nil"/>
          <w:left w:val="nil"/>
          <w:bottom w:val="nil"/>
          <w:right w:val="nil"/>
          <w:between w:val="nil"/>
        </w:pBdr>
        <w:spacing w:after="0" w:line="240" w:lineRule="auto"/>
        <w:rPr>
          <w:rFonts w:ascii="Arial" w:eastAsia="Arial" w:hAnsi="Arial" w:cs="Arial"/>
          <w:color w:val="000000"/>
          <w:sz w:val="20"/>
          <w:szCs w:val="20"/>
        </w:rPr>
      </w:pPr>
    </w:p>
    <w:p w14:paraId="00000011" w14:textId="77777777" w:rsidR="00DA2DD1" w:rsidRDefault="00472AF5">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Apologies for absence were noted.</w:t>
      </w:r>
    </w:p>
    <w:p w14:paraId="00000012" w14:textId="77777777" w:rsidR="00DA2DD1" w:rsidRDefault="00DA2DD1">
      <w:pPr>
        <w:pBdr>
          <w:top w:val="nil"/>
          <w:left w:val="nil"/>
          <w:bottom w:val="nil"/>
          <w:right w:val="nil"/>
          <w:between w:val="nil"/>
        </w:pBdr>
        <w:spacing w:after="0" w:line="240" w:lineRule="auto"/>
        <w:rPr>
          <w:rFonts w:ascii="Arial" w:eastAsia="Arial" w:hAnsi="Arial" w:cs="Arial"/>
          <w:color w:val="000000"/>
          <w:sz w:val="20"/>
          <w:szCs w:val="20"/>
        </w:rPr>
      </w:pPr>
    </w:p>
    <w:p w14:paraId="00000013" w14:textId="77777777" w:rsidR="00DA2DD1" w:rsidRDefault="00DA2DD1">
      <w:pPr>
        <w:pBdr>
          <w:top w:val="nil"/>
          <w:left w:val="nil"/>
          <w:bottom w:val="nil"/>
          <w:right w:val="nil"/>
          <w:between w:val="nil"/>
        </w:pBdr>
        <w:spacing w:after="0" w:line="240" w:lineRule="auto"/>
        <w:rPr>
          <w:rFonts w:ascii="Arial" w:eastAsia="Arial" w:hAnsi="Arial" w:cs="Arial"/>
          <w:color w:val="000000"/>
          <w:sz w:val="20"/>
          <w:szCs w:val="20"/>
        </w:rPr>
      </w:pPr>
    </w:p>
    <w:p w14:paraId="00000014" w14:textId="77777777" w:rsidR="00DA2DD1" w:rsidRDefault="00DA2DD1">
      <w:pPr>
        <w:pBdr>
          <w:top w:val="nil"/>
          <w:left w:val="nil"/>
          <w:bottom w:val="nil"/>
          <w:right w:val="nil"/>
          <w:between w:val="nil"/>
        </w:pBdr>
        <w:spacing w:after="0" w:line="240" w:lineRule="auto"/>
        <w:ind w:left="709" w:hanging="709"/>
        <w:rPr>
          <w:rFonts w:ascii="Arial" w:eastAsia="Arial" w:hAnsi="Arial" w:cs="Arial"/>
          <w:color w:val="000000"/>
          <w:sz w:val="20"/>
          <w:szCs w:val="20"/>
        </w:rPr>
      </w:pPr>
    </w:p>
    <w:p w14:paraId="00000015" w14:textId="77777777" w:rsidR="00DA2DD1" w:rsidRPr="0034518A" w:rsidRDefault="00472AF5" w:rsidP="0034518A">
      <w:pPr>
        <w:pStyle w:val="Heading2"/>
      </w:pPr>
      <w:r w:rsidRPr="0034518A">
        <w:t>1</w:t>
      </w:r>
      <w:r w:rsidRPr="0034518A">
        <w:tab/>
        <w:t>MINUTES OF THE PREVIOUS MEETING</w:t>
      </w:r>
    </w:p>
    <w:p w14:paraId="00000016" w14:textId="77777777" w:rsidR="00DA2DD1" w:rsidRDefault="00DA2DD1">
      <w:pPr>
        <w:pBdr>
          <w:top w:val="nil"/>
          <w:left w:val="nil"/>
          <w:bottom w:val="nil"/>
          <w:right w:val="nil"/>
          <w:between w:val="nil"/>
        </w:pBdr>
        <w:spacing w:after="0" w:line="240" w:lineRule="auto"/>
        <w:ind w:left="709" w:hanging="709"/>
        <w:rPr>
          <w:rFonts w:ascii="Arial" w:eastAsia="Arial" w:hAnsi="Arial" w:cs="Arial"/>
          <w:color w:val="000000"/>
          <w:sz w:val="20"/>
          <w:szCs w:val="20"/>
        </w:rPr>
      </w:pPr>
    </w:p>
    <w:p w14:paraId="00000017" w14:textId="77777777" w:rsidR="00DA2DD1" w:rsidRDefault="00472AF5">
      <w:pPr>
        <w:pBdr>
          <w:top w:val="nil"/>
          <w:left w:val="nil"/>
          <w:bottom w:val="nil"/>
          <w:right w:val="nil"/>
          <w:between w:val="nil"/>
        </w:pBdr>
        <w:spacing w:after="0" w:line="240" w:lineRule="auto"/>
        <w:ind w:left="709"/>
        <w:rPr>
          <w:rFonts w:ascii="Arial" w:eastAsia="Arial" w:hAnsi="Arial" w:cs="Arial"/>
          <w:b/>
          <w:color w:val="000000"/>
          <w:sz w:val="20"/>
          <w:szCs w:val="20"/>
        </w:rPr>
      </w:pPr>
      <w:r>
        <w:rPr>
          <w:rFonts w:ascii="Arial" w:eastAsia="Arial" w:hAnsi="Arial" w:cs="Arial"/>
          <w:color w:val="000000"/>
          <w:sz w:val="20"/>
          <w:szCs w:val="20"/>
        </w:rPr>
        <w:t>The minutes of the meeting held on 25</w:t>
      </w:r>
      <w:r>
        <w:rPr>
          <w:rFonts w:ascii="Arial" w:eastAsia="Arial" w:hAnsi="Arial" w:cs="Arial"/>
          <w:color w:val="000000"/>
          <w:sz w:val="20"/>
          <w:szCs w:val="20"/>
          <w:vertAlign w:val="superscript"/>
        </w:rPr>
        <w:t>th</w:t>
      </w:r>
      <w:r>
        <w:rPr>
          <w:rFonts w:ascii="Arial" w:eastAsia="Arial" w:hAnsi="Arial" w:cs="Arial"/>
          <w:color w:val="000000"/>
          <w:sz w:val="20"/>
          <w:szCs w:val="20"/>
        </w:rPr>
        <w:t xml:space="preserve"> April 2024 were received and approved.</w:t>
      </w:r>
    </w:p>
    <w:p w14:paraId="00000018" w14:textId="77777777" w:rsidR="00DA2DD1" w:rsidRDefault="00DA2DD1">
      <w:pPr>
        <w:pBdr>
          <w:top w:val="nil"/>
          <w:left w:val="nil"/>
          <w:bottom w:val="nil"/>
          <w:right w:val="nil"/>
          <w:between w:val="nil"/>
        </w:pBdr>
        <w:spacing w:after="0" w:line="240" w:lineRule="auto"/>
        <w:ind w:left="709" w:hanging="709"/>
        <w:rPr>
          <w:rFonts w:ascii="Arial" w:eastAsia="Arial" w:hAnsi="Arial" w:cs="Arial"/>
          <w:b/>
          <w:color w:val="000000"/>
          <w:sz w:val="20"/>
          <w:szCs w:val="20"/>
        </w:rPr>
      </w:pPr>
    </w:p>
    <w:p w14:paraId="00000019" w14:textId="77777777" w:rsidR="00DA2DD1" w:rsidRDefault="00DA2DD1">
      <w:pPr>
        <w:pBdr>
          <w:top w:val="nil"/>
          <w:left w:val="nil"/>
          <w:bottom w:val="nil"/>
          <w:right w:val="nil"/>
          <w:between w:val="nil"/>
        </w:pBdr>
        <w:spacing w:after="0" w:line="240" w:lineRule="auto"/>
        <w:ind w:left="709" w:hanging="709"/>
        <w:rPr>
          <w:rFonts w:ascii="Arial" w:eastAsia="Arial" w:hAnsi="Arial" w:cs="Arial"/>
          <w:color w:val="000000"/>
          <w:sz w:val="20"/>
          <w:szCs w:val="20"/>
        </w:rPr>
      </w:pPr>
    </w:p>
    <w:p w14:paraId="0000001A" w14:textId="77777777" w:rsidR="00DA2DD1" w:rsidRDefault="00472AF5" w:rsidP="0034518A">
      <w:pPr>
        <w:pStyle w:val="Heading2"/>
      </w:pPr>
      <w:r>
        <w:t>2</w:t>
      </w:r>
      <w:r>
        <w:tab/>
        <w:t>MEETING UPDATES</w:t>
      </w:r>
    </w:p>
    <w:p w14:paraId="0000001B" w14:textId="77777777" w:rsidR="00DA2DD1" w:rsidRDefault="00DA2DD1">
      <w:pPr>
        <w:pBdr>
          <w:top w:val="nil"/>
          <w:left w:val="nil"/>
          <w:bottom w:val="nil"/>
          <w:right w:val="nil"/>
          <w:between w:val="nil"/>
        </w:pBdr>
        <w:spacing w:after="0" w:line="240" w:lineRule="auto"/>
        <w:ind w:left="709" w:hanging="709"/>
        <w:rPr>
          <w:rFonts w:ascii="Arial" w:eastAsia="Arial" w:hAnsi="Arial" w:cs="Arial"/>
          <w:b/>
          <w:color w:val="000000"/>
          <w:sz w:val="20"/>
          <w:szCs w:val="20"/>
        </w:rPr>
      </w:pPr>
    </w:p>
    <w:p w14:paraId="0000001C" w14:textId="77777777" w:rsidR="00DA2DD1" w:rsidRPr="0034518A" w:rsidRDefault="00472AF5" w:rsidP="0034518A">
      <w:pPr>
        <w:pStyle w:val="Heading3"/>
      </w:pPr>
      <w:r w:rsidRPr="0034518A">
        <w:t>2.1</w:t>
      </w:r>
      <w:r w:rsidRPr="0034518A">
        <w:tab/>
        <w:t>Action Log</w:t>
      </w:r>
    </w:p>
    <w:p w14:paraId="0000001D" w14:textId="77777777" w:rsidR="00DA2DD1" w:rsidRDefault="00DA2DD1">
      <w:pPr>
        <w:pBdr>
          <w:top w:val="nil"/>
          <w:left w:val="nil"/>
          <w:bottom w:val="nil"/>
          <w:right w:val="nil"/>
          <w:between w:val="nil"/>
        </w:pBdr>
        <w:spacing w:after="0" w:line="240" w:lineRule="auto"/>
        <w:ind w:left="709" w:hanging="709"/>
        <w:rPr>
          <w:rFonts w:ascii="Arial" w:eastAsia="Arial" w:hAnsi="Arial" w:cs="Arial"/>
          <w:b/>
          <w:color w:val="000000"/>
          <w:sz w:val="20"/>
          <w:szCs w:val="20"/>
        </w:rPr>
      </w:pPr>
    </w:p>
    <w:p w14:paraId="0000001E" w14:textId="77777777" w:rsidR="00DA2DD1" w:rsidRDefault="00472AF5">
      <w:pPr>
        <w:pBdr>
          <w:top w:val="nil"/>
          <w:left w:val="nil"/>
          <w:bottom w:val="nil"/>
          <w:right w:val="nil"/>
          <w:between w:val="nil"/>
        </w:pBdr>
        <w:spacing w:after="0" w:line="240" w:lineRule="auto"/>
        <w:ind w:left="709"/>
        <w:rPr>
          <w:rFonts w:ascii="Arial" w:eastAsia="Arial" w:hAnsi="Arial" w:cs="Arial"/>
          <w:color w:val="000000"/>
          <w:sz w:val="20"/>
          <w:szCs w:val="20"/>
        </w:rPr>
      </w:pPr>
      <w:r>
        <w:rPr>
          <w:rFonts w:ascii="Arial" w:eastAsia="Arial" w:hAnsi="Arial" w:cs="Arial"/>
          <w:color w:val="000000"/>
          <w:sz w:val="20"/>
          <w:szCs w:val="20"/>
        </w:rPr>
        <w:t>URC noted that almost all items had been completed since the previous meeting.</w:t>
      </w:r>
    </w:p>
    <w:p w14:paraId="0000001F" w14:textId="77777777" w:rsidR="00DA2DD1" w:rsidRDefault="00DA2DD1">
      <w:pPr>
        <w:pBdr>
          <w:top w:val="nil"/>
          <w:left w:val="nil"/>
          <w:bottom w:val="nil"/>
          <w:right w:val="nil"/>
          <w:between w:val="nil"/>
        </w:pBdr>
        <w:spacing w:after="0" w:line="240" w:lineRule="auto"/>
        <w:ind w:left="709"/>
        <w:rPr>
          <w:rFonts w:ascii="Arial" w:eastAsia="Arial" w:hAnsi="Arial" w:cs="Arial"/>
          <w:color w:val="000000"/>
          <w:sz w:val="20"/>
          <w:szCs w:val="20"/>
        </w:rPr>
      </w:pPr>
    </w:p>
    <w:p w14:paraId="00000020" w14:textId="77777777" w:rsidR="00DA2DD1" w:rsidRDefault="00472AF5">
      <w:pPr>
        <w:pBdr>
          <w:top w:val="nil"/>
          <w:left w:val="nil"/>
          <w:bottom w:val="nil"/>
          <w:right w:val="nil"/>
          <w:between w:val="nil"/>
        </w:pBdr>
        <w:spacing w:after="0" w:line="240" w:lineRule="auto"/>
        <w:ind w:left="709"/>
        <w:rPr>
          <w:rFonts w:ascii="Arial" w:eastAsia="Arial" w:hAnsi="Arial" w:cs="Arial"/>
          <w:color w:val="000000"/>
          <w:sz w:val="20"/>
          <w:szCs w:val="20"/>
        </w:rPr>
      </w:pPr>
      <w:r>
        <w:rPr>
          <w:rFonts w:ascii="Arial" w:eastAsia="Arial" w:hAnsi="Arial" w:cs="Arial"/>
          <w:color w:val="000000"/>
          <w:sz w:val="20"/>
          <w:szCs w:val="20"/>
        </w:rPr>
        <w:t xml:space="preserve">An update was provided on the item relating to tax implications associated with the payment of professional membership fees.  URC noted that this matter was still under discussion with Finance, but the current view was that payment of professional fees required on a personal basis would remain a personal responsibility, however payment of professional fees where these were tied to free attendance at a conference would not have any tax implications.   </w:t>
      </w:r>
    </w:p>
    <w:p w14:paraId="00000021" w14:textId="77777777" w:rsidR="00DA2DD1" w:rsidRDefault="00DA2DD1">
      <w:pPr>
        <w:pBdr>
          <w:top w:val="nil"/>
          <w:left w:val="nil"/>
          <w:bottom w:val="nil"/>
          <w:right w:val="nil"/>
          <w:between w:val="nil"/>
        </w:pBdr>
        <w:spacing w:after="0" w:line="240" w:lineRule="auto"/>
        <w:ind w:left="709"/>
        <w:rPr>
          <w:rFonts w:ascii="Arial" w:eastAsia="Arial" w:hAnsi="Arial" w:cs="Arial"/>
          <w:color w:val="000000"/>
          <w:sz w:val="20"/>
          <w:szCs w:val="20"/>
        </w:rPr>
      </w:pPr>
    </w:p>
    <w:p w14:paraId="00000022" w14:textId="77777777" w:rsidR="00DA2DD1" w:rsidRDefault="00DA2DD1">
      <w:pPr>
        <w:pBdr>
          <w:top w:val="nil"/>
          <w:left w:val="nil"/>
          <w:bottom w:val="nil"/>
          <w:right w:val="nil"/>
          <w:between w:val="nil"/>
        </w:pBdr>
        <w:spacing w:after="0" w:line="240" w:lineRule="auto"/>
        <w:ind w:left="709"/>
        <w:rPr>
          <w:rFonts w:ascii="Arial" w:eastAsia="Arial" w:hAnsi="Arial" w:cs="Arial"/>
          <w:b/>
          <w:color w:val="000000"/>
          <w:sz w:val="20"/>
          <w:szCs w:val="20"/>
        </w:rPr>
      </w:pPr>
    </w:p>
    <w:p w14:paraId="00000023" w14:textId="77777777" w:rsidR="00DA2DD1" w:rsidRDefault="00472AF5" w:rsidP="0034518A">
      <w:pPr>
        <w:pStyle w:val="Heading3"/>
      </w:pPr>
      <w:r>
        <w:t>2.2</w:t>
      </w:r>
      <w:r>
        <w:tab/>
        <w:t>Matters Arising</w:t>
      </w:r>
    </w:p>
    <w:p w14:paraId="00000024" w14:textId="77777777" w:rsidR="00DA2DD1" w:rsidRDefault="00DA2DD1">
      <w:pPr>
        <w:pBdr>
          <w:top w:val="nil"/>
          <w:left w:val="nil"/>
          <w:bottom w:val="nil"/>
          <w:right w:val="nil"/>
          <w:between w:val="nil"/>
        </w:pBdr>
        <w:spacing w:after="0" w:line="240" w:lineRule="auto"/>
        <w:ind w:left="709" w:hanging="709"/>
        <w:rPr>
          <w:rFonts w:ascii="Arial" w:eastAsia="Arial" w:hAnsi="Arial" w:cs="Arial"/>
          <w:color w:val="000000"/>
          <w:sz w:val="20"/>
          <w:szCs w:val="20"/>
        </w:rPr>
      </w:pPr>
    </w:p>
    <w:p w14:paraId="00000025" w14:textId="77777777" w:rsidR="00DA2DD1" w:rsidRPr="0034518A" w:rsidRDefault="00472AF5" w:rsidP="0034518A">
      <w:pPr>
        <w:pStyle w:val="Heading4"/>
      </w:pPr>
      <w:r w:rsidRPr="0034518A">
        <w:t>2.2.1</w:t>
      </w:r>
      <w:r w:rsidRPr="0034518A">
        <w:tab/>
        <w:t>Update on UoA Leads</w:t>
      </w:r>
    </w:p>
    <w:p w14:paraId="00000026" w14:textId="77777777" w:rsidR="00DA2DD1" w:rsidRDefault="00472AF5">
      <w:pPr>
        <w:pBdr>
          <w:top w:val="nil"/>
          <w:left w:val="nil"/>
          <w:bottom w:val="nil"/>
          <w:right w:val="nil"/>
          <w:between w:val="nil"/>
        </w:pBdr>
        <w:spacing w:after="0" w:line="240" w:lineRule="auto"/>
        <w:ind w:left="709" w:hanging="709"/>
        <w:rPr>
          <w:rFonts w:ascii="Arial" w:eastAsia="Arial" w:hAnsi="Arial" w:cs="Arial"/>
          <w:color w:val="000000"/>
          <w:sz w:val="20"/>
          <w:szCs w:val="20"/>
        </w:rPr>
      </w:pPr>
      <w:r>
        <w:rPr>
          <w:rFonts w:ascii="Arial" w:eastAsia="Arial" w:hAnsi="Arial" w:cs="Arial"/>
          <w:color w:val="000000"/>
          <w:sz w:val="20"/>
          <w:szCs w:val="20"/>
        </w:rPr>
        <w:tab/>
      </w:r>
    </w:p>
    <w:p w14:paraId="00000027" w14:textId="77777777" w:rsidR="00DA2DD1" w:rsidRDefault="00472AF5">
      <w:pPr>
        <w:pBdr>
          <w:top w:val="nil"/>
          <w:left w:val="nil"/>
          <w:bottom w:val="nil"/>
          <w:right w:val="nil"/>
          <w:between w:val="nil"/>
        </w:pBdr>
        <w:spacing w:after="0" w:line="240" w:lineRule="auto"/>
        <w:ind w:left="709"/>
        <w:rPr>
          <w:rFonts w:ascii="Arial" w:eastAsia="Arial" w:hAnsi="Arial" w:cs="Arial"/>
          <w:color w:val="000000"/>
          <w:sz w:val="20"/>
          <w:szCs w:val="20"/>
        </w:rPr>
      </w:pPr>
      <w:r>
        <w:rPr>
          <w:rFonts w:ascii="Arial" w:eastAsia="Arial" w:hAnsi="Arial" w:cs="Arial"/>
          <w:color w:val="000000"/>
          <w:sz w:val="20"/>
          <w:szCs w:val="20"/>
        </w:rPr>
        <w:t>URC noted REF UoA leads are still required for several units of assessment.</w:t>
      </w:r>
    </w:p>
    <w:p w14:paraId="00000028" w14:textId="77777777" w:rsidR="00DA2DD1" w:rsidRDefault="00DA2DD1">
      <w:pPr>
        <w:pBdr>
          <w:top w:val="nil"/>
          <w:left w:val="nil"/>
          <w:bottom w:val="nil"/>
          <w:right w:val="nil"/>
          <w:between w:val="nil"/>
        </w:pBdr>
        <w:spacing w:after="0" w:line="240" w:lineRule="auto"/>
        <w:ind w:left="709"/>
        <w:rPr>
          <w:rFonts w:ascii="Arial" w:eastAsia="Arial" w:hAnsi="Arial" w:cs="Arial"/>
          <w:color w:val="000000"/>
          <w:sz w:val="20"/>
          <w:szCs w:val="20"/>
        </w:rPr>
      </w:pPr>
    </w:p>
    <w:p w14:paraId="00000029" w14:textId="77777777" w:rsidR="00DA2DD1" w:rsidRDefault="00472AF5">
      <w:pPr>
        <w:pBdr>
          <w:top w:val="nil"/>
          <w:left w:val="nil"/>
          <w:bottom w:val="nil"/>
          <w:right w:val="nil"/>
          <w:between w:val="nil"/>
        </w:pBdr>
        <w:spacing w:after="0" w:line="240" w:lineRule="auto"/>
        <w:ind w:left="709"/>
        <w:rPr>
          <w:rFonts w:ascii="Arial" w:eastAsia="Arial" w:hAnsi="Arial" w:cs="Arial"/>
          <w:b/>
          <w:color w:val="000000"/>
          <w:sz w:val="20"/>
          <w:szCs w:val="20"/>
        </w:rPr>
      </w:pPr>
      <w:r>
        <w:rPr>
          <w:rFonts w:ascii="Arial" w:eastAsia="Arial" w:hAnsi="Arial" w:cs="Arial"/>
          <w:b/>
          <w:color w:val="000000"/>
          <w:sz w:val="20"/>
          <w:szCs w:val="20"/>
        </w:rPr>
        <w:t xml:space="preserve">ACTION: Schools to discuss and provide names to </w:t>
      </w:r>
      <w:hyperlink r:id="rId7">
        <w:r>
          <w:rPr>
            <w:rFonts w:ascii="Arial" w:eastAsia="Arial" w:hAnsi="Arial" w:cs="Arial"/>
            <w:b/>
            <w:color w:val="0563C1"/>
            <w:sz w:val="20"/>
            <w:szCs w:val="20"/>
            <w:u w:val="single"/>
          </w:rPr>
          <w:t>dawn.foster@abdn.ac.uk</w:t>
        </w:r>
      </w:hyperlink>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SDoRs</w:t>
      </w:r>
      <w:proofErr w:type="spellEnd"/>
      <w:r>
        <w:rPr>
          <w:rFonts w:ascii="Arial" w:eastAsia="Arial" w:hAnsi="Arial" w:cs="Arial"/>
          <w:b/>
          <w:color w:val="000000"/>
          <w:sz w:val="20"/>
          <w:szCs w:val="20"/>
        </w:rPr>
        <w:t>)</w:t>
      </w:r>
    </w:p>
    <w:p w14:paraId="0000002A" w14:textId="77777777" w:rsidR="00DA2DD1" w:rsidRDefault="00DA2DD1">
      <w:pPr>
        <w:pBdr>
          <w:top w:val="nil"/>
          <w:left w:val="nil"/>
          <w:bottom w:val="nil"/>
          <w:right w:val="nil"/>
          <w:between w:val="nil"/>
        </w:pBdr>
        <w:spacing w:after="0" w:line="240" w:lineRule="auto"/>
        <w:ind w:left="709"/>
        <w:rPr>
          <w:rFonts w:ascii="Arial" w:eastAsia="Arial" w:hAnsi="Arial" w:cs="Arial"/>
          <w:color w:val="000000"/>
          <w:sz w:val="20"/>
          <w:szCs w:val="20"/>
        </w:rPr>
      </w:pPr>
    </w:p>
    <w:p w14:paraId="0000002B" w14:textId="77777777" w:rsidR="00DA2DD1" w:rsidRDefault="00472AF5" w:rsidP="0034518A">
      <w:pPr>
        <w:pStyle w:val="Heading4"/>
      </w:pPr>
      <w:r>
        <w:t>2.2.2</w:t>
      </w:r>
      <w:r>
        <w:tab/>
        <w:t>Research Strategy Away Day, 2</w:t>
      </w:r>
      <w:r>
        <w:rPr>
          <w:vertAlign w:val="superscript"/>
        </w:rPr>
        <w:t>nd</w:t>
      </w:r>
      <w:r>
        <w:t xml:space="preserve"> October 2024</w:t>
      </w:r>
    </w:p>
    <w:p w14:paraId="0000002C" w14:textId="77777777" w:rsidR="00DA2DD1" w:rsidRDefault="00DA2DD1">
      <w:pPr>
        <w:pBdr>
          <w:top w:val="nil"/>
          <w:left w:val="nil"/>
          <w:bottom w:val="nil"/>
          <w:right w:val="nil"/>
          <w:between w:val="nil"/>
        </w:pBdr>
        <w:spacing w:after="0" w:line="240" w:lineRule="auto"/>
        <w:ind w:left="709" w:hanging="709"/>
        <w:rPr>
          <w:rFonts w:ascii="Arial" w:eastAsia="Arial" w:hAnsi="Arial" w:cs="Arial"/>
          <w:b/>
          <w:color w:val="000000"/>
          <w:sz w:val="20"/>
          <w:szCs w:val="20"/>
        </w:rPr>
      </w:pPr>
    </w:p>
    <w:p w14:paraId="0000002D" w14:textId="77777777" w:rsidR="00DA2DD1" w:rsidRDefault="00472AF5">
      <w:pPr>
        <w:pBdr>
          <w:top w:val="nil"/>
          <w:left w:val="nil"/>
          <w:bottom w:val="nil"/>
          <w:right w:val="nil"/>
          <w:between w:val="nil"/>
        </w:pBdr>
        <w:spacing w:after="0" w:line="240" w:lineRule="auto"/>
        <w:ind w:left="709" w:hanging="709"/>
        <w:rPr>
          <w:rFonts w:ascii="Arial" w:eastAsia="Arial" w:hAnsi="Arial" w:cs="Arial"/>
          <w:color w:val="000000"/>
          <w:sz w:val="20"/>
          <w:szCs w:val="20"/>
        </w:rPr>
      </w:pPr>
      <w:r>
        <w:rPr>
          <w:rFonts w:ascii="Arial" w:eastAsia="Arial" w:hAnsi="Arial" w:cs="Arial"/>
          <w:b/>
          <w:color w:val="000000"/>
          <w:sz w:val="20"/>
          <w:szCs w:val="20"/>
        </w:rPr>
        <w:lastRenderedPageBreak/>
        <w:tab/>
      </w:r>
      <w:r>
        <w:rPr>
          <w:rFonts w:ascii="Arial" w:eastAsia="Arial" w:hAnsi="Arial" w:cs="Arial"/>
          <w:color w:val="000000"/>
          <w:sz w:val="20"/>
          <w:szCs w:val="20"/>
        </w:rPr>
        <w:t>URC were reminded that finalised School research strategies will be required in December in order that further reflection and feedback can be provided in January 2025.</w:t>
      </w:r>
    </w:p>
    <w:p w14:paraId="0000002E" w14:textId="77777777" w:rsidR="00DA2DD1" w:rsidRDefault="00DA2DD1">
      <w:pPr>
        <w:pBdr>
          <w:top w:val="nil"/>
          <w:left w:val="nil"/>
          <w:bottom w:val="nil"/>
          <w:right w:val="nil"/>
          <w:between w:val="nil"/>
        </w:pBdr>
        <w:spacing w:after="0" w:line="240" w:lineRule="auto"/>
        <w:ind w:left="709" w:hanging="709"/>
        <w:rPr>
          <w:rFonts w:ascii="Arial" w:eastAsia="Arial" w:hAnsi="Arial" w:cs="Arial"/>
          <w:color w:val="000000"/>
          <w:sz w:val="20"/>
          <w:szCs w:val="20"/>
        </w:rPr>
      </w:pPr>
    </w:p>
    <w:p w14:paraId="0000002F" w14:textId="77777777" w:rsidR="00DA2DD1" w:rsidRDefault="00472AF5">
      <w:pPr>
        <w:pBdr>
          <w:top w:val="nil"/>
          <w:left w:val="nil"/>
          <w:bottom w:val="nil"/>
          <w:right w:val="nil"/>
          <w:between w:val="nil"/>
        </w:pBdr>
        <w:spacing w:after="0" w:line="240" w:lineRule="auto"/>
        <w:ind w:left="709" w:hanging="709"/>
        <w:rPr>
          <w:rFonts w:ascii="Arial" w:eastAsia="Arial" w:hAnsi="Arial" w:cs="Arial"/>
          <w:b/>
          <w:color w:val="000000"/>
          <w:sz w:val="20"/>
          <w:szCs w:val="20"/>
        </w:rPr>
      </w:pPr>
      <w:r>
        <w:rPr>
          <w:rFonts w:ascii="Arial" w:eastAsia="Arial" w:hAnsi="Arial" w:cs="Arial"/>
          <w:b/>
          <w:color w:val="000000"/>
          <w:sz w:val="20"/>
          <w:szCs w:val="20"/>
        </w:rPr>
        <w:tab/>
        <w:t xml:space="preserve">ACTION:  Finalised School research strategies to be submitted by 04 December to </w:t>
      </w:r>
      <w:hyperlink r:id="rId8">
        <w:r>
          <w:rPr>
            <w:rFonts w:ascii="Arial" w:eastAsia="Arial" w:hAnsi="Arial" w:cs="Arial"/>
            <w:b/>
            <w:color w:val="0563C1"/>
            <w:sz w:val="20"/>
            <w:szCs w:val="20"/>
            <w:u w:val="single"/>
          </w:rPr>
          <w:t>nicholas.forsyth@abdn.ac.uk</w:t>
        </w:r>
      </w:hyperlink>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SDoRs</w:t>
      </w:r>
      <w:proofErr w:type="spellEnd"/>
      <w:r>
        <w:rPr>
          <w:rFonts w:ascii="Arial" w:eastAsia="Arial" w:hAnsi="Arial" w:cs="Arial"/>
          <w:b/>
          <w:color w:val="000000"/>
          <w:sz w:val="20"/>
          <w:szCs w:val="20"/>
        </w:rPr>
        <w:t xml:space="preserve">) </w:t>
      </w:r>
    </w:p>
    <w:p w14:paraId="00000030" w14:textId="77777777" w:rsidR="00DA2DD1" w:rsidRDefault="00DA2DD1">
      <w:pPr>
        <w:pBdr>
          <w:top w:val="nil"/>
          <w:left w:val="nil"/>
          <w:bottom w:val="nil"/>
          <w:right w:val="nil"/>
          <w:between w:val="nil"/>
        </w:pBdr>
        <w:spacing w:after="0" w:line="240" w:lineRule="auto"/>
        <w:ind w:left="709" w:hanging="709"/>
        <w:rPr>
          <w:rFonts w:ascii="Arial" w:eastAsia="Arial" w:hAnsi="Arial" w:cs="Arial"/>
          <w:b/>
          <w:color w:val="000000"/>
          <w:sz w:val="20"/>
          <w:szCs w:val="20"/>
        </w:rPr>
      </w:pPr>
    </w:p>
    <w:p w14:paraId="00000031" w14:textId="77777777" w:rsidR="00DA2DD1" w:rsidRDefault="00472AF5" w:rsidP="0034518A">
      <w:pPr>
        <w:pStyle w:val="Heading4"/>
      </w:pPr>
      <w:r>
        <w:t>2.2.3</w:t>
      </w:r>
      <w:r>
        <w:tab/>
        <w:t>External Memberships</w:t>
      </w:r>
    </w:p>
    <w:p w14:paraId="00000032" w14:textId="77777777" w:rsidR="00DA2DD1" w:rsidRDefault="00DA2DD1">
      <w:pPr>
        <w:pBdr>
          <w:top w:val="nil"/>
          <w:left w:val="nil"/>
          <w:bottom w:val="nil"/>
          <w:right w:val="nil"/>
          <w:between w:val="nil"/>
        </w:pBdr>
        <w:spacing w:after="0" w:line="240" w:lineRule="auto"/>
        <w:ind w:left="709" w:hanging="709"/>
        <w:rPr>
          <w:rFonts w:ascii="Arial" w:eastAsia="Arial" w:hAnsi="Arial" w:cs="Arial"/>
          <w:b/>
          <w:color w:val="000000"/>
          <w:sz w:val="20"/>
          <w:szCs w:val="20"/>
        </w:rPr>
      </w:pPr>
    </w:p>
    <w:p w14:paraId="00000033" w14:textId="77777777" w:rsidR="00DA2DD1" w:rsidRDefault="00472AF5">
      <w:pPr>
        <w:pBdr>
          <w:top w:val="nil"/>
          <w:left w:val="nil"/>
          <w:bottom w:val="nil"/>
          <w:right w:val="nil"/>
          <w:between w:val="nil"/>
        </w:pBdr>
        <w:spacing w:after="0" w:line="240" w:lineRule="auto"/>
        <w:ind w:left="709" w:hanging="709"/>
        <w:rPr>
          <w:rFonts w:ascii="Arial" w:eastAsia="Arial" w:hAnsi="Arial" w:cs="Arial"/>
          <w:color w:val="000000"/>
          <w:sz w:val="20"/>
          <w:szCs w:val="20"/>
        </w:rPr>
      </w:pPr>
      <w:r>
        <w:rPr>
          <w:rFonts w:ascii="Arial" w:eastAsia="Arial" w:hAnsi="Arial" w:cs="Arial"/>
          <w:color w:val="000000"/>
          <w:sz w:val="20"/>
          <w:szCs w:val="20"/>
        </w:rPr>
        <w:tab/>
        <w:t xml:space="preserve">URC noted that details of external memberships were being collated in order that these can be promoted across the </w:t>
      </w:r>
      <w:proofErr w:type="gramStart"/>
      <w:r>
        <w:rPr>
          <w:rFonts w:ascii="Arial" w:eastAsia="Arial" w:hAnsi="Arial" w:cs="Arial"/>
          <w:color w:val="000000"/>
          <w:sz w:val="20"/>
          <w:szCs w:val="20"/>
        </w:rPr>
        <w:t>Schools</w:t>
      </w:r>
      <w:proofErr w:type="gramEnd"/>
      <w:r>
        <w:rPr>
          <w:rFonts w:ascii="Arial" w:eastAsia="Arial" w:hAnsi="Arial" w:cs="Arial"/>
          <w:color w:val="000000"/>
          <w:sz w:val="20"/>
          <w:szCs w:val="20"/>
        </w:rPr>
        <w:t xml:space="preserve">.  Subscription costs were discussed in relation to the potential impact on School budgets if current subscriber limits were breached by allowing access to staff external to the </w:t>
      </w:r>
      <w:proofErr w:type="gramStart"/>
      <w:r>
        <w:rPr>
          <w:rFonts w:ascii="Arial" w:eastAsia="Arial" w:hAnsi="Arial" w:cs="Arial"/>
          <w:color w:val="000000"/>
          <w:sz w:val="20"/>
          <w:szCs w:val="20"/>
        </w:rPr>
        <w:t>School</w:t>
      </w:r>
      <w:proofErr w:type="gramEnd"/>
      <w:r>
        <w:rPr>
          <w:rFonts w:ascii="Arial" w:eastAsia="Arial" w:hAnsi="Arial" w:cs="Arial"/>
          <w:color w:val="000000"/>
          <w:sz w:val="20"/>
          <w:szCs w:val="20"/>
        </w:rPr>
        <w:t>.  It was confirmed that Schools would remain responsible for subscription costs for professional memberships which were directly relevant to their School, and central funds would be limited to those subscriptions with a wider appeal beyond a single School.</w:t>
      </w:r>
    </w:p>
    <w:p w14:paraId="00000034" w14:textId="77777777" w:rsidR="00DA2DD1" w:rsidRDefault="00DA2DD1">
      <w:pPr>
        <w:pBdr>
          <w:top w:val="nil"/>
          <w:left w:val="nil"/>
          <w:bottom w:val="nil"/>
          <w:right w:val="nil"/>
          <w:between w:val="nil"/>
        </w:pBdr>
        <w:spacing w:after="0" w:line="240" w:lineRule="auto"/>
        <w:ind w:left="709" w:hanging="709"/>
        <w:rPr>
          <w:rFonts w:ascii="Arial" w:eastAsia="Arial" w:hAnsi="Arial" w:cs="Arial"/>
          <w:color w:val="000000"/>
          <w:sz w:val="20"/>
          <w:szCs w:val="20"/>
        </w:rPr>
      </w:pPr>
    </w:p>
    <w:p w14:paraId="00000035" w14:textId="178629A1" w:rsidR="00DA2DD1" w:rsidRDefault="00472AF5">
      <w:pPr>
        <w:pBdr>
          <w:top w:val="nil"/>
          <w:left w:val="nil"/>
          <w:bottom w:val="nil"/>
          <w:right w:val="nil"/>
          <w:between w:val="nil"/>
        </w:pBdr>
        <w:spacing w:after="0" w:line="240" w:lineRule="auto"/>
        <w:ind w:left="709" w:hanging="709"/>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b/>
          <w:color w:val="000000"/>
          <w:sz w:val="20"/>
          <w:szCs w:val="20"/>
        </w:rPr>
        <w:t xml:space="preserve">ACTION: </w:t>
      </w:r>
      <w:r w:rsidR="002576E7">
        <w:rPr>
          <w:rFonts w:ascii="Arial" w:eastAsia="Arial" w:hAnsi="Arial" w:cs="Arial"/>
          <w:b/>
          <w:color w:val="000000"/>
          <w:sz w:val="20"/>
          <w:szCs w:val="20"/>
        </w:rPr>
        <w:t>Further information will be circulated to URC on external memberships (</w:t>
      </w:r>
      <w:r>
        <w:rPr>
          <w:rFonts w:ascii="Arial" w:eastAsia="Arial" w:hAnsi="Arial" w:cs="Arial"/>
          <w:b/>
          <w:color w:val="000000"/>
          <w:sz w:val="20"/>
          <w:szCs w:val="20"/>
        </w:rPr>
        <w:t>E Rattray)</w:t>
      </w:r>
      <w:r>
        <w:rPr>
          <w:rFonts w:ascii="Arial" w:eastAsia="Arial" w:hAnsi="Arial" w:cs="Arial"/>
          <w:b/>
          <w:color w:val="000000"/>
          <w:sz w:val="20"/>
          <w:szCs w:val="20"/>
        </w:rPr>
        <w:tab/>
      </w:r>
    </w:p>
    <w:p w14:paraId="00000036" w14:textId="77777777" w:rsidR="00DA2DD1" w:rsidRDefault="00DA2DD1">
      <w:pPr>
        <w:pBdr>
          <w:top w:val="nil"/>
          <w:left w:val="nil"/>
          <w:bottom w:val="nil"/>
          <w:right w:val="nil"/>
          <w:between w:val="nil"/>
        </w:pBdr>
        <w:spacing w:after="0" w:line="240" w:lineRule="auto"/>
        <w:ind w:left="709" w:hanging="709"/>
        <w:rPr>
          <w:rFonts w:ascii="Arial" w:eastAsia="Arial" w:hAnsi="Arial" w:cs="Arial"/>
          <w:color w:val="000000"/>
          <w:sz w:val="20"/>
          <w:szCs w:val="20"/>
        </w:rPr>
      </w:pPr>
    </w:p>
    <w:p w14:paraId="00000037" w14:textId="77777777" w:rsidR="00DA2DD1" w:rsidRDefault="00472AF5" w:rsidP="0034518A">
      <w:pPr>
        <w:pStyle w:val="Heading4"/>
      </w:pPr>
      <w:r>
        <w:t>2.2.4</w:t>
      </w:r>
      <w:r>
        <w:tab/>
        <w:t>URC Representative on TRAC Steering Group</w:t>
      </w:r>
    </w:p>
    <w:p w14:paraId="00000038" w14:textId="77777777" w:rsidR="00DA2DD1" w:rsidRDefault="00DA2DD1">
      <w:pPr>
        <w:pBdr>
          <w:top w:val="nil"/>
          <w:left w:val="nil"/>
          <w:bottom w:val="nil"/>
          <w:right w:val="nil"/>
          <w:between w:val="nil"/>
        </w:pBdr>
        <w:spacing w:after="0" w:line="240" w:lineRule="auto"/>
        <w:ind w:left="709" w:hanging="709"/>
        <w:rPr>
          <w:rFonts w:ascii="Arial" w:eastAsia="Arial" w:hAnsi="Arial" w:cs="Arial"/>
          <w:b/>
          <w:color w:val="000000"/>
          <w:sz w:val="20"/>
          <w:szCs w:val="20"/>
        </w:rPr>
      </w:pPr>
    </w:p>
    <w:p w14:paraId="00000039" w14:textId="77777777" w:rsidR="00DA2DD1" w:rsidRDefault="00472AF5">
      <w:pPr>
        <w:pBdr>
          <w:top w:val="nil"/>
          <w:left w:val="nil"/>
          <w:bottom w:val="nil"/>
          <w:right w:val="nil"/>
          <w:between w:val="nil"/>
        </w:pBdr>
        <w:spacing w:after="0" w:line="240" w:lineRule="auto"/>
        <w:ind w:left="709" w:hanging="709"/>
        <w:rPr>
          <w:rFonts w:ascii="Arial" w:eastAsia="Arial" w:hAnsi="Arial" w:cs="Arial"/>
          <w:color w:val="000000"/>
          <w:sz w:val="20"/>
          <w:szCs w:val="20"/>
        </w:rPr>
      </w:pPr>
      <w:r>
        <w:rPr>
          <w:rFonts w:ascii="Arial" w:eastAsia="Arial" w:hAnsi="Arial" w:cs="Arial"/>
          <w:b/>
          <w:color w:val="000000"/>
          <w:sz w:val="20"/>
          <w:szCs w:val="20"/>
        </w:rPr>
        <w:tab/>
      </w:r>
      <w:r>
        <w:rPr>
          <w:rFonts w:ascii="Arial" w:eastAsia="Arial" w:hAnsi="Arial" w:cs="Arial"/>
          <w:color w:val="000000"/>
          <w:sz w:val="20"/>
          <w:szCs w:val="20"/>
        </w:rPr>
        <w:t>URC were informed that a representative from the SHAPE disciplines was required to join the TRAC Steering Group (noting that STEM subjects were already represented by S Piertney).  URC received an overview of the work of the group, which is responsible for providing reassurance to the University that our processes for obtaining TRAC data (Transparent Approach to Costing) were appropriate and ensured good data to assist the University in understanding the costs associated with teaching, research and other activities.</w:t>
      </w:r>
    </w:p>
    <w:p w14:paraId="0000003A" w14:textId="77777777" w:rsidR="00DA2DD1" w:rsidRDefault="00DA2DD1">
      <w:pPr>
        <w:pBdr>
          <w:top w:val="nil"/>
          <w:left w:val="nil"/>
          <w:bottom w:val="nil"/>
          <w:right w:val="nil"/>
          <w:between w:val="nil"/>
        </w:pBdr>
        <w:spacing w:after="0" w:line="240" w:lineRule="auto"/>
        <w:ind w:left="709" w:hanging="709"/>
        <w:rPr>
          <w:rFonts w:ascii="Arial" w:eastAsia="Arial" w:hAnsi="Arial" w:cs="Arial"/>
          <w:color w:val="000000"/>
          <w:sz w:val="20"/>
          <w:szCs w:val="20"/>
        </w:rPr>
      </w:pPr>
    </w:p>
    <w:p w14:paraId="0000003B" w14:textId="77777777" w:rsidR="00DA2DD1" w:rsidRDefault="00472AF5">
      <w:pPr>
        <w:pBdr>
          <w:top w:val="nil"/>
          <w:left w:val="nil"/>
          <w:bottom w:val="nil"/>
          <w:right w:val="nil"/>
          <w:between w:val="nil"/>
        </w:pBdr>
        <w:spacing w:after="0" w:line="240" w:lineRule="auto"/>
        <w:ind w:left="709" w:hanging="709"/>
        <w:rPr>
          <w:rFonts w:ascii="Arial" w:eastAsia="Arial" w:hAnsi="Arial" w:cs="Arial"/>
          <w:b/>
          <w:color w:val="000000"/>
          <w:sz w:val="20"/>
          <w:szCs w:val="20"/>
        </w:rPr>
      </w:pPr>
      <w:r>
        <w:rPr>
          <w:rFonts w:ascii="Arial" w:eastAsia="Arial" w:hAnsi="Arial" w:cs="Arial"/>
          <w:b/>
          <w:color w:val="000000"/>
          <w:sz w:val="20"/>
          <w:szCs w:val="20"/>
        </w:rPr>
        <w:tab/>
        <w:t xml:space="preserve">ACTION:  Name of a URC volunteer from a SHAPE discipline willing to join the TRAC Steering Group to be submitted to </w:t>
      </w:r>
      <w:hyperlink r:id="rId9">
        <w:r>
          <w:rPr>
            <w:rFonts w:ascii="Arial" w:eastAsia="Arial" w:hAnsi="Arial" w:cs="Arial"/>
            <w:b/>
            <w:color w:val="0563C1"/>
            <w:sz w:val="20"/>
            <w:szCs w:val="20"/>
            <w:u w:val="single"/>
          </w:rPr>
          <w:t>dawn.foster@abdn.ac.uk</w:t>
        </w:r>
      </w:hyperlink>
      <w:r>
        <w:rPr>
          <w:rFonts w:ascii="Arial" w:eastAsia="Arial" w:hAnsi="Arial" w:cs="Arial"/>
          <w:b/>
          <w:color w:val="000000"/>
          <w:sz w:val="20"/>
          <w:szCs w:val="20"/>
        </w:rPr>
        <w:t xml:space="preserve"> (URC members).</w:t>
      </w:r>
    </w:p>
    <w:p w14:paraId="0000003C" w14:textId="77777777" w:rsidR="00DA2DD1" w:rsidRDefault="00DA2DD1">
      <w:pPr>
        <w:pBdr>
          <w:top w:val="nil"/>
          <w:left w:val="nil"/>
          <w:bottom w:val="nil"/>
          <w:right w:val="nil"/>
          <w:between w:val="nil"/>
        </w:pBdr>
        <w:spacing w:after="0" w:line="240" w:lineRule="auto"/>
        <w:ind w:left="709" w:hanging="709"/>
        <w:rPr>
          <w:rFonts w:ascii="Arial" w:eastAsia="Arial" w:hAnsi="Arial" w:cs="Arial"/>
          <w:b/>
          <w:color w:val="000000"/>
          <w:sz w:val="20"/>
          <w:szCs w:val="20"/>
        </w:rPr>
      </w:pPr>
    </w:p>
    <w:p w14:paraId="0000003D" w14:textId="77777777" w:rsidR="00DA2DD1" w:rsidRDefault="00472AF5" w:rsidP="0034518A">
      <w:pPr>
        <w:pStyle w:val="Heading4"/>
      </w:pPr>
      <w:r>
        <w:t>2.2.5</w:t>
      </w:r>
      <w:r>
        <w:tab/>
        <w:t>Senate Meeting, 23 October 2024 (additional item)</w:t>
      </w:r>
    </w:p>
    <w:p w14:paraId="0000003E" w14:textId="77777777" w:rsidR="00DA2DD1" w:rsidRDefault="00DA2DD1">
      <w:pPr>
        <w:pBdr>
          <w:top w:val="nil"/>
          <w:left w:val="nil"/>
          <w:bottom w:val="nil"/>
          <w:right w:val="nil"/>
          <w:between w:val="nil"/>
        </w:pBdr>
        <w:spacing w:after="0" w:line="240" w:lineRule="auto"/>
        <w:ind w:left="709" w:hanging="709"/>
        <w:rPr>
          <w:rFonts w:ascii="Arial" w:eastAsia="Arial" w:hAnsi="Arial" w:cs="Arial"/>
          <w:b/>
          <w:color w:val="000000"/>
          <w:sz w:val="20"/>
          <w:szCs w:val="20"/>
        </w:rPr>
      </w:pPr>
    </w:p>
    <w:p w14:paraId="0000003F" w14:textId="4D7D8A54" w:rsidR="00DA2DD1" w:rsidRDefault="00472AF5">
      <w:pPr>
        <w:pBdr>
          <w:top w:val="nil"/>
          <w:left w:val="nil"/>
          <w:bottom w:val="nil"/>
          <w:right w:val="nil"/>
          <w:between w:val="nil"/>
        </w:pBdr>
        <w:spacing w:after="0" w:line="240" w:lineRule="auto"/>
        <w:ind w:left="709" w:hanging="709"/>
        <w:rPr>
          <w:rFonts w:ascii="Arial" w:eastAsia="Arial" w:hAnsi="Arial" w:cs="Arial"/>
          <w:color w:val="000000"/>
          <w:sz w:val="20"/>
          <w:szCs w:val="20"/>
        </w:rPr>
      </w:pPr>
      <w:r>
        <w:rPr>
          <w:rFonts w:ascii="Arial" w:eastAsia="Arial" w:hAnsi="Arial" w:cs="Arial"/>
          <w:b/>
          <w:color w:val="000000"/>
          <w:sz w:val="20"/>
          <w:szCs w:val="20"/>
        </w:rPr>
        <w:tab/>
      </w:r>
      <w:r>
        <w:rPr>
          <w:rFonts w:ascii="Arial" w:eastAsia="Arial" w:hAnsi="Arial" w:cs="Arial"/>
          <w:color w:val="000000"/>
          <w:sz w:val="20"/>
          <w:szCs w:val="20"/>
        </w:rPr>
        <w:t>URC were advised that the research updates and presentations given at the recent Senate meeting were well-received, resulting in supportive two-way dialogue between Senate members</w:t>
      </w:r>
      <w:r w:rsidR="00E8474F">
        <w:rPr>
          <w:rFonts w:ascii="Arial" w:eastAsia="Arial" w:hAnsi="Arial" w:cs="Arial"/>
          <w:color w:val="000000"/>
          <w:sz w:val="20"/>
          <w:szCs w:val="20"/>
        </w:rPr>
        <w:t xml:space="preserve">, </w:t>
      </w:r>
      <w:r>
        <w:rPr>
          <w:rFonts w:ascii="Arial" w:eastAsia="Arial" w:hAnsi="Arial" w:cs="Arial"/>
          <w:color w:val="000000"/>
          <w:sz w:val="20"/>
          <w:szCs w:val="20"/>
        </w:rPr>
        <w:t>N Forsyth and the Research Deans.</w:t>
      </w:r>
    </w:p>
    <w:p w14:paraId="00000040" w14:textId="77777777" w:rsidR="00DA2DD1" w:rsidRDefault="00DA2DD1">
      <w:pPr>
        <w:pBdr>
          <w:top w:val="nil"/>
          <w:left w:val="nil"/>
          <w:bottom w:val="nil"/>
          <w:right w:val="nil"/>
          <w:between w:val="nil"/>
        </w:pBdr>
        <w:spacing w:after="0" w:line="240" w:lineRule="auto"/>
        <w:ind w:left="709" w:hanging="709"/>
        <w:rPr>
          <w:rFonts w:ascii="Arial" w:eastAsia="Arial" w:hAnsi="Arial" w:cs="Arial"/>
          <w:color w:val="000000"/>
          <w:sz w:val="20"/>
          <w:szCs w:val="20"/>
        </w:rPr>
      </w:pPr>
    </w:p>
    <w:p w14:paraId="00000041" w14:textId="77777777" w:rsidR="00DA2DD1" w:rsidRDefault="00472AF5">
      <w:pPr>
        <w:pBdr>
          <w:top w:val="nil"/>
          <w:left w:val="nil"/>
          <w:bottom w:val="nil"/>
          <w:right w:val="nil"/>
          <w:between w:val="nil"/>
        </w:pBdr>
        <w:spacing w:after="0" w:line="240" w:lineRule="auto"/>
        <w:ind w:left="709" w:hanging="709"/>
        <w:rPr>
          <w:rFonts w:ascii="Arial" w:eastAsia="Arial" w:hAnsi="Arial" w:cs="Arial"/>
          <w:b/>
          <w:color w:val="000000"/>
          <w:sz w:val="20"/>
          <w:szCs w:val="20"/>
        </w:rPr>
      </w:pPr>
      <w:r>
        <w:rPr>
          <w:rFonts w:ascii="Arial" w:eastAsia="Arial" w:hAnsi="Arial" w:cs="Arial"/>
          <w:b/>
          <w:color w:val="000000"/>
          <w:sz w:val="20"/>
          <w:szCs w:val="20"/>
        </w:rPr>
        <w:t>Main Items for Discussion or Approval:</w:t>
      </w:r>
    </w:p>
    <w:p w14:paraId="00000042" w14:textId="77777777" w:rsidR="00DA2DD1" w:rsidRDefault="00DA2DD1">
      <w:pPr>
        <w:pBdr>
          <w:top w:val="nil"/>
          <w:left w:val="nil"/>
          <w:bottom w:val="nil"/>
          <w:right w:val="nil"/>
          <w:between w:val="nil"/>
        </w:pBdr>
        <w:spacing w:after="0" w:line="240" w:lineRule="auto"/>
        <w:ind w:left="709" w:hanging="709"/>
        <w:rPr>
          <w:rFonts w:ascii="Arial" w:eastAsia="Arial" w:hAnsi="Arial" w:cs="Arial"/>
          <w:b/>
          <w:color w:val="000000"/>
          <w:sz w:val="20"/>
          <w:szCs w:val="20"/>
        </w:rPr>
      </w:pPr>
    </w:p>
    <w:p w14:paraId="00000043" w14:textId="77777777" w:rsidR="00DA2DD1" w:rsidRDefault="00472AF5" w:rsidP="0034518A">
      <w:pPr>
        <w:pStyle w:val="Heading2"/>
      </w:pPr>
      <w:r>
        <w:t>3</w:t>
      </w:r>
      <w:r>
        <w:tab/>
        <w:t>REMIT AND COMPOSITION</w:t>
      </w:r>
    </w:p>
    <w:p w14:paraId="00000044" w14:textId="77777777" w:rsidR="00DA2DD1" w:rsidRDefault="00DA2DD1">
      <w:pPr>
        <w:pBdr>
          <w:top w:val="nil"/>
          <w:left w:val="nil"/>
          <w:bottom w:val="nil"/>
          <w:right w:val="nil"/>
          <w:between w:val="nil"/>
        </w:pBdr>
        <w:spacing w:after="0" w:line="240" w:lineRule="auto"/>
        <w:ind w:left="709" w:hanging="709"/>
        <w:rPr>
          <w:rFonts w:ascii="Arial" w:eastAsia="Arial" w:hAnsi="Arial" w:cs="Arial"/>
          <w:b/>
          <w:color w:val="000000"/>
          <w:sz w:val="20"/>
          <w:szCs w:val="20"/>
        </w:rPr>
      </w:pPr>
    </w:p>
    <w:p w14:paraId="00000045" w14:textId="048499B2" w:rsidR="00DA2DD1" w:rsidRDefault="00472AF5">
      <w:pPr>
        <w:ind w:left="709"/>
        <w:rPr>
          <w:rFonts w:ascii="Arial" w:eastAsia="Arial" w:hAnsi="Arial" w:cs="Arial"/>
          <w:sz w:val="20"/>
          <w:szCs w:val="20"/>
        </w:rPr>
      </w:pPr>
      <w:r>
        <w:rPr>
          <w:rFonts w:ascii="Arial" w:eastAsia="Arial" w:hAnsi="Arial" w:cs="Arial"/>
          <w:b/>
          <w:sz w:val="20"/>
          <w:szCs w:val="20"/>
        </w:rPr>
        <w:tab/>
      </w:r>
      <w:r>
        <w:rPr>
          <w:rFonts w:ascii="Arial" w:eastAsia="Arial" w:hAnsi="Arial" w:cs="Arial"/>
          <w:sz w:val="20"/>
          <w:szCs w:val="20"/>
        </w:rPr>
        <w:t xml:space="preserve">URC noted the annual requirement to review and approve the URC remit and composition at the first meeting of each academic session.  URC received a summary of the key changes made, including a new statement regarding delegated responsibilities from Senate and clarification of URC’s role in relation to the work of the REF Strategy Group. </w:t>
      </w:r>
    </w:p>
    <w:p w14:paraId="00000046" w14:textId="58D7ADEE" w:rsidR="00DA2DD1" w:rsidRDefault="00472AF5">
      <w:pPr>
        <w:ind w:left="709"/>
        <w:rPr>
          <w:rFonts w:ascii="Arial" w:eastAsia="Arial" w:hAnsi="Arial" w:cs="Arial"/>
          <w:sz w:val="20"/>
          <w:szCs w:val="20"/>
        </w:rPr>
      </w:pPr>
      <w:r>
        <w:rPr>
          <w:rFonts w:ascii="Arial" w:eastAsia="Arial" w:hAnsi="Arial" w:cs="Arial"/>
          <w:sz w:val="20"/>
          <w:szCs w:val="20"/>
        </w:rPr>
        <w:t>Discussion was held on the terminology used in the remit in relation to the associated powers and responsibilities of the URC.  URC were advised that whilst they will receive updates and be consulted on the issues listed</w:t>
      </w:r>
      <w:r w:rsidR="00B559F4">
        <w:rPr>
          <w:rFonts w:ascii="Arial" w:eastAsia="Arial" w:hAnsi="Arial" w:cs="Arial"/>
          <w:sz w:val="20"/>
          <w:szCs w:val="20"/>
        </w:rPr>
        <w:t xml:space="preserve"> therein</w:t>
      </w:r>
      <w:r>
        <w:rPr>
          <w:rFonts w:ascii="Arial" w:eastAsia="Arial" w:hAnsi="Arial" w:cs="Arial"/>
          <w:sz w:val="20"/>
          <w:szCs w:val="20"/>
        </w:rPr>
        <w:t>, the remit must reflect the correct process in relation to current decision</w:t>
      </w:r>
      <w:r w:rsidR="005038B5">
        <w:rPr>
          <w:rFonts w:ascii="Arial" w:eastAsia="Arial" w:hAnsi="Arial" w:cs="Arial"/>
          <w:sz w:val="20"/>
          <w:szCs w:val="20"/>
        </w:rPr>
        <w:t>-</w:t>
      </w:r>
      <w:r>
        <w:rPr>
          <w:rFonts w:ascii="Arial" w:eastAsia="Arial" w:hAnsi="Arial" w:cs="Arial"/>
          <w:sz w:val="20"/>
          <w:szCs w:val="20"/>
        </w:rPr>
        <w:t xml:space="preserve">making structures within the University.  </w:t>
      </w:r>
    </w:p>
    <w:p w14:paraId="00000048" w14:textId="77777777" w:rsidR="00DA2DD1" w:rsidRDefault="00472AF5">
      <w:pPr>
        <w:ind w:left="709"/>
        <w:rPr>
          <w:rFonts w:ascii="Arial" w:eastAsia="Arial" w:hAnsi="Arial" w:cs="Arial"/>
          <w:b/>
          <w:sz w:val="20"/>
          <w:szCs w:val="20"/>
        </w:rPr>
      </w:pPr>
      <w:r>
        <w:rPr>
          <w:rFonts w:ascii="Arial" w:eastAsia="Arial" w:hAnsi="Arial" w:cs="Arial"/>
          <w:b/>
          <w:sz w:val="20"/>
          <w:szCs w:val="20"/>
        </w:rPr>
        <w:t xml:space="preserve">ACTIONS:  </w:t>
      </w:r>
    </w:p>
    <w:p w14:paraId="00000049" w14:textId="77777777" w:rsidR="00DA2DD1" w:rsidRPr="002576E7" w:rsidRDefault="00472AF5">
      <w:pPr>
        <w:numPr>
          <w:ilvl w:val="0"/>
          <w:numId w:val="2"/>
        </w:numPr>
        <w:pBdr>
          <w:top w:val="nil"/>
          <w:left w:val="nil"/>
          <w:bottom w:val="nil"/>
          <w:right w:val="nil"/>
          <w:between w:val="nil"/>
        </w:pBdr>
        <w:spacing w:after="0"/>
        <w:ind w:left="1134"/>
        <w:rPr>
          <w:b/>
          <w:color w:val="000000"/>
          <w:sz w:val="20"/>
          <w:szCs w:val="20"/>
        </w:rPr>
      </w:pPr>
      <w:r w:rsidRPr="002576E7">
        <w:rPr>
          <w:rFonts w:ascii="Arial" w:eastAsia="Arial" w:hAnsi="Arial" w:cs="Arial"/>
          <w:b/>
          <w:color w:val="000000"/>
          <w:sz w:val="20"/>
          <w:szCs w:val="20"/>
        </w:rPr>
        <w:t>Further explanation to be provided on the terminology adopted within the remit to describe the responsibilities of URC (N Forsyth/E Rattray)</w:t>
      </w:r>
    </w:p>
    <w:p w14:paraId="0000004A" w14:textId="29B66C10" w:rsidR="00DA2DD1" w:rsidRPr="002576E7" w:rsidRDefault="00472AF5">
      <w:pPr>
        <w:numPr>
          <w:ilvl w:val="0"/>
          <w:numId w:val="2"/>
        </w:numPr>
        <w:pBdr>
          <w:top w:val="nil"/>
          <w:left w:val="nil"/>
          <w:bottom w:val="nil"/>
          <w:right w:val="nil"/>
          <w:between w:val="nil"/>
        </w:pBdr>
        <w:ind w:left="1134"/>
        <w:rPr>
          <w:b/>
          <w:color w:val="000000"/>
          <w:sz w:val="20"/>
          <w:szCs w:val="20"/>
        </w:rPr>
      </w:pPr>
      <w:r w:rsidRPr="002576E7">
        <w:rPr>
          <w:rFonts w:ascii="Arial" w:eastAsia="Arial" w:hAnsi="Arial" w:cs="Arial"/>
          <w:b/>
          <w:color w:val="000000"/>
          <w:sz w:val="20"/>
          <w:szCs w:val="20"/>
        </w:rPr>
        <w:t xml:space="preserve">Proposals for further changes to revised remit and composition to be submitted to </w:t>
      </w:r>
      <w:hyperlink r:id="rId10">
        <w:r w:rsidRPr="002576E7">
          <w:rPr>
            <w:rFonts w:ascii="Arial" w:eastAsia="Arial" w:hAnsi="Arial" w:cs="Arial"/>
            <w:b/>
            <w:color w:val="0563C1"/>
            <w:sz w:val="20"/>
            <w:szCs w:val="20"/>
            <w:u w:val="single"/>
          </w:rPr>
          <w:t>dawn.foster@abdn.ac.uk</w:t>
        </w:r>
      </w:hyperlink>
      <w:r w:rsidRPr="002576E7">
        <w:rPr>
          <w:rFonts w:ascii="Arial" w:eastAsia="Arial" w:hAnsi="Arial" w:cs="Arial"/>
          <w:b/>
          <w:color w:val="000000"/>
          <w:sz w:val="20"/>
          <w:szCs w:val="20"/>
        </w:rPr>
        <w:t xml:space="preserve"> as soon as</w:t>
      </w:r>
      <w:r w:rsidR="00824BDE">
        <w:rPr>
          <w:rFonts w:ascii="Arial" w:eastAsia="Arial" w:hAnsi="Arial" w:cs="Arial"/>
          <w:b/>
          <w:color w:val="000000"/>
          <w:sz w:val="20"/>
          <w:szCs w:val="20"/>
        </w:rPr>
        <w:t xml:space="preserve"> possible, as</w:t>
      </w:r>
      <w:r w:rsidRPr="002576E7">
        <w:rPr>
          <w:rFonts w:ascii="Arial" w:eastAsia="Arial" w:hAnsi="Arial" w:cs="Arial"/>
          <w:b/>
          <w:color w:val="000000"/>
          <w:sz w:val="20"/>
          <w:szCs w:val="20"/>
        </w:rPr>
        <w:t xml:space="preserve"> the finalised, approved remit is due to be submitted for information to the December meeting of Senate (URC members)</w:t>
      </w:r>
    </w:p>
    <w:p w14:paraId="0000004B" w14:textId="77777777" w:rsidR="00DA2DD1" w:rsidRDefault="00DA2DD1">
      <w:pPr>
        <w:ind w:left="709"/>
        <w:rPr>
          <w:rFonts w:ascii="Arial" w:eastAsia="Arial" w:hAnsi="Arial" w:cs="Arial"/>
          <w:sz w:val="20"/>
          <w:szCs w:val="20"/>
        </w:rPr>
      </w:pPr>
    </w:p>
    <w:p w14:paraId="0000004C" w14:textId="77777777" w:rsidR="00DA2DD1" w:rsidRDefault="00472AF5" w:rsidP="0034518A">
      <w:pPr>
        <w:pStyle w:val="Heading2"/>
      </w:pPr>
      <w:r>
        <w:t>4</w:t>
      </w:r>
      <w:r>
        <w:tab/>
        <w:t>REF2029</w:t>
      </w:r>
    </w:p>
    <w:p w14:paraId="0000004D" w14:textId="77777777" w:rsidR="00DA2DD1" w:rsidRDefault="00DA2DD1">
      <w:pPr>
        <w:pBdr>
          <w:top w:val="nil"/>
          <w:left w:val="nil"/>
          <w:bottom w:val="nil"/>
          <w:right w:val="nil"/>
          <w:between w:val="nil"/>
        </w:pBdr>
        <w:spacing w:after="0" w:line="240" w:lineRule="auto"/>
        <w:ind w:left="709" w:hanging="709"/>
        <w:rPr>
          <w:rFonts w:ascii="Arial" w:eastAsia="Arial" w:hAnsi="Arial" w:cs="Arial"/>
          <w:b/>
          <w:color w:val="000000"/>
          <w:sz w:val="20"/>
          <w:szCs w:val="20"/>
        </w:rPr>
      </w:pPr>
    </w:p>
    <w:p w14:paraId="0000004E" w14:textId="77777777" w:rsidR="00DA2DD1" w:rsidRDefault="00472AF5" w:rsidP="0034518A">
      <w:pPr>
        <w:pStyle w:val="Heading3"/>
      </w:pPr>
      <w:r>
        <w:t>4.1</w:t>
      </w:r>
      <w:r>
        <w:tab/>
        <w:t>SFC Research Assurance &amp; Accountability Submission 2024/25</w:t>
      </w:r>
    </w:p>
    <w:p w14:paraId="0000004F" w14:textId="77777777" w:rsidR="00DA2DD1" w:rsidRDefault="00DA2DD1">
      <w:pPr>
        <w:pBdr>
          <w:top w:val="nil"/>
          <w:left w:val="nil"/>
          <w:bottom w:val="nil"/>
          <w:right w:val="nil"/>
          <w:between w:val="nil"/>
        </w:pBdr>
        <w:spacing w:after="0" w:line="240" w:lineRule="auto"/>
        <w:ind w:left="709" w:hanging="709"/>
        <w:rPr>
          <w:rFonts w:ascii="Arial" w:eastAsia="Arial" w:hAnsi="Arial" w:cs="Arial"/>
          <w:b/>
          <w:color w:val="000000"/>
          <w:sz w:val="20"/>
          <w:szCs w:val="20"/>
        </w:rPr>
      </w:pPr>
    </w:p>
    <w:p w14:paraId="00000050" w14:textId="2529EDCF" w:rsidR="00DA2DD1" w:rsidRDefault="00472AF5">
      <w:pPr>
        <w:pBdr>
          <w:top w:val="nil"/>
          <w:left w:val="nil"/>
          <w:bottom w:val="nil"/>
          <w:right w:val="nil"/>
          <w:between w:val="nil"/>
        </w:pBdr>
        <w:spacing w:after="0" w:line="240" w:lineRule="auto"/>
        <w:ind w:left="709" w:hanging="709"/>
        <w:rPr>
          <w:rFonts w:ascii="Arial" w:eastAsia="Arial" w:hAnsi="Arial" w:cs="Arial"/>
          <w:color w:val="000000"/>
          <w:sz w:val="20"/>
          <w:szCs w:val="20"/>
        </w:rPr>
      </w:pPr>
      <w:r>
        <w:rPr>
          <w:rFonts w:ascii="Arial" w:eastAsia="Arial" w:hAnsi="Arial" w:cs="Arial"/>
          <w:b/>
          <w:color w:val="000000"/>
          <w:sz w:val="20"/>
          <w:szCs w:val="20"/>
        </w:rPr>
        <w:tab/>
      </w:r>
      <w:r>
        <w:rPr>
          <w:rFonts w:ascii="Arial" w:eastAsia="Arial" w:hAnsi="Arial" w:cs="Arial"/>
          <w:color w:val="000000"/>
          <w:sz w:val="20"/>
          <w:szCs w:val="20"/>
        </w:rPr>
        <w:t xml:space="preserve">URC noted the institution’s draft SFC Research Assurance and Accountability report 2024-25, which </w:t>
      </w:r>
      <w:r w:rsidR="00B559F4">
        <w:rPr>
          <w:rFonts w:ascii="Arial" w:eastAsia="Arial" w:hAnsi="Arial" w:cs="Arial"/>
          <w:color w:val="000000"/>
          <w:sz w:val="20"/>
          <w:szCs w:val="20"/>
        </w:rPr>
        <w:t>provides</w:t>
      </w:r>
      <w:r>
        <w:rPr>
          <w:rFonts w:ascii="Arial" w:eastAsia="Arial" w:hAnsi="Arial" w:cs="Arial"/>
          <w:color w:val="000000"/>
          <w:sz w:val="20"/>
          <w:szCs w:val="20"/>
        </w:rPr>
        <w:t xml:space="preserve"> a high</w:t>
      </w:r>
      <w:r w:rsidR="00B559F4">
        <w:rPr>
          <w:rFonts w:ascii="Arial" w:eastAsia="Arial" w:hAnsi="Arial" w:cs="Arial"/>
          <w:color w:val="000000"/>
          <w:sz w:val="20"/>
          <w:szCs w:val="20"/>
        </w:rPr>
        <w:t>-</w:t>
      </w:r>
      <w:r>
        <w:rPr>
          <w:rFonts w:ascii="Arial" w:eastAsia="Arial" w:hAnsi="Arial" w:cs="Arial"/>
          <w:color w:val="000000"/>
          <w:sz w:val="20"/>
          <w:szCs w:val="20"/>
        </w:rPr>
        <w:t xml:space="preserve">level summary to be prepared explaining how the annual Research Excellence Grant (REG) and Research Postgraduate Grant (RPG) is deployed.  (URC noted that this will replace the annual SFC outcome agreement).  This new approach is </w:t>
      </w:r>
      <w:r w:rsidR="00F12379">
        <w:rPr>
          <w:rFonts w:ascii="Arial" w:eastAsia="Arial" w:hAnsi="Arial" w:cs="Arial"/>
          <w:color w:val="000000"/>
          <w:sz w:val="20"/>
          <w:szCs w:val="20"/>
        </w:rPr>
        <w:t>designed to</w:t>
      </w:r>
      <w:r>
        <w:rPr>
          <w:rFonts w:ascii="Arial" w:eastAsia="Arial" w:hAnsi="Arial" w:cs="Arial"/>
          <w:color w:val="000000"/>
          <w:sz w:val="20"/>
          <w:szCs w:val="20"/>
        </w:rPr>
        <w:t xml:space="preserve"> help SFC understand how these grants are deployed within institutions to support research, whilst providing evidence and case studies to assure SFC of the appropriate use of these funds.</w:t>
      </w:r>
    </w:p>
    <w:p w14:paraId="00000051" w14:textId="77777777" w:rsidR="00DA2DD1" w:rsidRDefault="00DA2DD1">
      <w:pPr>
        <w:pBdr>
          <w:top w:val="nil"/>
          <w:left w:val="nil"/>
          <w:bottom w:val="nil"/>
          <w:right w:val="nil"/>
          <w:between w:val="nil"/>
        </w:pBdr>
        <w:spacing w:after="0" w:line="240" w:lineRule="auto"/>
        <w:ind w:left="709" w:hanging="709"/>
        <w:rPr>
          <w:rFonts w:ascii="Arial" w:eastAsia="Arial" w:hAnsi="Arial" w:cs="Arial"/>
          <w:color w:val="000000"/>
          <w:sz w:val="20"/>
          <w:szCs w:val="20"/>
        </w:rPr>
      </w:pPr>
    </w:p>
    <w:p w14:paraId="00000052" w14:textId="5EC1E7F9" w:rsidR="00DA2DD1" w:rsidRDefault="00472AF5">
      <w:pPr>
        <w:pBdr>
          <w:top w:val="nil"/>
          <w:left w:val="nil"/>
          <w:bottom w:val="nil"/>
          <w:right w:val="nil"/>
          <w:between w:val="nil"/>
        </w:pBdr>
        <w:spacing w:after="0" w:line="240" w:lineRule="auto"/>
        <w:ind w:left="709" w:hanging="709"/>
        <w:rPr>
          <w:rFonts w:ascii="Arial" w:eastAsia="Arial" w:hAnsi="Arial" w:cs="Arial"/>
          <w:color w:val="000000"/>
          <w:sz w:val="20"/>
          <w:szCs w:val="20"/>
        </w:rPr>
      </w:pPr>
      <w:r>
        <w:rPr>
          <w:rFonts w:ascii="Arial" w:eastAsia="Arial" w:hAnsi="Arial" w:cs="Arial"/>
          <w:color w:val="000000"/>
          <w:sz w:val="20"/>
          <w:szCs w:val="20"/>
        </w:rPr>
        <w:tab/>
        <w:t>In respect of the RPG section of the submission, a high-level summary of the RPG outcomes will be prepared, supported by a case study on how RPG is used to support postgraduate provision at Aberdeen.</w:t>
      </w:r>
    </w:p>
    <w:p w14:paraId="00000053" w14:textId="77777777" w:rsidR="00DA2DD1" w:rsidRDefault="00DA2DD1">
      <w:pPr>
        <w:pBdr>
          <w:top w:val="nil"/>
          <w:left w:val="nil"/>
          <w:bottom w:val="nil"/>
          <w:right w:val="nil"/>
          <w:between w:val="nil"/>
        </w:pBdr>
        <w:spacing w:after="0" w:line="240" w:lineRule="auto"/>
        <w:ind w:left="709" w:hanging="709"/>
        <w:rPr>
          <w:rFonts w:ascii="Arial" w:eastAsia="Arial" w:hAnsi="Arial" w:cs="Arial"/>
          <w:color w:val="000000"/>
          <w:sz w:val="20"/>
          <w:szCs w:val="20"/>
        </w:rPr>
      </w:pPr>
    </w:p>
    <w:p w14:paraId="00000054" w14:textId="77777777" w:rsidR="00DA2DD1" w:rsidRDefault="00472AF5">
      <w:pPr>
        <w:pBdr>
          <w:top w:val="nil"/>
          <w:left w:val="nil"/>
          <w:bottom w:val="nil"/>
          <w:right w:val="nil"/>
          <w:between w:val="nil"/>
        </w:pBdr>
        <w:spacing w:after="0" w:line="240" w:lineRule="auto"/>
        <w:ind w:left="709" w:hanging="709"/>
        <w:rPr>
          <w:rFonts w:ascii="Arial" w:eastAsia="Arial" w:hAnsi="Arial" w:cs="Arial"/>
          <w:color w:val="000000"/>
          <w:sz w:val="20"/>
          <w:szCs w:val="20"/>
        </w:rPr>
      </w:pPr>
      <w:r>
        <w:rPr>
          <w:rFonts w:ascii="Arial" w:eastAsia="Arial" w:hAnsi="Arial" w:cs="Arial"/>
          <w:color w:val="000000"/>
          <w:sz w:val="20"/>
          <w:szCs w:val="20"/>
        </w:rPr>
        <w:tab/>
        <w:t>URC noted that the draft report was deliberately set at institutional level this year to allow time for Schools to help refine the report for future years to reflect School activity in relation to the use of REG and RPG.  Case studies on other aspects of research activity e.g. culture and inclusivity would be welcomed.  Work will also be undertaken with the Directorate of Planning to promote the use of REG in Schools.</w:t>
      </w:r>
    </w:p>
    <w:p w14:paraId="00000055" w14:textId="77777777" w:rsidR="00DA2DD1" w:rsidRDefault="00DA2DD1">
      <w:pPr>
        <w:pBdr>
          <w:top w:val="nil"/>
          <w:left w:val="nil"/>
          <w:bottom w:val="nil"/>
          <w:right w:val="nil"/>
          <w:between w:val="nil"/>
        </w:pBdr>
        <w:spacing w:after="0" w:line="240" w:lineRule="auto"/>
        <w:rPr>
          <w:rFonts w:ascii="Arial" w:eastAsia="Arial" w:hAnsi="Arial" w:cs="Arial"/>
          <w:color w:val="000000"/>
          <w:sz w:val="20"/>
          <w:szCs w:val="20"/>
        </w:rPr>
      </w:pPr>
    </w:p>
    <w:p w14:paraId="00000056" w14:textId="77777777" w:rsidR="00DA2DD1" w:rsidRDefault="00DA2DD1">
      <w:pPr>
        <w:pBdr>
          <w:top w:val="nil"/>
          <w:left w:val="nil"/>
          <w:bottom w:val="nil"/>
          <w:right w:val="nil"/>
          <w:between w:val="nil"/>
        </w:pBdr>
        <w:spacing w:after="0" w:line="240" w:lineRule="auto"/>
        <w:ind w:left="1080"/>
        <w:rPr>
          <w:rFonts w:ascii="Arial" w:eastAsia="Arial" w:hAnsi="Arial" w:cs="Arial"/>
          <w:color w:val="000000"/>
          <w:sz w:val="20"/>
          <w:szCs w:val="20"/>
        </w:rPr>
      </w:pPr>
    </w:p>
    <w:p w14:paraId="00000057" w14:textId="77777777" w:rsidR="00DA2DD1" w:rsidRDefault="00472AF5" w:rsidP="0034518A">
      <w:pPr>
        <w:pStyle w:val="Heading3"/>
      </w:pPr>
      <w:r>
        <w:t>4.2</w:t>
      </w:r>
      <w:r>
        <w:tab/>
        <w:t>REF Policy Updates</w:t>
      </w:r>
    </w:p>
    <w:p w14:paraId="00000058" w14:textId="77777777" w:rsidR="00DA2DD1" w:rsidRDefault="00DA2DD1">
      <w:pPr>
        <w:pBdr>
          <w:top w:val="nil"/>
          <w:left w:val="nil"/>
          <w:bottom w:val="nil"/>
          <w:right w:val="nil"/>
          <w:between w:val="nil"/>
        </w:pBdr>
        <w:spacing w:after="0" w:line="240" w:lineRule="auto"/>
        <w:ind w:left="709" w:hanging="709"/>
        <w:rPr>
          <w:rFonts w:ascii="Arial" w:eastAsia="Arial" w:hAnsi="Arial" w:cs="Arial"/>
          <w:b/>
          <w:color w:val="000000"/>
          <w:sz w:val="20"/>
          <w:szCs w:val="20"/>
        </w:rPr>
      </w:pPr>
    </w:p>
    <w:p w14:paraId="00000059" w14:textId="1D6B6532" w:rsidR="00DA2DD1" w:rsidRDefault="00472AF5">
      <w:pPr>
        <w:pBdr>
          <w:top w:val="nil"/>
          <w:left w:val="nil"/>
          <w:bottom w:val="nil"/>
          <w:right w:val="nil"/>
          <w:between w:val="nil"/>
        </w:pBdr>
        <w:spacing w:after="0" w:line="240" w:lineRule="auto"/>
        <w:ind w:left="709" w:hanging="709"/>
        <w:rPr>
          <w:rFonts w:ascii="Arial" w:eastAsia="Arial" w:hAnsi="Arial" w:cs="Arial"/>
          <w:color w:val="000000"/>
          <w:sz w:val="20"/>
          <w:szCs w:val="20"/>
        </w:rPr>
      </w:pPr>
      <w:r>
        <w:rPr>
          <w:rFonts w:ascii="Arial" w:eastAsia="Arial" w:hAnsi="Arial" w:cs="Arial"/>
          <w:b/>
          <w:color w:val="000000"/>
          <w:sz w:val="20"/>
          <w:szCs w:val="20"/>
        </w:rPr>
        <w:tab/>
      </w:r>
      <w:r>
        <w:rPr>
          <w:rFonts w:ascii="Arial" w:eastAsia="Arial" w:hAnsi="Arial" w:cs="Arial"/>
          <w:color w:val="000000"/>
          <w:sz w:val="20"/>
          <w:szCs w:val="20"/>
        </w:rPr>
        <w:t xml:space="preserve">URC received a detailed summary of further decisions and policy updates relating to REF 2029, their potential impact on institutional preparations for REF 2029, </w:t>
      </w:r>
      <w:proofErr w:type="gramStart"/>
      <w:r>
        <w:rPr>
          <w:rFonts w:ascii="Arial" w:eastAsia="Arial" w:hAnsi="Arial" w:cs="Arial"/>
          <w:color w:val="000000"/>
          <w:sz w:val="20"/>
          <w:szCs w:val="20"/>
        </w:rPr>
        <w:t xml:space="preserve">and </w:t>
      </w:r>
      <w:r w:rsidR="00185DC8">
        <w:rPr>
          <w:rFonts w:ascii="Arial" w:eastAsia="Arial" w:hAnsi="Arial" w:cs="Arial"/>
          <w:color w:val="000000"/>
          <w:sz w:val="20"/>
          <w:szCs w:val="20"/>
        </w:rPr>
        <w:t xml:space="preserve"> a</w:t>
      </w:r>
      <w:proofErr w:type="gramEnd"/>
      <w:r w:rsidR="00185DC8">
        <w:rPr>
          <w:rFonts w:ascii="Arial" w:eastAsia="Arial" w:hAnsi="Arial" w:cs="Arial"/>
          <w:color w:val="000000"/>
          <w:sz w:val="20"/>
          <w:szCs w:val="20"/>
        </w:rPr>
        <w:t xml:space="preserve"> summary of </w:t>
      </w:r>
      <w:r>
        <w:rPr>
          <w:rFonts w:ascii="Arial" w:eastAsia="Arial" w:hAnsi="Arial" w:cs="Arial"/>
          <w:color w:val="000000"/>
          <w:sz w:val="20"/>
          <w:szCs w:val="20"/>
        </w:rPr>
        <w:t xml:space="preserve">next steps in institutional REF preparations.  The summary included updates on the initial decisions in summer 2023 and further clarifications in December 2023 on the timing of the REF (now 2029), updates on staff volume, clarification on submission of items with a connection to the submitting institution, and the reduction of Impact Case Study limits.  </w:t>
      </w:r>
    </w:p>
    <w:p w14:paraId="0000005A" w14:textId="77777777" w:rsidR="00DA2DD1" w:rsidRDefault="00DA2DD1">
      <w:pPr>
        <w:pBdr>
          <w:top w:val="nil"/>
          <w:left w:val="nil"/>
          <w:bottom w:val="nil"/>
          <w:right w:val="nil"/>
          <w:between w:val="nil"/>
        </w:pBdr>
        <w:spacing w:after="0" w:line="240" w:lineRule="auto"/>
        <w:ind w:left="709" w:hanging="709"/>
        <w:rPr>
          <w:rFonts w:ascii="Arial" w:eastAsia="Arial" w:hAnsi="Arial" w:cs="Arial"/>
          <w:color w:val="000000"/>
          <w:sz w:val="20"/>
          <w:szCs w:val="20"/>
        </w:rPr>
      </w:pPr>
    </w:p>
    <w:p w14:paraId="0000005B" w14:textId="77777777" w:rsidR="00DA2DD1" w:rsidRDefault="00472AF5">
      <w:pPr>
        <w:pBdr>
          <w:top w:val="nil"/>
          <w:left w:val="nil"/>
          <w:bottom w:val="nil"/>
          <w:right w:val="nil"/>
          <w:between w:val="nil"/>
        </w:pBdr>
        <w:spacing w:after="0" w:line="240" w:lineRule="auto"/>
        <w:ind w:left="709"/>
        <w:rPr>
          <w:rFonts w:ascii="Arial" w:eastAsia="Arial" w:hAnsi="Arial" w:cs="Arial"/>
          <w:color w:val="000000"/>
          <w:sz w:val="20"/>
          <w:szCs w:val="20"/>
        </w:rPr>
      </w:pPr>
      <w:r>
        <w:rPr>
          <w:rFonts w:ascii="Arial" w:eastAsia="Arial" w:hAnsi="Arial" w:cs="Arial"/>
          <w:color w:val="000000"/>
          <w:sz w:val="20"/>
          <w:szCs w:val="20"/>
        </w:rPr>
        <w:t>Updates were also provided on the People, Culture and Environment Pilot exercise; the Open Access consultation; REF 2029 main panels and advisory panels; and the REF policy roadmap and initial decisions consultation report.</w:t>
      </w:r>
    </w:p>
    <w:p w14:paraId="0000005C" w14:textId="77777777" w:rsidR="00DA2DD1" w:rsidRDefault="00DA2DD1">
      <w:pPr>
        <w:pBdr>
          <w:top w:val="nil"/>
          <w:left w:val="nil"/>
          <w:bottom w:val="nil"/>
          <w:right w:val="nil"/>
          <w:between w:val="nil"/>
        </w:pBdr>
        <w:spacing w:after="0" w:line="240" w:lineRule="auto"/>
        <w:ind w:left="709"/>
        <w:rPr>
          <w:rFonts w:ascii="Arial" w:eastAsia="Arial" w:hAnsi="Arial" w:cs="Arial"/>
          <w:color w:val="000000"/>
          <w:sz w:val="20"/>
          <w:szCs w:val="20"/>
        </w:rPr>
      </w:pPr>
    </w:p>
    <w:p w14:paraId="0000005D" w14:textId="31DC82B5" w:rsidR="00DA2DD1" w:rsidRDefault="00472AF5">
      <w:pPr>
        <w:pBdr>
          <w:top w:val="nil"/>
          <w:left w:val="nil"/>
          <w:bottom w:val="nil"/>
          <w:right w:val="nil"/>
          <w:between w:val="nil"/>
        </w:pBdr>
        <w:spacing w:after="0" w:line="240" w:lineRule="auto"/>
        <w:ind w:left="709"/>
        <w:rPr>
          <w:rFonts w:ascii="Arial" w:eastAsia="Arial" w:hAnsi="Arial" w:cs="Arial"/>
          <w:color w:val="000000"/>
          <w:sz w:val="20"/>
          <w:szCs w:val="20"/>
        </w:rPr>
      </w:pPr>
      <w:r>
        <w:rPr>
          <w:rFonts w:ascii="Arial" w:eastAsia="Arial" w:hAnsi="Arial" w:cs="Arial"/>
          <w:color w:val="000000"/>
          <w:sz w:val="20"/>
          <w:szCs w:val="20"/>
        </w:rPr>
        <w:t xml:space="preserve">URC noted the engagement activities undertaken </w:t>
      </w:r>
      <w:r w:rsidR="00185DC8">
        <w:rPr>
          <w:rFonts w:ascii="Arial" w:eastAsia="Arial" w:hAnsi="Arial" w:cs="Arial"/>
          <w:color w:val="000000"/>
          <w:sz w:val="20"/>
          <w:szCs w:val="20"/>
        </w:rPr>
        <w:t xml:space="preserve">in </w:t>
      </w:r>
      <w:r>
        <w:rPr>
          <w:rFonts w:ascii="Arial" w:eastAsia="Arial" w:hAnsi="Arial" w:cs="Arial"/>
          <w:color w:val="000000"/>
          <w:sz w:val="20"/>
          <w:szCs w:val="20"/>
        </w:rPr>
        <w:t>the Schools by the Vice Principal Research and Deans for Research, to ensure awareness of REF requirements and institutional preparations.  Output assessment is ongoing, and work has commenced on the identification of existing institutional measures aligned to the People, Culture and Environment pilot exercise and potential REF metrics.  URC also received a summary of next steps in preparation for REF 2029.</w:t>
      </w:r>
    </w:p>
    <w:p w14:paraId="0000005E" w14:textId="77777777" w:rsidR="00DA2DD1" w:rsidRDefault="00DA2DD1">
      <w:pPr>
        <w:pBdr>
          <w:top w:val="nil"/>
          <w:left w:val="nil"/>
          <w:bottom w:val="nil"/>
          <w:right w:val="nil"/>
          <w:between w:val="nil"/>
        </w:pBdr>
        <w:spacing w:after="0" w:line="240" w:lineRule="auto"/>
        <w:ind w:left="709"/>
        <w:rPr>
          <w:rFonts w:ascii="Arial" w:eastAsia="Arial" w:hAnsi="Arial" w:cs="Arial"/>
          <w:color w:val="000000"/>
          <w:sz w:val="20"/>
          <w:szCs w:val="20"/>
        </w:rPr>
      </w:pPr>
    </w:p>
    <w:p w14:paraId="0000005F" w14:textId="77777777" w:rsidR="00DA2DD1" w:rsidRDefault="00DA2DD1">
      <w:pPr>
        <w:pBdr>
          <w:top w:val="nil"/>
          <w:left w:val="nil"/>
          <w:bottom w:val="nil"/>
          <w:right w:val="nil"/>
          <w:between w:val="nil"/>
        </w:pBdr>
        <w:spacing w:after="0" w:line="240" w:lineRule="auto"/>
        <w:ind w:left="709" w:hanging="709"/>
        <w:rPr>
          <w:rFonts w:ascii="Arial" w:eastAsia="Arial" w:hAnsi="Arial" w:cs="Arial"/>
          <w:color w:val="000000"/>
          <w:sz w:val="20"/>
          <w:szCs w:val="20"/>
        </w:rPr>
      </w:pPr>
    </w:p>
    <w:p w14:paraId="00000060" w14:textId="77777777" w:rsidR="00DA2DD1" w:rsidRDefault="00472AF5" w:rsidP="0034518A">
      <w:pPr>
        <w:pStyle w:val="Heading3"/>
      </w:pPr>
      <w:r>
        <w:t>4.3</w:t>
      </w:r>
      <w:r>
        <w:tab/>
        <w:t>REF Equality Impact Assessment</w:t>
      </w:r>
    </w:p>
    <w:p w14:paraId="00000061" w14:textId="77777777" w:rsidR="00DA2DD1" w:rsidRDefault="00DA2DD1">
      <w:pPr>
        <w:pBdr>
          <w:top w:val="nil"/>
          <w:left w:val="nil"/>
          <w:bottom w:val="nil"/>
          <w:right w:val="nil"/>
          <w:between w:val="nil"/>
        </w:pBdr>
        <w:spacing w:after="0" w:line="240" w:lineRule="auto"/>
        <w:ind w:left="709" w:hanging="709"/>
        <w:rPr>
          <w:rFonts w:ascii="Arial" w:eastAsia="Arial" w:hAnsi="Arial" w:cs="Arial"/>
          <w:b/>
          <w:color w:val="000000"/>
          <w:sz w:val="20"/>
          <w:szCs w:val="20"/>
        </w:rPr>
      </w:pPr>
    </w:p>
    <w:p w14:paraId="00000062" w14:textId="39B2D7E9" w:rsidR="00DA2DD1" w:rsidRDefault="00472AF5">
      <w:pPr>
        <w:pBdr>
          <w:top w:val="nil"/>
          <w:left w:val="nil"/>
          <w:bottom w:val="nil"/>
          <w:right w:val="nil"/>
          <w:between w:val="nil"/>
        </w:pBdr>
        <w:spacing w:after="0" w:line="240" w:lineRule="auto"/>
        <w:ind w:left="709" w:hanging="709"/>
        <w:rPr>
          <w:rFonts w:ascii="Arial" w:eastAsia="Arial" w:hAnsi="Arial" w:cs="Arial"/>
          <w:color w:val="000000"/>
          <w:sz w:val="20"/>
          <w:szCs w:val="20"/>
        </w:rPr>
      </w:pPr>
      <w:r>
        <w:rPr>
          <w:rFonts w:ascii="Arial" w:eastAsia="Arial" w:hAnsi="Arial" w:cs="Arial"/>
          <w:b/>
          <w:color w:val="000000"/>
          <w:sz w:val="20"/>
          <w:szCs w:val="20"/>
        </w:rPr>
        <w:tab/>
      </w:r>
      <w:r>
        <w:rPr>
          <w:rFonts w:ascii="Arial" w:eastAsia="Arial" w:hAnsi="Arial" w:cs="Arial"/>
          <w:color w:val="000000"/>
          <w:sz w:val="20"/>
          <w:szCs w:val="20"/>
        </w:rPr>
        <w:t xml:space="preserve">URC discussed the annual update of the interim REF equality impact assessment process in relation to the REF 2029 preparations, based on a snapshot of staff numbers as of 31 July 2024.  It was noted that the figures were on a par with the analyses performed by other UK HEIs.  URC noted that with the proposal to remove the requirement to report on ‘individual circumstances’, that the impact of e.g. pregnancy and maternity leave would not be covered within the impact assessment, </w:t>
      </w:r>
      <w:proofErr w:type="gramStart"/>
      <w:r>
        <w:rPr>
          <w:rFonts w:ascii="Arial" w:eastAsia="Arial" w:hAnsi="Arial" w:cs="Arial"/>
          <w:color w:val="000000"/>
          <w:sz w:val="20"/>
          <w:szCs w:val="20"/>
        </w:rPr>
        <w:t>however</w:t>
      </w:r>
      <w:proofErr w:type="gramEnd"/>
      <w:r>
        <w:rPr>
          <w:rFonts w:ascii="Arial" w:eastAsia="Arial" w:hAnsi="Arial" w:cs="Arial"/>
          <w:color w:val="000000"/>
          <w:sz w:val="20"/>
          <w:szCs w:val="20"/>
        </w:rPr>
        <w:t xml:space="preserve"> will be considered under other preparations for the REF submission.  URC also noted the recommendations made to aid the promotion and support of equality, diversity and inclusivity across our researcher population.</w:t>
      </w:r>
      <w:r w:rsidR="006A687A">
        <w:rPr>
          <w:rFonts w:ascii="Arial" w:eastAsia="Arial" w:hAnsi="Arial" w:cs="Arial"/>
          <w:color w:val="000000"/>
          <w:sz w:val="20"/>
          <w:szCs w:val="20"/>
        </w:rPr>
        <w:t xml:space="preserve">  URC queried whether there had even been EDI consideration at national level about the focus accorded to PGR completions?  This does not appear to be </w:t>
      </w:r>
      <w:proofErr w:type="gramStart"/>
      <w:r w:rsidR="006A687A">
        <w:rPr>
          <w:rFonts w:ascii="Arial" w:eastAsia="Arial" w:hAnsi="Arial" w:cs="Arial"/>
          <w:color w:val="000000"/>
          <w:sz w:val="20"/>
          <w:szCs w:val="20"/>
        </w:rPr>
        <w:t>so</w:t>
      </w:r>
      <w:proofErr w:type="gramEnd"/>
      <w:r w:rsidR="006A687A">
        <w:rPr>
          <w:rFonts w:ascii="Arial" w:eastAsia="Arial" w:hAnsi="Arial" w:cs="Arial"/>
          <w:color w:val="000000"/>
          <w:sz w:val="20"/>
          <w:szCs w:val="20"/>
        </w:rPr>
        <w:t xml:space="preserve"> and URC queried whether this might be an issue to be raised in the future.</w:t>
      </w:r>
    </w:p>
    <w:p w14:paraId="00000063" w14:textId="77777777" w:rsidR="00DA2DD1" w:rsidRDefault="00DA2DD1">
      <w:pPr>
        <w:pBdr>
          <w:top w:val="nil"/>
          <w:left w:val="nil"/>
          <w:bottom w:val="nil"/>
          <w:right w:val="nil"/>
          <w:between w:val="nil"/>
        </w:pBdr>
        <w:spacing w:after="0" w:line="240" w:lineRule="auto"/>
        <w:ind w:left="709" w:hanging="709"/>
        <w:rPr>
          <w:rFonts w:ascii="Arial" w:eastAsia="Arial" w:hAnsi="Arial" w:cs="Arial"/>
          <w:color w:val="000000"/>
          <w:sz w:val="20"/>
          <w:szCs w:val="20"/>
        </w:rPr>
      </w:pPr>
    </w:p>
    <w:p w14:paraId="00000064" w14:textId="77777777" w:rsidR="00DA2DD1" w:rsidRDefault="00472AF5">
      <w:pPr>
        <w:pBdr>
          <w:top w:val="nil"/>
          <w:left w:val="nil"/>
          <w:bottom w:val="nil"/>
          <w:right w:val="nil"/>
          <w:between w:val="nil"/>
        </w:pBdr>
        <w:spacing w:after="0" w:line="240" w:lineRule="auto"/>
        <w:ind w:left="709" w:hanging="709"/>
        <w:rPr>
          <w:rFonts w:ascii="Arial" w:eastAsia="Arial" w:hAnsi="Arial" w:cs="Arial"/>
          <w:b/>
          <w:color w:val="000000"/>
          <w:sz w:val="20"/>
          <w:szCs w:val="20"/>
        </w:rPr>
      </w:pPr>
      <w:r>
        <w:rPr>
          <w:rFonts w:ascii="Arial" w:eastAsia="Arial" w:hAnsi="Arial" w:cs="Arial"/>
          <w:b/>
          <w:color w:val="000000"/>
          <w:sz w:val="20"/>
          <w:szCs w:val="20"/>
        </w:rPr>
        <w:lastRenderedPageBreak/>
        <w:tab/>
        <w:t>ACTION: Typo to be corrected in first table under section 5, REF2014 census date, % of white/unknown should be 90.4% (N Strong)</w:t>
      </w:r>
    </w:p>
    <w:p w14:paraId="00000065" w14:textId="77777777" w:rsidR="00DA2DD1" w:rsidRDefault="00DA2DD1">
      <w:pPr>
        <w:pBdr>
          <w:top w:val="nil"/>
          <w:left w:val="nil"/>
          <w:bottom w:val="nil"/>
          <w:right w:val="nil"/>
          <w:between w:val="nil"/>
        </w:pBdr>
        <w:spacing w:after="0" w:line="240" w:lineRule="auto"/>
        <w:ind w:left="709" w:hanging="709"/>
        <w:rPr>
          <w:rFonts w:ascii="Arial" w:eastAsia="Arial" w:hAnsi="Arial" w:cs="Arial"/>
          <w:b/>
          <w:color w:val="000000"/>
          <w:sz w:val="20"/>
          <w:szCs w:val="20"/>
        </w:rPr>
      </w:pPr>
    </w:p>
    <w:p w14:paraId="00000066" w14:textId="77777777" w:rsidR="00DA2DD1" w:rsidRDefault="00472AF5" w:rsidP="0034518A">
      <w:pPr>
        <w:pStyle w:val="Heading3"/>
      </w:pPr>
      <w:r>
        <w:t>4.4</w:t>
      </w:r>
      <w:r>
        <w:tab/>
        <w:t>Engagement and Impact</w:t>
      </w:r>
    </w:p>
    <w:p w14:paraId="00000067" w14:textId="77777777" w:rsidR="00DA2DD1" w:rsidRDefault="00DA2DD1">
      <w:pPr>
        <w:pBdr>
          <w:top w:val="nil"/>
          <w:left w:val="nil"/>
          <w:bottom w:val="nil"/>
          <w:right w:val="nil"/>
          <w:between w:val="nil"/>
        </w:pBdr>
        <w:spacing w:after="0" w:line="240" w:lineRule="auto"/>
        <w:ind w:left="709" w:hanging="709"/>
        <w:rPr>
          <w:rFonts w:ascii="Arial" w:eastAsia="Arial" w:hAnsi="Arial" w:cs="Arial"/>
          <w:b/>
          <w:color w:val="000000"/>
          <w:sz w:val="20"/>
          <w:szCs w:val="20"/>
        </w:rPr>
      </w:pPr>
    </w:p>
    <w:p w14:paraId="00000068" w14:textId="6845E57B" w:rsidR="00DA2DD1" w:rsidRDefault="00472AF5">
      <w:pPr>
        <w:pBdr>
          <w:top w:val="nil"/>
          <w:left w:val="nil"/>
          <w:bottom w:val="nil"/>
          <w:right w:val="nil"/>
          <w:between w:val="nil"/>
        </w:pBdr>
        <w:spacing w:after="0" w:line="240" w:lineRule="auto"/>
        <w:ind w:left="709" w:hanging="709"/>
        <w:rPr>
          <w:rFonts w:ascii="Arial" w:eastAsia="Arial" w:hAnsi="Arial" w:cs="Arial"/>
          <w:color w:val="000000"/>
          <w:sz w:val="20"/>
          <w:szCs w:val="20"/>
        </w:rPr>
      </w:pPr>
      <w:r>
        <w:rPr>
          <w:rFonts w:ascii="Arial" w:eastAsia="Arial" w:hAnsi="Arial" w:cs="Arial"/>
          <w:b/>
          <w:color w:val="000000"/>
          <w:sz w:val="20"/>
          <w:szCs w:val="20"/>
        </w:rPr>
        <w:tab/>
      </w:r>
      <w:r>
        <w:rPr>
          <w:rFonts w:ascii="Arial" w:eastAsia="Arial" w:hAnsi="Arial" w:cs="Arial"/>
          <w:color w:val="000000"/>
          <w:sz w:val="20"/>
          <w:szCs w:val="20"/>
        </w:rPr>
        <w:t xml:space="preserve">URC received an update on engagement and impact activities, including proposed timelines for these activities, the overarching framework and available budget, including the Impact &amp; Engagement Accelerator Fund (IEAF).  This is a new fund (£250K) and will cover multiple aspects of impact and engagement, including impact case study (ICS) development </w:t>
      </w:r>
      <w:proofErr w:type="gramStart"/>
      <w:r>
        <w:rPr>
          <w:rFonts w:ascii="Arial" w:eastAsia="Arial" w:hAnsi="Arial" w:cs="Arial"/>
          <w:color w:val="000000"/>
          <w:sz w:val="20"/>
          <w:szCs w:val="20"/>
        </w:rPr>
        <w:t>and  strengthening</w:t>
      </w:r>
      <w:proofErr w:type="gramEnd"/>
      <w:r>
        <w:rPr>
          <w:rFonts w:ascii="Arial" w:eastAsia="Arial" w:hAnsi="Arial" w:cs="Arial"/>
          <w:color w:val="000000"/>
          <w:sz w:val="20"/>
          <w:szCs w:val="20"/>
        </w:rPr>
        <w:t xml:space="preserve"> the evidence base for existing ICSs within the current REF cycle.  The funds will be allocated in three streams – major, mission and agile awards, with the expectation that most awards will be made under the major and mission schemes (for strategic support of ICSs and research projects), and a smaller level of funding held in a light-touch, annual responsive fund to support operations issues such as writing support.  A flexible approach will be taken towards allocation of the IEAF to ensure the scheme is responsive to the needs of our ICSs.</w:t>
      </w:r>
      <w:r w:rsidR="006A687A">
        <w:rPr>
          <w:rFonts w:ascii="Arial" w:eastAsia="Arial" w:hAnsi="Arial" w:cs="Arial"/>
          <w:color w:val="000000"/>
          <w:sz w:val="20"/>
          <w:szCs w:val="20"/>
        </w:rPr>
        <w:t xml:space="preserve">  URC noted that teaching buyout support may also be of value.</w:t>
      </w:r>
    </w:p>
    <w:p w14:paraId="00000069" w14:textId="77777777" w:rsidR="00DA2DD1" w:rsidRDefault="00DA2DD1">
      <w:pPr>
        <w:pBdr>
          <w:top w:val="nil"/>
          <w:left w:val="nil"/>
          <w:bottom w:val="nil"/>
          <w:right w:val="nil"/>
          <w:between w:val="nil"/>
        </w:pBdr>
        <w:spacing w:after="0" w:line="240" w:lineRule="auto"/>
        <w:ind w:left="709" w:hanging="709"/>
        <w:rPr>
          <w:rFonts w:ascii="Arial" w:eastAsia="Arial" w:hAnsi="Arial" w:cs="Arial"/>
          <w:color w:val="000000"/>
          <w:sz w:val="20"/>
          <w:szCs w:val="20"/>
        </w:rPr>
      </w:pPr>
    </w:p>
    <w:p w14:paraId="0000006A" w14:textId="53F13959" w:rsidR="00DA2DD1" w:rsidRDefault="00472AF5">
      <w:pPr>
        <w:pBdr>
          <w:top w:val="nil"/>
          <w:left w:val="nil"/>
          <w:bottom w:val="nil"/>
          <w:right w:val="nil"/>
          <w:between w:val="nil"/>
        </w:pBdr>
        <w:spacing w:after="0" w:line="240" w:lineRule="auto"/>
        <w:ind w:left="709"/>
        <w:rPr>
          <w:rFonts w:ascii="Arial" w:eastAsia="Arial" w:hAnsi="Arial" w:cs="Arial"/>
          <w:color w:val="000000"/>
          <w:sz w:val="20"/>
          <w:szCs w:val="20"/>
        </w:rPr>
      </w:pPr>
      <w:r>
        <w:rPr>
          <w:rFonts w:ascii="Arial" w:eastAsia="Arial" w:hAnsi="Arial" w:cs="Arial"/>
          <w:color w:val="000000"/>
          <w:sz w:val="20"/>
          <w:szCs w:val="20"/>
        </w:rPr>
        <w:t xml:space="preserve">URC noted that the role of ‘engagement’ is currently under consultation and reflects the REF’s ambition to shift the focus of assessment away from individuals toward an institutional and disciplinary level by recognising and rewarding a wider range of impact-enabling activities such as industrial engagement.  URC noted that another round of institutional research leave funding would be made available (focussed on research culture) </w:t>
      </w:r>
      <w:r w:rsidR="003A2905">
        <w:rPr>
          <w:rFonts w:ascii="Arial" w:eastAsia="Arial" w:hAnsi="Arial" w:cs="Arial"/>
          <w:color w:val="000000"/>
          <w:sz w:val="20"/>
          <w:szCs w:val="20"/>
        </w:rPr>
        <w:t>and</w:t>
      </w:r>
      <w:r>
        <w:rPr>
          <w:rFonts w:ascii="Arial" w:eastAsia="Arial" w:hAnsi="Arial" w:cs="Arial"/>
          <w:color w:val="000000"/>
          <w:sz w:val="20"/>
          <w:szCs w:val="20"/>
        </w:rPr>
        <w:t xml:space="preserve"> the scheme would consider applications related to engagement and impact under this theme.</w:t>
      </w:r>
    </w:p>
    <w:p w14:paraId="0000006B" w14:textId="77777777" w:rsidR="00DA2DD1" w:rsidRDefault="00DA2DD1">
      <w:pPr>
        <w:pBdr>
          <w:top w:val="nil"/>
          <w:left w:val="nil"/>
          <w:bottom w:val="nil"/>
          <w:right w:val="nil"/>
          <w:between w:val="nil"/>
        </w:pBdr>
        <w:spacing w:after="0" w:line="240" w:lineRule="auto"/>
        <w:ind w:left="709"/>
        <w:rPr>
          <w:rFonts w:ascii="Arial" w:eastAsia="Arial" w:hAnsi="Arial" w:cs="Arial"/>
          <w:color w:val="000000"/>
          <w:sz w:val="20"/>
          <w:szCs w:val="20"/>
        </w:rPr>
      </w:pPr>
    </w:p>
    <w:p w14:paraId="0000006C" w14:textId="77777777" w:rsidR="00DA2DD1" w:rsidRDefault="00472AF5">
      <w:pPr>
        <w:pBdr>
          <w:top w:val="nil"/>
          <w:left w:val="nil"/>
          <w:bottom w:val="nil"/>
          <w:right w:val="nil"/>
          <w:between w:val="nil"/>
        </w:pBdr>
        <w:spacing w:after="0" w:line="240" w:lineRule="auto"/>
        <w:ind w:left="709"/>
        <w:rPr>
          <w:rFonts w:ascii="Arial" w:eastAsia="Arial" w:hAnsi="Arial" w:cs="Arial"/>
          <w:color w:val="000000"/>
          <w:sz w:val="20"/>
          <w:szCs w:val="20"/>
        </w:rPr>
      </w:pPr>
      <w:r>
        <w:rPr>
          <w:rFonts w:ascii="Arial" w:eastAsia="Arial" w:hAnsi="Arial" w:cs="Arial"/>
          <w:color w:val="000000"/>
          <w:sz w:val="20"/>
          <w:szCs w:val="20"/>
        </w:rPr>
        <w:t>URC recognised that the schools my find the associated timelines to be challenging, however information sessions will be arranged for schools and the overall aim is to be as responsive as possible to their needs.</w:t>
      </w:r>
    </w:p>
    <w:p w14:paraId="0000006D" w14:textId="77777777" w:rsidR="00DA2DD1" w:rsidRDefault="00DA2DD1">
      <w:pPr>
        <w:pBdr>
          <w:top w:val="nil"/>
          <w:left w:val="nil"/>
          <w:bottom w:val="nil"/>
          <w:right w:val="nil"/>
          <w:between w:val="nil"/>
        </w:pBdr>
        <w:spacing w:after="0" w:line="240" w:lineRule="auto"/>
        <w:ind w:left="709"/>
        <w:rPr>
          <w:rFonts w:ascii="Arial" w:eastAsia="Arial" w:hAnsi="Arial" w:cs="Arial"/>
          <w:color w:val="000000"/>
          <w:sz w:val="20"/>
          <w:szCs w:val="20"/>
        </w:rPr>
      </w:pPr>
    </w:p>
    <w:p w14:paraId="0000006E" w14:textId="77777777" w:rsidR="00DA2DD1" w:rsidRDefault="00472AF5" w:rsidP="0034518A">
      <w:pPr>
        <w:pStyle w:val="Heading3"/>
      </w:pPr>
      <w:r>
        <w:t>4.5</w:t>
      </w:r>
      <w:r>
        <w:tab/>
        <w:t>Update on Output Assessment</w:t>
      </w:r>
    </w:p>
    <w:p w14:paraId="0000006F" w14:textId="77777777" w:rsidR="00DA2DD1" w:rsidRDefault="00DA2DD1">
      <w:pPr>
        <w:pBdr>
          <w:top w:val="nil"/>
          <w:left w:val="nil"/>
          <w:bottom w:val="nil"/>
          <w:right w:val="nil"/>
          <w:between w:val="nil"/>
        </w:pBdr>
        <w:spacing w:after="0" w:line="240" w:lineRule="auto"/>
        <w:ind w:left="709" w:hanging="709"/>
        <w:rPr>
          <w:rFonts w:ascii="Arial" w:eastAsia="Arial" w:hAnsi="Arial" w:cs="Arial"/>
          <w:b/>
          <w:color w:val="000000"/>
          <w:sz w:val="20"/>
          <w:szCs w:val="20"/>
        </w:rPr>
      </w:pPr>
    </w:p>
    <w:p w14:paraId="00000070" w14:textId="77777777" w:rsidR="00DA2DD1" w:rsidRDefault="00472AF5">
      <w:pPr>
        <w:pBdr>
          <w:top w:val="nil"/>
          <w:left w:val="nil"/>
          <w:bottom w:val="nil"/>
          <w:right w:val="nil"/>
          <w:between w:val="nil"/>
        </w:pBdr>
        <w:spacing w:after="0" w:line="240" w:lineRule="auto"/>
        <w:ind w:left="709" w:hanging="709"/>
        <w:rPr>
          <w:rFonts w:ascii="Arial" w:eastAsia="Arial" w:hAnsi="Arial" w:cs="Arial"/>
          <w:color w:val="000000"/>
          <w:sz w:val="20"/>
          <w:szCs w:val="20"/>
        </w:rPr>
      </w:pPr>
      <w:r>
        <w:rPr>
          <w:rFonts w:ascii="Arial" w:eastAsia="Arial" w:hAnsi="Arial" w:cs="Arial"/>
          <w:b/>
          <w:color w:val="000000"/>
          <w:sz w:val="20"/>
          <w:szCs w:val="20"/>
        </w:rPr>
        <w:tab/>
      </w:r>
      <w:r>
        <w:rPr>
          <w:rFonts w:ascii="Arial" w:eastAsia="Arial" w:hAnsi="Arial" w:cs="Arial"/>
          <w:color w:val="000000"/>
          <w:sz w:val="20"/>
          <w:szCs w:val="20"/>
        </w:rPr>
        <w:t xml:space="preserve">URC received an update on the 2024 output assessment exercise, which due to slippage in timescales is still ongoing.  </w:t>
      </w:r>
      <w:bookmarkStart w:id="0" w:name="_Hlk182504836"/>
      <w:r>
        <w:rPr>
          <w:rFonts w:ascii="Arial" w:eastAsia="Arial" w:hAnsi="Arial" w:cs="Arial"/>
          <w:color w:val="000000"/>
          <w:sz w:val="20"/>
          <w:szCs w:val="20"/>
        </w:rPr>
        <w:t xml:space="preserve">Based on the current submissions, and where a self-assessment score has been provided, the current assessment grades are </w:t>
      </w:r>
      <w:proofErr w:type="gramStart"/>
      <w:r>
        <w:rPr>
          <w:rFonts w:ascii="Arial" w:eastAsia="Arial" w:hAnsi="Arial" w:cs="Arial"/>
          <w:color w:val="000000"/>
          <w:sz w:val="20"/>
          <w:szCs w:val="20"/>
        </w:rPr>
        <w:t>similar to</w:t>
      </w:r>
      <w:proofErr w:type="gramEnd"/>
      <w:r>
        <w:rPr>
          <w:rFonts w:ascii="Arial" w:eastAsia="Arial" w:hAnsi="Arial" w:cs="Arial"/>
          <w:color w:val="000000"/>
          <w:sz w:val="20"/>
          <w:szCs w:val="20"/>
        </w:rPr>
        <w:t xml:space="preserve"> the reviewed grades from the 2023 review exercise, with 40 – 50% within the 3* range and 15% in the 4* range.  URC noted that whilst internal assessments have taken place to date, external assessments will be undertaken for subsequent benchmarking exercises.</w:t>
      </w:r>
      <w:bookmarkEnd w:id="0"/>
      <w:r>
        <w:rPr>
          <w:rFonts w:ascii="Arial" w:eastAsia="Arial" w:hAnsi="Arial" w:cs="Arial"/>
          <w:color w:val="000000"/>
          <w:sz w:val="20"/>
          <w:szCs w:val="20"/>
        </w:rPr>
        <w:t xml:space="preserve">  It was recommended that a timeline for recruiting external reviewers should be considered as these individuals will be in high demand.</w:t>
      </w:r>
    </w:p>
    <w:p w14:paraId="00000071" w14:textId="77777777" w:rsidR="00DA2DD1" w:rsidRDefault="00DA2DD1">
      <w:pPr>
        <w:pBdr>
          <w:top w:val="nil"/>
          <w:left w:val="nil"/>
          <w:bottom w:val="nil"/>
          <w:right w:val="nil"/>
          <w:between w:val="nil"/>
        </w:pBdr>
        <w:spacing w:after="0" w:line="240" w:lineRule="auto"/>
        <w:ind w:left="709" w:hanging="709"/>
        <w:rPr>
          <w:rFonts w:ascii="Arial" w:eastAsia="Arial" w:hAnsi="Arial" w:cs="Arial"/>
          <w:color w:val="000000"/>
          <w:sz w:val="20"/>
          <w:szCs w:val="20"/>
        </w:rPr>
      </w:pPr>
    </w:p>
    <w:p w14:paraId="00000072" w14:textId="77777777" w:rsidR="00DA2DD1" w:rsidRDefault="00472AF5">
      <w:pPr>
        <w:pBdr>
          <w:top w:val="nil"/>
          <w:left w:val="nil"/>
          <w:bottom w:val="nil"/>
          <w:right w:val="nil"/>
          <w:between w:val="nil"/>
        </w:pBdr>
        <w:spacing w:after="0" w:line="240" w:lineRule="auto"/>
        <w:ind w:left="709" w:hanging="709"/>
        <w:rPr>
          <w:rFonts w:ascii="Arial" w:eastAsia="Arial" w:hAnsi="Arial" w:cs="Arial"/>
          <w:color w:val="000000"/>
          <w:sz w:val="20"/>
          <w:szCs w:val="20"/>
        </w:rPr>
      </w:pPr>
      <w:r>
        <w:rPr>
          <w:rFonts w:ascii="Arial" w:eastAsia="Arial" w:hAnsi="Arial" w:cs="Arial"/>
          <w:color w:val="000000"/>
          <w:sz w:val="20"/>
          <w:szCs w:val="20"/>
        </w:rPr>
        <w:tab/>
        <w:t xml:space="preserve">URC also noted that recent outputs that weren’t included in the 2024 review exercise should now be part of the rolling stocktake review of outputs.  </w:t>
      </w:r>
      <w:bookmarkStart w:id="1" w:name="_Hlk182504882"/>
      <w:r>
        <w:rPr>
          <w:rFonts w:ascii="Arial" w:eastAsia="Arial" w:hAnsi="Arial" w:cs="Arial"/>
          <w:color w:val="000000"/>
          <w:sz w:val="20"/>
          <w:szCs w:val="20"/>
        </w:rPr>
        <w:t xml:space="preserve">Further guidance from the national REF team on the final guidance for assessment of outputs was awaited, and in the </w:t>
      </w:r>
      <w:proofErr w:type="gramStart"/>
      <w:r>
        <w:rPr>
          <w:rFonts w:ascii="Arial" w:eastAsia="Arial" w:hAnsi="Arial" w:cs="Arial"/>
          <w:color w:val="000000"/>
          <w:sz w:val="20"/>
          <w:szCs w:val="20"/>
        </w:rPr>
        <w:t>meantime</w:t>
      </w:r>
      <w:proofErr w:type="gramEnd"/>
      <w:r>
        <w:rPr>
          <w:rFonts w:ascii="Arial" w:eastAsia="Arial" w:hAnsi="Arial" w:cs="Arial"/>
          <w:color w:val="000000"/>
          <w:sz w:val="20"/>
          <w:szCs w:val="20"/>
        </w:rPr>
        <w:t xml:space="preserve"> Schools were encouraged to be as inclusive as possible when undertaking output reviews.</w:t>
      </w:r>
    </w:p>
    <w:bookmarkEnd w:id="1"/>
    <w:p w14:paraId="00000073" w14:textId="77777777" w:rsidR="00DA2DD1" w:rsidRDefault="00DA2DD1">
      <w:pPr>
        <w:pBdr>
          <w:top w:val="nil"/>
          <w:left w:val="nil"/>
          <w:bottom w:val="nil"/>
          <w:right w:val="nil"/>
          <w:between w:val="nil"/>
        </w:pBdr>
        <w:spacing w:after="0" w:line="240" w:lineRule="auto"/>
        <w:ind w:left="709" w:hanging="709"/>
        <w:rPr>
          <w:rFonts w:ascii="Arial" w:eastAsia="Arial" w:hAnsi="Arial" w:cs="Arial"/>
          <w:color w:val="000000"/>
          <w:sz w:val="20"/>
          <w:szCs w:val="20"/>
        </w:rPr>
      </w:pPr>
    </w:p>
    <w:p w14:paraId="00000074" w14:textId="77777777" w:rsidR="00DA2DD1" w:rsidRDefault="00472AF5">
      <w:pPr>
        <w:pBdr>
          <w:top w:val="nil"/>
          <w:left w:val="nil"/>
          <w:bottom w:val="nil"/>
          <w:right w:val="nil"/>
          <w:between w:val="nil"/>
        </w:pBdr>
        <w:spacing w:after="0" w:line="240" w:lineRule="auto"/>
        <w:ind w:left="709" w:hanging="709"/>
        <w:rPr>
          <w:rFonts w:ascii="Arial" w:eastAsia="Arial" w:hAnsi="Arial" w:cs="Arial"/>
          <w:color w:val="000000"/>
          <w:sz w:val="20"/>
          <w:szCs w:val="20"/>
        </w:rPr>
      </w:pPr>
      <w:r>
        <w:rPr>
          <w:rFonts w:ascii="Arial" w:eastAsia="Arial" w:hAnsi="Arial" w:cs="Arial"/>
          <w:color w:val="000000"/>
          <w:sz w:val="20"/>
          <w:szCs w:val="20"/>
        </w:rPr>
        <w:tab/>
        <w:t xml:space="preserve">URC also noted that </w:t>
      </w:r>
      <w:proofErr w:type="gramStart"/>
      <w:r>
        <w:rPr>
          <w:rFonts w:ascii="Arial" w:eastAsia="Arial" w:hAnsi="Arial" w:cs="Arial"/>
          <w:color w:val="000000"/>
          <w:sz w:val="20"/>
          <w:szCs w:val="20"/>
        </w:rPr>
        <w:t>a number of</w:t>
      </w:r>
      <w:proofErr w:type="gramEnd"/>
      <w:r>
        <w:rPr>
          <w:rFonts w:ascii="Arial" w:eastAsia="Arial" w:hAnsi="Arial" w:cs="Arial"/>
          <w:color w:val="000000"/>
          <w:sz w:val="20"/>
          <w:szCs w:val="20"/>
        </w:rPr>
        <w:t xml:space="preserve"> staff with existing outputs have not proposed them for review, </w:t>
      </w:r>
      <w:proofErr w:type="gramStart"/>
      <w:r>
        <w:rPr>
          <w:rFonts w:ascii="Arial" w:eastAsia="Arial" w:hAnsi="Arial" w:cs="Arial"/>
          <w:color w:val="000000"/>
          <w:sz w:val="20"/>
          <w:szCs w:val="20"/>
        </w:rPr>
        <w:t>and also</w:t>
      </w:r>
      <w:proofErr w:type="gramEnd"/>
      <w:r>
        <w:rPr>
          <w:rFonts w:ascii="Arial" w:eastAsia="Arial" w:hAnsi="Arial" w:cs="Arial"/>
          <w:color w:val="000000"/>
          <w:sz w:val="20"/>
          <w:szCs w:val="20"/>
        </w:rPr>
        <w:t xml:space="preserve"> there are </w:t>
      </w:r>
      <w:proofErr w:type="gramStart"/>
      <w:r>
        <w:rPr>
          <w:rFonts w:ascii="Arial" w:eastAsia="Arial" w:hAnsi="Arial" w:cs="Arial"/>
          <w:color w:val="000000"/>
          <w:sz w:val="20"/>
          <w:szCs w:val="20"/>
        </w:rPr>
        <w:t>a number of</w:t>
      </w:r>
      <w:proofErr w:type="gramEnd"/>
      <w:r>
        <w:rPr>
          <w:rFonts w:ascii="Arial" w:eastAsia="Arial" w:hAnsi="Arial" w:cs="Arial"/>
          <w:color w:val="000000"/>
          <w:sz w:val="20"/>
          <w:szCs w:val="20"/>
        </w:rPr>
        <w:t xml:space="preserve"> staff who still have nothing to submit for review. Schools were urged to discuss this further with staff to ascertain the reasons for this to ensure that corrective action can be taken.</w:t>
      </w:r>
    </w:p>
    <w:p w14:paraId="00000075" w14:textId="77777777" w:rsidR="00DA2DD1" w:rsidRDefault="00DA2DD1">
      <w:pPr>
        <w:pBdr>
          <w:top w:val="nil"/>
          <w:left w:val="nil"/>
          <w:bottom w:val="nil"/>
          <w:right w:val="nil"/>
          <w:between w:val="nil"/>
        </w:pBdr>
        <w:spacing w:after="0" w:line="240" w:lineRule="auto"/>
        <w:ind w:left="709" w:hanging="709"/>
        <w:rPr>
          <w:rFonts w:ascii="Arial" w:eastAsia="Arial" w:hAnsi="Arial" w:cs="Arial"/>
          <w:color w:val="000000"/>
          <w:sz w:val="20"/>
          <w:szCs w:val="20"/>
        </w:rPr>
      </w:pPr>
    </w:p>
    <w:p w14:paraId="00000076" w14:textId="77777777" w:rsidR="00DA2DD1" w:rsidRDefault="00472AF5" w:rsidP="0034518A">
      <w:pPr>
        <w:pStyle w:val="Heading3"/>
      </w:pPr>
      <w:r>
        <w:t>4.6</w:t>
      </w:r>
      <w:r>
        <w:tab/>
        <w:t>Research Culture Strategy</w:t>
      </w:r>
    </w:p>
    <w:p w14:paraId="00000077" w14:textId="77777777" w:rsidR="00DA2DD1" w:rsidRDefault="00DA2DD1">
      <w:pPr>
        <w:pBdr>
          <w:top w:val="nil"/>
          <w:left w:val="nil"/>
          <w:bottom w:val="nil"/>
          <w:right w:val="nil"/>
          <w:between w:val="nil"/>
        </w:pBdr>
        <w:spacing w:after="0" w:line="240" w:lineRule="auto"/>
        <w:ind w:left="709" w:hanging="709"/>
        <w:rPr>
          <w:rFonts w:ascii="Arial" w:eastAsia="Arial" w:hAnsi="Arial" w:cs="Arial"/>
          <w:color w:val="000000"/>
          <w:sz w:val="20"/>
          <w:szCs w:val="20"/>
        </w:rPr>
      </w:pPr>
    </w:p>
    <w:p w14:paraId="00000078" w14:textId="77777777" w:rsidR="00DA2DD1" w:rsidRDefault="00472AF5">
      <w:pPr>
        <w:pBdr>
          <w:top w:val="nil"/>
          <w:left w:val="nil"/>
          <w:bottom w:val="nil"/>
          <w:right w:val="nil"/>
          <w:between w:val="nil"/>
        </w:pBdr>
        <w:spacing w:after="0" w:line="240" w:lineRule="auto"/>
        <w:ind w:left="709" w:hanging="709"/>
        <w:rPr>
          <w:rFonts w:ascii="Arial" w:eastAsia="Arial" w:hAnsi="Arial" w:cs="Arial"/>
          <w:color w:val="000000"/>
          <w:sz w:val="20"/>
          <w:szCs w:val="20"/>
        </w:rPr>
      </w:pPr>
      <w:r>
        <w:rPr>
          <w:rFonts w:ascii="Arial" w:eastAsia="Arial" w:hAnsi="Arial" w:cs="Arial"/>
          <w:color w:val="000000"/>
          <w:sz w:val="20"/>
          <w:szCs w:val="20"/>
        </w:rPr>
        <w:tab/>
        <w:t xml:space="preserve">URC received an update on the proposal for developing our research culture strategy, </w:t>
      </w:r>
      <w:bookmarkStart w:id="2" w:name="_Hlk182504923"/>
      <w:r>
        <w:rPr>
          <w:rFonts w:ascii="Arial" w:eastAsia="Arial" w:hAnsi="Arial" w:cs="Arial"/>
          <w:color w:val="000000"/>
          <w:sz w:val="20"/>
          <w:szCs w:val="20"/>
        </w:rPr>
        <w:t>which will be submitted for approval to the REF Strategy Group.</w:t>
      </w:r>
    </w:p>
    <w:bookmarkEnd w:id="2"/>
    <w:p w14:paraId="00000079" w14:textId="77777777" w:rsidR="00DA2DD1" w:rsidRDefault="00DA2DD1">
      <w:pPr>
        <w:pBdr>
          <w:top w:val="nil"/>
          <w:left w:val="nil"/>
          <w:bottom w:val="nil"/>
          <w:right w:val="nil"/>
          <w:between w:val="nil"/>
        </w:pBdr>
        <w:spacing w:after="0" w:line="240" w:lineRule="auto"/>
        <w:ind w:left="709" w:hanging="709"/>
        <w:rPr>
          <w:rFonts w:ascii="Arial" w:eastAsia="Arial" w:hAnsi="Arial" w:cs="Arial"/>
          <w:color w:val="000000"/>
          <w:sz w:val="20"/>
          <w:szCs w:val="20"/>
        </w:rPr>
      </w:pPr>
    </w:p>
    <w:p w14:paraId="0000007A" w14:textId="77777777" w:rsidR="00DA2DD1" w:rsidRDefault="00472AF5">
      <w:pPr>
        <w:pBdr>
          <w:top w:val="nil"/>
          <w:left w:val="nil"/>
          <w:bottom w:val="nil"/>
          <w:right w:val="nil"/>
          <w:between w:val="nil"/>
        </w:pBdr>
        <w:spacing w:after="0" w:line="240" w:lineRule="auto"/>
        <w:ind w:left="709" w:hanging="709"/>
        <w:rPr>
          <w:rFonts w:ascii="Arial" w:eastAsia="Arial" w:hAnsi="Arial" w:cs="Arial"/>
          <w:color w:val="000000"/>
          <w:sz w:val="20"/>
          <w:szCs w:val="20"/>
        </w:rPr>
      </w:pPr>
      <w:r>
        <w:rPr>
          <w:rFonts w:ascii="Arial" w:eastAsia="Arial" w:hAnsi="Arial" w:cs="Arial"/>
          <w:color w:val="000000"/>
          <w:sz w:val="20"/>
          <w:szCs w:val="20"/>
        </w:rPr>
        <w:tab/>
      </w:r>
      <w:bookmarkStart w:id="3" w:name="_Hlk182504954"/>
      <w:r>
        <w:rPr>
          <w:rFonts w:ascii="Arial" w:eastAsia="Arial" w:hAnsi="Arial" w:cs="Arial"/>
          <w:color w:val="000000"/>
          <w:sz w:val="20"/>
          <w:szCs w:val="20"/>
        </w:rPr>
        <w:t xml:space="preserve">The paper summarised the approach as follows: (1) shared standards of excellence; (2) collective problem solving and sharing good practice; (3) recognising contributions and supporting career development, and (4) developing an evidence-informed approach to culture change.  URC noted that funding will be available to support research culture, with an anticipated launch before Christmas with sufficiently long lead in times to allow funding bids to </w:t>
      </w:r>
      <w:r>
        <w:rPr>
          <w:rFonts w:ascii="Arial" w:eastAsia="Arial" w:hAnsi="Arial" w:cs="Arial"/>
          <w:color w:val="000000"/>
          <w:sz w:val="20"/>
          <w:szCs w:val="20"/>
        </w:rPr>
        <w:lastRenderedPageBreak/>
        <w:t>be developed in line with academic planning.  It was also confirmed that a resource would be prepared to provide examples of good practice in developing a positive research culture.</w:t>
      </w:r>
    </w:p>
    <w:bookmarkEnd w:id="3"/>
    <w:p w14:paraId="0000007B" w14:textId="77777777" w:rsidR="00DA2DD1" w:rsidRDefault="00DA2DD1">
      <w:pPr>
        <w:pBdr>
          <w:top w:val="nil"/>
          <w:left w:val="nil"/>
          <w:bottom w:val="nil"/>
          <w:right w:val="nil"/>
          <w:between w:val="nil"/>
        </w:pBdr>
        <w:spacing w:after="0" w:line="240" w:lineRule="auto"/>
        <w:ind w:left="709" w:hanging="709"/>
        <w:rPr>
          <w:rFonts w:ascii="Arial" w:eastAsia="Arial" w:hAnsi="Arial" w:cs="Arial"/>
          <w:color w:val="000000"/>
          <w:sz w:val="20"/>
          <w:szCs w:val="20"/>
        </w:rPr>
      </w:pPr>
    </w:p>
    <w:p w14:paraId="0000007C" w14:textId="77777777" w:rsidR="00DA2DD1" w:rsidRDefault="00472AF5">
      <w:pPr>
        <w:pBdr>
          <w:top w:val="nil"/>
          <w:left w:val="nil"/>
          <w:bottom w:val="nil"/>
          <w:right w:val="nil"/>
          <w:between w:val="nil"/>
        </w:pBdr>
        <w:spacing w:after="0" w:line="240" w:lineRule="auto"/>
        <w:ind w:left="709" w:hanging="709"/>
        <w:rPr>
          <w:rFonts w:ascii="Arial" w:eastAsia="Arial" w:hAnsi="Arial" w:cs="Arial"/>
          <w:color w:val="000000"/>
          <w:sz w:val="20"/>
          <w:szCs w:val="20"/>
        </w:rPr>
      </w:pPr>
      <w:r>
        <w:rPr>
          <w:rFonts w:ascii="Arial" w:eastAsia="Arial" w:hAnsi="Arial" w:cs="Arial"/>
          <w:color w:val="000000"/>
          <w:sz w:val="20"/>
          <w:szCs w:val="20"/>
        </w:rPr>
        <w:tab/>
        <w:t xml:space="preserve">URC also noted the appointment of Dr Frances </w:t>
      </w:r>
      <w:proofErr w:type="spellStart"/>
      <w:r>
        <w:rPr>
          <w:rFonts w:ascii="Arial" w:eastAsia="Arial" w:hAnsi="Arial" w:cs="Arial"/>
          <w:color w:val="000000"/>
          <w:sz w:val="20"/>
          <w:szCs w:val="20"/>
        </w:rPr>
        <w:t>Medaney</w:t>
      </w:r>
      <w:proofErr w:type="spellEnd"/>
      <w:r>
        <w:rPr>
          <w:rFonts w:ascii="Arial" w:eastAsia="Arial" w:hAnsi="Arial" w:cs="Arial"/>
          <w:color w:val="000000"/>
          <w:sz w:val="20"/>
          <w:szCs w:val="20"/>
        </w:rPr>
        <w:t xml:space="preserve"> to the post of Scottish Research Cultures Collaboration Manager, who will support collaborative approach to supporting research culture across HEIs in Scotland.  The role will be based at Aberdeen and will provide support for researcher career development, reward and recognition and enhancement of the research environment.   URC also noted the appointment of Miss Dawn Hibbert to the role of Head of Research Strategy &amp; Policy and REF Manager, with the appointment commencing in January.</w:t>
      </w:r>
    </w:p>
    <w:p w14:paraId="0000007D" w14:textId="77777777" w:rsidR="00DA2DD1" w:rsidRDefault="00472AF5">
      <w:pPr>
        <w:pBdr>
          <w:top w:val="nil"/>
          <w:left w:val="nil"/>
          <w:bottom w:val="nil"/>
          <w:right w:val="nil"/>
          <w:between w:val="nil"/>
        </w:pBdr>
        <w:spacing w:after="0" w:line="240" w:lineRule="auto"/>
        <w:ind w:left="709" w:hanging="709"/>
        <w:rPr>
          <w:rFonts w:ascii="Arial" w:eastAsia="Arial" w:hAnsi="Arial" w:cs="Arial"/>
          <w:color w:val="000000"/>
          <w:sz w:val="20"/>
          <w:szCs w:val="20"/>
        </w:rPr>
      </w:pPr>
      <w:r>
        <w:rPr>
          <w:rFonts w:ascii="Arial" w:eastAsia="Arial" w:hAnsi="Arial" w:cs="Arial"/>
          <w:color w:val="000000"/>
          <w:sz w:val="20"/>
          <w:szCs w:val="20"/>
        </w:rPr>
        <w:t xml:space="preserve">  </w:t>
      </w:r>
    </w:p>
    <w:p w14:paraId="0000007E" w14:textId="77777777" w:rsidR="00DA2DD1" w:rsidRDefault="00DA2DD1">
      <w:pPr>
        <w:pBdr>
          <w:top w:val="nil"/>
          <w:left w:val="nil"/>
          <w:bottom w:val="nil"/>
          <w:right w:val="nil"/>
          <w:between w:val="nil"/>
        </w:pBdr>
        <w:spacing w:after="0" w:line="240" w:lineRule="auto"/>
        <w:ind w:left="709" w:hanging="709"/>
        <w:rPr>
          <w:rFonts w:ascii="Arial" w:eastAsia="Arial" w:hAnsi="Arial" w:cs="Arial"/>
          <w:color w:val="000000"/>
          <w:sz w:val="20"/>
          <w:szCs w:val="20"/>
        </w:rPr>
      </w:pPr>
    </w:p>
    <w:p w14:paraId="0000007F" w14:textId="77777777" w:rsidR="00DA2DD1" w:rsidRDefault="00472AF5" w:rsidP="0034518A">
      <w:pPr>
        <w:pStyle w:val="Heading2"/>
      </w:pPr>
      <w:r>
        <w:t>5</w:t>
      </w:r>
      <w:r>
        <w:tab/>
        <w:t>INTERNATIONAL COLLABORATIONS</w:t>
      </w:r>
    </w:p>
    <w:p w14:paraId="00000080" w14:textId="77777777" w:rsidR="00DA2DD1" w:rsidRDefault="00DA2DD1">
      <w:pPr>
        <w:pBdr>
          <w:top w:val="nil"/>
          <w:left w:val="nil"/>
          <w:bottom w:val="nil"/>
          <w:right w:val="nil"/>
          <w:between w:val="nil"/>
        </w:pBdr>
        <w:spacing w:after="0" w:line="240" w:lineRule="auto"/>
        <w:ind w:left="709" w:hanging="709"/>
        <w:rPr>
          <w:rFonts w:ascii="Arial" w:eastAsia="Arial" w:hAnsi="Arial" w:cs="Arial"/>
          <w:b/>
          <w:color w:val="000000"/>
          <w:sz w:val="20"/>
          <w:szCs w:val="20"/>
        </w:rPr>
      </w:pPr>
    </w:p>
    <w:p w14:paraId="00000081" w14:textId="77777777" w:rsidR="00DA2DD1" w:rsidRDefault="00472AF5">
      <w:pPr>
        <w:pBdr>
          <w:top w:val="nil"/>
          <w:left w:val="nil"/>
          <w:bottom w:val="nil"/>
          <w:right w:val="nil"/>
          <w:between w:val="nil"/>
        </w:pBdr>
        <w:spacing w:after="0" w:line="240" w:lineRule="auto"/>
        <w:ind w:left="709" w:hanging="709"/>
        <w:rPr>
          <w:rFonts w:ascii="Arial" w:eastAsia="Arial" w:hAnsi="Arial" w:cs="Arial"/>
          <w:color w:val="000000"/>
          <w:sz w:val="20"/>
          <w:szCs w:val="20"/>
        </w:rPr>
      </w:pPr>
      <w:r>
        <w:rPr>
          <w:rFonts w:ascii="Arial" w:eastAsia="Arial" w:hAnsi="Arial" w:cs="Arial"/>
          <w:b/>
          <w:color w:val="000000"/>
          <w:sz w:val="20"/>
          <w:szCs w:val="20"/>
        </w:rPr>
        <w:tab/>
      </w:r>
      <w:r>
        <w:rPr>
          <w:rFonts w:ascii="Arial" w:eastAsia="Arial" w:hAnsi="Arial" w:cs="Arial"/>
          <w:color w:val="000000"/>
          <w:sz w:val="20"/>
          <w:szCs w:val="20"/>
        </w:rPr>
        <w:t>URC discussed the proposal to undertake an annual exercise in relation to international collaboration data from R&amp;I and the Library.  The exercise is designed to monitor co-authorship and identify and evaluate trends, emerging publication partnership strengths at institutional and school level, and to highlight publication strengths in international development research.  The proposed approach will ensure compliance with the San Francisco Declaration on Research Assessment (DORA) and will ensure that a board set of metrics will be used to represent the full research environment, allowing for contextual information to be provided alongside values and measures.  URC endorsed the proposed approach, whilst acknowledging some limitations to this analysis for Panel D disciplines.</w:t>
      </w:r>
    </w:p>
    <w:p w14:paraId="00000082" w14:textId="77777777" w:rsidR="00DA2DD1" w:rsidRDefault="00DA2DD1">
      <w:pPr>
        <w:pBdr>
          <w:top w:val="nil"/>
          <w:left w:val="nil"/>
          <w:bottom w:val="nil"/>
          <w:right w:val="nil"/>
          <w:between w:val="nil"/>
        </w:pBdr>
        <w:spacing w:after="0" w:line="240" w:lineRule="auto"/>
        <w:ind w:left="709" w:hanging="709"/>
        <w:rPr>
          <w:rFonts w:ascii="Arial" w:eastAsia="Arial" w:hAnsi="Arial" w:cs="Arial"/>
          <w:color w:val="000000"/>
          <w:sz w:val="20"/>
          <w:szCs w:val="20"/>
        </w:rPr>
      </w:pPr>
    </w:p>
    <w:p w14:paraId="00000083" w14:textId="77777777" w:rsidR="00DA2DD1" w:rsidRDefault="00DA2DD1">
      <w:pPr>
        <w:pBdr>
          <w:top w:val="nil"/>
          <w:left w:val="nil"/>
          <w:bottom w:val="nil"/>
          <w:right w:val="nil"/>
          <w:between w:val="nil"/>
        </w:pBdr>
        <w:spacing w:after="0" w:line="240" w:lineRule="auto"/>
        <w:ind w:left="709" w:hanging="709"/>
        <w:rPr>
          <w:rFonts w:ascii="Arial" w:eastAsia="Arial" w:hAnsi="Arial" w:cs="Arial"/>
          <w:b/>
          <w:color w:val="000000"/>
          <w:sz w:val="20"/>
          <w:szCs w:val="20"/>
        </w:rPr>
      </w:pPr>
    </w:p>
    <w:p w14:paraId="00000084" w14:textId="77777777" w:rsidR="00DA2DD1" w:rsidRDefault="00472AF5" w:rsidP="0034518A">
      <w:pPr>
        <w:pStyle w:val="Heading2"/>
      </w:pPr>
      <w:r>
        <w:t>6</w:t>
      </w:r>
      <w:r>
        <w:tab/>
        <w:t>RESEARCH INCOME, APPLICATIONS AND AWARDS</w:t>
      </w:r>
    </w:p>
    <w:p w14:paraId="00000085" w14:textId="77777777" w:rsidR="00DA2DD1" w:rsidRDefault="00DA2DD1">
      <w:pPr>
        <w:pBdr>
          <w:top w:val="nil"/>
          <w:left w:val="nil"/>
          <w:bottom w:val="nil"/>
          <w:right w:val="nil"/>
          <w:between w:val="nil"/>
        </w:pBdr>
        <w:spacing w:after="0" w:line="240" w:lineRule="auto"/>
        <w:ind w:left="709" w:hanging="709"/>
        <w:rPr>
          <w:rFonts w:ascii="Arial" w:eastAsia="Arial" w:hAnsi="Arial" w:cs="Arial"/>
          <w:b/>
          <w:color w:val="000000"/>
          <w:sz w:val="20"/>
          <w:szCs w:val="20"/>
        </w:rPr>
      </w:pPr>
    </w:p>
    <w:p w14:paraId="00000086" w14:textId="77777777" w:rsidR="00DA2DD1" w:rsidRDefault="00472AF5">
      <w:pPr>
        <w:pBdr>
          <w:top w:val="nil"/>
          <w:left w:val="nil"/>
          <w:bottom w:val="nil"/>
          <w:right w:val="nil"/>
          <w:between w:val="nil"/>
        </w:pBdr>
        <w:spacing w:after="0" w:line="240" w:lineRule="auto"/>
        <w:ind w:left="709" w:hanging="709"/>
        <w:rPr>
          <w:rFonts w:ascii="Arial" w:eastAsia="Arial" w:hAnsi="Arial" w:cs="Arial"/>
          <w:color w:val="000000"/>
          <w:sz w:val="20"/>
          <w:szCs w:val="20"/>
        </w:rPr>
      </w:pPr>
      <w:r>
        <w:rPr>
          <w:rFonts w:ascii="Arial" w:eastAsia="Arial" w:hAnsi="Arial" w:cs="Arial"/>
          <w:b/>
          <w:color w:val="000000"/>
          <w:sz w:val="20"/>
          <w:szCs w:val="20"/>
        </w:rPr>
        <w:tab/>
      </w:r>
      <w:r>
        <w:rPr>
          <w:rFonts w:ascii="Arial" w:eastAsia="Arial" w:hAnsi="Arial" w:cs="Arial"/>
          <w:color w:val="000000"/>
          <w:sz w:val="20"/>
          <w:szCs w:val="20"/>
        </w:rPr>
        <w:t xml:space="preserve">URC received an update, noting that the figures were subject to final audit.  The figures showed that research income was slightly behind budget (by 1%), whilst the indirect cost contribution was slightly ahead of budget by 4.8%. Data available on Power BI data illustrates the growth in applications and awards during session 2023/24, with an increasing number of high value awards received.  </w:t>
      </w:r>
    </w:p>
    <w:p w14:paraId="00000087" w14:textId="77777777" w:rsidR="00DA2DD1" w:rsidRDefault="00DA2DD1">
      <w:pPr>
        <w:pBdr>
          <w:top w:val="nil"/>
          <w:left w:val="nil"/>
          <w:bottom w:val="nil"/>
          <w:right w:val="nil"/>
          <w:between w:val="nil"/>
        </w:pBdr>
        <w:spacing w:after="0" w:line="240" w:lineRule="auto"/>
        <w:ind w:left="709" w:hanging="709"/>
        <w:rPr>
          <w:rFonts w:ascii="Arial" w:eastAsia="Arial" w:hAnsi="Arial" w:cs="Arial"/>
          <w:color w:val="000000"/>
          <w:sz w:val="20"/>
          <w:szCs w:val="20"/>
        </w:rPr>
      </w:pPr>
    </w:p>
    <w:p w14:paraId="00000088" w14:textId="77777777" w:rsidR="00DA2DD1" w:rsidRDefault="00472AF5">
      <w:pPr>
        <w:pBdr>
          <w:top w:val="nil"/>
          <w:left w:val="nil"/>
          <w:bottom w:val="nil"/>
          <w:right w:val="nil"/>
          <w:between w:val="nil"/>
        </w:pBdr>
        <w:spacing w:after="0" w:line="240" w:lineRule="auto"/>
        <w:ind w:left="709" w:hanging="709"/>
        <w:rPr>
          <w:rFonts w:ascii="Arial" w:eastAsia="Arial" w:hAnsi="Arial" w:cs="Arial"/>
          <w:color w:val="000000"/>
          <w:sz w:val="20"/>
          <w:szCs w:val="20"/>
        </w:rPr>
      </w:pPr>
      <w:r>
        <w:rPr>
          <w:rFonts w:ascii="Arial" w:eastAsia="Arial" w:hAnsi="Arial" w:cs="Arial"/>
          <w:color w:val="000000"/>
          <w:sz w:val="20"/>
          <w:szCs w:val="20"/>
        </w:rPr>
        <w:tab/>
        <w:t xml:space="preserve">URC also noted that the new process for managing funding applications was introduced on 01 August onwards.  Early indications show a positive trend following the soft launch of the new process, however there were still some instances of late applications being submitted for checking. </w:t>
      </w:r>
    </w:p>
    <w:p w14:paraId="00000089" w14:textId="77777777" w:rsidR="00DA2DD1" w:rsidRDefault="00DA2DD1">
      <w:pPr>
        <w:pBdr>
          <w:top w:val="nil"/>
          <w:left w:val="nil"/>
          <w:bottom w:val="nil"/>
          <w:right w:val="nil"/>
          <w:between w:val="nil"/>
        </w:pBdr>
        <w:spacing w:after="0" w:line="240" w:lineRule="auto"/>
        <w:ind w:left="709" w:hanging="709"/>
        <w:rPr>
          <w:rFonts w:ascii="Arial" w:eastAsia="Arial" w:hAnsi="Arial" w:cs="Arial"/>
          <w:color w:val="000000"/>
          <w:sz w:val="20"/>
          <w:szCs w:val="20"/>
        </w:rPr>
      </w:pPr>
    </w:p>
    <w:p w14:paraId="0000008A" w14:textId="77777777" w:rsidR="00DA2DD1" w:rsidRDefault="00DA2DD1">
      <w:pPr>
        <w:pBdr>
          <w:top w:val="nil"/>
          <w:left w:val="nil"/>
          <w:bottom w:val="nil"/>
          <w:right w:val="nil"/>
          <w:between w:val="nil"/>
        </w:pBdr>
        <w:spacing w:after="0" w:line="240" w:lineRule="auto"/>
        <w:ind w:left="709" w:hanging="709"/>
        <w:rPr>
          <w:rFonts w:ascii="Arial" w:eastAsia="Arial" w:hAnsi="Arial" w:cs="Arial"/>
          <w:b/>
          <w:color w:val="000000"/>
          <w:sz w:val="20"/>
          <w:szCs w:val="20"/>
        </w:rPr>
      </w:pPr>
    </w:p>
    <w:p w14:paraId="0000008B" w14:textId="77777777" w:rsidR="00DA2DD1" w:rsidRDefault="00472AF5" w:rsidP="0034518A">
      <w:pPr>
        <w:pStyle w:val="Heading2"/>
      </w:pPr>
      <w:r>
        <w:t>7</w:t>
      </w:r>
      <w:r>
        <w:tab/>
        <w:t>INTERDISCIPLINARY CHALLENGE AREAS – APPLICATIONS AND AWARDS</w:t>
      </w:r>
    </w:p>
    <w:p w14:paraId="0000008C" w14:textId="77777777" w:rsidR="00DA2DD1" w:rsidRDefault="00DA2DD1">
      <w:pPr>
        <w:pBdr>
          <w:top w:val="nil"/>
          <w:left w:val="nil"/>
          <w:bottom w:val="nil"/>
          <w:right w:val="nil"/>
          <w:between w:val="nil"/>
        </w:pBdr>
        <w:spacing w:after="0" w:line="240" w:lineRule="auto"/>
        <w:ind w:left="709" w:hanging="709"/>
        <w:rPr>
          <w:rFonts w:ascii="Arial" w:eastAsia="Arial" w:hAnsi="Arial" w:cs="Arial"/>
          <w:b/>
          <w:color w:val="000000"/>
          <w:sz w:val="20"/>
          <w:szCs w:val="20"/>
        </w:rPr>
      </w:pPr>
    </w:p>
    <w:p w14:paraId="0000008D" w14:textId="5F1020B9" w:rsidR="00DA2DD1" w:rsidRDefault="00472AF5">
      <w:pPr>
        <w:pBdr>
          <w:top w:val="nil"/>
          <w:left w:val="nil"/>
          <w:bottom w:val="nil"/>
          <w:right w:val="nil"/>
          <w:between w:val="nil"/>
        </w:pBdr>
        <w:spacing w:after="0" w:line="240" w:lineRule="auto"/>
        <w:ind w:left="709" w:hanging="709"/>
        <w:rPr>
          <w:rFonts w:ascii="Arial" w:eastAsia="Arial" w:hAnsi="Arial" w:cs="Arial"/>
          <w:color w:val="000000"/>
          <w:sz w:val="20"/>
          <w:szCs w:val="20"/>
        </w:rPr>
      </w:pPr>
      <w:r>
        <w:rPr>
          <w:rFonts w:ascii="Arial" w:eastAsia="Arial" w:hAnsi="Arial" w:cs="Arial"/>
          <w:b/>
          <w:color w:val="000000"/>
          <w:sz w:val="20"/>
          <w:szCs w:val="20"/>
        </w:rPr>
        <w:tab/>
      </w:r>
      <w:r>
        <w:rPr>
          <w:rFonts w:ascii="Arial" w:eastAsia="Arial" w:hAnsi="Arial" w:cs="Arial"/>
          <w:color w:val="000000"/>
          <w:sz w:val="20"/>
          <w:szCs w:val="20"/>
        </w:rPr>
        <w:t>URC noted the applications and awards data that have been assigned against an interdisciplinary theme, summarised under each of the 2040 challenge areas.  The data illustrates a healthy percentage of funding applications related to one or more IDR themes (65%), with the majority of these (80%) aligning to a single IDR challenge area and the remaining 20% aligned to two or more IDR Challenge areas. These figures will continue to be monitored on a quarterly and annual basis.</w:t>
      </w:r>
    </w:p>
    <w:p w14:paraId="0000008E" w14:textId="77777777" w:rsidR="00DA2DD1" w:rsidRDefault="00DA2DD1">
      <w:pPr>
        <w:pBdr>
          <w:top w:val="nil"/>
          <w:left w:val="nil"/>
          <w:bottom w:val="nil"/>
          <w:right w:val="nil"/>
          <w:between w:val="nil"/>
        </w:pBdr>
        <w:spacing w:after="0" w:line="240" w:lineRule="auto"/>
        <w:ind w:left="709" w:hanging="709"/>
        <w:rPr>
          <w:rFonts w:ascii="Arial" w:eastAsia="Arial" w:hAnsi="Arial" w:cs="Arial"/>
          <w:color w:val="000000"/>
          <w:sz w:val="20"/>
          <w:szCs w:val="20"/>
        </w:rPr>
      </w:pPr>
    </w:p>
    <w:p w14:paraId="0000008F" w14:textId="77777777" w:rsidR="00DA2DD1" w:rsidRDefault="00DA2DD1">
      <w:pPr>
        <w:pBdr>
          <w:top w:val="nil"/>
          <w:left w:val="nil"/>
          <w:bottom w:val="nil"/>
          <w:right w:val="nil"/>
          <w:between w:val="nil"/>
        </w:pBdr>
        <w:spacing w:after="0" w:line="240" w:lineRule="auto"/>
        <w:ind w:left="709" w:hanging="709"/>
        <w:rPr>
          <w:rFonts w:ascii="Arial" w:eastAsia="Arial" w:hAnsi="Arial" w:cs="Arial"/>
          <w:b/>
          <w:color w:val="000000"/>
          <w:sz w:val="20"/>
          <w:szCs w:val="20"/>
        </w:rPr>
      </w:pPr>
    </w:p>
    <w:p w14:paraId="00000090" w14:textId="77777777" w:rsidR="00DA2DD1" w:rsidRDefault="00472AF5" w:rsidP="0034518A">
      <w:pPr>
        <w:pStyle w:val="Heading2"/>
      </w:pPr>
      <w:r>
        <w:t>8</w:t>
      </w:r>
      <w:r>
        <w:tab/>
        <w:t>DRAFT ANNUAL RESEARCH INTEGRITY STATEMENT</w:t>
      </w:r>
    </w:p>
    <w:p w14:paraId="00000091" w14:textId="77777777" w:rsidR="00DA2DD1" w:rsidRDefault="00DA2DD1">
      <w:pPr>
        <w:pBdr>
          <w:top w:val="nil"/>
          <w:left w:val="nil"/>
          <w:bottom w:val="nil"/>
          <w:right w:val="nil"/>
          <w:between w:val="nil"/>
        </w:pBdr>
        <w:spacing w:after="0" w:line="240" w:lineRule="auto"/>
        <w:ind w:left="709" w:hanging="709"/>
        <w:rPr>
          <w:rFonts w:ascii="Arial" w:eastAsia="Arial" w:hAnsi="Arial" w:cs="Arial"/>
          <w:b/>
          <w:color w:val="000000"/>
          <w:sz w:val="20"/>
          <w:szCs w:val="20"/>
        </w:rPr>
      </w:pPr>
    </w:p>
    <w:p w14:paraId="00000092" w14:textId="77777777" w:rsidR="00DA2DD1" w:rsidRDefault="00472AF5">
      <w:pPr>
        <w:pBdr>
          <w:top w:val="nil"/>
          <w:left w:val="nil"/>
          <w:bottom w:val="nil"/>
          <w:right w:val="nil"/>
          <w:between w:val="nil"/>
        </w:pBdr>
        <w:spacing w:after="0" w:line="240" w:lineRule="auto"/>
        <w:ind w:left="709" w:hanging="709"/>
        <w:rPr>
          <w:rFonts w:ascii="Arial" w:eastAsia="Arial" w:hAnsi="Arial" w:cs="Arial"/>
          <w:color w:val="000000"/>
          <w:sz w:val="20"/>
          <w:szCs w:val="20"/>
        </w:rPr>
      </w:pPr>
      <w:r>
        <w:rPr>
          <w:rFonts w:ascii="Arial" w:eastAsia="Arial" w:hAnsi="Arial" w:cs="Arial"/>
          <w:b/>
          <w:color w:val="000000"/>
          <w:sz w:val="20"/>
          <w:szCs w:val="20"/>
        </w:rPr>
        <w:tab/>
      </w:r>
      <w:r>
        <w:rPr>
          <w:rFonts w:ascii="Arial" w:eastAsia="Arial" w:hAnsi="Arial" w:cs="Arial"/>
          <w:color w:val="000000"/>
          <w:sz w:val="20"/>
          <w:szCs w:val="20"/>
        </w:rPr>
        <w:t>URC received and approved the annual research integrity statement.</w:t>
      </w:r>
    </w:p>
    <w:p w14:paraId="00000093" w14:textId="77777777" w:rsidR="00DA2DD1" w:rsidRDefault="00DA2DD1">
      <w:pPr>
        <w:pBdr>
          <w:top w:val="nil"/>
          <w:left w:val="nil"/>
          <w:bottom w:val="nil"/>
          <w:right w:val="nil"/>
          <w:between w:val="nil"/>
        </w:pBdr>
        <w:spacing w:after="0" w:line="240" w:lineRule="auto"/>
        <w:ind w:left="709" w:hanging="709"/>
        <w:rPr>
          <w:rFonts w:ascii="Arial" w:eastAsia="Arial" w:hAnsi="Arial" w:cs="Arial"/>
          <w:color w:val="000000"/>
          <w:sz w:val="20"/>
          <w:szCs w:val="20"/>
        </w:rPr>
      </w:pPr>
    </w:p>
    <w:p w14:paraId="00000094" w14:textId="5E14D508" w:rsidR="00DA2DD1" w:rsidRDefault="00472AF5">
      <w:pPr>
        <w:pBdr>
          <w:top w:val="nil"/>
          <w:left w:val="nil"/>
          <w:bottom w:val="nil"/>
          <w:right w:val="nil"/>
          <w:between w:val="nil"/>
        </w:pBdr>
        <w:spacing w:after="0" w:line="240" w:lineRule="auto"/>
        <w:ind w:left="709" w:hanging="709"/>
        <w:rPr>
          <w:rFonts w:ascii="Arial" w:eastAsia="Arial" w:hAnsi="Arial" w:cs="Arial"/>
          <w:b/>
          <w:color w:val="000000"/>
          <w:sz w:val="20"/>
          <w:szCs w:val="20"/>
        </w:rPr>
      </w:pPr>
      <w:r>
        <w:rPr>
          <w:rFonts w:ascii="Arial" w:eastAsia="Arial" w:hAnsi="Arial" w:cs="Arial"/>
          <w:color w:val="000000"/>
          <w:sz w:val="20"/>
          <w:szCs w:val="20"/>
        </w:rPr>
        <w:tab/>
      </w:r>
      <w:r>
        <w:rPr>
          <w:rFonts w:ascii="Arial" w:eastAsia="Arial" w:hAnsi="Arial" w:cs="Arial"/>
          <w:b/>
          <w:color w:val="000000"/>
          <w:sz w:val="20"/>
          <w:szCs w:val="20"/>
        </w:rPr>
        <w:t>ACTION: To be submitted to Court (for final approval) and thereafter publication on the University Research Governance webpages (D Foster</w:t>
      </w:r>
      <w:r w:rsidR="003C2C68">
        <w:rPr>
          <w:rFonts w:ascii="Arial" w:eastAsia="Arial" w:hAnsi="Arial" w:cs="Arial"/>
          <w:b/>
          <w:color w:val="000000"/>
          <w:sz w:val="20"/>
          <w:szCs w:val="20"/>
        </w:rPr>
        <w:t>)</w:t>
      </w:r>
    </w:p>
    <w:p w14:paraId="00000095" w14:textId="77777777" w:rsidR="00DA2DD1" w:rsidRDefault="00DA2DD1">
      <w:pPr>
        <w:pBdr>
          <w:top w:val="nil"/>
          <w:left w:val="nil"/>
          <w:bottom w:val="nil"/>
          <w:right w:val="nil"/>
          <w:between w:val="nil"/>
        </w:pBdr>
        <w:spacing w:after="0" w:line="240" w:lineRule="auto"/>
        <w:ind w:left="709" w:hanging="709"/>
        <w:rPr>
          <w:rFonts w:ascii="Arial" w:eastAsia="Arial" w:hAnsi="Arial" w:cs="Arial"/>
          <w:b/>
          <w:color w:val="000000"/>
          <w:sz w:val="20"/>
          <w:szCs w:val="20"/>
        </w:rPr>
      </w:pPr>
    </w:p>
    <w:p w14:paraId="00000096" w14:textId="77777777" w:rsidR="00DA2DD1" w:rsidRDefault="00DA2DD1">
      <w:pPr>
        <w:pBdr>
          <w:top w:val="nil"/>
          <w:left w:val="nil"/>
          <w:bottom w:val="nil"/>
          <w:right w:val="nil"/>
          <w:between w:val="nil"/>
        </w:pBdr>
        <w:spacing w:after="0" w:line="240" w:lineRule="auto"/>
        <w:ind w:left="709" w:hanging="709"/>
        <w:rPr>
          <w:rFonts w:ascii="Arial" w:eastAsia="Arial" w:hAnsi="Arial" w:cs="Arial"/>
          <w:b/>
          <w:color w:val="000000"/>
          <w:sz w:val="20"/>
          <w:szCs w:val="20"/>
        </w:rPr>
      </w:pPr>
    </w:p>
    <w:p w14:paraId="6AF27900" w14:textId="77777777" w:rsidR="00C53D0D" w:rsidRDefault="00C53D0D">
      <w:pPr>
        <w:pBdr>
          <w:top w:val="nil"/>
          <w:left w:val="nil"/>
          <w:bottom w:val="nil"/>
          <w:right w:val="nil"/>
          <w:between w:val="nil"/>
        </w:pBdr>
        <w:spacing w:after="0" w:line="240" w:lineRule="auto"/>
        <w:ind w:left="709" w:hanging="709"/>
        <w:rPr>
          <w:rFonts w:ascii="Arial" w:eastAsia="Arial" w:hAnsi="Arial" w:cs="Arial"/>
          <w:b/>
          <w:color w:val="000000"/>
          <w:sz w:val="20"/>
          <w:szCs w:val="20"/>
        </w:rPr>
      </w:pPr>
    </w:p>
    <w:p w14:paraId="1F80BDD8" w14:textId="77777777" w:rsidR="00C53D0D" w:rsidRDefault="00C53D0D">
      <w:pPr>
        <w:pBdr>
          <w:top w:val="nil"/>
          <w:left w:val="nil"/>
          <w:bottom w:val="nil"/>
          <w:right w:val="nil"/>
          <w:between w:val="nil"/>
        </w:pBdr>
        <w:spacing w:after="0" w:line="240" w:lineRule="auto"/>
        <w:ind w:left="709" w:hanging="709"/>
        <w:rPr>
          <w:rFonts w:ascii="Arial" w:eastAsia="Arial" w:hAnsi="Arial" w:cs="Arial"/>
          <w:b/>
          <w:color w:val="000000"/>
          <w:sz w:val="20"/>
          <w:szCs w:val="20"/>
        </w:rPr>
      </w:pPr>
    </w:p>
    <w:p w14:paraId="785A0910" w14:textId="77777777" w:rsidR="00C53D0D" w:rsidRDefault="00C53D0D">
      <w:pPr>
        <w:pBdr>
          <w:top w:val="nil"/>
          <w:left w:val="nil"/>
          <w:bottom w:val="nil"/>
          <w:right w:val="nil"/>
          <w:between w:val="nil"/>
        </w:pBdr>
        <w:spacing w:after="0" w:line="240" w:lineRule="auto"/>
        <w:ind w:left="709" w:hanging="709"/>
        <w:rPr>
          <w:rFonts w:ascii="Arial" w:eastAsia="Arial" w:hAnsi="Arial" w:cs="Arial"/>
          <w:b/>
          <w:color w:val="000000"/>
          <w:sz w:val="20"/>
          <w:szCs w:val="20"/>
        </w:rPr>
      </w:pPr>
    </w:p>
    <w:p w14:paraId="00000097" w14:textId="28FFCCA1" w:rsidR="00DA2DD1" w:rsidRDefault="00472AF5" w:rsidP="0034518A">
      <w:pPr>
        <w:pStyle w:val="Heading2"/>
      </w:pPr>
      <w:r>
        <w:lastRenderedPageBreak/>
        <w:t>9</w:t>
      </w:r>
      <w:r>
        <w:tab/>
        <w:t>RESEARCH &amp; PGR RISK REGISTER</w:t>
      </w:r>
    </w:p>
    <w:p w14:paraId="00000098" w14:textId="77777777" w:rsidR="00DA2DD1" w:rsidRDefault="00DA2DD1">
      <w:pPr>
        <w:pBdr>
          <w:top w:val="nil"/>
          <w:left w:val="nil"/>
          <w:bottom w:val="nil"/>
          <w:right w:val="nil"/>
          <w:between w:val="nil"/>
        </w:pBdr>
        <w:spacing w:after="0" w:line="240" w:lineRule="auto"/>
        <w:ind w:left="709" w:hanging="709"/>
        <w:rPr>
          <w:rFonts w:ascii="Arial" w:eastAsia="Arial" w:hAnsi="Arial" w:cs="Arial"/>
          <w:b/>
          <w:color w:val="000000"/>
          <w:sz w:val="20"/>
          <w:szCs w:val="20"/>
        </w:rPr>
      </w:pPr>
    </w:p>
    <w:p w14:paraId="00000099" w14:textId="77777777" w:rsidR="00DA2DD1" w:rsidRDefault="00472AF5">
      <w:pPr>
        <w:pBdr>
          <w:top w:val="nil"/>
          <w:left w:val="nil"/>
          <w:bottom w:val="nil"/>
          <w:right w:val="nil"/>
          <w:between w:val="nil"/>
        </w:pBdr>
        <w:spacing w:after="0" w:line="240" w:lineRule="auto"/>
        <w:ind w:left="709" w:hanging="709"/>
        <w:rPr>
          <w:rFonts w:ascii="Arial" w:eastAsia="Arial" w:hAnsi="Arial" w:cs="Arial"/>
          <w:color w:val="000000"/>
          <w:sz w:val="20"/>
          <w:szCs w:val="20"/>
        </w:rPr>
      </w:pPr>
      <w:r>
        <w:rPr>
          <w:rFonts w:ascii="Arial" w:eastAsia="Arial" w:hAnsi="Arial" w:cs="Arial"/>
          <w:b/>
          <w:color w:val="000000"/>
          <w:sz w:val="20"/>
          <w:szCs w:val="20"/>
        </w:rPr>
        <w:tab/>
      </w:r>
      <w:r>
        <w:rPr>
          <w:rFonts w:ascii="Arial" w:eastAsia="Arial" w:hAnsi="Arial" w:cs="Arial"/>
          <w:color w:val="000000"/>
          <w:sz w:val="20"/>
          <w:szCs w:val="20"/>
        </w:rPr>
        <w:t>URC noted the latest version of the Research and PGR risk register and were asked to make observations and suggest recommendations for further changes to the risks/associated risk levels or new risks that should be included.</w:t>
      </w:r>
    </w:p>
    <w:p w14:paraId="0000009A" w14:textId="77777777" w:rsidR="00DA2DD1" w:rsidRDefault="00DA2DD1">
      <w:pPr>
        <w:pBdr>
          <w:top w:val="nil"/>
          <w:left w:val="nil"/>
          <w:bottom w:val="nil"/>
          <w:right w:val="nil"/>
          <w:between w:val="nil"/>
        </w:pBdr>
        <w:spacing w:after="0" w:line="240" w:lineRule="auto"/>
        <w:ind w:left="709" w:hanging="709"/>
        <w:rPr>
          <w:rFonts w:ascii="Arial" w:eastAsia="Arial" w:hAnsi="Arial" w:cs="Arial"/>
          <w:color w:val="000000"/>
          <w:sz w:val="20"/>
          <w:szCs w:val="20"/>
        </w:rPr>
      </w:pPr>
    </w:p>
    <w:p w14:paraId="0000009B" w14:textId="77777777" w:rsidR="00DA2DD1" w:rsidRDefault="00472AF5">
      <w:pPr>
        <w:pBdr>
          <w:top w:val="nil"/>
          <w:left w:val="nil"/>
          <w:bottom w:val="nil"/>
          <w:right w:val="nil"/>
          <w:between w:val="nil"/>
        </w:pBdr>
        <w:spacing w:after="0" w:line="240" w:lineRule="auto"/>
        <w:ind w:left="709"/>
        <w:rPr>
          <w:rFonts w:ascii="Arial" w:eastAsia="Arial" w:hAnsi="Arial" w:cs="Arial"/>
          <w:b/>
          <w:color w:val="000000"/>
          <w:sz w:val="20"/>
          <w:szCs w:val="20"/>
        </w:rPr>
      </w:pPr>
      <w:r>
        <w:rPr>
          <w:rFonts w:ascii="Arial" w:eastAsia="Arial" w:hAnsi="Arial" w:cs="Arial"/>
          <w:b/>
          <w:color w:val="000000"/>
          <w:sz w:val="20"/>
          <w:szCs w:val="20"/>
        </w:rPr>
        <w:t>ACTIONS:</w:t>
      </w:r>
    </w:p>
    <w:p w14:paraId="0000009D" w14:textId="77777777" w:rsidR="00DA2DD1" w:rsidRDefault="00472AF5">
      <w:pPr>
        <w:numPr>
          <w:ilvl w:val="0"/>
          <w:numId w:val="1"/>
        </w:numPr>
        <w:pBdr>
          <w:top w:val="nil"/>
          <w:left w:val="nil"/>
          <w:bottom w:val="nil"/>
          <w:right w:val="nil"/>
          <w:between w:val="nil"/>
        </w:pBdr>
        <w:spacing w:after="0" w:line="240" w:lineRule="auto"/>
        <w:ind w:left="1080"/>
        <w:rPr>
          <w:b/>
          <w:color w:val="000000"/>
          <w:sz w:val="20"/>
          <w:szCs w:val="20"/>
        </w:rPr>
      </w:pPr>
      <w:r>
        <w:rPr>
          <w:rFonts w:ascii="Arial" w:eastAsia="Arial" w:hAnsi="Arial" w:cs="Arial"/>
          <w:b/>
          <w:color w:val="000000"/>
          <w:sz w:val="20"/>
          <w:szCs w:val="20"/>
        </w:rPr>
        <w:t>Amendments required to risk 3 ‘Failure to address weaknesses in research environment/impact and output support identified in REF2021 feedback’ to include additional mitigations relating to use of REG at School level and to consider the balance of teaching and research capacity (E Rattray)</w:t>
      </w:r>
    </w:p>
    <w:p w14:paraId="0000009E" w14:textId="77777777" w:rsidR="00DA2DD1" w:rsidRDefault="00472AF5">
      <w:pPr>
        <w:numPr>
          <w:ilvl w:val="0"/>
          <w:numId w:val="1"/>
        </w:numPr>
        <w:pBdr>
          <w:top w:val="nil"/>
          <w:left w:val="nil"/>
          <w:bottom w:val="nil"/>
          <w:right w:val="nil"/>
          <w:between w:val="nil"/>
        </w:pBdr>
        <w:spacing w:after="0" w:line="240" w:lineRule="auto"/>
        <w:ind w:left="1080"/>
        <w:rPr>
          <w:b/>
          <w:color w:val="000000"/>
          <w:sz w:val="20"/>
          <w:szCs w:val="20"/>
        </w:rPr>
      </w:pPr>
      <w:r>
        <w:rPr>
          <w:rFonts w:ascii="Arial" w:eastAsia="Arial" w:hAnsi="Arial" w:cs="Arial"/>
          <w:b/>
          <w:color w:val="000000"/>
          <w:sz w:val="20"/>
          <w:szCs w:val="20"/>
        </w:rPr>
        <w:t xml:space="preserve">Current list of PGR risks to be forwarded to </w:t>
      </w:r>
      <w:hyperlink r:id="rId11">
        <w:r>
          <w:rPr>
            <w:rFonts w:ascii="Arial" w:eastAsia="Arial" w:hAnsi="Arial" w:cs="Arial"/>
            <w:b/>
            <w:color w:val="0563C1"/>
            <w:sz w:val="20"/>
            <w:szCs w:val="20"/>
            <w:u w:val="single"/>
          </w:rPr>
          <w:t>dawn.foster@abdn.ac.uk</w:t>
        </w:r>
      </w:hyperlink>
      <w:r>
        <w:rPr>
          <w:rFonts w:ascii="Arial" w:eastAsia="Arial" w:hAnsi="Arial" w:cs="Arial"/>
          <w:b/>
          <w:color w:val="000000"/>
          <w:sz w:val="20"/>
          <w:szCs w:val="20"/>
        </w:rPr>
        <w:t xml:space="preserve"> (S Piertney)</w:t>
      </w:r>
    </w:p>
    <w:p w14:paraId="0000009F" w14:textId="77777777" w:rsidR="00DA2DD1" w:rsidRDefault="00DA2DD1">
      <w:pPr>
        <w:pBdr>
          <w:top w:val="nil"/>
          <w:left w:val="nil"/>
          <w:bottom w:val="nil"/>
          <w:right w:val="nil"/>
          <w:between w:val="nil"/>
        </w:pBdr>
        <w:spacing w:after="0" w:line="240" w:lineRule="auto"/>
        <w:ind w:left="709" w:hanging="709"/>
        <w:rPr>
          <w:rFonts w:ascii="Arial" w:eastAsia="Arial" w:hAnsi="Arial" w:cs="Arial"/>
          <w:b/>
          <w:color w:val="000000"/>
          <w:sz w:val="20"/>
          <w:szCs w:val="20"/>
        </w:rPr>
      </w:pPr>
    </w:p>
    <w:p w14:paraId="000000A0" w14:textId="77777777" w:rsidR="00DA2DD1" w:rsidRDefault="00DA2DD1">
      <w:pPr>
        <w:pBdr>
          <w:top w:val="nil"/>
          <w:left w:val="nil"/>
          <w:bottom w:val="nil"/>
          <w:right w:val="nil"/>
          <w:between w:val="nil"/>
        </w:pBdr>
        <w:spacing w:after="0" w:line="240" w:lineRule="auto"/>
        <w:ind w:left="709" w:hanging="709"/>
        <w:rPr>
          <w:rFonts w:ascii="Arial" w:eastAsia="Arial" w:hAnsi="Arial" w:cs="Arial"/>
          <w:b/>
          <w:color w:val="000000"/>
          <w:sz w:val="20"/>
          <w:szCs w:val="20"/>
        </w:rPr>
      </w:pPr>
    </w:p>
    <w:p w14:paraId="000000A1" w14:textId="77777777" w:rsidR="00DA2DD1" w:rsidRDefault="00472AF5" w:rsidP="0034518A">
      <w:pPr>
        <w:pStyle w:val="Heading2"/>
      </w:pPr>
      <w:r>
        <w:t>10</w:t>
      </w:r>
      <w:r>
        <w:tab/>
        <w:t>PGR COLLEGE REPORT</w:t>
      </w:r>
    </w:p>
    <w:p w14:paraId="000000A2" w14:textId="77777777" w:rsidR="00DA2DD1" w:rsidRDefault="00DA2DD1">
      <w:pPr>
        <w:pBdr>
          <w:top w:val="nil"/>
          <w:left w:val="nil"/>
          <w:bottom w:val="nil"/>
          <w:right w:val="nil"/>
          <w:between w:val="nil"/>
        </w:pBdr>
        <w:spacing w:after="0" w:line="240" w:lineRule="auto"/>
        <w:ind w:left="709" w:hanging="709"/>
        <w:rPr>
          <w:rFonts w:ascii="Arial" w:eastAsia="Arial" w:hAnsi="Arial" w:cs="Arial"/>
          <w:b/>
          <w:color w:val="000000"/>
          <w:sz w:val="20"/>
          <w:szCs w:val="20"/>
        </w:rPr>
      </w:pPr>
    </w:p>
    <w:p w14:paraId="000000A3" w14:textId="77777777" w:rsidR="00DA2DD1" w:rsidRDefault="00472AF5" w:rsidP="0034518A">
      <w:pPr>
        <w:pStyle w:val="Heading3"/>
      </w:pPr>
      <w:r>
        <w:t>10.1</w:t>
      </w:r>
      <w:r>
        <w:tab/>
        <w:t>Postgraduate Research Experience Survey 2024</w:t>
      </w:r>
    </w:p>
    <w:p w14:paraId="000000A4" w14:textId="77777777" w:rsidR="00DA2DD1" w:rsidRDefault="00DA2DD1">
      <w:pPr>
        <w:pBdr>
          <w:top w:val="nil"/>
          <w:left w:val="nil"/>
          <w:bottom w:val="nil"/>
          <w:right w:val="nil"/>
          <w:between w:val="nil"/>
        </w:pBdr>
        <w:spacing w:after="0" w:line="240" w:lineRule="auto"/>
        <w:ind w:left="709" w:hanging="709"/>
        <w:rPr>
          <w:rFonts w:ascii="Arial" w:eastAsia="Arial" w:hAnsi="Arial" w:cs="Arial"/>
          <w:b/>
          <w:color w:val="000000"/>
          <w:sz w:val="20"/>
          <w:szCs w:val="20"/>
        </w:rPr>
      </w:pPr>
    </w:p>
    <w:p w14:paraId="000000A5" w14:textId="77777777" w:rsidR="00DA2DD1" w:rsidRDefault="00472AF5">
      <w:pPr>
        <w:pBdr>
          <w:top w:val="nil"/>
          <w:left w:val="nil"/>
          <w:bottom w:val="nil"/>
          <w:right w:val="nil"/>
          <w:between w:val="nil"/>
        </w:pBdr>
        <w:spacing w:after="0" w:line="240" w:lineRule="auto"/>
        <w:ind w:left="709" w:hanging="709"/>
        <w:rPr>
          <w:rFonts w:ascii="Arial" w:eastAsia="Arial" w:hAnsi="Arial" w:cs="Arial"/>
          <w:color w:val="000000"/>
          <w:sz w:val="20"/>
          <w:szCs w:val="20"/>
        </w:rPr>
      </w:pPr>
      <w:r>
        <w:rPr>
          <w:rFonts w:ascii="Arial" w:eastAsia="Arial" w:hAnsi="Arial" w:cs="Arial"/>
          <w:b/>
          <w:color w:val="000000"/>
          <w:sz w:val="20"/>
          <w:szCs w:val="20"/>
        </w:rPr>
        <w:tab/>
      </w:r>
      <w:bookmarkStart w:id="4" w:name="_Hlk182554398"/>
      <w:r>
        <w:rPr>
          <w:rFonts w:ascii="Arial" w:eastAsia="Arial" w:hAnsi="Arial" w:cs="Arial"/>
          <w:color w:val="000000"/>
          <w:sz w:val="20"/>
          <w:szCs w:val="20"/>
        </w:rPr>
        <w:t xml:space="preserve">URC noted the summary of the University’s results from the Postgraduate Research Experience 2024 survey.  The report has been circulated to Heads of School and discussed in detail at the Postgraduate Research Committee, and it was noted that the underpinning data will be circulated to Schools for their information and awareness.  It was noted that the sample sizes were </w:t>
      </w:r>
      <w:proofErr w:type="gramStart"/>
      <w:r>
        <w:rPr>
          <w:rFonts w:ascii="Arial" w:eastAsia="Arial" w:hAnsi="Arial" w:cs="Arial"/>
          <w:color w:val="000000"/>
          <w:sz w:val="20"/>
          <w:szCs w:val="20"/>
        </w:rPr>
        <w:t>fairly low</w:t>
      </w:r>
      <w:proofErr w:type="gramEnd"/>
      <w:r>
        <w:rPr>
          <w:rFonts w:ascii="Arial" w:eastAsia="Arial" w:hAnsi="Arial" w:cs="Arial"/>
          <w:color w:val="000000"/>
          <w:sz w:val="20"/>
          <w:szCs w:val="20"/>
        </w:rPr>
        <w:t xml:space="preserve"> (lack of engagement is a sector wide issue), hence some individual comments may bias the overarching messages from the survey.  </w:t>
      </w:r>
    </w:p>
    <w:p w14:paraId="000000A6" w14:textId="77777777" w:rsidR="00DA2DD1" w:rsidRDefault="00DA2DD1">
      <w:pPr>
        <w:pBdr>
          <w:top w:val="nil"/>
          <w:left w:val="nil"/>
          <w:bottom w:val="nil"/>
          <w:right w:val="nil"/>
          <w:between w:val="nil"/>
        </w:pBdr>
        <w:spacing w:after="0" w:line="240" w:lineRule="auto"/>
        <w:ind w:left="709" w:hanging="709"/>
        <w:rPr>
          <w:rFonts w:ascii="Arial" w:eastAsia="Arial" w:hAnsi="Arial" w:cs="Arial"/>
          <w:color w:val="000000"/>
          <w:sz w:val="20"/>
          <w:szCs w:val="20"/>
        </w:rPr>
      </w:pPr>
    </w:p>
    <w:p w14:paraId="000000A7" w14:textId="77777777" w:rsidR="00DA2DD1" w:rsidRDefault="00472AF5">
      <w:pPr>
        <w:pBdr>
          <w:top w:val="nil"/>
          <w:left w:val="nil"/>
          <w:bottom w:val="nil"/>
          <w:right w:val="nil"/>
          <w:between w:val="nil"/>
        </w:pBdr>
        <w:spacing w:after="0" w:line="240" w:lineRule="auto"/>
        <w:ind w:left="709"/>
        <w:rPr>
          <w:rFonts w:ascii="Arial" w:eastAsia="Arial" w:hAnsi="Arial" w:cs="Arial"/>
          <w:color w:val="000000"/>
          <w:sz w:val="20"/>
          <w:szCs w:val="20"/>
        </w:rPr>
      </w:pPr>
      <w:r>
        <w:rPr>
          <w:rFonts w:ascii="Arial" w:eastAsia="Arial" w:hAnsi="Arial" w:cs="Arial"/>
          <w:color w:val="000000"/>
          <w:sz w:val="20"/>
          <w:szCs w:val="20"/>
        </w:rPr>
        <w:t xml:space="preserve">The survey confirmed an overall satisfaction rate of our PGRs of 78%, which is an improvement against last year’s survey results.  </w:t>
      </w:r>
    </w:p>
    <w:p w14:paraId="000000A8" w14:textId="77777777" w:rsidR="00DA2DD1" w:rsidRDefault="00DA2DD1">
      <w:pPr>
        <w:pBdr>
          <w:top w:val="nil"/>
          <w:left w:val="nil"/>
          <w:bottom w:val="nil"/>
          <w:right w:val="nil"/>
          <w:between w:val="nil"/>
        </w:pBdr>
        <w:spacing w:after="0" w:line="240" w:lineRule="auto"/>
        <w:ind w:left="709" w:hanging="709"/>
        <w:rPr>
          <w:rFonts w:ascii="Arial" w:eastAsia="Arial" w:hAnsi="Arial" w:cs="Arial"/>
          <w:color w:val="000000"/>
          <w:sz w:val="20"/>
          <w:szCs w:val="20"/>
        </w:rPr>
      </w:pPr>
    </w:p>
    <w:p w14:paraId="000000A9" w14:textId="77777777" w:rsidR="00DA2DD1" w:rsidRDefault="00472AF5">
      <w:pPr>
        <w:pBdr>
          <w:top w:val="nil"/>
          <w:left w:val="nil"/>
          <w:bottom w:val="nil"/>
          <w:right w:val="nil"/>
          <w:between w:val="nil"/>
        </w:pBdr>
        <w:spacing w:after="0" w:line="240" w:lineRule="auto"/>
        <w:ind w:left="709"/>
        <w:rPr>
          <w:rFonts w:ascii="Arial" w:eastAsia="Arial" w:hAnsi="Arial" w:cs="Arial"/>
          <w:color w:val="000000"/>
          <w:sz w:val="20"/>
          <w:szCs w:val="20"/>
        </w:rPr>
      </w:pPr>
      <w:r>
        <w:rPr>
          <w:rFonts w:ascii="Arial" w:eastAsia="Arial" w:hAnsi="Arial" w:cs="Arial"/>
          <w:color w:val="000000"/>
          <w:sz w:val="20"/>
          <w:szCs w:val="20"/>
        </w:rPr>
        <w:t>The survey data will be used to identify areas of greater focus and investment to enhance the PGR experience at Aberdeen.  Engagement with the survey remains a sector wide issue.</w:t>
      </w:r>
    </w:p>
    <w:bookmarkEnd w:id="4"/>
    <w:p w14:paraId="000000AA" w14:textId="77777777" w:rsidR="00DA2DD1" w:rsidRDefault="00472AF5">
      <w:pPr>
        <w:pBdr>
          <w:top w:val="nil"/>
          <w:left w:val="nil"/>
          <w:bottom w:val="nil"/>
          <w:right w:val="nil"/>
          <w:between w:val="nil"/>
        </w:pBdr>
        <w:spacing w:after="0" w:line="240" w:lineRule="auto"/>
        <w:ind w:left="709" w:hanging="709"/>
        <w:rPr>
          <w:rFonts w:ascii="Arial" w:eastAsia="Arial" w:hAnsi="Arial" w:cs="Arial"/>
          <w:b/>
          <w:color w:val="000000"/>
          <w:sz w:val="20"/>
          <w:szCs w:val="20"/>
        </w:rPr>
      </w:pPr>
      <w:r>
        <w:rPr>
          <w:rFonts w:ascii="Arial" w:eastAsia="Arial" w:hAnsi="Arial" w:cs="Arial"/>
          <w:b/>
          <w:color w:val="000000"/>
          <w:sz w:val="20"/>
          <w:szCs w:val="20"/>
        </w:rPr>
        <w:tab/>
      </w:r>
    </w:p>
    <w:p w14:paraId="000000AB" w14:textId="77777777" w:rsidR="00DA2DD1" w:rsidRDefault="00472AF5" w:rsidP="0034518A">
      <w:pPr>
        <w:pStyle w:val="Heading3"/>
      </w:pPr>
      <w:r>
        <w:t>10.2</w:t>
      </w:r>
      <w:r>
        <w:tab/>
        <w:t>PGR College Review of Academic Year 2023/34</w:t>
      </w:r>
    </w:p>
    <w:p w14:paraId="000000AC" w14:textId="77777777" w:rsidR="00DA2DD1" w:rsidRDefault="00DA2DD1">
      <w:pPr>
        <w:pBdr>
          <w:top w:val="nil"/>
          <w:left w:val="nil"/>
          <w:bottom w:val="nil"/>
          <w:right w:val="nil"/>
          <w:between w:val="nil"/>
        </w:pBdr>
        <w:spacing w:after="0" w:line="240" w:lineRule="auto"/>
        <w:ind w:left="709" w:hanging="709"/>
        <w:rPr>
          <w:rFonts w:ascii="Arial" w:eastAsia="Arial" w:hAnsi="Arial" w:cs="Arial"/>
          <w:b/>
          <w:color w:val="000000"/>
          <w:sz w:val="20"/>
          <w:szCs w:val="20"/>
        </w:rPr>
      </w:pPr>
    </w:p>
    <w:p w14:paraId="000000AD" w14:textId="77777777" w:rsidR="00DA2DD1" w:rsidRDefault="00472AF5">
      <w:pPr>
        <w:pBdr>
          <w:top w:val="nil"/>
          <w:left w:val="nil"/>
          <w:bottom w:val="nil"/>
          <w:right w:val="nil"/>
          <w:between w:val="nil"/>
        </w:pBdr>
        <w:spacing w:after="0" w:line="240" w:lineRule="auto"/>
        <w:ind w:left="709" w:hanging="709"/>
        <w:rPr>
          <w:rFonts w:ascii="Arial" w:eastAsia="Arial" w:hAnsi="Arial" w:cs="Arial"/>
          <w:color w:val="000000"/>
          <w:sz w:val="20"/>
          <w:szCs w:val="20"/>
        </w:rPr>
      </w:pPr>
      <w:r>
        <w:rPr>
          <w:rFonts w:ascii="Arial" w:eastAsia="Arial" w:hAnsi="Arial" w:cs="Arial"/>
          <w:b/>
          <w:color w:val="000000"/>
          <w:sz w:val="20"/>
          <w:szCs w:val="20"/>
        </w:rPr>
        <w:tab/>
      </w:r>
      <w:bookmarkStart w:id="5" w:name="_Hlk182554525"/>
      <w:r>
        <w:rPr>
          <w:rFonts w:ascii="Arial" w:eastAsia="Arial" w:hAnsi="Arial" w:cs="Arial"/>
          <w:color w:val="000000"/>
          <w:sz w:val="20"/>
          <w:szCs w:val="20"/>
        </w:rPr>
        <w:t xml:space="preserve">URC received a summary of the PGR admission figures, studentship awards and change of student circumstances information for academic year 2023/24.  URC noted that despite the fluctuations in application numbers, offers, acceptances and clearances over the previous three years, the number of ‘ever registered’ students has remained relatively consistent.  URC noted the ongoing focus on ensuring that the number of doctoral degrees awarded was maximised.  URC also noted that for self-funding </w:t>
      </w:r>
      <w:r w:rsidRPr="00366DC8">
        <w:rPr>
          <w:rFonts w:ascii="Arial" w:eastAsia="Arial" w:hAnsi="Arial" w:cs="Arial"/>
          <w:bCs/>
          <w:color w:val="000000"/>
          <w:sz w:val="20"/>
          <w:szCs w:val="20"/>
        </w:rPr>
        <w:t xml:space="preserve">overseas and home students the overall terms they were offered </w:t>
      </w:r>
      <w:r w:rsidRPr="00366DC8">
        <w:rPr>
          <w:rFonts w:ascii="Arial" w:eastAsia="Arial" w:hAnsi="Arial" w:cs="Arial"/>
          <w:bCs/>
          <w:sz w:val="20"/>
          <w:szCs w:val="20"/>
        </w:rPr>
        <w:t>must be consistent with those of PGR students funded via UKRI, in example.</w:t>
      </w:r>
      <w:bookmarkEnd w:id="5"/>
    </w:p>
    <w:p w14:paraId="000000AE" w14:textId="77777777" w:rsidR="00DA2DD1" w:rsidRDefault="00DA2DD1">
      <w:pPr>
        <w:pBdr>
          <w:top w:val="nil"/>
          <w:left w:val="nil"/>
          <w:bottom w:val="nil"/>
          <w:right w:val="nil"/>
          <w:between w:val="nil"/>
        </w:pBdr>
        <w:spacing w:after="0" w:line="240" w:lineRule="auto"/>
        <w:ind w:left="709" w:hanging="709"/>
        <w:rPr>
          <w:rFonts w:ascii="Arial" w:eastAsia="Arial" w:hAnsi="Arial" w:cs="Arial"/>
          <w:b/>
          <w:color w:val="000000"/>
          <w:sz w:val="20"/>
          <w:szCs w:val="20"/>
        </w:rPr>
      </w:pPr>
    </w:p>
    <w:p w14:paraId="000000AF" w14:textId="77777777" w:rsidR="00DA2DD1" w:rsidRDefault="00DA2DD1">
      <w:pPr>
        <w:pBdr>
          <w:top w:val="nil"/>
          <w:left w:val="nil"/>
          <w:bottom w:val="nil"/>
          <w:right w:val="nil"/>
          <w:between w:val="nil"/>
        </w:pBdr>
        <w:spacing w:after="0" w:line="240" w:lineRule="auto"/>
        <w:ind w:left="709" w:hanging="709"/>
        <w:rPr>
          <w:rFonts w:ascii="Arial" w:eastAsia="Arial" w:hAnsi="Arial" w:cs="Arial"/>
          <w:b/>
          <w:color w:val="000000"/>
          <w:sz w:val="20"/>
          <w:szCs w:val="20"/>
        </w:rPr>
      </w:pPr>
    </w:p>
    <w:p w14:paraId="000000B0" w14:textId="77777777" w:rsidR="00DA2DD1" w:rsidRDefault="00472AF5" w:rsidP="0034518A">
      <w:pPr>
        <w:pStyle w:val="Heading2"/>
      </w:pPr>
      <w:r>
        <w:t>11</w:t>
      </w:r>
      <w:r>
        <w:tab/>
        <w:t>APPOINTMENT PROCESS FOR ETHICS CHAIRS</w:t>
      </w:r>
    </w:p>
    <w:p w14:paraId="000000B1" w14:textId="77777777" w:rsidR="00DA2DD1" w:rsidRDefault="00DA2DD1">
      <w:pPr>
        <w:pBdr>
          <w:top w:val="nil"/>
          <w:left w:val="nil"/>
          <w:bottom w:val="nil"/>
          <w:right w:val="nil"/>
          <w:between w:val="nil"/>
        </w:pBdr>
        <w:spacing w:after="0" w:line="240" w:lineRule="auto"/>
        <w:rPr>
          <w:rFonts w:ascii="Arial" w:eastAsia="Arial" w:hAnsi="Arial" w:cs="Arial"/>
          <w:color w:val="000000"/>
          <w:sz w:val="20"/>
          <w:szCs w:val="20"/>
        </w:rPr>
      </w:pPr>
    </w:p>
    <w:p w14:paraId="000000B2" w14:textId="6555FB28" w:rsidR="00DA2DD1" w:rsidRDefault="00472AF5">
      <w:pPr>
        <w:pBdr>
          <w:top w:val="nil"/>
          <w:left w:val="nil"/>
          <w:bottom w:val="nil"/>
          <w:right w:val="nil"/>
          <w:between w:val="nil"/>
        </w:pBdr>
        <w:spacing w:after="0" w:line="240" w:lineRule="auto"/>
        <w:ind w:left="709" w:hanging="709"/>
        <w:rPr>
          <w:rFonts w:ascii="Arial" w:eastAsia="Arial" w:hAnsi="Arial" w:cs="Arial"/>
          <w:color w:val="000000"/>
          <w:sz w:val="20"/>
          <w:szCs w:val="20"/>
        </w:rPr>
      </w:pPr>
      <w:bookmarkStart w:id="6" w:name="_Hlk182554269"/>
      <w:r>
        <w:rPr>
          <w:rFonts w:ascii="Arial" w:eastAsia="Arial" w:hAnsi="Arial" w:cs="Arial"/>
          <w:color w:val="000000"/>
          <w:sz w:val="20"/>
          <w:szCs w:val="20"/>
        </w:rPr>
        <w:tab/>
        <w:t>URC received and approved the p</w:t>
      </w:r>
      <w:r w:rsidR="006202F7">
        <w:rPr>
          <w:rFonts w:ascii="Arial" w:eastAsia="Arial" w:hAnsi="Arial" w:cs="Arial"/>
          <w:color w:val="000000"/>
          <w:sz w:val="20"/>
          <w:szCs w:val="20"/>
        </w:rPr>
        <w:t>aper on</w:t>
      </w:r>
      <w:r>
        <w:rPr>
          <w:rFonts w:ascii="Arial" w:eastAsia="Arial" w:hAnsi="Arial" w:cs="Arial"/>
          <w:color w:val="000000"/>
          <w:sz w:val="20"/>
          <w:szCs w:val="20"/>
        </w:rPr>
        <w:t xml:space="preserve"> standardising the appointment process for Ethics Chairs</w:t>
      </w:r>
      <w:r w:rsidR="00976A65">
        <w:rPr>
          <w:rFonts w:ascii="Arial" w:eastAsia="Arial" w:hAnsi="Arial" w:cs="Arial"/>
          <w:color w:val="000000"/>
          <w:sz w:val="20"/>
          <w:szCs w:val="20"/>
        </w:rPr>
        <w:t xml:space="preserve"> for the University’s internal ethics boards</w:t>
      </w:r>
      <w:r w:rsidR="006202F7">
        <w:rPr>
          <w:rFonts w:ascii="Arial" w:eastAsia="Arial" w:hAnsi="Arial" w:cs="Arial"/>
          <w:color w:val="000000"/>
          <w:sz w:val="20"/>
          <w:szCs w:val="20"/>
        </w:rPr>
        <w:t>.</w:t>
      </w:r>
      <w:r w:rsidR="00976A65">
        <w:rPr>
          <w:rFonts w:ascii="Arial" w:eastAsia="Arial" w:hAnsi="Arial" w:cs="Arial"/>
          <w:color w:val="000000"/>
          <w:sz w:val="20"/>
          <w:szCs w:val="20"/>
        </w:rPr>
        <w:t xml:space="preserve">  Chairs will be appointed following a competitive interview process, to serve for three</w:t>
      </w:r>
      <w:r w:rsidR="00366DC8">
        <w:rPr>
          <w:rFonts w:ascii="Arial" w:eastAsia="Arial" w:hAnsi="Arial" w:cs="Arial"/>
          <w:color w:val="000000"/>
          <w:sz w:val="20"/>
          <w:szCs w:val="20"/>
        </w:rPr>
        <w:t>-</w:t>
      </w:r>
      <w:r w:rsidR="00976A65">
        <w:rPr>
          <w:rFonts w:ascii="Arial" w:eastAsia="Arial" w:hAnsi="Arial" w:cs="Arial"/>
          <w:color w:val="000000"/>
          <w:sz w:val="20"/>
          <w:szCs w:val="20"/>
        </w:rPr>
        <w:t>year basis (with the option to extend).</w:t>
      </w:r>
    </w:p>
    <w:bookmarkEnd w:id="6"/>
    <w:p w14:paraId="000000B3" w14:textId="77777777" w:rsidR="00DA2DD1" w:rsidRDefault="00DA2DD1">
      <w:pPr>
        <w:pBdr>
          <w:top w:val="nil"/>
          <w:left w:val="nil"/>
          <w:bottom w:val="nil"/>
          <w:right w:val="nil"/>
          <w:between w:val="nil"/>
        </w:pBdr>
        <w:spacing w:after="0" w:line="240" w:lineRule="auto"/>
        <w:ind w:left="709" w:hanging="709"/>
        <w:rPr>
          <w:rFonts w:ascii="Arial" w:eastAsia="Arial" w:hAnsi="Arial" w:cs="Arial"/>
          <w:color w:val="000000"/>
          <w:sz w:val="20"/>
          <w:szCs w:val="20"/>
        </w:rPr>
      </w:pPr>
    </w:p>
    <w:p w14:paraId="000000B4" w14:textId="77777777" w:rsidR="00DA2DD1" w:rsidRDefault="00DA2DD1">
      <w:pPr>
        <w:pBdr>
          <w:top w:val="nil"/>
          <w:left w:val="nil"/>
          <w:bottom w:val="nil"/>
          <w:right w:val="nil"/>
          <w:between w:val="nil"/>
        </w:pBdr>
        <w:spacing w:after="0" w:line="240" w:lineRule="auto"/>
        <w:ind w:left="709" w:hanging="709"/>
        <w:rPr>
          <w:rFonts w:ascii="Arial" w:eastAsia="Arial" w:hAnsi="Arial" w:cs="Arial"/>
          <w:color w:val="000000"/>
          <w:sz w:val="20"/>
          <w:szCs w:val="20"/>
        </w:rPr>
      </w:pPr>
    </w:p>
    <w:p w14:paraId="000000B5" w14:textId="77777777" w:rsidR="00DA2DD1" w:rsidRDefault="00472AF5">
      <w:pPr>
        <w:rPr>
          <w:rFonts w:ascii="Arial" w:eastAsia="Arial" w:hAnsi="Arial" w:cs="Arial"/>
          <w:b/>
          <w:sz w:val="20"/>
          <w:szCs w:val="20"/>
        </w:rPr>
      </w:pPr>
      <w:r>
        <w:rPr>
          <w:rFonts w:ascii="Arial" w:eastAsia="Arial" w:hAnsi="Arial" w:cs="Arial"/>
          <w:b/>
          <w:sz w:val="20"/>
          <w:szCs w:val="20"/>
        </w:rPr>
        <w:t>For Information:</w:t>
      </w:r>
    </w:p>
    <w:p w14:paraId="000000B6" w14:textId="77777777" w:rsidR="00DA2DD1" w:rsidRDefault="00472AF5" w:rsidP="0034518A">
      <w:pPr>
        <w:pStyle w:val="Heading2"/>
        <w:spacing w:after="160"/>
      </w:pPr>
      <w:r>
        <w:t>12</w:t>
      </w:r>
      <w:r>
        <w:tab/>
        <w:t>RESEARCH CENTRE REPORTING</w:t>
      </w:r>
    </w:p>
    <w:p w14:paraId="000000B7" w14:textId="3A1BC17D" w:rsidR="00DA2DD1" w:rsidRDefault="00472AF5" w:rsidP="0034518A">
      <w:pPr>
        <w:rPr>
          <w:rFonts w:ascii="Arial" w:eastAsia="Arial" w:hAnsi="Arial" w:cs="Arial"/>
          <w:sz w:val="20"/>
          <w:szCs w:val="20"/>
        </w:rPr>
      </w:pPr>
      <w:r>
        <w:rPr>
          <w:rFonts w:ascii="Arial" w:eastAsia="Arial" w:hAnsi="Arial" w:cs="Arial"/>
          <w:sz w:val="20"/>
          <w:szCs w:val="20"/>
        </w:rPr>
        <w:tab/>
        <w:t>URC noted the update provided.</w:t>
      </w:r>
    </w:p>
    <w:p w14:paraId="000000B8" w14:textId="77777777" w:rsidR="00DA2DD1" w:rsidRDefault="00DA2DD1">
      <w:pPr>
        <w:rPr>
          <w:rFonts w:ascii="Arial" w:eastAsia="Arial" w:hAnsi="Arial" w:cs="Arial"/>
          <w:sz w:val="20"/>
          <w:szCs w:val="20"/>
        </w:rPr>
      </w:pPr>
    </w:p>
    <w:p w14:paraId="000000B9" w14:textId="77777777" w:rsidR="00DA2DD1" w:rsidRDefault="00472AF5" w:rsidP="0034518A">
      <w:pPr>
        <w:pStyle w:val="Heading2"/>
        <w:spacing w:after="160"/>
      </w:pPr>
      <w:r>
        <w:t>13</w:t>
      </w:r>
      <w:r>
        <w:tab/>
      </w:r>
      <w:proofErr w:type="gramStart"/>
      <w:r>
        <w:t>UPDATE</w:t>
      </w:r>
      <w:proofErr w:type="gramEnd"/>
      <w:r>
        <w:t xml:space="preserve"> FROM THE ETHICS ADVISORY GROUP</w:t>
      </w:r>
    </w:p>
    <w:p w14:paraId="000000BA" w14:textId="77777777" w:rsidR="00DA2DD1" w:rsidRDefault="00472AF5" w:rsidP="0034518A">
      <w:pPr>
        <w:rPr>
          <w:rFonts w:ascii="Arial" w:eastAsia="Arial" w:hAnsi="Arial" w:cs="Arial"/>
          <w:sz w:val="20"/>
          <w:szCs w:val="20"/>
        </w:rPr>
      </w:pPr>
      <w:r>
        <w:rPr>
          <w:rFonts w:ascii="Arial" w:eastAsia="Arial" w:hAnsi="Arial" w:cs="Arial"/>
          <w:b/>
          <w:sz w:val="20"/>
          <w:szCs w:val="20"/>
        </w:rPr>
        <w:tab/>
      </w:r>
      <w:r>
        <w:rPr>
          <w:rFonts w:ascii="Arial" w:eastAsia="Arial" w:hAnsi="Arial" w:cs="Arial"/>
          <w:sz w:val="20"/>
          <w:szCs w:val="20"/>
        </w:rPr>
        <w:t>URC noted the update provided.</w:t>
      </w:r>
    </w:p>
    <w:p w14:paraId="000000BB" w14:textId="77777777" w:rsidR="00DA2DD1" w:rsidRDefault="00DA2DD1">
      <w:pPr>
        <w:rPr>
          <w:rFonts w:ascii="Arial" w:eastAsia="Arial" w:hAnsi="Arial" w:cs="Arial"/>
          <w:b/>
          <w:sz w:val="20"/>
          <w:szCs w:val="20"/>
        </w:rPr>
      </w:pPr>
    </w:p>
    <w:p w14:paraId="000000BC" w14:textId="77777777" w:rsidR="00DA2DD1" w:rsidRDefault="00472AF5" w:rsidP="0034518A">
      <w:pPr>
        <w:pStyle w:val="Heading2"/>
        <w:spacing w:after="160"/>
      </w:pPr>
      <w:r>
        <w:t>14</w:t>
      </w:r>
      <w:r>
        <w:tab/>
        <w:t>PUBLIC ENGAGEMENT WITH RESEARCH UPDATE</w:t>
      </w:r>
      <w:r>
        <w:tab/>
      </w:r>
    </w:p>
    <w:p w14:paraId="000000BD" w14:textId="77777777" w:rsidR="00DA2DD1" w:rsidRDefault="00472AF5" w:rsidP="0034518A">
      <w:pPr>
        <w:rPr>
          <w:rFonts w:ascii="Arial" w:eastAsia="Arial" w:hAnsi="Arial" w:cs="Arial"/>
          <w:sz w:val="20"/>
          <w:szCs w:val="20"/>
        </w:rPr>
      </w:pPr>
      <w:r>
        <w:rPr>
          <w:rFonts w:ascii="Arial" w:eastAsia="Arial" w:hAnsi="Arial" w:cs="Arial"/>
          <w:sz w:val="20"/>
          <w:szCs w:val="20"/>
        </w:rPr>
        <w:tab/>
        <w:t>URC noted the update provided.</w:t>
      </w:r>
    </w:p>
    <w:p w14:paraId="000000BE" w14:textId="77777777" w:rsidR="00DA2DD1" w:rsidRDefault="00DA2DD1">
      <w:pPr>
        <w:rPr>
          <w:rFonts w:ascii="Arial" w:eastAsia="Arial" w:hAnsi="Arial" w:cs="Arial"/>
          <w:sz w:val="20"/>
          <w:szCs w:val="20"/>
        </w:rPr>
      </w:pPr>
    </w:p>
    <w:p w14:paraId="000000BF" w14:textId="77777777" w:rsidR="00DA2DD1" w:rsidRDefault="00472AF5" w:rsidP="0034518A">
      <w:pPr>
        <w:pStyle w:val="Heading2"/>
        <w:spacing w:after="160"/>
      </w:pPr>
      <w:r>
        <w:t>15</w:t>
      </w:r>
      <w:r>
        <w:tab/>
        <w:t>ANY OTHER BUSINESS</w:t>
      </w:r>
    </w:p>
    <w:p w14:paraId="000000C0" w14:textId="77777777" w:rsidR="00DA2DD1" w:rsidRDefault="00472AF5" w:rsidP="0034518A">
      <w:pPr>
        <w:pBdr>
          <w:top w:val="nil"/>
          <w:left w:val="nil"/>
          <w:bottom w:val="nil"/>
          <w:right w:val="nil"/>
          <w:between w:val="nil"/>
        </w:pBdr>
        <w:spacing w:line="240" w:lineRule="auto"/>
        <w:ind w:left="709"/>
        <w:rPr>
          <w:rFonts w:ascii="Arial" w:eastAsia="Arial" w:hAnsi="Arial" w:cs="Arial"/>
          <w:b/>
          <w:color w:val="000000"/>
          <w:sz w:val="20"/>
          <w:szCs w:val="20"/>
        </w:rPr>
      </w:pPr>
      <w:r>
        <w:rPr>
          <w:rFonts w:ascii="Arial" w:eastAsia="Arial" w:hAnsi="Arial" w:cs="Arial"/>
          <w:b/>
          <w:color w:val="000000"/>
          <w:sz w:val="20"/>
          <w:szCs w:val="20"/>
        </w:rPr>
        <w:tab/>
        <w:t>ACTIONS:</w:t>
      </w:r>
    </w:p>
    <w:p w14:paraId="000000C1" w14:textId="77777777" w:rsidR="00DA2DD1" w:rsidRDefault="00472AF5">
      <w:pPr>
        <w:numPr>
          <w:ilvl w:val="0"/>
          <w:numId w:val="1"/>
        </w:numPr>
        <w:pBdr>
          <w:top w:val="nil"/>
          <w:left w:val="nil"/>
          <w:bottom w:val="nil"/>
          <w:right w:val="nil"/>
          <w:between w:val="nil"/>
        </w:pBdr>
        <w:spacing w:after="0" w:line="240" w:lineRule="auto"/>
        <w:ind w:left="1080"/>
        <w:rPr>
          <w:b/>
          <w:color w:val="000000"/>
          <w:sz w:val="20"/>
          <w:szCs w:val="20"/>
        </w:rPr>
      </w:pPr>
      <w:r>
        <w:rPr>
          <w:rFonts w:ascii="Arial" w:eastAsia="Arial" w:hAnsi="Arial" w:cs="Arial"/>
          <w:b/>
          <w:color w:val="000000"/>
          <w:sz w:val="20"/>
          <w:szCs w:val="20"/>
        </w:rPr>
        <w:t xml:space="preserve">Problems identified by the IDR Directors in relation to the University’s current policy on </w:t>
      </w:r>
      <w:proofErr w:type="spellStart"/>
      <w:r>
        <w:rPr>
          <w:rFonts w:ascii="Arial" w:eastAsia="Arial" w:hAnsi="Arial" w:cs="Arial"/>
          <w:b/>
          <w:color w:val="000000"/>
          <w:sz w:val="20"/>
          <w:szCs w:val="20"/>
        </w:rPr>
        <w:t>gmail</w:t>
      </w:r>
      <w:proofErr w:type="spellEnd"/>
      <w:r>
        <w:rPr>
          <w:rFonts w:ascii="Arial" w:eastAsia="Arial" w:hAnsi="Arial" w:cs="Arial"/>
          <w:b/>
          <w:color w:val="000000"/>
          <w:sz w:val="20"/>
          <w:szCs w:val="20"/>
        </w:rPr>
        <w:t xml:space="preserve"> accounts and spam filters to be discussed with Ian Robotham (J Underhill)</w:t>
      </w:r>
    </w:p>
    <w:p w14:paraId="000000C2" w14:textId="7D50E4A8" w:rsidR="00DA2DD1" w:rsidRDefault="00472AF5">
      <w:pPr>
        <w:numPr>
          <w:ilvl w:val="0"/>
          <w:numId w:val="1"/>
        </w:numPr>
        <w:pBdr>
          <w:top w:val="nil"/>
          <w:left w:val="nil"/>
          <w:bottom w:val="nil"/>
          <w:right w:val="nil"/>
          <w:between w:val="nil"/>
        </w:pBdr>
        <w:spacing w:after="0" w:line="240" w:lineRule="auto"/>
        <w:ind w:left="1080"/>
        <w:rPr>
          <w:b/>
          <w:color w:val="000000"/>
          <w:sz w:val="20"/>
          <w:szCs w:val="20"/>
        </w:rPr>
      </w:pPr>
      <w:r>
        <w:rPr>
          <w:rFonts w:ascii="Arial" w:eastAsia="Arial" w:hAnsi="Arial" w:cs="Arial"/>
          <w:b/>
          <w:color w:val="000000"/>
          <w:sz w:val="20"/>
          <w:szCs w:val="20"/>
        </w:rPr>
        <w:t xml:space="preserve">The University Sustainability Group has developed a </w:t>
      </w:r>
      <w:r w:rsidR="00042D3A">
        <w:rPr>
          <w:rFonts w:ascii="Arial" w:eastAsia="Arial" w:hAnsi="Arial" w:cs="Arial"/>
          <w:b/>
          <w:color w:val="000000"/>
          <w:sz w:val="20"/>
          <w:szCs w:val="20"/>
        </w:rPr>
        <w:t xml:space="preserve">draft </w:t>
      </w:r>
      <w:r>
        <w:rPr>
          <w:rFonts w:ascii="Arial" w:eastAsia="Arial" w:hAnsi="Arial" w:cs="Arial"/>
          <w:b/>
          <w:color w:val="000000"/>
          <w:sz w:val="20"/>
          <w:szCs w:val="20"/>
        </w:rPr>
        <w:t xml:space="preserve">Net Zero Strategy – copy to be submitted to </w:t>
      </w:r>
      <w:hyperlink r:id="rId12">
        <w:r>
          <w:rPr>
            <w:rFonts w:ascii="Arial" w:eastAsia="Arial" w:hAnsi="Arial" w:cs="Arial"/>
            <w:b/>
            <w:color w:val="0563C1"/>
            <w:sz w:val="20"/>
            <w:szCs w:val="20"/>
            <w:u w:val="single"/>
          </w:rPr>
          <w:t>dawn.foster@abdn.ac.uk</w:t>
        </w:r>
      </w:hyperlink>
      <w:r>
        <w:rPr>
          <w:rFonts w:ascii="Arial" w:eastAsia="Arial" w:hAnsi="Arial" w:cs="Arial"/>
          <w:b/>
          <w:color w:val="000000"/>
          <w:sz w:val="20"/>
          <w:szCs w:val="20"/>
        </w:rPr>
        <w:t xml:space="preserve"> for circulation to URC (S Piertney)</w:t>
      </w:r>
    </w:p>
    <w:p w14:paraId="000000C3" w14:textId="77777777" w:rsidR="00DA2DD1" w:rsidRDefault="00DA2DD1">
      <w:pPr>
        <w:rPr>
          <w:rFonts w:ascii="Arial" w:eastAsia="Arial" w:hAnsi="Arial" w:cs="Arial"/>
          <w:b/>
          <w:sz w:val="20"/>
          <w:szCs w:val="20"/>
        </w:rPr>
      </w:pPr>
    </w:p>
    <w:p w14:paraId="000000C4" w14:textId="77777777" w:rsidR="00DA2DD1" w:rsidRDefault="00472AF5">
      <w:pPr>
        <w:rPr>
          <w:rFonts w:ascii="Arial" w:eastAsia="Arial" w:hAnsi="Arial" w:cs="Arial"/>
          <w:b/>
          <w:sz w:val="20"/>
          <w:szCs w:val="20"/>
        </w:rPr>
      </w:pPr>
      <w:r>
        <w:rPr>
          <w:rFonts w:ascii="Arial" w:eastAsia="Arial" w:hAnsi="Arial" w:cs="Arial"/>
          <w:b/>
          <w:sz w:val="20"/>
          <w:szCs w:val="20"/>
        </w:rPr>
        <w:t>DATE OF NEXT MEETING:</w:t>
      </w:r>
    </w:p>
    <w:p w14:paraId="000000C5" w14:textId="60DD1527" w:rsidR="00DA2DD1" w:rsidRDefault="00472AF5">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Tuesday 10 December 2024, 10.05 – 12.10pm (</w:t>
      </w:r>
      <w:r w:rsidR="00976A65">
        <w:rPr>
          <w:rFonts w:ascii="Arial" w:eastAsia="Arial" w:hAnsi="Arial" w:cs="Arial"/>
          <w:color w:val="000000"/>
          <w:sz w:val="20"/>
          <w:szCs w:val="20"/>
        </w:rPr>
        <w:t>Committee Rm 2</w:t>
      </w:r>
      <w:r>
        <w:rPr>
          <w:rFonts w:ascii="Arial" w:eastAsia="Arial" w:hAnsi="Arial" w:cs="Arial"/>
          <w:color w:val="000000"/>
          <w:sz w:val="20"/>
          <w:szCs w:val="20"/>
        </w:rPr>
        <w:t>)</w:t>
      </w:r>
    </w:p>
    <w:p w14:paraId="000000C6" w14:textId="77777777" w:rsidR="00DA2DD1" w:rsidRDefault="00DA2DD1">
      <w:pPr>
        <w:rPr>
          <w:rFonts w:ascii="Arial" w:eastAsia="Arial" w:hAnsi="Arial" w:cs="Arial"/>
          <w:sz w:val="20"/>
          <w:szCs w:val="20"/>
        </w:rPr>
      </w:pPr>
    </w:p>
    <w:p w14:paraId="000000C7" w14:textId="09EF893C" w:rsidR="00DA2DD1" w:rsidRDefault="00472AF5">
      <w:pPr>
        <w:rPr>
          <w:rFonts w:ascii="Arial" w:eastAsia="Arial" w:hAnsi="Arial" w:cs="Arial"/>
          <w:b/>
          <w:sz w:val="20"/>
          <w:szCs w:val="20"/>
        </w:rPr>
      </w:pPr>
      <w:r>
        <w:rPr>
          <w:rFonts w:ascii="Arial" w:eastAsia="Arial" w:hAnsi="Arial" w:cs="Arial"/>
          <w:sz w:val="20"/>
          <w:szCs w:val="20"/>
        </w:rPr>
        <w:t>DF 1</w:t>
      </w:r>
      <w:r w:rsidR="003A74CD">
        <w:rPr>
          <w:rFonts w:ascii="Arial" w:eastAsia="Arial" w:hAnsi="Arial" w:cs="Arial"/>
          <w:sz w:val="20"/>
          <w:szCs w:val="20"/>
        </w:rPr>
        <w:t>1</w:t>
      </w:r>
      <w:r>
        <w:rPr>
          <w:rFonts w:ascii="Arial" w:eastAsia="Arial" w:hAnsi="Arial" w:cs="Arial"/>
          <w:sz w:val="20"/>
          <w:szCs w:val="20"/>
        </w:rPr>
        <w:t>/24</w:t>
      </w:r>
    </w:p>
    <w:sectPr w:rsidR="00DA2DD1">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C32B2" w14:textId="77777777" w:rsidR="005E1A90" w:rsidRDefault="005E1A90">
      <w:pPr>
        <w:spacing w:after="0" w:line="240" w:lineRule="auto"/>
      </w:pPr>
      <w:r>
        <w:separator/>
      </w:r>
    </w:p>
  </w:endnote>
  <w:endnote w:type="continuationSeparator" w:id="0">
    <w:p w14:paraId="2122136F" w14:textId="77777777" w:rsidR="005E1A90" w:rsidRDefault="005E1A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C97F5D0-F52B-4687-AE5E-44150E70299F}"/>
    <w:embedBold r:id="rId2" w:fontKey="{A6BA0093-38E1-4D80-9E75-3D6A4847736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7AB826E3-CC31-4ADE-B69F-2882B42519D8}"/>
    <w:embedItalic r:id="rId4" w:fontKey="{AEEADFE7-8A45-4183-84D3-E6ECC8CBF68D}"/>
  </w:font>
  <w:font w:name="Cambria">
    <w:panose1 w:val="02040503050406030204"/>
    <w:charset w:val="00"/>
    <w:family w:val="roman"/>
    <w:pitch w:val="variable"/>
    <w:sig w:usb0="E00006FF" w:usb1="420024FF" w:usb2="02000000" w:usb3="00000000" w:csb0="0000019F" w:csb1="00000000"/>
    <w:embedRegular r:id="rId5" w:fontKey="{F896B3B6-3C27-43F4-A18F-CF62DA7FF4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F" w14:textId="77777777" w:rsidR="00DA2DD1" w:rsidRDefault="00DA2DD1">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C" w14:textId="5B66067A" w:rsidR="00DA2DD1" w:rsidRDefault="00472AF5">
    <w:pPr>
      <w:pBdr>
        <w:top w:val="nil"/>
        <w:left w:val="nil"/>
        <w:bottom w:val="nil"/>
        <w:right w:val="nil"/>
        <w:between w:val="nil"/>
      </w:pBdr>
      <w:tabs>
        <w:tab w:val="center" w:pos="4513"/>
        <w:tab w:val="right" w:pos="9026"/>
      </w:tabs>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6202F7">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000000CD" w14:textId="77777777" w:rsidR="00DA2DD1" w:rsidRDefault="00DA2DD1">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E" w14:textId="77777777" w:rsidR="00DA2DD1" w:rsidRDefault="00DA2DD1">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3C2A23" w14:textId="77777777" w:rsidR="005E1A90" w:rsidRDefault="005E1A90">
      <w:pPr>
        <w:spacing w:after="0" w:line="240" w:lineRule="auto"/>
      </w:pPr>
      <w:r>
        <w:separator/>
      </w:r>
    </w:p>
  </w:footnote>
  <w:footnote w:type="continuationSeparator" w:id="0">
    <w:p w14:paraId="0553C703" w14:textId="77777777" w:rsidR="005E1A90" w:rsidRDefault="005E1A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B" w14:textId="77777777" w:rsidR="00DA2DD1" w:rsidRDefault="00DA2DD1">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9" w14:textId="77777777" w:rsidR="00DA2DD1" w:rsidRDefault="00DA2DD1">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A" w14:textId="77777777" w:rsidR="00DA2DD1" w:rsidRDefault="00DA2DD1">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94604F"/>
    <w:multiLevelType w:val="multilevel"/>
    <w:tmpl w:val="17BE2B2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15:restartNumberingAfterBreak="0">
    <w:nsid w:val="5D9A18EB"/>
    <w:multiLevelType w:val="multilevel"/>
    <w:tmpl w:val="273483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08958571">
    <w:abstractNumId w:val="1"/>
  </w:num>
  <w:num w:numId="2" w16cid:durableId="12223256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DD1"/>
    <w:rsid w:val="00042D3A"/>
    <w:rsid w:val="00067A2B"/>
    <w:rsid w:val="00185DC8"/>
    <w:rsid w:val="001A0C78"/>
    <w:rsid w:val="002576E7"/>
    <w:rsid w:val="00325649"/>
    <w:rsid w:val="0034518A"/>
    <w:rsid w:val="00366DC8"/>
    <w:rsid w:val="003A2905"/>
    <w:rsid w:val="003A74CD"/>
    <w:rsid w:val="003C2C68"/>
    <w:rsid w:val="00472AF5"/>
    <w:rsid w:val="005038B5"/>
    <w:rsid w:val="00576D96"/>
    <w:rsid w:val="005E1A90"/>
    <w:rsid w:val="006202F7"/>
    <w:rsid w:val="00697BBB"/>
    <w:rsid w:val="006A687A"/>
    <w:rsid w:val="007816B9"/>
    <w:rsid w:val="00824BDE"/>
    <w:rsid w:val="00880B8E"/>
    <w:rsid w:val="008A6901"/>
    <w:rsid w:val="00976A65"/>
    <w:rsid w:val="009F2E04"/>
    <w:rsid w:val="00A232FE"/>
    <w:rsid w:val="00A869A4"/>
    <w:rsid w:val="00B559F4"/>
    <w:rsid w:val="00BC31D7"/>
    <w:rsid w:val="00C3029D"/>
    <w:rsid w:val="00C32545"/>
    <w:rsid w:val="00C53D0D"/>
    <w:rsid w:val="00DA2DD1"/>
    <w:rsid w:val="00E52B19"/>
    <w:rsid w:val="00E8474F"/>
    <w:rsid w:val="00F123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09CBAB6"/>
  <w15:docId w15:val="{7D6F9B79-3003-4064-B15E-C73A62D1F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34518A"/>
    <w:pPr>
      <w:pBdr>
        <w:top w:val="nil"/>
        <w:left w:val="nil"/>
        <w:bottom w:val="nil"/>
        <w:right w:val="nil"/>
        <w:between w:val="nil"/>
      </w:pBdr>
      <w:spacing w:after="0" w:line="240" w:lineRule="auto"/>
      <w:jc w:val="center"/>
      <w:outlineLvl w:val="0"/>
    </w:pPr>
    <w:rPr>
      <w:rFonts w:ascii="Arial" w:eastAsia="Arial" w:hAnsi="Arial" w:cs="Arial"/>
      <w:b/>
      <w:bCs/>
      <w:color w:val="000000"/>
      <w:sz w:val="20"/>
      <w:szCs w:val="20"/>
    </w:rPr>
  </w:style>
  <w:style w:type="paragraph" w:styleId="Heading2">
    <w:name w:val="heading 2"/>
    <w:basedOn w:val="Normal"/>
    <w:next w:val="Normal"/>
    <w:uiPriority w:val="9"/>
    <w:unhideWhenUsed/>
    <w:qFormat/>
    <w:rsid w:val="0034518A"/>
    <w:pPr>
      <w:pBdr>
        <w:top w:val="nil"/>
        <w:left w:val="nil"/>
        <w:bottom w:val="nil"/>
        <w:right w:val="nil"/>
        <w:between w:val="nil"/>
      </w:pBdr>
      <w:spacing w:after="0" w:line="240" w:lineRule="auto"/>
      <w:ind w:left="709" w:hanging="709"/>
      <w:outlineLvl w:val="1"/>
    </w:pPr>
    <w:rPr>
      <w:rFonts w:ascii="Arial" w:eastAsia="Arial" w:hAnsi="Arial" w:cs="Arial"/>
      <w:b/>
      <w:color w:val="000000"/>
      <w:sz w:val="20"/>
      <w:szCs w:val="20"/>
    </w:rPr>
  </w:style>
  <w:style w:type="paragraph" w:styleId="Heading3">
    <w:name w:val="heading 3"/>
    <w:basedOn w:val="Normal"/>
    <w:next w:val="Normal"/>
    <w:uiPriority w:val="9"/>
    <w:unhideWhenUsed/>
    <w:qFormat/>
    <w:rsid w:val="0034518A"/>
    <w:pPr>
      <w:pBdr>
        <w:top w:val="nil"/>
        <w:left w:val="nil"/>
        <w:bottom w:val="nil"/>
        <w:right w:val="nil"/>
        <w:between w:val="nil"/>
      </w:pBdr>
      <w:spacing w:after="0" w:line="240" w:lineRule="auto"/>
      <w:ind w:left="709" w:hanging="709"/>
      <w:outlineLvl w:val="2"/>
    </w:pPr>
    <w:rPr>
      <w:rFonts w:ascii="Arial" w:eastAsia="Arial" w:hAnsi="Arial" w:cs="Arial"/>
      <w:b/>
      <w:color w:val="000000"/>
      <w:sz w:val="20"/>
      <w:szCs w:val="20"/>
    </w:rPr>
  </w:style>
  <w:style w:type="paragraph" w:styleId="Heading4">
    <w:name w:val="heading 4"/>
    <w:basedOn w:val="Normal"/>
    <w:next w:val="Normal"/>
    <w:uiPriority w:val="9"/>
    <w:unhideWhenUsed/>
    <w:qFormat/>
    <w:rsid w:val="0034518A"/>
    <w:pPr>
      <w:pBdr>
        <w:top w:val="nil"/>
        <w:left w:val="nil"/>
        <w:bottom w:val="nil"/>
        <w:right w:val="nil"/>
        <w:between w:val="nil"/>
      </w:pBdr>
      <w:spacing w:after="0" w:line="240" w:lineRule="auto"/>
      <w:ind w:left="709" w:hanging="709"/>
      <w:outlineLvl w:val="3"/>
    </w:pPr>
    <w:rPr>
      <w:rFonts w:ascii="Arial" w:eastAsia="Arial" w:hAnsi="Arial" w:cs="Arial"/>
      <w:bCs/>
      <w:color w:val="000000"/>
      <w:sz w:val="20"/>
      <w:szCs w:val="20"/>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6A687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nicholas.forsyth@abdn.ac.uk"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dawn.foster@abdn.ac.uk" TargetMode="External"/><Relationship Id="rId12" Type="http://schemas.openxmlformats.org/officeDocument/2006/relationships/hyperlink" Target="mailto:dawn.foster@abdn.ac.uk"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awn.foster@abdn.ac.u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dawn.foster@abdn.ac.u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dawn.foster@abdn.ac.uk"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7</Pages>
  <Words>2879</Words>
  <Characters>16411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19252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Foster, Dawn</dc:creator>
  <cp:keywords/>
  <dc:description/>
  <cp:lastModifiedBy>Foster, Dawn</cp:lastModifiedBy>
  <cp:revision>8</cp:revision>
  <dcterms:created xsi:type="dcterms:W3CDTF">2024-11-27T17:21:00Z</dcterms:created>
  <dcterms:modified xsi:type="dcterms:W3CDTF">2025-05-02T14:36:00Z</dcterms:modified>
</cp:coreProperties>
</file>