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6C" w14:textId="77777777" w:rsidR="005B598E" w:rsidRPr="00544714" w:rsidRDefault="003878A2" w:rsidP="00544714">
      <w:pPr>
        <w:pStyle w:val="Heading1"/>
      </w:pPr>
      <w:r w:rsidRPr="00544714">
        <w:t>UNIVERSITY OF ABERDEEN</w:t>
      </w:r>
    </w:p>
    <w:p w14:paraId="522D7017" w14:textId="77777777" w:rsidR="003878A2" w:rsidRPr="00544714" w:rsidRDefault="003878A2" w:rsidP="00544714">
      <w:pPr>
        <w:pStyle w:val="Heading1"/>
      </w:pPr>
    </w:p>
    <w:p w14:paraId="343205DC" w14:textId="6FD4D828" w:rsidR="003878A2" w:rsidRPr="00544714" w:rsidRDefault="00D94768" w:rsidP="00544714">
      <w:pPr>
        <w:pStyle w:val="Heading1"/>
      </w:pPr>
      <w:r w:rsidRPr="00544714">
        <w:t>UNIVERSITY RESEARCH COMMITTEE</w:t>
      </w:r>
    </w:p>
    <w:p w14:paraId="7E17AB26" w14:textId="77777777" w:rsidR="003878A2" w:rsidRPr="00544714" w:rsidRDefault="003878A2" w:rsidP="00544714">
      <w:pPr>
        <w:pStyle w:val="Heading1"/>
      </w:pPr>
    </w:p>
    <w:p w14:paraId="6D0DD606" w14:textId="0E11D924" w:rsidR="003878A2" w:rsidRPr="00544714" w:rsidRDefault="003878A2" w:rsidP="00544714">
      <w:pPr>
        <w:pStyle w:val="Heading1"/>
      </w:pPr>
      <w:r w:rsidRPr="00544714">
        <w:t xml:space="preserve">MINUTES OF THE MEETING HELD </w:t>
      </w:r>
      <w:r w:rsidR="00B068E0" w:rsidRPr="00544714">
        <w:t>12th SEPTEMBER</w:t>
      </w:r>
      <w:r w:rsidR="00DC024D" w:rsidRPr="00544714">
        <w:t xml:space="preserve"> 2023</w:t>
      </w:r>
    </w:p>
    <w:p w14:paraId="46D8A2E2" w14:textId="77777777" w:rsidR="00CB22A5" w:rsidRDefault="00CB22A5" w:rsidP="00CB22A5">
      <w:pPr>
        <w:pStyle w:val="NoSpacing"/>
        <w:rPr>
          <w:rFonts w:ascii="Arial" w:hAnsi="Arial" w:cs="Arial"/>
          <w:sz w:val="20"/>
          <w:szCs w:val="20"/>
        </w:rPr>
      </w:pPr>
    </w:p>
    <w:p w14:paraId="7FED97EE" w14:textId="2541F978" w:rsidR="003878A2" w:rsidRPr="00C510DE" w:rsidRDefault="003878A2" w:rsidP="00756567">
      <w:pPr>
        <w:pStyle w:val="NoSpacing"/>
        <w:tabs>
          <w:tab w:val="left" w:pos="2716"/>
        </w:tabs>
        <w:ind w:left="1440" w:hanging="1440"/>
        <w:rPr>
          <w:rFonts w:ascii="Arial" w:hAnsi="Arial" w:cs="Arial"/>
          <w:sz w:val="20"/>
          <w:szCs w:val="20"/>
          <w:highlight w:val="yellow"/>
        </w:rPr>
      </w:pPr>
      <w:r w:rsidRPr="00CB22A5">
        <w:rPr>
          <w:rFonts w:ascii="Arial" w:hAnsi="Arial" w:cs="Arial"/>
          <w:sz w:val="20"/>
          <w:szCs w:val="20"/>
        </w:rPr>
        <w:t>Present:</w:t>
      </w:r>
      <w:r w:rsidR="00CB22A5" w:rsidRPr="00CB22A5">
        <w:rPr>
          <w:rFonts w:ascii="Arial" w:hAnsi="Arial" w:cs="Arial"/>
          <w:sz w:val="20"/>
          <w:szCs w:val="20"/>
        </w:rPr>
        <w:tab/>
      </w:r>
      <w:r w:rsidR="00C510DE" w:rsidRPr="00D37844">
        <w:rPr>
          <w:rFonts w:ascii="Arial" w:hAnsi="Arial" w:cs="Arial"/>
          <w:sz w:val="20"/>
          <w:szCs w:val="20"/>
        </w:rPr>
        <w:t>Nicholas</w:t>
      </w:r>
      <w:r w:rsidR="00C510DE" w:rsidRPr="00C510DE">
        <w:rPr>
          <w:rFonts w:ascii="Arial" w:hAnsi="Arial" w:cs="Arial"/>
          <w:sz w:val="20"/>
          <w:szCs w:val="20"/>
        </w:rPr>
        <w:t xml:space="preserve"> Forsyth</w:t>
      </w:r>
      <w:r w:rsidRPr="00C510DE">
        <w:rPr>
          <w:rFonts w:ascii="Arial" w:hAnsi="Arial" w:cs="Arial"/>
          <w:sz w:val="20"/>
          <w:szCs w:val="20"/>
        </w:rPr>
        <w:t xml:space="preserve"> (Convenor), </w:t>
      </w:r>
      <w:r w:rsidR="00C510DE">
        <w:rPr>
          <w:rFonts w:ascii="Arial" w:hAnsi="Arial" w:cs="Arial"/>
          <w:sz w:val="20"/>
          <w:szCs w:val="20"/>
        </w:rPr>
        <w:t xml:space="preserve">Sanni </w:t>
      </w:r>
      <w:proofErr w:type="spellStart"/>
      <w:r w:rsidR="00C510DE">
        <w:rPr>
          <w:rFonts w:ascii="Arial" w:hAnsi="Arial" w:cs="Arial"/>
          <w:sz w:val="20"/>
          <w:szCs w:val="20"/>
        </w:rPr>
        <w:t>Ahonen</w:t>
      </w:r>
      <w:proofErr w:type="spellEnd"/>
      <w:r w:rsidR="00C510DE">
        <w:rPr>
          <w:rFonts w:ascii="Arial" w:hAnsi="Arial" w:cs="Arial"/>
          <w:sz w:val="20"/>
          <w:szCs w:val="20"/>
        </w:rPr>
        <w:t xml:space="preserve">, </w:t>
      </w:r>
      <w:r w:rsidR="00C510DE" w:rsidRPr="00C510DE">
        <w:rPr>
          <w:rFonts w:ascii="Arial" w:hAnsi="Arial" w:cs="Arial"/>
          <w:sz w:val="20"/>
          <w:szCs w:val="20"/>
        </w:rPr>
        <w:t>Simon Bains</w:t>
      </w:r>
      <w:r w:rsidR="00C510DE">
        <w:rPr>
          <w:rFonts w:ascii="Arial" w:hAnsi="Arial" w:cs="Arial"/>
          <w:sz w:val="20"/>
          <w:szCs w:val="20"/>
        </w:rPr>
        <w:t>,</w:t>
      </w:r>
      <w:r w:rsidR="00C510DE" w:rsidRPr="00C510DE">
        <w:rPr>
          <w:rFonts w:ascii="Arial" w:hAnsi="Arial" w:cs="Arial"/>
          <w:sz w:val="20"/>
          <w:szCs w:val="20"/>
        </w:rPr>
        <w:t xml:space="preserve"> </w:t>
      </w:r>
      <w:r w:rsidR="00997932" w:rsidRPr="00C510DE">
        <w:rPr>
          <w:rFonts w:ascii="Arial" w:hAnsi="Arial" w:cs="Arial"/>
          <w:sz w:val="20"/>
          <w:szCs w:val="20"/>
        </w:rPr>
        <w:t xml:space="preserve">Marlis Barraclough, </w:t>
      </w:r>
      <w:r w:rsidR="00DC024D" w:rsidRPr="00C510DE">
        <w:rPr>
          <w:rFonts w:ascii="Arial" w:hAnsi="Arial" w:cs="Arial"/>
          <w:sz w:val="20"/>
          <w:szCs w:val="20"/>
        </w:rPr>
        <w:t xml:space="preserve">Ruth Banks, Keith Bender, </w:t>
      </w:r>
      <w:r w:rsidR="00DE40FF" w:rsidRPr="00C510DE">
        <w:rPr>
          <w:rFonts w:ascii="Arial" w:hAnsi="Arial" w:cs="Arial"/>
          <w:sz w:val="20"/>
          <w:szCs w:val="20"/>
        </w:rPr>
        <w:t xml:space="preserve">Abbe Brown, </w:t>
      </w:r>
      <w:r w:rsidR="002B07C8" w:rsidRPr="007563E3">
        <w:rPr>
          <w:rFonts w:ascii="Arial" w:hAnsi="Arial" w:cs="Arial"/>
          <w:sz w:val="20"/>
          <w:szCs w:val="20"/>
        </w:rPr>
        <w:t xml:space="preserve">Ed Chadwick, Matthew Clarke, </w:t>
      </w:r>
      <w:r w:rsidR="00C05F40" w:rsidRPr="007563E3">
        <w:rPr>
          <w:rFonts w:ascii="Arial" w:hAnsi="Arial" w:cs="Arial"/>
          <w:sz w:val="20"/>
          <w:szCs w:val="20"/>
        </w:rPr>
        <w:t>A</w:t>
      </w:r>
      <w:r w:rsidR="00C05F40" w:rsidRPr="00C510DE">
        <w:rPr>
          <w:rFonts w:ascii="Arial" w:hAnsi="Arial" w:cs="Arial"/>
          <w:sz w:val="20"/>
          <w:szCs w:val="20"/>
        </w:rPr>
        <w:t xml:space="preserve">ndrew Dilley, </w:t>
      </w:r>
      <w:r w:rsidR="00CE61FC" w:rsidRPr="007563E3">
        <w:rPr>
          <w:rFonts w:ascii="Arial" w:hAnsi="Arial" w:cs="Arial"/>
          <w:sz w:val="20"/>
          <w:szCs w:val="20"/>
        </w:rPr>
        <w:t>Dawn Foster (Clerk),</w:t>
      </w:r>
      <w:r w:rsidR="007661E9" w:rsidRPr="007563E3">
        <w:rPr>
          <w:rFonts w:ascii="Arial" w:hAnsi="Arial" w:cs="Arial"/>
          <w:sz w:val="20"/>
          <w:szCs w:val="20"/>
        </w:rPr>
        <w:t xml:space="preserve"> </w:t>
      </w:r>
      <w:r w:rsidR="007563E3">
        <w:rPr>
          <w:rFonts w:ascii="Arial" w:hAnsi="Arial" w:cs="Arial"/>
          <w:sz w:val="20"/>
          <w:szCs w:val="20"/>
        </w:rPr>
        <w:t xml:space="preserve">Brian Henderson, Shahin Jalili, </w:t>
      </w:r>
      <w:r w:rsidR="00C05F40" w:rsidRPr="007563E3">
        <w:rPr>
          <w:rFonts w:ascii="Arial" w:hAnsi="Arial" w:cs="Arial"/>
          <w:sz w:val="20"/>
          <w:szCs w:val="20"/>
        </w:rPr>
        <w:t>Jesper Kallestrup,</w:t>
      </w:r>
      <w:r w:rsidR="00FC6B9D" w:rsidRPr="007563E3">
        <w:rPr>
          <w:rFonts w:ascii="Arial" w:hAnsi="Arial" w:cs="Arial"/>
          <w:sz w:val="20"/>
          <w:szCs w:val="20"/>
        </w:rPr>
        <w:t xml:space="preserve"> </w:t>
      </w:r>
      <w:r w:rsidR="0079518E" w:rsidRPr="007563E3">
        <w:rPr>
          <w:rFonts w:ascii="Arial" w:hAnsi="Arial" w:cs="Arial"/>
          <w:sz w:val="20"/>
          <w:szCs w:val="20"/>
        </w:rPr>
        <w:t>Ann Lewendon,</w:t>
      </w:r>
      <w:r w:rsidR="00263B05" w:rsidRPr="007563E3">
        <w:rPr>
          <w:rFonts w:ascii="Arial" w:hAnsi="Arial" w:cs="Arial"/>
          <w:sz w:val="20"/>
          <w:szCs w:val="20"/>
        </w:rPr>
        <w:t xml:space="preserve"> </w:t>
      </w:r>
      <w:r w:rsidR="00997932" w:rsidRPr="007563E3">
        <w:rPr>
          <w:rFonts w:ascii="Arial" w:hAnsi="Arial" w:cs="Arial"/>
          <w:sz w:val="20"/>
          <w:szCs w:val="20"/>
        </w:rPr>
        <w:t>Sam</w:t>
      </w:r>
      <w:r w:rsidR="00997932" w:rsidRPr="00C510DE">
        <w:rPr>
          <w:rFonts w:ascii="Arial" w:hAnsi="Arial" w:cs="Arial"/>
          <w:sz w:val="20"/>
          <w:szCs w:val="20"/>
        </w:rPr>
        <w:t xml:space="preserve"> Martin,</w:t>
      </w:r>
      <w:r w:rsidR="00C510DE">
        <w:rPr>
          <w:rFonts w:ascii="Arial" w:hAnsi="Arial" w:cs="Arial"/>
          <w:sz w:val="20"/>
          <w:szCs w:val="20"/>
        </w:rPr>
        <w:t xml:space="preserve"> Rob McGregor,</w:t>
      </w:r>
      <w:r w:rsidR="00CB22A5" w:rsidRPr="007563E3">
        <w:rPr>
          <w:rFonts w:ascii="Arial" w:hAnsi="Arial" w:cs="Arial"/>
          <w:sz w:val="20"/>
          <w:szCs w:val="20"/>
        </w:rPr>
        <w:t xml:space="preserve"> </w:t>
      </w:r>
      <w:r w:rsidR="00C82258" w:rsidRPr="007563E3">
        <w:rPr>
          <w:rFonts w:ascii="Arial" w:hAnsi="Arial" w:cs="Arial"/>
          <w:sz w:val="20"/>
          <w:szCs w:val="20"/>
        </w:rPr>
        <w:t>Ni</w:t>
      </w:r>
      <w:r w:rsidR="00C82258" w:rsidRPr="00C510DE">
        <w:rPr>
          <w:rFonts w:ascii="Arial" w:hAnsi="Arial" w:cs="Arial"/>
          <w:sz w:val="20"/>
          <w:szCs w:val="20"/>
        </w:rPr>
        <w:t xml:space="preserve">r Oren, </w:t>
      </w:r>
      <w:r w:rsidR="00C510DE">
        <w:rPr>
          <w:rFonts w:ascii="Arial" w:hAnsi="Arial" w:cs="Arial"/>
          <w:sz w:val="20"/>
          <w:szCs w:val="20"/>
        </w:rPr>
        <w:t xml:space="preserve">Stuart Piertney, </w:t>
      </w:r>
      <w:r w:rsidR="00DC024D" w:rsidRPr="00C510DE">
        <w:rPr>
          <w:rFonts w:ascii="Arial" w:hAnsi="Arial" w:cs="Arial"/>
          <w:sz w:val="20"/>
          <w:szCs w:val="20"/>
        </w:rPr>
        <w:t>Syrithe Pugh,</w:t>
      </w:r>
      <w:r w:rsidR="00CB22A5" w:rsidRPr="00C510DE">
        <w:rPr>
          <w:rFonts w:ascii="Arial" w:hAnsi="Arial" w:cs="Arial"/>
          <w:sz w:val="20"/>
          <w:szCs w:val="20"/>
          <w:shd w:val="clear" w:color="auto" w:fill="FFFFFF" w:themeFill="background1"/>
        </w:rPr>
        <w:t xml:space="preserve"> </w:t>
      </w:r>
      <w:r w:rsidR="003F00F8" w:rsidRPr="00C510DE">
        <w:rPr>
          <w:rFonts w:ascii="Arial" w:hAnsi="Arial" w:cs="Arial"/>
          <w:sz w:val="20"/>
          <w:szCs w:val="20"/>
          <w:shd w:val="clear" w:color="auto" w:fill="FFFFFF" w:themeFill="background1"/>
        </w:rPr>
        <w:t>Liz Rattray</w:t>
      </w:r>
      <w:r w:rsidR="003F00F8" w:rsidRPr="007563E3">
        <w:rPr>
          <w:rFonts w:ascii="Arial" w:hAnsi="Arial" w:cs="Arial"/>
          <w:sz w:val="20"/>
          <w:szCs w:val="20"/>
          <w:shd w:val="clear" w:color="auto" w:fill="FFFFFF" w:themeFill="background1"/>
        </w:rPr>
        <w:t xml:space="preserve">, </w:t>
      </w:r>
      <w:r w:rsidR="003F00F8" w:rsidRPr="007563E3">
        <w:rPr>
          <w:rFonts w:ascii="Arial" w:hAnsi="Arial" w:cs="Arial"/>
          <w:sz w:val="20"/>
          <w:szCs w:val="20"/>
        </w:rPr>
        <w:t xml:space="preserve">Brice Rea, </w:t>
      </w:r>
      <w:r w:rsidR="007563E3">
        <w:rPr>
          <w:rFonts w:ascii="Arial" w:hAnsi="Arial" w:cs="Arial"/>
          <w:sz w:val="20"/>
          <w:szCs w:val="20"/>
        </w:rPr>
        <w:t xml:space="preserve">Juliette Snow, </w:t>
      </w:r>
      <w:r w:rsidR="003F00F8" w:rsidRPr="00C510DE">
        <w:rPr>
          <w:rFonts w:ascii="Arial" w:hAnsi="Arial" w:cs="Arial"/>
          <w:sz w:val="20"/>
          <w:szCs w:val="20"/>
        </w:rPr>
        <w:t>Ian Stansfi</w:t>
      </w:r>
      <w:r w:rsidR="003F00F8" w:rsidRPr="007563E3">
        <w:rPr>
          <w:rFonts w:ascii="Arial" w:hAnsi="Arial" w:cs="Arial"/>
          <w:sz w:val="20"/>
          <w:szCs w:val="20"/>
        </w:rPr>
        <w:t xml:space="preserve">eld, </w:t>
      </w:r>
      <w:r w:rsidR="007563E3" w:rsidRPr="007563E3">
        <w:rPr>
          <w:rFonts w:ascii="Arial" w:hAnsi="Arial" w:cs="Arial"/>
          <w:sz w:val="20"/>
          <w:szCs w:val="20"/>
        </w:rPr>
        <w:t xml:space="preserve">Ben Tatler, </w:t>
      </w:r>
      <w:r w:rsidR="00184E1B" w:rsidRPr="007563E3">
        <w:rPr>
          <w:rFonts w:ascii="Arial" w:hAnsi="Arial" w:cs="Arial"/>
          <w:sz w:val="20"/>
          <w:szCs w:val="20"/>
        </w:rPr>
        <w:t xml:space="preserve">Donna Walker, </w:t>
      </w:r>
      <w:r w:rsidR="003F00F8" w:rsidRPr="007563E3">
        <w:rPr>
          <w:rFonts w:ascii="Arial" w:hAnsi="Arial" w:cs="Arial"/>
          <w:sz w:val="20"/>
          <w:szCs w:val="20"/>
        </w:rPr>
        <w:t>C</w:t>
      </w:r>
      <w:r w:rsidR="003F00F8" w:rsidRPr="00C510DE">
        <w:rPr>
          <w:rFonts w:ascii="Arial" w:hAnsi="Arial" w:cs="Arial"/>
          <w:sz w:val="20"/>
          <w:szCs w:val="20"/>
        </w:rPr>
        <w:t>laire Wallace</w:t>
      </w:r>
      <w:r w:rsidR="00184E1B" w:rsidRPr="00C510DE">
        <w:rPr>
          <w:rFonts w:ascii="Arial" w:hAnsi="Arial" w:cs="Arial"/>
          <w:sz w:val="20"/>
          <w:szCs w:val="20"/>
          <w:highlight w:val="yellow"/>
        </w:rPr>
        <w:t xml:space="preserve"> </w:t>
      </w:r>
    </w:p>
    <w:p w14:paraId="58EA91E0" w14:textId="77777777" w:rsidR="00CB22A5" w:rsidRPr="00C510DE" w:rsidRDefault="00CB22A5" w:rsidP="00CB22A5">
      <w:pPr>
        <w:pStyle w:val="NoSpacing"/>
        <w:rPr>
          <w:rFonts w:ascii="Arial" w:hAnsi="Arial" w:cs="Arial"/>
          <w:sz w:val="20"/>
          <w:szCs w:val="20"/>
          <w:highlight w:val="yellow"/>
        </w:rPr>
      </w:pPr>
    </w:p>
    <w:p w14:paraId="0D572D46" w14:textId="5DC120B1" w:rsidR="003878A2" w:rsidRDefault="003878A2" w:rsidP="00C05F40">
      <w:pPr>
        <w:pStyle w:val="NoSpacing"/>
        <w:ind w:left="1440" w:hanging="1440"/>
        <w:rPr>
          <w:rFonts w:ascii="Arial" w:hAnsi="Arial" w:cs="Arial"/>
          <w:sz w:val="20"/>
          <w:szCs w:val="20"/>
        </w:rPr>
      </w:pPr>
      <w:r w:rsidRPr="007563E3">
        <w:rPr>
          <w:rFonts w:ascii="Arial" w:hAnsi="Arial" w:cs="Arial"/>
          <w:sz w:val="20"/>
          <w:szCs w:val="20"/>
        </w:rPr>
        <w:t>Apologies:</w:t>
      </w:r>
      <w:r w:rsidR="00CB22A5" w:rsidRPr="007563E3">
        <w:rPr>
          <w:rFonts w:ascii="Arial" w:hAnsi="Arial" w:cs="Arial"/>
          <w:sz w:val="20"/>
          <w:szCs w:val="20"/>
        </w:rPr>
        <w:tab/>
      </w:r>
      <w:r w:rsidR="00EF7AAF">
        <w:rPr>
          <w:rFonts w:ascii="Arial" w:hAnsi="Arial" w:cs="Arial"/>
          <w:sz w:val="20"/>
          <w:szCs w:val="20"/>
        </w:rPr>
        <w:t xml:space="preserve">Georgina Hunt, </w:t>
      </w:r>
      <w:r w:rsidR="00997932" w:rsidRPr="007563E3">
        <w:rPr>
          <w:rFonts w:ascii="Arial" w:hAnsi="Arial" w:cs="Arial"/>
          <w:sz w:val="20"/>
          <w:szCs w:val="20"/>
        </w:rPr>
        <w:t>Gary Macfarlane</w:t>
      </w:r>
      <w:r w:rsidR="007563E3" w:rsidRPr="007563E3">
        <w:rPr>
          <w:rFonts w:ascii="Arial" w:hAnsi="Arial" w:cs="Arial"/>
          <w:sz w:val="20"/>
          <w:szCs w:val="20"/>
        </w:rPr>
        <w:t>, Tracey Slaven</w:t>
      </w:r>
    </w:p>
    <w:p w14:paraId="2BB8C9B2" w14:textId="77777777" w:rsidR="000F4571" w:rsidRDefault="000F4571" w:rsidP="00CB22A5">
      <w:pPr>
        <w:pStyle w:val="NoSpacing"/>
        <w:rPr>
          <w:rFonts w:ascii="Arial" w:hAnsi="Arial" w:cs="Arial"/>
          <w:sz w:val="20"/>
          <w:szCs w:val="20"/>
        </w:rPr>
      </w:pPr>
    </w:p>
    <w:p w14:paraId="2FF61C47" w14:textId="77777777" w:rsidR="004020E1" w:rsidRDefault="00AF4A86" w:rsidP="00F7358B">
      <w:pPr>
        <w:pStyle w:val="NoSpacing"/>
        <w:rPr>
          <w:rFonts w:ascii="Arial" w:hAnsi="Arial" w:cs="Arial"/>
          <w:sz w:val="20"/>
          <w:szCs w:val="20"/>
        </w:rPr>
      </w:pPr>
      <w:r w:rsidRPr="008F3691">
        <w:rPr>
          <w:rFonts w:ascii="Arial" w:hAnsi="Arial" w:cs="Arial"/>
          <w:b/>
          <w:sz w:val="20"/>
          <w:szCs w:val="20"/>
        </w:rPr>
        <w:t>Welcome:</w:t>
      </w:r>
      <w:r>
        <w:rPr>
          <w:rFonts w:ascii="Arial" w:hAnsi="Arial" w:cs="Arial"/>
          <w:sz w:val="20"/>
          <w:szCs w:val="20"/>
        </w:rPr>
        <w:t xml:space="preserve">  </w:t>
      </w:r>
    </w:p>
    <w:p w14:paraId="2D6B85CD" w14:textId="77777777" w:rsidR="004020E1" w:rsidRDefault="004020E1" w:rsidP="00F7358B">
      <w:pPr>
        <w:pStyle w:val="NoSpacing"/>
        <w:rPr>
          <w:rFonts w:ascii="Arial" w:hAnsi="Arial" w:cs="Arial"/>
          <w:sz w:val="20"/>
          <w:szCs w:val="20"/>
        </w:rPr>
      </w:pPr>
    </w:p>
    <w:p w14:paraId="248530CB" w14:textId="188FA334" w:rsidR="00C05E8A" w:rsidRDefault="00D37844" w:rsidP="00B8759A">
      <w:pPr>
        <w:pStyle w:val="NoSpacing"/>
        <w:rPr>
          <w:rFonts w:ascii="Arial" w:hAnsi="Arial" w:cs="Arial"/>
          <w:sz w:val="20"/>
          <w:szCs w:val="20"/>
        </w:rPr>
      </w:pPr>
      <w:r>
        <w:rPr>
          <w:rFonts w:ascii="Arial" w:hAnsi="Arial" w:cs="Arial"/>
          <w:sz w:val="20"/>
          <w:szCs w:val="20"/>
        </w:rPr>
        <w:t xml:space="preserve">N </w:t>
      </w:r>
      <w:r w:rsidR="00EF7AAF" w:rsidRPr="00C510DE">
        <w:rPr>
          <w:rFonts w:ascii="Arial" w:hAnsi="Arial" w:cs="Arial"/>
          <w:sz w:val="20"/>
          <w:szCs w:val="20"/>
        </w:rPr>
        <w:t>Forsyth</w:t>
      </w:r>
      <w:r w:rsidR="00EF7AAF" w:rsidRPr="00CB22A5">
        <w:rPr>
          <w:rFonts w:ascii="Arial" w:hAnsi="Arial" w:cs="Arial"/>
          <w:sz w:val="20"/>
          <w:szCs w:val="20"/>
        </w:rPr>
        <w:t xml:space="preserve"> </w:t>
      </w:r>
      <w:r w:rsidR="003C5C61">
        <w:rPr>
          <w:rFonts w:ascii="Arial" w:hAnsi="Arial" w:cs="Arial"/>
          <w:sz w:val="20"/>
          <w:szCs w:val="20"/>
        </w:rPr>
        <w:t xml:space="preserve">welcomed all </w:t>
      </w:r>
      <w:r w:rsidR="00EF7AAF">
        <w:rPr>
          <w:rFonts w:ascii="Arial" w:hAnsi="Arial" w:cs="Arial"/>
          <w:sz w:val="20"/>
          <w:szCs w:val="20"/>
        </w:rPr>
        <w:t>to the first meeting of the</w:t>
      </w:r>
      <w:r w:rsidR="00F632D7">
        <w:rPr>
          <w:rFonts w:ascii="Arial" w:hAnsi="Arial" w:cs="Arial"/>
          <w:sz w:val="20"/>
          <w:szCs w:val="20"/>
        </w:rPr>
        <w:t xml:space="preserve"> URC meeting </w:t>
      </w:r>
      <w:r w:rsidR="00EF7AAF">
        <w:rPr>
          <w:rFonts w:ascii="Arial" w:hAnsi="Arial" w:cs="Arial"/>
          <w:sz w:val="20"/>
          <w:szCs w:val="20"/>
        </w:rPr>
        <w:t xml:space="preserve">for academic session 2023/24, including the new (and returning) members of the URC as follows: Sanni </w:t>
      </w:r>
      <w:proofErr w:type="spellStart"/>
      <w:r w:rsidR="00EF7AAF">
        <w:rPr>
          <w:rFonts w:ascii="Arial" w:hAnsi="Arial" w:cs="Arial"/>
          <w:sz w:val="20"/>
          <w:szCs w:val="20"/>
        </w:rPr>
        <w:t>Ahonen</w:t>
      </w:r>
      <w:proofErr w:type="spellEnd"/>
      <w:r w:rsidR="00EF7AAF">
        <w:rPr>
          <w:rFonts w:ascii="Arial" w:hAnsi="Arial" w:cs="Arial"/>
          <w:sz w:val="20"/>
          <w:szCs w:val="20"/>
        </w:rPr>
        <w:t xml:space="preserve"> (PGR representative), Georgina Hunt and Shahin Jalili (Post doc representatives), Rob McGregor (School Administrative Manager representative)</w:t>
      </w:r>
      <w:r w:rsidR="00A721AC">
        <w:rPr>
          <w:rFonts w:ascii="Arial" w:hAnsi="Arial" w:cs="Arial"/>
          <w:sz w:val="20"/>
          <w:szCs w:val="20"/>
        </w:rPr>
        <w:t xml:space="preserve">, Stuart Piertney (Dean for Postgraduate Research) </w:t>
      </w:r>
      <w:r w:rsidR="00EF7AAF">
        <w:rPr>
          <w:rFonts w:ascii="Arial" w:hAnsi="Arial" w:cs="Arial"/>
          <w:sz w:val="20"/>
          <w:szCs w:val="20"/>
        </w:rPr>
        <w:t>and Juliette Snow (</w:t>
      </w:r>
      <w:r w:rsidR="00A721AC">
        <w:rPr>
          <w:rFonts w:ascii="Arial" w:hAnsi="Arial" w:cs="Arial"/>
          <w:sz w:val="20"/>
          <w:szCs w:val="20"/>
        </w:rPr>
        <w:t xml:space="preserve">Team Lead, </w:t>
      </w:r>
      <w:r w:rsidR="00EF7AAF">
        <w:rPr>
          <w:rFonts w:ascii="Arial" w:hAnsi="Arial" w:cs="Arial"/>
          <w:sz w:val="20"/>
          <w:szCs w:val="20"/>
        </w:rPr>
        <w:t>Research Development Executive).  Apologies for absence were noted.</w:t>
      </w:r>
    </w:p>
    <w:p w14:paraId="4CD4960A" w14:textId="17421C36" w:rsidR="00AF4A86" w:rsidRDefault="00393209" w:rsidP="00393209">
      <w:pPr>
        <w:pStyle w:val="NoSpacing"/>
        <w:tabs>
          <w:tab w:val="left" w:pos="7914"/>
        </w:tabs>
        <w:rPr>
          <w:rFonts w:ascii="Arial" w:hAnsi="Arial" w:cs="Arial"/>
          <w:sz w:val="20"/>
          <w:szCs w:val="20"/>
        </w:rPr>
      </w:pPr>
      <w:r>
        <w:rPr>
          <w:rFonts w:ascii="Arial" w:hAnsi="Arial" w:cs="Arial"/>
          <w:sz w:val="20"/>
          <w:szCs w:val="20"/>
        </w:rPr>
        <w:tab/>
      </w:r>
    </w:p>
    <w:p w14:paraId="06082ABE" w14:textId="77777777" w:rsidR="00756567" w:rsidRDefault="00756567" w:rsidP="002660EF">
      <w:pPr>
        <w:pStyle w:val="NoSpacing"/>
        <w:ind w:left="709" w:hanging="709"/>
        <w:rPr>
          <w:rFonts w:ascii="Arial" w:hAnsi="Arial" w:cs="Arial"/>
          <w:sz w:val="20"/>
          <w:szCs w:val="20"/>
        </w:rPr>
      </w:pPr>
    </w:p>
    <w:p w14:paraId="3FA914D6" w14:textId="77777777" w:rsidR="003878A2" w:rsidRPr="00544714" w:rsidRDefault="00E44FD3" w:rsidP="00544714">
      <w:pPr>
        <w:pStyle w:val="Heading2"/>
      </w:pPr>
      <w:r w:rsidRPr="00544714">
        <w:t>1</w:t>
      </w:r>
      <w:r w:rsidRPr="00544714">
        <w:tab/>
      </w:r>
      <w:r w:rsidR="003878A2" w:rsidRPr="00544714">
        <w:t>MINUTES</w:t>
      </w:r>
    </w:p>
    <w:p w14:paraId="1C259A8E" w14:textId="3F7B0FDD" w:rsidR="00940AAF" w:rsidRDefault="00940AAF" w:rsidP="002660EF">
      <w:pPr>
        <w:pStyle w:val="NoSpacing"/>
        <w:ind w:left="709" w:hanging="709"/>
        <w:rPr>
          <w:rFonts w:ascii="Arial" w:hAnsi="Arial" w:cs="Arial"/>
          <w:sz w:val="20"/>
          <w:szCs w:val="20"/>
        </w:rPr>
      </w:pPr>
    </w:p>
    <w:p w14:paraId="61AFEF3B" w14:textId="4EE1AFB2" w:rsidR="003878A2" w:rsidRDefault="003878A2" w:rsidP="002660EF">
      <w:pPr>
        <w:pStyle w:val="NoSpacing"/>
        <w:ind w:left="709"/>
        <w:rPr>
          <w:rFonts w:ascii="Arial" w:hAnsi="Arial" w:cs="Arial"/>
          <w:sz w:val="20"/>
          <w:szCs w:val="20"/>
        </w:rPr>
      </w:pPr>
      <w:r w:rsidRPr="00CB22A5">
        <w:rPr>
          <w:rFonts w:ascii="Arial" w:hAnsi="Arial" w:cs="Arial"/>
          <w:sz w:val="20"/>
          <w:szCs w:val="20"/>
        </w:rPr>
        <w:t xml:space="preserve">The minutes of the meeting held on </w:t>
      </w:r>
      <w:r w:rsidR="00967BDB">
        <w:rPr>
          <w:rFonts w:ascii="Arial" w:hAnsi="Arial" w:cs="Arial"/>
          <w:sz w:val="20"/>
          <w:szCs w:val="20"/>
        </w:rPr>
        <w:t>3</w:t>
      </w:r>
      <w:r w:rsidR="00967BDB" w:rsidRPr="00967BDB">
        <w:rPr>
          <w:rFonts w:ascii="Arial" w:hAnsi="Arial" w:cs="Arial"/>
          <w:sz w:val="20"/>
          <w:szCs w:val="20"/>
          <w:vertAlign w:val="superscript"/>
        </w:rPr>
        <w:t>rd</w:t>
      </w:r>
      <w:r w:rsidR="00967BDB">
        <w:rPr>
          <w:rFonts w:ascii="Arial" w:hAnsi="Arial" w:cs="Arial"/>
          <w:sz w:val="20"/>
          <w:szCs w:val="20"/>
        </w:rPr>
        <w:t xml:space="preserve"> May</w:t>
      </w:r>
      <w:r w:rsidR="00334893">
        <w:rPr>
          <w:rFonts w:ascii="Arial" w:hAnsi="Arial" w:cs="Arial"/>
          <w:sz w:val="20"/>
          <w:szCs w:val="20"/>
        </w:rPr>
        <w:t xml:space="preserve"> </w:t>
      </w:r>
      <w:r w:rsidR="00CC1ADC">
        <w:rPr>
          <w:rFonts w:ascii="Arial" w:hAnsi="Arial" w:cs="Arial"/>
          <w:sz w:val="20"/>
          <w:szCs w:val="20"/>
        </w:rPr>
        <w:t>20</w:t>
      </w:r>
      <w:r w:rsidR="00E467C9">
        <w:rPr>
          <w:rFonts w:ascii="Arial" w:hAnsi="Arial" w:cs="Arial"/>
          <w:sz w:val="20"/>
          <w:szCs w:val="20"/>
        </w:rPr>
        <w:t xml:space="preserve">23 </w:t>
      </w:r>
      <w:r w:rsidRPr="00E87C54">
        <w:rPr>
          <w:rFonts w:ascii="Arial" w:hAnsi="Arial" w:cs="Arial"/>
          <w:sz w:val="20"/>
          <w:szCs w:val="20"/>
        </w:rPr>
        <w:t>were approve</w:t>
      </w:r>
      <w:r w:rsidR="00CC1ADC">
        <w:rPr>
          <w:rFonts w:ascii="Arial" w:hAnsi="Arial" w:cs="Arial"/>
          <w:sz w:val="20"/>
          <w:szCs w:val="20"/>
        </w:rPr>
        <w:t>d</w:t>
      </w:r>
      <w:r w:rsidR="00967BDB">
        <w:rPr>
          <w:rFonts w:ascii="Arial" w:hAnsi="Arial" w:cs="Arial"/>
          <w:sz w:val="20"/>
          <w:szCs w:val="20"/>
        </w:rPr>
        <w:t>, subject to the correction of a typo (duplicated text under item 9, “</w:t>
      </w:r>
      <w:r w:rsidR="00831113">
        <w:rPr>
          <w:rFonts w:ascii="Arial" w:hAnsi="Arial" w:cs="Arial"/>
          <w:sz w:val="20"/>
          <w:szCs w:val="20"/>
        </w:rPr>
        <w:t>Conflicts of Interest”</w:t>
      </w:r>
      <w:r w:rsidR="009D69EC">
        <w:rPr>
          <w:rFonts w:ascii="Arial" w:hAnsi="Arial" w:cs="Arial"/>
          <w:sz w:val="20"/>
          <w:szCs w:val="20"/>
        </w:rPr>
        <w:t>)</w:t>
      </w:r>
      <w:r w:rsidR="00831113">
        <w:rPr>
          <w:rFonts w:ascii="Arial" w:hAnsi="Arial" w:cs="Arial"/>
          <w:sz w:val="20"/>
          <w:szCs w:val="20"/>
        </w:rPr>
        <w:t>.</w:t>
      </w:r>
    </w:p>
    <w:p w14:paraId="01FB8B7E" w14:textId="77777777" w:rsidR="00831113" w:rsidRPr="00E87C54" w:rsidRDefault="00831113" w:rsidP="002660EF">
      <w:pPr>
        <w:pStyle w:val="NoSpacing"/>
        <w:ind w:left="709"/>
        <w:rPr>
          <w:rFonts w:ascii="Arial" w:hAnsi="Arial" w:cs="Arial"/>
          <w:sz w:val="20"/>
          <w:szCs w:val="20"/>
        </w:rPr>
      </w:pPr>
    </w:p>
    <w:p w14:paraId="293E27B6" w14:textId="0B9572C3" w:rsidR="00831113" w:rsidRPr="00B015A9" w:rsidRDefault="00831113" w:rsidP="00831113">
      <w:pPr>
        <w:ind w:left="709"/>
        <w:rPr>
          <w:rFonts w:ascii="Arial" w:eastAsia="Times New Roman" w:hAnsi="Arial" w:cs="Arial"/>
          <w:b/>
          <w:sz w:val="20"/>
          <w:szCs w:val="20"/>
        </w:rPr>
      </w:pPr>
      <w:r w:rsidRPr="008B7020">
        <w:rPr>
          <w:rFonts w:ascii="Arial" w:hAnsi="Arial" w:cs="Arial"/>
          <w:b/>
          <w:sz w:val="20"/>
          <w:szCs w:val="20"/>
        </w:rPr>
        <w:t xml:space="preserve">ACTION:  </w:t>
      </w:r>
      <w:r>
        <w:rPr>
          <w:rFonts w:ascii="Arial" w:eastAsia="Times New Roman" w:hAnsi="Arial" w:cs="Arial"/>
          <w:b/>
          <w:sz w:val="20"/>
          <w:szCs w:val="20"/>
        </w:rPr>
        <w:t xml:space="preserve">Minutes to be corrected </w:t>
      </w:r>
      <w:r w:rsidRPr="008B7020">
        <w:rPr>
          <w:rFonts w:ascii="Arial" w:eastAsia="Times New Roman" w:hAnsi="Arial" w:cs="Arial"/>
          <w:b/>
          <w:sz w:val="20"/>
          <w:szCs w:val="20"/>
        </w:rPr>
        <w:t>(D Foster)</w:t>
      </w:r>
    </w:p>
    <w:p w14:paraId="597976E4" w14:textId="77777777" w:rsidR="00C1742C" w:rsidRDefault="00C1742C" w:rsidP="002660EF">
      <w:pPr>
        <w:pStyle w:val="NoSpacing"/>
        <w:ind w:left="709" w:hanging="709"/>
        <w:rPr>
          <w:rFonts w:ascii="Arial" w:hAnsi="Arial" w:cs="Arial"/>
          <w:sz w:val="20"/>
          <w:szCs w:val="20"/>
        </w:rPr>
      </w:pPr>
    </w:p>
    <w:p w14:paraId="598AF883" w14:textId="77777777" w:rsidR="00CF40A7" w:rsidRDefault="00E44FD3" w:rsidP="00544714">
      <w:pPr>
        <w:pStyle w:val="Heading2"/>
      </w:pPr>
      <w:r>
        <w:t>2</w:t>
      </w:r>
      <w:r>
        <w:tab/>
      </w:r>
      <w:r w:rsidR="003878A2" w:rsidRPr="00E44FD3">
        <w:t>M</w:t>
      </w:r>
      <w:r w:rsidR="00CF40A7">
        <w:t>EETING UPDATES</w:t>
      </w:r>
    </w:p>
    <w:p w14:paraId="3B6B8613" w14:textId="77777777" w:rsidR="00CF40A7" w:rsidRDefault="00CF40A7" w:rsidP="002660EF">
      <w:pPr>
        <w:pStyle w:val="NoSpacing"/>
        <w:ind w:left="709" w:hanging="709"/>
        <w:rPr>
          <w:rFonts w:ascii="Arial" w:hAnsi="Arial" w:cs="Arial"/>
          <w:b/>
          <w:sz w:val="20"/>
          <w:szCs w:val="20"/>
        </w:rPr>
      </w:pPr>
    </w:p>
    <w:p w14:paraId="1B4E14C4" w14:textId="77777777" w:rsidR="00CF40A7" w:rsidRPr="00544714" w:rsidRDefault="00CF40A7" w:rsidP="00544714">
      <w:pPr>
        <w:pStyle w:val="Heading3"/>
      </w:pPr>
      <w:r w:rsidRPr="00544714">
        <w:t>2.1</w:t>
      </w:r>
      <w:r w:rsidRPr="00544714">
        <w:tab/>
        <w:t>Action Log</w:t>
      </w:r>
    </w:p>
    <w:p w14:paraId="1EEE65C6" w14:textId="77777777" w:rsidR="00096B2E" w:rsidRDefault="00096B2E" w:rsidP="002660EF">
      <w:pPr>
        <w:pStyle w:val="NoSpacing"/>
        <w:ind w:left="709" w:hanging="709"/>
        <w:rPr>
          <w:rFonts w:ascii="Arial" w:hAnsi="Arial" w:cs="Arial"/>
          <w:b/>
          <w:sz w:val="20"/>
          <w:szCs w:val="20"/>
        </w:rPr>
      </w:pPr>
    </w:p>
    <w:p w14:paraId="38D6E6C3" w14:textId="10781FE1" w:rsidR="00CF40A7" w:rsidRDefault="00FD28F4" w:rsidP="00FD28F4">
      <w:pPr>
        <w:pStyle w:val="NoSpacing"/>
        <w:ind w:left="709"/>
        <w:rPr>
          <w:rFonts w:ascii="Arial" w:hAnsi="Arial" w:cs="Arial"/>
          <w:sz w:val="20"/>
          <w:szCs w:val="20"/>
        </w:rPr>
      </w:pPr>
      <w:r>
        <w:rPr>
          <w:rFonts w:ascii="Arial" w:hAnsi="Arial" w:cs="Arial"/>
          <w:sz w:val="20"/>
          <w:szCs w:val="20"/>
        </w:rPr>
        <w:t>University Research Committee (URC) noted the action log, and that most items had been completed or were in progress</w:t>
      </w:r>
      <w:r w:rsidR="00770280">
        <w:rPr>
          <w:rFonts w:ascii="Arial" w:hAnsi="Arial" w:cs="Arial"/>
          <w:sz w:val="20"/>
          <w:szCs w:val="20"/>
        </w:rPr>
        <w:t xml:space="preserve">.  Confirmation was received from the School Directors of Research that all tasks allocated to them (mainly </w:t>
      </w:r>
      <w:r w:rsidR="00BA755A">
        <w:rPr>
          <w:rFonts w:ascii="Arial" w:hAnsi="Arial" w:cs="Arial"/>
          <w:sz w:val="20"/>
          <w:szCs w:val="20"/>
        </w:rPr>
        <w:t xml:space="preserve">involving </w:t>
      </w:r>
      <w:r w:rsidR="00770280">
        <w:rPr>
          <w:rFonts w:ascii="Arial" w:hAnsi="Arial" w:cs="Arial"/>
          <w:sz w:val="20"/>
          <w:szCs w:val="20"/>
        </w:rPr>
        <w:t>dissemination</w:t>
      </w:r>
      <w:r w:rsidR="00BA755A">
        <w:rPr>
          <w:rFonts w:ascii="Arial" w:hAnsi="Arial" w:cs="Arial"/>
          <w:sz w:val="20"/>
          <w:szCs w:val="20"/>
        </w:rPr>
        <w:t xml:space="preserve"> of information</w:t>
      </w:r>
      <w:r w:rsidR="00770280">
        <w:rPr>
          <w:rFonts w:ascii="Arial" w:hAnsi="Arial" w:cs="Arial"/>
          <w:sz w:val="20"/>
          <w:szCs w:val="20"/>
        </w:rPr>
        <w:t>) should now be marked complete.</w:t>
      </w:r>
    </w:p>
    <w:p w14:paraId="53720FAC" w14:textId="77777777" w:rsidR="00FD28F4" w:rsidRDefault="00FD28F4" w:rsidP="00FD28F4">
      <w:pPr>
        <w:pStyle w:val="NoSpacing"/>
        <w:ind w:left="709"/>
        <w:rPr>
          <w:rFonts w:ascii="Arial" w:hAnsi="Arial" w:cs="Arial"/>
          <w:b/>
          <w:sz w:val="20"/>
          <w:szCs w:val="20"/>
        </w:rPr>
      </w:pPr>
    </w:p>
    <w:p w14:paraId="349F5BA6" w14:textId="7B77A46B" w:rsidR="003878A2" w:rsidRPr="00E44FD3" w:rsidRDefault="00CF40A7" w:rsidP="00544714">
      <w:pPr>
        <w:pStyle w:val="Heading3"/>
      </w:pPr>
      <w:r>
        <w:t>2.2</w:t>
      </w:r>
      <w:r>
        <w:tab/>
        <w:t>Matters Arising</w:t>
      </w:r>
    </w:p>
    <w:p w14:paraId="608BC505" w14:textId="5E4C1616" w:rsidR="00194C0B" w:rsidRDefault="00194C0B" w:rsidP="002660EF">
      <w:pPr>
        <w:pStyle w:val="NoSpacing"/>
        <w:ind w:left="709" w:hanging="709"/>
        <w:rPr>
          <w:rFonts w:ascii="Arial" w:hAnsi="Arial" w:cs="Arial"/>
          <w:sz w:val="20"/>
          <w:szCs w:val="20"/>
        </w:rPr>
      </w:pPr>
    </w:p>
    <w:p w14:paraId="5FFA6751" w14:textId="36575720" w:rsidR="00334893" w:rsidRDefault="00334893" w:rsidP="0015571E">
      <w:pPr>
        <w:pStyle w:val="NoSpacing"/>
        <w:ind w:left="709" w:hanging="709"/>
        <w:rPr>
          <w:rFonts w:ascii="Arial" w:hAnsi="Arial" w:cs="Arial"/>
          <w:sz w:val="20"/>
          <w:szCs w:val="20"/>
        </w:rPr>
      </w:pPr>
      <w:r>
        <w:rPr>
          <w:rFonts w:ascii="Arial" w:hAnsi="Arial" w:cs="Arial"/>
          <w:b/>
          <w:bCs/>
          <w:sz w:val="20"/>
          <w:szCs w:val="20"/>
        </w:rPr>
        <w:tab/>
      </w:r>
      <w:r>
        <w:rPr>
          <w:rFonts w:ascii="Arial" w:hAnsi="Arial" w:cs="Arial"/>
          <w:sz w:val="20"/>
          <w:szCs w:val="20"/>
        </w:rPr>
        <w:t>URC noted th</w:t>
      </w:r>
      <w:r w:rsidR="00036CDE">
        <w:rPr>
          <w:rFonts w:ascii="Arial" w:hAnsi="Arial" w:cs="Arial"/>
          <w:sz w:val="20"/>
          <w:szCs w:val="20"/>
        </w:rPr>
        <w:t>e</w:t>
      </w:r>
      <w:r>
        <w:rPr>
          <w:rFonts w:ascii="Arial" w:hAnsi="Arial" w:cs="Arial"/>
          <w:sz w:val="20"/>
          <w:szCs w:val="20"/>
        </w:rPr>
        <w:t xml:space="preserve"> written update </w:t>
      </w:r>
      <w:r w:rsidR="00CE1091">
        <w:rPr>
          <w:rFonts w:ascii="Arial" w:hAnsi="Arial" w:cs="Arial"/>
          <w:sz w:val="20"/>
          <w:szCs w:val="20"/>
        </w:rPr>
        <w:t xml:space="preserve">provided </w:t>
      </w:r>
      <w:r>
        <w:rPr>
          <w:rFonts w:ascii="Arial" w:hAnsi="Arial" w:cs="Arial"/>
          <w:sz w:val="20"/>
          <w:szCs w:val="20"/>
        </w:rPr>
        <w:t>on matters arising</w:t>
      </w:r>
      <w:r w:rsidR="00036CDE">
        <w:rPr>
          <w:rFonts w:ascii="Arial" w:hAnsi="Arial" w:cs="Arial"/>
          <w:sz w:val="20"/>
          <w:szCs w:val="20"/>
        </w:rPr>
        <w:t>.</w:t>
      </w:r>
    </w:p>
    <w:p w14:paraId="73E11E06" w14:textId="1E49C7E4" w:rsidR="00334893" w:rsidRDefault="00334893" w:rsidP="0015571E">
      <w:pPr>
        <w:pStyle w:val="NoSpacing"/>
        <w:ind w:left="709" w:hanging="709"/>
        <w:rPr>
          <w:rFonts w:ascii="Arial" w:hAnsi="Arial" w:cs="Arial"/>
          <w:sz w:val="20"/>
          <w:szCs w:val="20"/>
        </w:rPr>
      </w:pPr>
    </w:p>
    <w:p w14:paraId="0A9A1FDC" w14:textId="435EFB56" w:rsidR="00334893" w:rsidRDefault="00334893" w:rsidP="001F674C">
      <w:pPr>
        <w:pStyle w:val="NoSpacing"/>
        <w:ind w:left="709" w:hanging="709"/>
        <w:rPr>
          <w:rFonts w:ascii="Arial" w:hAnsi="Arial" w:cs="Arial"/>
          <w:sz w:val="20"/>
          <w:szCs w:val="20"/>
        </w:rPr>
      </w:pPr>
      <w:r>
        <w:rPr>
          <w:rFonts w:ascii="Arial" w:hAnsi="Arial" w:cs="Arial"/>
          <w:b/>
          <w:bCs/>
          <w:sz w:val="20"/>
          <w:szCs w:val="20"/>
        </w:rPr>
        <w:tab/>
      </w:r>
      <w:r>
        <w:rPr>
          <w:rFonts w:ascii="Arial" w:hAnsi="Arial" w:cs="Arial"/>
          <w:sz w:val="20"/>
          <w:szCs w:val="20"/>
        </w:rPr>
        <w:t>URC also</w:t>
      </w:r>
      <w:r w:rsidR="00770280">
        <w:rPr>
          <w:rFonts w:ascii="Arial" w:hAnsi="Arial" w:cs="Arial"/>
          <w:sz w:val="20"/>
          <w:szCs w:val="20"/>
        </w:rPr>
        <w:t xml:space="preserve"> noted the recent announcement regarding the deal made by the UK government to associate with the Horizon Europe scheme.  URC agreed it w</w:t>
      </w:r>
      <w:r w:rsidR="00BA755A">
        <w:rPr>
          <w:rFonts w:ascii="Arial" w:hAnsi="Arial" w:cs="Arial"/>
          <w:sz w:val="20"/>
          <w:szCs w:val="20"/>
        </w:rPr>
        <w:t>ill</w:t>
      </w:r>
      <w:r w:rsidR="00770280">
        <w:rPr>
          <w:rFonts w:ascii="Arial" w:hAnsi="Arial" w:cs="Arial"/>
          <w:sz w:val="20"/>
          <w:szCs w:val="20"/>
        </w:rPr>
        <w:t xml:space="preserve"> be important to engage with this scheme and resurrect previous partnerships and networks.</w:t>
      </w:r>
    </w:p>
    <w:p w14:paraId="632C95D7" w14:textId="77777777" w:rsidR="00954E63" w:rsidRDefault="00954E63" w:rsidP="001F674C">
      <w:pPr>
        <w:pStyle w:val="NoSpacing"/>
        <w:ind w:left="709" w:hanging="709"/>
        <w:rPr>
          <w:rFonts w:ascii="Arial" w:hAnsi="Arial" w:cs="Arial"/>
          <w:sz w:val="20"/>
          <w:szCs w:val="20"/>
        </w:rPr>
      </w:pPr>
    </w:p>
    <w:p w14:paraId="1F6B7054" w14:textId="1A3E891D" w:rsidR="00954E63" w:rsidRDefault="00954E63" w:rsidP="00544714">
      <w:pPr>
        <w:pStyle w:val="Heading3"/>
      </w:pPr>
      <w:r>
        <w:t>2.3</w:t>
      </w:r>
      <w:r>
        <w:tab/>
        <w:t xml:space="preserve">Worktribe </w:t>
      </w:r>
      <w:r w:rsidR="00770280">
        <w:t xml:space="preserve">Ethics </w:t>
      </w:r>
      <w:r>
        <w:t>Update</w:t>
      </w:r>
    </w:p>
    <w:p w14:paraId="597D93FF" w14:textId="77777777" w:rsidR="00954E63" w:rsidRPr="00954E63" w:rsidRDefault="00954E63" w:rsidP="001F674C">
      <w:pPr>
        <w:pStyle w:val="NoSpacing"/>
        <w:ind w:left="709" w:hanging="709"/>
        <w:rPr>
          <w:rFonts w:ascii="Arial" w:hAnsi="Arial" w:cs="Arial"/>
          <w:b/>
          <w:bCs/>
          <w:sz w:val="20"/>
          <w:szCs w:val="20"/>
        </w:rPr>
      </w:pPr>
    </w:p>
    <w:p w14:paraId="25777744" w14:textId="75916F1E" w:rsidR="001F674C" w:rsidRDefault="00770280" w:rsidP="001F674C">
      <w:pPr>
        <w:pStyle w:val="NoSpacing"/>
        <w:ind w:left="709" w:hanging="709"/>
        <w:rPr>
          <w:rFonts w:ascii="Arial" w:hAnsi="Arial" w:cs="Arial"/>
          <w:sz w:val="20"/>
          <w:szCs w:val="20"/>
        </w:rPr>
      </w:pPr>
      <w:r>
        <w:rPr>
          <w:rFonts w:ascii="Arial" w:hAnsi="Arial" w:cs="Arial"/>
          <w:sz w:val="20"/>
          <w:szCs w:val="20"/>
        </w:rPr>
        <w:tab/>
        <w:t xml:space="preserve">A Dilley provided an update on Worktribe Ethics.  He confirmed that the project had now formally closed, </w:t>
      </w:r>
      <w:r w:rsidR="004D08EC">
        <w:rPr>
          <w:rFonts w:ascii="Arial" w:hAnsi="Arial" w:cs="Arial"/>
          <w:sz w:val="20"/>
          <w:szCs w:val="20"/>
        </w:rPr>
        <w:t>however</w:t>
      </w:r>
      <w:r>
        <w:rPr>
          <w:rFonts w:ascii="Arial" w:hAnsi="Arial" w:cs="Arial"/>
          <w:sz w:val="20"/>
          <w:szCs w:val="20"/>
        </w:rPr>
        <w:t xml:space="preserve"> ongoing support would continue to be provided to help embed the application process </w:t>
      </w:r>
      <w:r w:rsidR="001002EF">
        <w:rPr>
          <w:rFonts w:ascii="Arial" w:hAnsi="Arial" w:cs="Arial"/>
          <w:sz w:val="20"/>
          <w:szCs w:val="20"/>
        </w:rPr>
        <w:t>within</w:t>
      </w:r>
      <w:r w:rsidR="00BA755A">
        <w:rPr>
          <w:rFonts w:ascii="Arial" w:hAnsi="Arial" w:cs="Arial"/>
          <w:sz w:val="20"/>
          <w:szCs w:val="20"/>
        </w:rPr>
        <w:t xml:space="preserve"> </w:t>
      </w:r>
      <w:r>
        <w:rPr>
          <w:rFonts w:ascii="Arial" w:hAnsi="Arial" w:cs="Arial"/>
          <w:sz w:val="20"/>
          <w:szCs w:val="20"/>
        </w:rPr>
        <w:t xml:space="preserve">our researcher community.  He noted that </w:t>
      </w:r>
      <w:r w:rsidR="004D08EC">
        <w:rPr>
          <w:rFonts w:ascii="Arial" w:hAnsi="Arial" w:cs="Arial"/>
          <w:sz w:val="20"/>
          <w:szCs w:val="20"/>
        </w:rPr>
        <w:t xml:space="preserve">associated </w:t>
      </w:r>
      <w:r>
        <w:rPr>
          <w:rFonts w:ascii="Arial" w:hAnsi="Arial" w:cs="Arial"/>
          <w:sz w:val="20"/>
          <w:szCs w:val="20"/>
        </w:rPr>
        <w:t xml:space="preserve">workload issues have been </w:t>
      </w:r>
      <w:proofErr w:type="gramStart"/>
      <w:r w:rsidR="004D08EC">
        <w:rPr>
          <w:rFonts w:ascii="Arial" w:hAnsi="Arial" w:cs="Arial"/>
          <w:sz w:val="20"/>
          <w:szCs w:val="20"/>
        </w:rPr>
        <w:t>identified</w:t>
      </w:r>
      <w:proofErr w:type="gramEnd"/>
      <w:r w:rsidR="004D08EC">
        <w:rPr>
          <w:rFonts w:ascii="Arial" w:hAnsi="Arial" w:cs="Arial"/>
          <w:sz w:val="20"/>
          <w:szCs w:val="20"/>
        </w:rPr>
        <w:t xml:space="preserve"> and</w:t>
      </w:r>
      <w:r w:rsidR="00BA755A">
        <w:rPr>
          <w:rFonts w:ascii="Arial" w:hAnsi="Arial" w:cs="Arial"/>
          <w:sz w:val="20"/>
          <w:szCs w:val="20"/>
        </w:rPr>
        <w:t xml:space="preserve"> </w:t>
      </w:r>
      <w:r w:rsidR="004D08EC">
        <w:rPr>
          <w:rFonts w:ascii="Arial" w:hAnsi="Arial" w:cs="Arial"/>
          <w:sz w:val="20"/>
          <w:szCs w:val="20"/>
        </w:rPr>
        <w:t xml:space="preserve">work is ongoing to </w:t>
      </w:r>
      <w:r w:rsidR="00BA755A">
        <w:rPr>
          <w:rFonts w:ascii="Arial" w:hAnsi="Arial" w:cs="Arial"/>
          <w:sz w:val="20"/>
          <w:szCs w:val="20"/>
        </w:rPr>
        <w:t xml:space="preserve">address these </w:t>
      </w:r>
      <w:r w:rsidR="00860595">
        <w:rPr>
          <w:rFonts w:ascii="Arial" w:hAnsi="Arial" w:cs="Arial"/>
          <w:sz w:val="20"/>
          <w:szCs w:val="20"/>
        </w:rPr>
        <w:t xml:space="preserve">via further </w:t>
      </w:r>
      <w:r w:rsidR="004D08EC">
        <w:rPr>
          <w:rFonts w:ascii="Arial" w:hAnsi="Arial" w:cs="Arial"/>
          <w:sz w:val="20"/>
          <w:szCs w:val="20"/>
        </w:rPr>
        <w:t xml:space="preserve">guidance </w:t>
      </w:r>
      <w:r w:rsidR="00860595">
        <w:rPr>
          <w:rFonts w:ascii="Arial" w:hAnsi="Arial" w:cs="Arial"/>
          <w:sz w:val="20"/>
          <w:szCs w:val="20"/>
        </w:rPr>
        <w:t xml:space="preserve">for </w:t>
      </w:r>
      <w:r w:rsidR="004D08EC">
        <w:rPr>
          <w:rFonts w:ascii="Arial" w:hAnsi="Arial" w:cs="Arial"/>
          <w:sz w:val="20"/>
          <w:szCs w:val="20"/>
        </w:rPr>
        <w:t xml:space="preserve">applicants and </w:t>
      </w:r>
      <w:r w:rsidR="00860595">
        <w:rPr>
          <w:rFonts w:ascii="Arial" w:hAnsi="Arial" w:cs="Arial"/>
          <w:sz w:val="20"/>
          <w:szCs w:val="20"/>
        </w:rPr>
        <w:t xml:space="preserve">improvements to </w:t>
      </w:r>
      <w:r w:rsidR="004D08EC">
        <w:rPr>
          <w:rFonts w:ascii="Arial" w:hAnsi="Arial" w:cs="Arial"/>
          <w:sz w:val="20"/>
          <w:szCs w:val="20"/>
        </w:rPr>
        <w:t xml:space="preserve">the operation of the review process.  The Worktribe Ethics system is a standing item on the agenda for the Ethics Advisory Group, and feedback on Worktribe Ethics </w:t>
      </w:r>
      <w:r w:rsidR="00BA755A">
        <w:rPr>
          <w:rFonts w:ascii="Arial" w:hAnsi="Arial" w:cs="Arial"/>
          <w:sz w:val="20"/>
          <w:szCs w:val="20"/>
        </w:rPr>
        <w:t xml:space="preserve">is </w:t>
      </w:r>
      <w:r w:rsidR="004D08EC">
        <w:rPr>
          <w:rFonts w:ascii="Arial" w:hAnsi="Arial" w:cs="Arial"/>
          <w:sz w:val="20"/>
          <w:szCs w:val="20"/>
        </w:rPr>
        <w:t xml:space="preserve">welcomed from researchers.  N Forsyth noted it was important for </w:t>
      </w:r>
      <w:r w:rsidR="00BA755A">
        <w:rPr>
          <w:rFonts w:ascii="Arial" w:hAnsi="Arial" w:cs="Arial"/>
          <w:sz w:val="20"/>
          <w:szCs w:val="20"/>
        </w:rPr>
        <w:t>t</w:t>
      </w:r>
      <w:r w:rsidR="004D08EC">
        <w:rPr>
          <w:rFonts w:ascii="Arial" w:hAnsi="Arial" w:cs="Arial"/>
          <w:sz w:val="20"/>
          <w:szCs w:val="20"/>
        </w:rPr>
        <w:t>he School Directors of Research (</w:t>
      </w:r>
      <w:proofErr w:type="spellStart"/>
      <w:r w:rsidR="004D08EC">
        <w:rPr>
          <w:rFonts w:ascii="Arial" w:hAnsi="Arial" w:cs="Arial"/>
          <w:sz w:val="20"/>
          <w:szCs w:val="20"/>
        </w:rPr>
        <w:t>SDoRs</w:t>
      </w:r>
      <w:proofErr w:type="spellEnd"/>
      <w:r w:rsidR="004D08EC">
        <w:rPr>
          <w:rFonts w:ascii="Arial" w:hAnsi="Arial" w:cs="Arial"/>
          <w:sz w:val="20"/>
          <w:szCs w:val="20"/>
        </w:rPr>
        <w:t>) to help identify an</w:t>
      </w:r>
      <w:r w:rsidR="00856F63">
        <w:rPr>
          <w:rFonts w:ascii="Arial" w:hAnsi="Arial" w:cs="Arial"/>
          <w:sz w:val="20"/>
          <w:szCs w:val="20"/>
        </w:rPr>
        <w:t>y</w:t>
      </w:r>
      <w:r w:rsidR="004D08EC">
        <w:rPr>
          <w:rFonts w:ascii="Arial" w:hAnsi="Arial" w:cs="Arial"/>
          <w:sz w:val="20"/>
          <w:szCs w:val="20"/>
        </w:rPr>
        <w:t xml:space="preserve"> issues with the system, </w:t>
      </w:r>
      <w:proofErr w:type="gramStart"/>
      <w:r w:rsidR="004D08EC">
        <w:rPr>
          <w:rFonts w:ascii="Arial" w:hAnsi="Arial" w:cs="Arial"/>
          <w:sz w:val="20"/>
          <w:szCs w:val="20"/>
        </w:rPr>
        <w:t>and also</w:t>
      </w:r>
      <w:proofErr w:type="gramEnd"/>
      <w:r w:rsidR="004D08EC">
        <w:rPr>
          <w:rFonts w:ascii="Arial" w:hAnsi="Arial" w:cs="Arial"/>
          <w:sz w:val="20"/>
          <w:szCs w:val="20"/>
        </w:rPr>
        <w:t xml:space="preserve"> to </w:t>
      </w:r>
      <w:r w:rsidR="00856F63">
        <w:rPr>
          <w:rFonts w:ascii="Arial" w:hAnsi="Arial" w:cs="Arial"/>
          <w:sz w:val="20"/>
          <w:szCs w:val="20"/>
        </w:rPr>
        <w:t>remind</w:t>
      </w:r>
      <w:r w:rsidR="004D08EC">
        <w:rPr>
          <w:rFonts w:ascii="Arial" w:hAnsi="Arial" w:cs="Arial"/>
          <w:sz w:val="20"/>
          <w:szCs w:val="20"/>
        </w:rPr>
        <w:t xml:space="preserve"> the researcher community of the assistance available </w:t>
      </w:r>
      <w:r w:rsidR="00856F63">
        <w:rPr>
          <w:rFonts w:ascii="Arial" w:hAnsi="Arial" w:cs="Arial"/>
          <w:sz w:val="20"/>
          <w:szCs w:val="20"/>
        </w:rPr>
        <w:t>to</w:t>
      </w:r>
      <w:r w:rsidR="004D08EC">
        <w:rPr>
          <w:rFonts w:ascii="Arial" w:hAnsi="Arial" w:cs="Arial"/>
          <w:sz w:val="20"/>
          <w:szCs w:val="20"/>
        </w:rPr>
        <w:t xml:space="preserve"> applicants.</w:t>
      </w:r>
    </w:p>
    <w:p w14:paraId="14EBD6E8" w14:textId="58B90460" w:rsidR="00334893" w:rsidRPr="004D08EC" w:rsidRDefault="004D08EC" w:rsidP="0015571E">
      <w:pPr>
        <w:pStyle w:val="NoSpacing"/>
        <w:ind w:left="709" w:hanging="709"/>
        <w:rPr>
          <w:rFonts w:ascii="Arial" w:hAnsi="Arial" w:cs="Arial"/>
          <w:b/>
          <w:bCs/>
          <w:sz w:val="20"/>
          <w:szCs w:val="20"/>
        </w:rPr>
      </w:pPr>
      <w:r>
        <w:rPr>
          <w:rFonts w:ascii="Arial" w:hAnsi="Arial" w:cs="Arial"/>
          <w:b/>
          <w:bCs/>
          <w:sz w:val="20"/>
          <w:szCs w:val="20"/>
        </w:rPr>
        <w:lastRenderedPageBreak/>
        <w:t>Remit and Composition 2023/24</w:t>
      </w:r>
    </w:p>
    <w:p w14:paraId="67DF8635" w14:textId="77777777" w:rsidR="00CF40A7" w:rsidRDefault="00CF40A7" w:rsidP="002660EF">
      <w:pPr>
        <w:pStyle w:val="NoSpacing"/>
        <w:ind w:left="709" w:hanging="709"/>
        <w:rPr>
          <w:rFonts w:ascii="Arial" w:hAnsi="Arial" w:cs="Arial"/>
          <w:b/>
          <w:bCs/>
          <w:sz w:val="20"/>
          <w:szCs w:val="20"/>
        </w:rPr>
      </w:pPr>
    </w:p>
    <w:p w14:paraId="1930BCBC" w14:textId="42655C33" w:rsidR="00CF40A7" w:rsidRDefault="00CF40A7" w:rsidP="00544714">
      <w:pPr>
        <w:pStyle w:val="Heading2"/>
      </w:pPr>
      <w:r>
        <w:t>3</w:t>
      </w:r>
      <w:r>
        <w:tab/>
      </w:r>
      <w:r w:rsidR="004D08EC">
        <w:t>REMIT AND COMPOSITION</w:t>
      </w:r>
    </w:p>
    <w:p w14:paraId="17FF32DF" w14:textId="77777777" w:rsidR="00CF40A7" w:rsidRDefault="00CF40A7" w:rsidP="002660EF">
      <w:pPr>
        <w:pStyle w:val="NoSpacing"/>
        <w:ind w:left="709" w:hanging="709"/>
        <w:rPr>
          <w:rFonts w:ascii="Arial" w:hAnsi="Arial" w:cs="Arial"/>
          <w:b/>
          <w:bCs/>
          <w:sz w:val="20"/>
          <w:szCs w:val="20"/>
        </w:rPr>
      </w:pPr>
    </w:p>
    <w:p w14:paraId="525A2A1A" w14:textId="2A0419B1" w:rsidR="00B015A9" w:rsidRDefault="002E05E9" w:rsidP="004D08EC">
      <w:pPr>
        <w:ind w:left="709"/>
        <w:rPr>
          <w:rFonts w:ascii="Arial" w:eastAsia="Calibri" w:hAnsi="Arial" w:cs="Arial"/>
          <w:sz w:val="20"/>
          <w:szCs w:val="20"/>
        </w:rPr>
      </w:pPr>
      <w:r>
        <w:rPr>
          <w:rFonts w:ascii="Arial" w:hAnsi="Arial" w:cs="Arial"/>
          <w:b/>
          <w:bCs/>
          <w:sz w:val="20"/>
          <w:szCs w:val="20"/>
        </w:rPr>
        <w:tab/>
      </w:r>
      <w:r w:rsidR="00B015A9" w:rsidRPr="00B015A9">
        <w:rPr>
          <w:rFonts w:ascii="Arial" w:eastAsia="Calibri" w:hAnsi="Arial" w:cs="Arial"/>
          <w:sz w:val="20"/>
          <w:szCs w:val="20"/>
        </w:rPr>
        <w:t xml:space="preserve">URC received </w:t>
      </w:r>
      <w:r w:rsidR="00BA755A">
        <w:rPr>
          <w:rFonts w:ascii="Arial" w:eastAsia="Calibri" w:hAnsi="Arial" w:cs="Arial"/>
          <w:sz w:val="20"/>
          <w:szCs w:val="20"/>
        </w:rPr>
        <w:t xml:space="preserve">the draft remit and composition for session 2023/24.  This was approved by URC, subject to some </w:t>
      </w:r>
      <w:r w:rsidR="002742C6">
        <w:rPr>
          <w:rFonts w:ascii="Arial" w:eastAsia="Calibri" w:hAnsi="Arial" w:cs="Arial"/>
          <w:sz w:val="20"/>
          <w:szCs w:val="20"/>
        </w:rPr>
        <w:t xml:space="preserve">further updates to </w:t>
      </w:r>
      <w:r w:rsidR="009D6718">
        <w:rPr>
          <w:rFonts w:ascii="Arial" w:eastAsia="Calibri" w:hAnsi="Arial" w:cs="Arial"/>
          <w:sz w:val="20"/>
          <w:szCs w:val="20"/>
        </w:rPr>
        <w:t xml:space="preserve">the </w:t>
      </w:r>
      <w:r w:rsidR="002742C6">
        <w:rPr>
          <w:rFonts w:ascii="Arial" w:eastAsia="Calibri" w:hAnsi="Arial" w:cs="Arial"/>
          <w:sz w:val="20"/>
          <w:szCs w:val="20"/>
        </w:rPr>
        <w:t>membership</w:t>
      </w:r>
      <w:r w:rsidR="009D6718">
        <w:rPr>
          <w:rFonts w:ascii="Arial" w:eastAsia="Calibri" w:hAnsi="Arial" w:cs="Arial"/>
          <w:sz w:val="20"/>
          <w:szCs w:val="20"/>
        </w:rPr>
        <w:t xml:space="preserve"> to reflect recent appointments. It was also recommended </w:t>
      </w:r>
      <w:r w:rsidR="002742C6">
        <w:rPr>
          <w:rFonts w:ascii="Arial" w:eastAsia="Calibri" w:hAnsi="Arial" w:cs="Arial"/>
          <w:sz w:val="20"/>
          <w:szCs w:val="20"/>
        </w:rPr>
        <w:t>that</w:t>
      </w:r>
      <w:r w:rsidR="009D6718">
        <w:rPr>
          <w:rFonts w:ascii="Arial" w:eastAsia="Calibri" w:hAnsi="Arial" w:cs="Arial"/>
          <w:sz w:val="20"/>
          <w:szCs w:val="20"/>
        </w:rPr>
        <w:t xml:space="preserve"> the remit be revised to include reference to research culture </w:t>
      </w:r>
      <w:proofErr w:type="gramStart"/>
      <w:r w:rsidR="009D6718">
        <w:rPr>
          <w:rFonts w:ascii="Arial" w:eastAsia="Calibri" w:hAnsi="Arial" w:cs="Arial"/>
          <w:sz w:val="20"/>
          <w:szCs w:val="20"/>
        </w:rPr>
        <w:t>and also</w:t>
      </w:r>
      <w:proofErr w:type="gramEnd"/>
      <w:r w:rsidR="009D6718">
        <w:rPr>
          <w:rFonts w:ascii="Arial" w:eastAsia="Calibri" w:hAnsi="Arial" w:cs="Arial"/>
          <w:sz w:val="20"/>
          <w:szCs w:val="20"/>
        </w:rPr>
        <w:t xml:space="preserve"> oversight of core </w:t>
      </w:r>
      <w:r w:rsidR="002742C6">
        <w:rPr>
          <w:rFonts w:ascii="Arial" w:eastAsia="Calibri" w:hAnsi="Arial" w:cs="Arial"/>
          <w:sz w:val="20"/>
          <w:szCs w:val="20"/>
        </w:rPr>
        <w:t>research facilities</w:t>
      </w:r>
      <w:r w:rsidR="009D6718">
        <w:rPr>
          <w:rFonts w:ascii="Arial" w:eastAsia="Calibri" w:hAnsi="Arial" w:cs="Arial"/>
          <w:sz w:val="20"/>
          <w:szCs w:val="20"/>
        </w:rPr>
        <w:t>.</w:t>
      </w:r>
    </w:p>
    <w:p w14:paraId="0F71B9C9" w14:textId="77777777" w:rsidR="009D6718" w:rsidRDefault="00B015A9" w:rsidP="009D6718">
      <w:pPr>
        <w:spacing w:after="0" w:line="240" w:lineRule="auto"/>
        <w:ind w:left="709"/>
        <w:rPr>
          <w:rFonts w:ascii="Arial" w:hAnsi="Arial" w:cs="Arial"/>
          <w:b/>
          <w:sz w:val="20"/>
          <w:szCs w:val="20"/>
        </w:rPr>
      </w:pPr>
      <w:r w:rsidRPr="008B7020">
        <w:rPr>
          <w:rFonts w:ascii="Arial" w:hAnsi="Arial" w:cs="Arial"/>
          <w:b/>
          <w:sz w:val="20"/>
          <w:szCs w:val="20"/>
        </w:rPr>
        <w:t>ACTION</w:t>
      </w:r>
      <w:r w:rsidR="009D6718">
        <w:rPr>
          <w:rFonts w:ascii="Arial" w:hAnsi="Arial" w:cs="Arial"/>
          <w:b/>
          <w:sz w:val="20"/>
          <w:szCs w:val="20"/>
        </w:rPr>
        <w:t>S</w:t>
      </w:r>
      <w:r w:rsidRPr="008B7020">
        <w:rPr>
          <w:rFonts w:ascii="Arial" w:hAnsi="Arial" w:cs="Arial"/>
          <w:b/>
          <w:sz w:val="20"/>
          <w:szCs w:val="20"/>
        </w:rPr>
        <w:t xml:space="preserve">:  </w:t>
      </w:r>
    </w:p>
    <w:p w14:paraId="7475B03F" w14:textId="1FC7773E" w:rsidR="009D6718" w:rsidRDefault="009D6718" w:rsidP="009D6718">
      <w:pPr>
        <w:pStyle w:val="ListParagraph"/>
        <w:numPr>
          <w:ilvl w:val="0"/>
          <w:numId w:val="42"/>
        </w:numPr>
        <w:spacing w:after="0" w:line="240" w:lineRule="auto"/>
        <w:ind w:left="1080"/>
        <w:contextualSpacing w:val="0"/>
        <w:rPr>
          <w:rFonts w:ascii="Arial" w:eastAsia="Times New Roman" w:hAnsi="Arial" w:cs="Arial"/>
          <w:b/>
          <w:sz w:val="20"/>
          <w:szCs w:val="20"/>
        </w:rPr>
      </w:pPr>
      <w:r>
        <w:rPr>
          <w:rFonts w:ascii="Arial" w:eastAsia="Times New Roman" w:hAnsi="Arial" w:cs="Arial"/>
          <w:b/>
          <w:sz w:val="20"/>
          <w:szCs w:val="20"/>
        </w:rPr>
        <w:t xml:space="preserve">Typo to be corrected re. S </w:t>
      </w:r>
      <w:proofErr w:type="spellStart"/>
      <w:r>
        <w:rPr>
          <w:rFonts w:ascii="Arial" w:eastAsia="Times New Roman" w:hAnsi="Arial" w:cs="Arial"/>
          <w:b/>
          <w:sz w:val="20"/>
          <w:szCs w:val="20"/>
        </w:rPr>
        <w:t>Piertney’s</w:t>
      </w:r>
      <w:proofErr w:type="spellEnd"/>
      <w:r>
        <w:rPr>
          <w:rFonts w:ascii="Arial" w:eastAsia="Times New Roman" w:hAnsi="Arial" w:cs="Arial"/>
          <w:b/>
          <w:sz w:val="20"/>
          <w:szCs w:val="20"/>
        </w:rPr>
        <w:t xml:space="preserve"> title and R McGregor noted as the new School Administration Managers’ representative (D Foster)</w:t>
      </w:r>
    </w:p>
    <w:p w14:paraId="380B52F6" w14:textId="7A5A7535" w:rsidR="00B015A9" w:rsidRPr="009D6718" w:rsidRDefault="002742C6" w:rsidP="009D6718">
      <w:pPr>
        <w:pStyle w:val="ListParagraph"/>
        <w:numPr>
          <w:ilvl w:val="0"/>
          <w:numId w:val="42"/>
        </w:numPr>
        <w:spacing w:after="0" w:line="240" w:lineRule="auto"/>
        <w:ind w:left="1080"/>
        <w:contextualSpacing w:val="0"/>
        <w:rPr>
          <w:rFonts w:ascii="Arial" w:eastAsia="Times New Roman" w:hAnsi="Arial" w:cs="Arial"/>
          <w:b/>
          <w:sz w:val="20"/>
          <w:szCs w:val="20"/>
        </w:rPr>
      </w:pPr>
      <w:r w:rsidRPr="009D6718">
        <w:rPr>
          <w:rFonts w:ascii="Arial" w:eastAsia="Times New Roman" w:hAnsi="Arial" w:cs="Arial"/>
          <w:b/>
          <w:sz w:val="20"/>
          <w:szCs w:val="20"/>
        </w:rPr>
        <w:t>Further revisions to remit to be finalised</w:t>
      </w:r>
      <w:r w:rsidR="00B015A9" w:rsidRPr="009D6718">
        <w:rPr>
          <w:rFonts w:ascii="Arial" w:eastAsia="Times New Roman" w:hAnsi="Arial" w:cs="Arial"/>
          <w:b/>
          <w:sz w:val="20"/>
          <w:szCs w:val="20"/>
        </w:rPr>
        <w:t xml:space="preserve"> (</w:t>
      </w:r>
      <w:r w:rsidRPr="009D6718">
        <w:rPr>
          <w:rFonts w:ascii="Arial" w:eastAsia="Times New Roman" w:hAnsi="Arial" w:cs="Arial"/>
          <w:b/>
          <w:sz w:val="20"/>
          <w:szCs w:val="20"/>
        </w:rPr>
        <w:t>M Barraclough</w:t>
      </w:r>
      <w:r w:rsidR="00B015A9" w:rsidRPr="009D6718">
        <w:rPr>
          <w:rFonts w:ascii="Arial" w:eastAsia="Times New Roman" w:hAnsi="Arial" w:cs="Arial"/>
          <w:b/>
          <w:sz w:val="20"/>
          <w:szCs w:val="20"/>
        </w:rPr>
        <w:t>)</w:t>
      </w:r>
    </w:p>
    <w:p w14:paraId="3B38D925" w14:textId="77777777" w:rsidR="004D08EC" w:rsidRDefault="004D08EC" w:rsidP="004D08EC">
      <w:pPr>
        <w:pStyle w:val="NoSpacing"/>
        <w:ind w:left="709" w:hanging="709"/>
        <w:rPr>
          <w:rFonts w:ascii="Arial" w:hAnsi="Arial" w:cs="Arial"/>
          <w:b/>
          <w:bCs/>
          <w:sz w:val="20"/>
          <w:szCs w:val="20"/>
        </w:rPr>
      </w:pPr>
    </w:p>
    <w:p w14:paraId="33824747" w14:textId="4CE9AA58" w:rsidR="004D08EC" w:rsidRDefault="004D08EC" w:rsidP="004D08EC">
      <w:pPr>
        <w:pStyle w:val="NoSpacing"/>
        <w:ind w:left="709" w:hanging="709"/>
        <w:rPr>
          <w:rFonts w:ascii="Arial" w:hAnsi="Arial" w:cs="Arial"/>
          <w:b/>
          <w:bCs/>
          <w:sz w:val="20"/>
          <w:szCs w:val="20"/>
        </w:rPr>
      </w:pPr>
      <w:r>
        <w:rPr>
          <w:rFonts w:ascii="Arial" w:hAnsi="Arial" w:cs="Arial"/>
          <w:b/>
          <w:bCs/>
          <w:sz w:val="20"/>
          <w:szCs w:val="20"/>
        </w:rPr>
        <w:t>Main Items for Discussion:</w:t>
      </w:r>
    </w:p>
    <w:p w14:paraId="67DB4B58" w14:textId="77777777" w:rsidR="002E05E9" w:rsidRDefault="002E05E9" w:rsidP="002660EF">
      <w:pPr>
        <w:pStyle w:val="NoSpacing"/>
        <w:ind w:left="709" w:hanging="709"/>
        <w:rPr>
          <w:rFonts w:ascii="Arial" w:hAnsi="Arial" w:cs="Arial"/>
          <w:b/>
          <w:bCs/>
          <w:sz w:val="20"/>
          <w:szCs w:val="20"/>
        </w:rPr>
      </w:pPr>
    </w:p>
    <w:p w14:paraId="643D2B4F" w14:textId="66946945" w:rsidR="00CF40A7" w:rsidRDefault="00CF40A7" w:rsidP="00544714">
      <w:pPr>
        <w:pStyle w:val="Heading2"/>
      </w:pPr>
      <w:r>
        <w:t>4</w:t>
      </w:r>
      <w:r>
        <w:tab/>
      </w:r>
      <w:r w:rsidR="004D08EC">
        <w:t>REF 2028 INITIAL DECISIONS AND CONSULTATION</w:t>
      </w:r>
    </w:p>
    <w:p w14:paraId="2D38E186" w14:textId="77777777" w:rsidR="00CF40A7" w:rsidRDefault="00CF40A7" w:rsidP="002660EF">
      <w:pPr>
        <w:pStyle w:val="NoSpacing"/>
        <w:ind w:left="709" w:hanging="709"/>
        <w:rPr>
          <w:rFonts w:ascii="Arial" w:hAnsi="Arial" w:cs="Arial"/>
          <w:b/>
          <w:bCs/>
          <w:sz w:val="20"/>
          <w:szCs w:val="20"/>
        </w:rPr>
      </w:pPr>
    </w:p>
    <w:p w14:paraId="5571CE8A" w14:textId="1317190C" w:rsidR="00A66EC2" w:rsidRDefault="009C6F36" w:rsidP="004D08EC">
      <w:pPr>
        <w:ind w:left="709"/>
        <w:rPr>
          <w:rFonts w:ascii="Arial" w:hAnsi="Arial" w:cs="Arial"/>
          <w:sz w:val="20"/>
          <w:szCs w:val="20"/>
        </w:rPr>
      </w:pPr>
      <w:r>
        <w:rPr>
          <w:rFonts w:ascii="Arial" w:hAnsi="Arial" w:cs="Arial"/>
          <w:sz w:val="20"/>
          <w:szCs w:val="20"/>
        </w:rPr>
        <w:t xml:space="preserve">URC </w:t>
      </w:r>
      <w:r w:rsidR="00952814">
        <w:rPr>
          <w:rFonts w:ascii="Arial" w:hAnsi="Arial" w:cs="Arial"/>
          <w:sz w:val="20"/>
          <w:szCs w:val="20"/>
        </w:rPr>
        <w:t xml:space="preserve">discussed the draft institutional response to the funding councils’ initial decisions and consultation on REF 2028 and noted </w:t>
      </w:r>
      <w:r w:rsidR="00A66EC2">
        <w:rPr>
          <w:rFonts w:ascii="Arial" w:hAnsi="Arial" w:cs="Arial"/>
          <w:sz w:val="20"/>
          <w:szCs w:val="20"/>
        </w:rPr>
        <w:t xml:space="preserve">that </w:t>
      </w:r>
      <w:proofErr w:type="gramStart"/>
      <w:r w:rsidR="00A66EC2">
        <w:rPr>
          <w:rFonts w:ascii="Arial" w:hAnsi="Arial" w:cs="Arial"/>
          <w:sz w:val="20"/>
          <w:szCs w:val="20"/>
        </w:rPr>
        <w:t>a number of</w:t>
      </w:r>
      <w:proofErr w:type="gramEnd"/>
      <w:r w:rsidR="00A66EC2">
        <w:rPr>
          <w:rFonts w:ascii="Arial" w:hAnsi="Arial" w:cs="Arial"/>
          <w:sz w:val="20"/>
          <w:szCs w:val="20"/>
        </w:rPr>
        <w:t xml:space="preserve"> questions remain about how REF 2028 will work in practice.  </w:t>
      </w:r>
    </w:p>
    <w:p w14:paraId="00C452BF" w14:textId="732C2855" w:rsidR="008202B5" w:rsidRDefault="0086372F" w:rsidP="00A70D22">
      <w:pPr>
        <w:ind w:left="709"/>
        <w:rPr>
          <w:rFonts w:ascii="Arial" w:hAnsi="Arial" w:cs="Arial"/>
          <w:sz w:val="20"/>
          <w:szCs w:val="20"/>
        </w:rPr>
      </w:pPr>
      <w:r>
        <w:rPr>
          <w:rFonts w:ascii="Arial" w:hAnsi="Arial" w:cs="Arial"/>
          <w:sz w:val="20"/>
          <w:szCs w:val="20"/>
        </w:rPr>
        <w:t xml:space="preserve">There was concern that removing the minimum of one output for each researcher could act </w:t>
      </w:r>
      <w:r w:rsidR="00A66EC2">
        <w:rPr>
          <w:rFonts w:ascii="Arial" w:hAnsi="Arial" w:cs="Arial"/>
          <w:sz w:val="20"/>
          <w:szCs w:val="20"/>
        </w:rPr>
        <w:t xml:space="preserve">as a disincentive </w:t>
      </w:r>
      <w:r w:rsidR="00A70D22">
        <w:rPr>
          <w:rFonts w:ascii="Arial" w:hAnsi="Arial" w:cs="Arial"/>
          <w:sz w:val="20"/>
          <w:szCs w:val="20"/>
        </w:rPr>
        <w:t>to</w:t>
      </w:r>
      <w:r w:rsidR="00A66EC2">
        <w:rPr>
          <w:rFonts w:ascii="Arial" w:hAnsi="Arial" w:cs="Arial"/>
          <w:sz w:val="20"/>
          <w:szCs w:val="20"/>
        </w:rPr>
        <w:t xml:space="preserve"> awarding </w:t>
      </w:r>
      <w:r>
        <w:rPr>
          <w:rFonts w:ascii="Arial" w:hAnsi="Arial" w:cs="Arial"/>
          <w:sz w:val="20"/>
          <w:szCs w:val="20"/>
        </w:rPr>
        <w:t xml:space="preserve">teaching &amp; research </w:t>
      </w:r>
      <w:r w:rsidR="00A70D22">
        <w:rPr>
          <w:rFonts w:ascii="Arial" w:hAnsi="Arial" w:cs="Arial"/>
          <w:sz w:val="20"/>
          <w:szCs w:val="20"/>
        </w:rPr>
        <w:t xml:space="preserve">employment </w:t>
      </w:r>
      <w:r w:rsidR="00A66EC2">
        <w:rPr>
          <w:rFonts w:ascii="Arial" w:hAnsi="Arial" w:cs="Arial"/>
          <w:sz w:val="20"/>
          <w:szCs w:val="20"/>
        </w:rPr>
        <w:t xml:space="preserve">contracts to employees.  </w:t>
      </w:r>
      <w:r>
        <w:rPr>
          <w:rFonts w:ascii="Arial" w:hAnsi="Arial" w:cs="Arial"/>
          <w:sz w:val="20"/>
          <w:szCs w:val="20"/>
        </w:rPr>
        <w:t xml:space="preserve">There was a brief discussion around the use of ‘scaled’ or HESA FTE for determining the volume factor.  </w:t>
      </w:r>
      <w:r w:rsidR="00AC5F31">
        <w:rPr>
          <w:rFonts w:ascii="Arial" w:hAnsi="Arial" w:cs="Arial"/>
          <w:sz w:val="20"/>
          <w:szCs w:val="20"/>
        </w:rPr>
        <w:t>URC</w:t>
      </w:r>
      <w:r>
        <w:rPr>
          <w:rFonts w:ascii="Arial" w:hAnsi="Arial" w:cs="Arial"/>
          <w:sz w:val="20"/>
          <w:szCs w:val="20"/>
        </w:rPr>
        <w:t xml:space="preserve"> noted that care must be taken that the combination of measures does not create an incentive to employ researchers on short term contracts.</w:t>
      </w:r>
    </w:p>
    <w:p w14:paraId="4D3641F8" w14:textId="03345FF4" w:rsidR="0096011E" w:rsidRDefault="00A70D22" w:rsidP="0096011E">
      <w:pPr>
        <w:ind w:left="709"/>
        <w:rPr>
          <w:rFonts w:ascii="Arial" w:hAnsi="Arial" w:cs="Arial"/>
          <w:sz w:val="20"/>
          <w:szCs w:val="20"/>
        </w:rPr>
      </w:pPr>
      <w:r>
        <w:rPr>
          <w:rFonts w:ascii="Arial" w:hAnsi="Arial" w:cs="Arial"/>
          <w:sz w:val="20"/>
          <w:szCs w:val="20"/>
        </w:rPr>
        <w:t xml:space="preserve">Other concerns were raised regarding the </w:t>
      </w:r>
      <w:r w:rsidR="0086372F">
        <w:rPr>
          <w:rFonts w:ascii="Arial" w:hAnsi="Arial" w:cs="Arial"/>
          <w:sz w:val="20"/>
          <w:szCs w:val="20"/>
        </w:rPr>
        <w:t>removal</w:t>
      </w:r>
      <w:r>
        <w:rPr>
          <w:rFonts w:ascii="Arial" w:hAnsi="Arial" w:cs="Arial"/>
          <w:sz w:val="20"/>
          <w:szCs w:val="20"/>
        </w:rPr>
        <w:t xml:space="preserve"> of a minimum requirement</w:t>
      </w:r>
      <w:r w:rsidR="00AC5F31">
        <w:rPr>
          <w:rFonts w:ascii="Arial" w:hAnsi="Arial" w:cs="Arial"/>
          <w:sz w:val="20"/>
          <w:szCs w:val="20"/>
        </w:rPr>
        <w:t xml:space="preserve"> of </w:t>
      </w:r>
      <w:r w:rsidR="0086372F">
        <w:rPr>
          <w:rFonts w:ascii="Arial" w:hAnsi="Arial" w:cs="Arial"/>
          <w:sz w:val="20"/>
          <w:szCs w:val="20"/>
        </w:rPr>
        <w:t>one</w:t>
      </w:r>
      <w:r>
        <w:rPr>
          <w:rFonts w:ascii="Arial" w:hAnsi="Arial" w:cs="Arial"/>
          <w:sz w:val="20"/>
          <w:szCs w:val="20"/>
        </w:rPr>
        <w:t xml:space="preserve"> </w:t>
      </w:r>
      <w:r w:rsidR="0096011E">
        <w:rPr>
          <w:rFonts w:ascii="Arial" w:hAnsi="Arial" w:cs="Arial"/>
          <w:sz w:val="20"/>
          <w:szCs w:val="20"/>
        </w:rPr>
        <w:t>output</w:t>
      </w:r>
      <w:r w:rsidR="0086372F">
        <w:rPr>
          <w:rFonts w:ascii="Arial" w:hAnsi="Arial" w:cs="Arial"/>
          <w:sz w:val="20"/>
          <w:szCs w:val="20"/>
        </w:rPr>
        <w:t xml:space="preserve"> for each researcher</w:t>
      </w:r>
      <w:r w:rsidR="0096011E">
        <w:rPr>
          <w:rFonts w:ascii="Arial" w:hAnsi="Arial" w:cs="Arial"/>
          <w:sz w:val="20"/>
          <w:szCs w:val="20"/>
        </w:rPr>
        <w:t>, which c</w:t>
      </w:r>
      <w:r w:rsidR="008202B5">
        <w:rPr>
          <w:rFonts w:ascii="Arial" w:hAnsi="Arial" w:cs="Arial"/>
          <w:sz w:val="20"/>
          <w:szCs w:val="20"/>
        </w:rPr>
        <w:t>ould lead to a few ‘stars’ being highlighted</w:t>
      </w:r>
      <w:r w:rsidR="0096011E">
        <w:rPr>
          <w:rFonts w:ascii="Arial" w:hAnsi="Arial" w:cs="Arial"/>
          <w:sz w:val="20"/>
          <w:szCs w:val="20"/>
        </w:rPr>
        <w:t xml:space="preserve">, and that too much focus on individual researchers’ outputs </w:t>
      </w:r>
      <w:r w:rsidR="00AA4C4F">
        <w:rPr>
          <w:rFonts w:ascii="Arial" w:hAnsi="Arial" w:cs="Arial"/>
          <w:sz w:val="20"/>
          <w:szCs w:val="20"/>
        </w:rPr>
        <w:t xml:space="preserve">contradicts the ethos of ‘inclusivity’ and </w:t>
      </w:r>
      <w:r w:rsidR="0096011E">
        <w:rPr>
          <w:rFonts w:ascii="Arial" w:hAnsi="Arial" w:cs="Arial"/>
          <w:sz w:val="20"/>
          <w:szCs w:val="20"/>
        </w:rPr>
        <w:t>would conflict with the new environment/culture assessment element</w:t>
      </w:r>
      <w:r w:rsidR="008202B5">
        <w:rPr>
          <w:rFonts w:ascii="Arial" w:hAnsi="Arial" w:cs="Arial"/>
          <w:sz w:val="20"/>
          <w:szCs w:val="20"/>
        </w:rPr>
        <w:t xml:space="preserve">. </w:t>
      </w:r>
      <w:r w:rsidR="0096011E">
        <w:rPr>
          <w:rFonts w:ascii="Arial" w:hAnsi="Arial" w:cs="Arial"/>
          <w:sz w:val="20"/>
          <w:szCs w:val="20"/>
        </w:rPr>
        <w:t>I</w:t>
      </w:r>
      <w:r w:rsidR="00615915">
        <w:rPr>
          <w:rFonts w:ascii="Arial" w:hAnsi="Arial" w:cs="Arial"/>
          <w:sz w:val="20"/>
          <w:szCs w:val="20"/>
        </w:rPr>
        <w:t>t</w:t>
      </w:r>
      <w:r w:rsidR="0096011E">
        <w:rPr>
          <w:rFonts w:ascii="Arial" w:hAnsi="Arial" w:cs="Arial"/>
          <w:sz w:val="20"/>
          <w:szCs w:val="20"/>
        </w:rPr>
        <w:t xml:space="preserve"> was also suggested that including staff in the REF submission without an output could be divisive amongst staff in the </w:t>
      </w:r>
      <w:proofErr w:type="gramStart"/>
      <w:r w:rsidR="0096011E">
        <w:rPr>
          <w:rFonts w:ascii="Arial" w:hAnsi="Arial" w:cs="Arial"/>
          <w:sz w:val="20"/>
          <w:szCs w:val="20"/>
        </w:rPr>
        <w:t>Schools</w:t>
      </w:r>
      <w:proofErr w:type="gramEnd"/>
      <w:r w:rsidR="0096011E">
        <w:rPr>
          <w:rFonts w:ascii="Arial" w:hAnsi="Arial" w:cs="Arial"/>
          <w:sz w:val="20"/>
          <w:szCs w:val="20"/>
        </w:rPr>
        <w:t xml:space="preserve">. In response, it was noted that the minimum of one output per researcher was a consequence of removing the </w:t>
      </w:r>
      <w:r w:rsidR="00615915">
        <w:rPr>
          <w:rFonts w:ascii="Arial" w:hAnsi="Arial" w:cs="Arial"/>
          <w:sz w:val="20"/>
          <w:szCs w:val="20"/>
        </w:rPr>
        <w:t xml:space="preserve">declaration of </w:t>
      </w:r>
      <w:r w:rsidR="0096011E">
        <w:rPr>
          <w:rFonts w:ascii="Arial" w:hAnsi="Arial" w:cs="Arial"/>
          <w:sz w:val="20"/>
          <w:szCs w:val="20"/>
        </w:rPr>
        <w:t xml:space="preserve">personal circumstances, therefore in any unit there could be staff with no outputs.  The expectation is that output selection should be representative of the </w:t>
      </w:r>
      <w:proofErr w:type="gramStart"/>
      <w:r w:rsidR="0096011E">
        <w:rPr>
          <w:rFonts w:ascii="Arial" w:hAnsi="Arial" w:cs="Arial"/>
          <w:sz w:val="20"/>
          <w:szCs w:val="20"/>
        </w:rPr>
        <w:t>unit</w:t>
      </w:r>
      <w:proofErr w:type="gramEnd"/>
      <w:r w:rsidR="0096011E">
        <w:rPr>
          <w:rFonts w:ascii="Arial" w:hAnsi="Arial" w:cs="Arial"/>
          <w:sz w:val="20"/>
          <w:szCs w:val="20"/>
        </w:rPr>
        <w:t xml:space="preserve"> and it is likely that penalties would be applied if any institution is found to be ‘gaming’ the system.  Output decisions will be an important element of the institutional Code of Practice.</w:t>
      </w:r>
    </w:p>
    <w:p w14:paraId="4B3F9937" w14:textId="4FE8E950" w:rsidR="008202B5" w:rsidRDefault="00AA4C4F" w:rsidP="004D08EC">
      <w:pPr>
        <w:ind w:left="709"/>
        <w:rPr>
          <w:rFonts w:ascii="Arial" w:hAnsi="Arial" w:cs="Arial"/>
          <w:sz w:val="20"/>
          <w:szCs w:val="20"/>
        </w:rPr>
      </w:pPr>
      <w:r>
        <w:rPr>
          <w:rFonts w:ascii="Arial" w:hAnsi="Arial" w:cs="Arial"/>
          <w:sz w:val="20"/>
          <w:szCs w:val="20"/>
        </w:rPr>
        <w:t>Concerns were also raised at the proposal to include PGRs within output submissions, or staff who are not employed on research contracts e.g. non-academic staff.  There should be no pressure placed on these individuals to submit papers to REF2028.</w:t>
      </w:r>
    </w:p>
    <w:p w14:paraId="5B3BE839" w14:textId="19109A01" w:rsidR="00AA4C4F" w:rsidRDefault="00AA4C4F" w:rsidP="004D08EC">
      <w:pPr>
        <w:ind w:left="709"/>
        <w:rPr>
          <w:rFonts w:ascii="Arial" w:hAnsi="Arial" w:cs="Arial"/>
          <w:sz w:val="20"/>
          <w:szCs w:val="20"/>
        </w:rPr>
      </w:pPr>
      <w:r>
        <w:rPr>
          <w:rFonts w:ascii="Arial" w:hAnsi="Arial" w:cs="Arial"/>
          <w:sz w:val="20"/>
          <w:szCs w:val="20"/>
        </w:rPr>
        <w:t>URC approved the consultation response, subject to some further revisions, to be submitted to SMT for final approval (and Senate for information) and thereafter to the funding councils by 6</w:t>
      </w:r>
      <w:r w:rsidRPr="00AA4C4F">
        <w:rPr>
          <w:rFonts w:ascii="Arial" w:hAnsi="Arial" w:cs="Arial"/>
          <w:sz w:val="20"/>
          <w:szCs w:val="20"/>
          <w:vertAlign w:val="superscript"/>
        </w:rPr>
        <w:t>th</w:t>
      </w:r>
      <w:r>
        <w:rPr>
          <w:rFonts w:ascii="Arial" w:hAnsi="Arial" w:cs="Arial"/>
          <w:sz w:val="20"/>
          <w:szCs w:val="20"/>
        </w:rPr>
        <w:t xml:space="preserve"> October 2023.</w:t>
      </w:r>
    </w:p>
    <w:p w14:paraId="236EEEBE" w14:textId="3AAD62DB" w:rsidR="008202B5" w:rsidRDefault="008202B5" w:rsidP="004D08EC">
      <w:pPr>
        <w:ind w:left="709"/>
        <w:rPr>
          <w:rFonts w:ascii="Arial" w:hAnsi="Arial" w:cs="Arial"/>
          <w:b/>
          <w:bCs/>
          <w:sz w:val="20"/>
          <w:szCs w:val="20"/>
        </w:rPr>
      </w:pPr>
      <w:r w:rsidRPr="008202B5">
        <w:rPr>
          <w:rFonts w:ascii="Arial" w:hAnsi="Arial" w:cs="Arial"/>
          <w:b/>
          <w:bCs/>
          <w:sz w:val="20"/>
          <w:szCs w:val="20"/>
        </w:rPr>
        <w:t xml:space="preserve">ACTION:  </w:t>
      </w:r>
      <w:r w:rsidR="00AA4C4F">
        <w:rPr>
          <w:rFonts w:ascii="Arial" w:hAnsi="Arial" w:cs="Arial"/>
          <w:b/>
          <w:bCs/>
          <w:sz w:val="20"/>
          <w:szCs w:val="20"/>
        </w:rPr>
        <w:t xml:space="preserve">Draft consultation response (‘Volume Measure’ section) to </w:t>
      </w:r>
      <w:r w:rsidRPr="008202B5">
        <w:rPr>
          <w:rFonts w:ascii="Arial" w:hAnsi="Arial" w:cs="Arial"/>
          <w:b/>
          <w:bCs/>
          <w:sz w:val="20"/>
          <w:szCs w:val="20"/>
        </w:rPr>
        <w:t>be revised</w:t>
      </w:r>
      <w:r w:rsidR="00AA4C4F">
        <w:rPr>
          <w:rFonts w:ascii="Arial" w:hAnsi="Arial" w:cs="Arial"/>
          <w:b/>
          <w:bCs/>
          <w:sz w:val="20"/>
          <w:szCs w:val="20"/>
        </w:rPr>
        <w:t xml:space="preserve"> to note the unintended consequences of the removal of the minimum of one output</w:t>
      </w:r>
      <w:r w:rsidRPr="008202B5">
        <w:rPr>
          <w:rFonts w:ascii="Arial" w:hAnsi="Arial" w:cs="Arial"/>
          <w:b/>
          <w:bCs/>
          <w:sz w:val="20"/>
          <w:szCs w:val="20"/>
        </w:rPr>
        <w:t xml:space="preserve"> (M Barra</w:t>
      </w:r>
      <w:r>
        <w:rPr>
          <w:rFonts w:ascii="Arial" w:hAnsi="Arial" w:cs="Arial"/>
          <w:b/>
          <w:bCs/>
          <w:sz w:val="20"/>
          <w:szCs w:val="20"/>
        </w:rPr>
        <w:t>c</w:t>
      </w:r>
      <w:r w:rsidRPr="008202B5">
        <w:rPr>
          <w:rFonts w:ascii="Arial" w:hAnsi="Arial" w:cs="Arial"/>
          <w:b/>
          <w:bCs/>
          <w:sz w:val="20"/>
          <w:szCs w:val="20"/>
        </w:rPr>
        <w:t>lough).</w:t>
      </w:r>
    </w:p>
    <w:p w14:paraId="72BB9CBA" w14:textId="77777777" w:rsidR="008202B5" w:rsidRPr="008202B5" w:rsidRDefault="008202B5" w:rsidP="004D08EC">
      <w:pPr>
        <w:ind w:left="709"/>
        <w:rPr>
          <w:rFonts w:ascii="Arial" w:hAnsi="Arial" w:cs="Arial"/>
          <w:b/>
          <w:bCs/>
          <w:sz w:val="20"/>
          <w:szCs w:val="20"/>
        </w:rPr>
      </w:pPr>
    </w:p>
    <w:p w14:paraId="7BF6B062" w14:textId="41F2F067" w:rsidR="009C6F36" w:rsidRDefault="004D08EC" w:rsidP="00544714">
      <w:pPr>
        <w:pStyle w:val="Heading2"/>
      </w:pPr>
      <w:r>
        <w:t>5</w:t>
      </w:r>
      <w:r>
        <w:tab/>
        <w:t>IN</w:t>
      </w:r>
      <w:r w:rsidR="00E97ED4">
        <w:t>S</w:t>
      </w:r>
      <w:r>
        <w:t>TITUTIONAL RESEARCH LEAVE</w:t>
      </w:r>
    </w:p>
    <w:p w14:paraId="06816096" w14:textId="704F9967" w:rsidR="006E65E5" w:rsidRDefault="006E65E5" w:rsidP="008202B5">
      <w:pPr>
        <w:pStyle w:val="NoSpacing"/>
        <w:rPr>
          <w:rFonts w:ascii="Arial" w:hAnsi="Arial" w:cs="Arial"/>
          <w:sz w:val="20"/>
          <w:szCs w:val="20"/>
        </w:rPr>
      </w:pPr>
    </w:p>
    <w:p w14:paraId="46335BD6" w14:textId="438C41AB" w:rsidR="008202B5" w:rsidRDefault="008202B5" w:rsidP="008202B5">
      <w:pPr>
        <w:pStyle w:val="NoSpacing"/>
        <w:ind w:left="720" w:hanging="720"/>
        <w:rPr>
          <w:rFonts w:ascii="Arial" w:hAnsi="Arial" w:cs="Arial"/>
          <w:sz w:val="20"/>
          <w:szCs w:val="20"/>
        </w:rPr>
      </w:pPr>
      <w:r>
        <w:rPr>
          <w:rFonts w:ascii="Arial" w:hAnsi="Arial" w:cs="Arial"/>
          <w:sz w:val="20"/>
          <w:szCs w:val="20"/>
        </w:rPr>
        <w:tab/>
        <w:t>E</w:t>
      </w:r>
      <w:r w:rsidR="00846909">
        <w:rPr>
          <w:rFonts w:ascii="Arial" w:hAnsi="Arial" w:cs="Arial"/>
          <w:sz w:val="20"/>
          <w:szCs w:val="20"/>
        </w:rPr>
        <w:t xml:space="preserve"> </w:t>
      </w:r>
      <w:r>
        <w:rPr>
          <w:rFonts w:ascii="Arial" w:hAnsi="Arial" w:cs="Arial"/>
          <w:sz w:val="20"/>
          <w:szCs w:val="20"/>
        </w:rPr>
        <w:t>R</w:t>
      </w:r>
      <w:r w:rsidR="00846909">
        <w:rPr>
          <w:rFonts w:ascii="Arial" w:hAnsi="Arial" w:cs="Arial"/>
          <w:sz w:val="20"/>
          <w:szCs w:val="20"/>
        </w:rPr>
        <w:t xml:space="preserve">attray acknowledged the assistance provided by the </w:t>
      </w:r>
      <w:proofErr w:type="gramStart"/>
      <w:r w:rsidR="00846909">
        <w:rPr>
          <w:rFonts w:ascii="Arial" w:hAnsi="Arial" w:cs="Arial"/>
          <w:sz w:val="20"/>
          <w:szCs w:val="20"/>
        </w:rPr>
        <w:t>Schools</w:t>
      </w:r>
      <w:proofErr w:type="gramEnd"/>
      <w:r w:rsidR="00846909">
        <w:rPr>
          <w:rFonts w:ascii="Arial" w:hAnsi="Arial" w:cs="Arial"/>
          <w:sz w:val="20"/>
          <w:szCs w:val="20"/>
        </w:rPr>
        <w:t xml:space="preserve"> in helping to </w:t>
      </w:r>
      <w:r>
        <w:rPr>
          <w:rFonts w:ascii="Arial" w:hAnsi="Arial" w:cs="Arial"/>
          <w:sz w:val="20"/>
          <w:szCs w:val="20"/>
        </w:rPr>
        <w:t xml:space="preserve">administer this </w:t>
      </w:r>
      <w:proofErr w:type="gramStart"/>
      <w:r>
        <w:rPr>
          <w:rFonts w:ascii="Arial" w:hAnsi="Arial" w:cs="Arial"/>
          <w:sz w:val="20"/>
          <w:szCs w:val="20"/>
        </w:rPr>
        <w:t>process</w:t>
      </w:r>
      <w:r w:rsidR="00846909">
        <w:rPr>
          <w:rFonts w:ascii="Arial" w:hAnsi="Arial" w:cs="Arial"/>
          <w:sz w:val="20"/>
          <w:szCs w:val="20"/>
        </w:rPr>
        <w:t>, and</w:t>
      </w:r>
      <w:proofErr w:type="gramEnd"/>
      <w:r w:rsidR="00846909">
        <w:rPr>
          <w:rFonts w:ascii="Arial" w:hAnsi="Arial" w:cs="Arial"/>
          <w:sz w:val="20"/>
          <w:szCs w:val="20"/>
        </w:rPr>
        <w:t xml:space="preserve"> confirmed that the financial awards were currently being finalised.  </w:t>
      </w:r>
      <w:proofErr w:type="gramStart"/>
      <w:r w:rsidR="00846909">
        <w:rPr>
          <w:rFonts w:ascii="Arial" w:hAnsi="Arial" w:cs="Arial"/>
          <w:sz w:val="20"/>
          <w:szCs w:val="20"/>
        </w:rPr>
        <w:t>A number of</w:t>
      </w:r>
      <w:proofErr w:type="gramEnd"/>
      <w:r w:rsidR="00846909">
        <w:rPr>
          <w:rFonts w:ascii="Arial" w:hAnsi="Arial" w:cs="Arial"/>
          <w:sz w:val="20"/>
          <w:szCs w:val="20"/>
        </w:rPr>
        <w:t xml:space="preserve"> recommendations have been made for revisions to future iterations of the scheme, including allowing a longer lead in time for applicants to develop their applications and a planned focus </w:t>
      </w:r>
      <w:r w:rsidR="00846909">
        <w:rPr>
          <w:rFonts w:ascii="Arial" w:hAnsi="Arial" w:cs="Arial"/>
          <w:sz w:val="20"/>
          <w:szCs w:val="20"/>
        </w:rPr>
        <w:lastRenderedPageBreak/>
        <w:t xml:space="preserve">on impact in the next tranche of awards (which will be launched in October, for research leave commencing in September 2024). </w:t>
      </w:r>
    </w:p>
    <w:p w14:paraId="2D21F102" w14:textId="77777777" w:rsidR="00A63EB5" w:rsidRDefault="00A63EB5" w:rsidP="008202B5">
      <w:pPr>
        <w:pStyle w:val="NoSpacing"/>
        <w:ind w:left="720" w:hanging="720"/>
        <w:rPr>
          <w:rFonts w:ascii="Arial" w:hAnsi="Arial" w:cs="Arial"/>
          <w:sz w:val="20"/>
          <w:szCs w:val="20"/>
        </w:rPr>
      </w:pPr>
    </w:p>
    <w:p w14:paraId="56273A92" w14:textId="362DAB0B" w:rsidR="00A63EB5" w:rsidRDefault="00A63EB5" w:rsidP="008202B5">
      <w:pPr>
        <w:pStyle w:val="NoSpacing"/>
        <w:ind w:left="720" w:hanging="720"/>
        <w:rPr>
          <w:rFonts w:ascii="Arial" w:hAnsi="Arial" w:cs="Arial"/>
          <w:sz w:val="20"/>
          <w:szCs w:val="20"/>
        </w:rPr>
      </w:pPr>
      <w:r>
        <w:rPr>
          <w:rFonts w:ascii="Arial" w:hAnsi="Arial" w:cs="Arial"/>
          <w:sz w:val="20"/>
          <w:szCs w:val="20"/>
        </w:rPr>
        <w:tab/>
      </w:r>
      <w:r w:rsidR="00846909">
        <w:rPr>
          <w:rFonts w:ascii="Arial" w:hAnsi="Arial" w:cs="Arial"/>
          <w:sz w:val="20"/>
          <w:szCs w:val="20"/>
        </w:rPr>
        <w:t>She noted that five applications were unsuccessful, however c</w:t>
      </w:r>
      <w:r>
        <w:rPr>
          <w:rFonts w:ascii="Arial" w:hAnsi="Arial" w:cs="Arial"/>
          <w:sz w:val="20"/>
          <w:szCs w:val="20"/>
        </w:rPr>
        <w:t xml:space="preserve">onstructive feedback </w:t>
      </w:r>
      <w:r w:rsidR="00846909">
        <w:rPr>
          <w:rFonts w:ascii="Arial" w:hAnsi="Arial" w:cs="Arial"/>
          <w:sz w:val="20"/>
          <w:szCs w:val="20"/>
        </w:rPr>
        <w:t xml:space="preserve">has been </w:t>
      </w:r>
      <w:r>
        <w:rPr>
          <w:rFonts w:ascii="Arial" w:hAnsi="Arial" w:cs="Arial"/>
          <w:sz w:val="20"/>
          <w:szCs w:val="20"/>
        </w:rPr>
        <w:t xml:space="preserve">provided so </w:t>
      </w:r>
      <w:r w:rsidR="00846909">
        <w:rPr>
          <w:rFonts w:ascii="Arial" w:hAnsi="Arial" w:cs="Arial"/>
          <w:sz w:val="20"/>
          <w:szCs w:val="20"/>
        </w:rPr>
        <w:t xml:space="preserve">that those individuals </w:t>
      </w:r>
      <w:r>
        <w:rPr>
          <w:rFonts w:ascii="Arial" w:hAnsi="Arial" w:cs="Arial"/>
          <w:sz w:val="20"/>
          <w:szCs w:val="20"/>
        </w:rPr>
        <w:t>may re</w:t>
      </w:r>
      <w:r w:rsidR="00846909">
        <w:rPr>
          <w:rFonts w:ascii="Arial" w:hAnsi="Arial" w:cs="Arial"/>
          <w:sz w:val="20"/>
          <w:szCs w:val="20"/>
        </w:rPr>
        <w:t xml:space="preserve">apply </w:t>
      </w:r>
      <w:r>
        <w:rPr>
          <w:rFonts w:ascii="Arial" w:hAnsi="Arial" w:cs="Arial"/>
          <w:sz w:val="20"/>
          <w:szCs w:val="20"/>
        </w:rPr>
        <w:t>to a future</w:t>
      </w:r>
      <w:r w:rsidR="00846909">
        <w:rPr>
          <w:rFonts w:ascii="Arial" w:hAnsi="Arial" w:cs="Arial"/>
          <w:sz w:val="20"/>
          <w:szCs w:val="20"/>
        </w:rPr>
        <w:t xml:space="preserve"> application</w:t>
      </w:r>
      <w:r>
        <w:rPr>
          <w:rFonts w:ascii="Arial" w:hAnsi="Arial" w:cs="Arial"/>
          <w:sz w:val="20"/>
          <w:szCs w:val="20"/>
        </w:rPr>
        <w:t xml:space="preserve"> </w:t>
      </w:r>
      <w:r w:rsidR="00615915">
        <w:rPr>
          <w:rFonts w:ascii="Arial" w:hAnsi="Arial" w:cs="Arial"/>
          <w:sz w:val="20"/>
          <w:szCs w:val="20"/>
        </w:rPr>
        <w:t>round of the scheme</w:t>
      </w:r>
      <w:r>
        <w:rPr>
          <w:rFonts w:ascii="Arial" w:hAnsi="Arial" w:cs="Arial"/>
          <w:sz w:val="20"/>
          <w:szCs w:val="20"/>
        </w:rPr>
        <w:t>.</w:t>
      </w:r>
    </w:p>
    <w:p w14:paraId="47534369" w14:textId="77777777" w:rsidR="00A63EB5" w:rsidRDefault="00A63EB5" w:rsidP="008202B5">
      <w:pPr>
        <w:pStyle w:val="NoSpacing"/>
        <w:ind w:left="720" w:hanging="720"/>
        <w:rPr>
          <w:rFonts w:ascii="Arial" w:hAnsi="Arial" w:cs="Arial"/>
          <w:sz w:val="20"/>
          <w:szCs w:val="20"/>
        </w:rPr>
      </w:pPr>
    </w:p>
    <w:p w14:paraId="1DB89A72" w14:textId="52A70524" w:rsidR="00A63EB5" w:rsidRDefault="00A63EB5" w:rsidP="008202B5">
      <w:pPr>
        <w:pStyle w:val="NoSpacing"/>
        <w:ind w:left="720" w:hanging="720"/>
        <w:rPr>
          <w:rFonts w:ascii="Arial" w:hAnsi="Arial" w:cs="Arial"/>
          <w:sz w:val="20"/>
          <w:szCs w:val="20"/>
        </w:rPr>
      </w:pPr>
      <w:r>
        <w:rPr>
          <w:rFonts w:ascii="Arial" w:hAnsi="Arial" w:cs="Arial"/>
          <w:sz w:val="20"/>
          <w:szCs w:val="20"/>
        </w:rPr>
        <w:tab/>
      </w:r>
      <w:r w:rsidR="009C2745">
        <w:rPr>
          <w:rFonts w:ascii="Arial" w:hAnsi="Arial" w:cs="Arial"/>
          <w:sz w:val="20"/>
          <w:szCs w:val="20"/>
        </w:rPr>
        <w:t xml:space="preserve">URC noted that </w:t>
      </w:r>
      <w:r w:rsidR="00305222">
        <w:rPr>
          <w:rFonts w:ascii="Arial" w:hAnsi="Arial" w:cs="Arial"/>
          <w:sz w:val="20"/>
          <w:szCs w:val="20"/>
        </w:rPr>
        <w:t xml:space="preserve">it had been difficult for Schools to recruit Teaching Fellows to cover the teaching duties of those who have received institutional research leave awards.  Instead, it was suggested that the leave period should coincide with the term structure which would allow for </w:t>
      </w:r>
      <w:proofErr w:type="spellStart"/>
      <w:proofErr w:type="gramStart"/>
      <w:r w:rsidR="00305222">
        <w:rPr>
          <w:rFonts w:ascii="Arial" w:hAnsi="Arial" w:cs="Arial"/>
          <w:sz w:val="20"/>
          <w:szCs w:val="20"/>
        </w:rPr>
        <w:t>a</w:t>
      </w:r>
      <w:proofErr w:type="spellEnd"/>
      <w:proofErr w:type="gramEnd"/>
      <w:r w:rsidR="00305222">
        <w:rPr>
          <w:rFonts w:ascii="Arial" w:hAnsi="Arial" w:cs="Arial"/>
          <w:sz w:val="20"/>
          <w:szCs w:val="20"/>
        </w:rPr>
        <w:t xml:space="preserve"> appropriate handover at either end of the leave period.  </w:t>
      </w:r>
    </w:p>
    <w:p w14:paraId="42D4B4C4" w14:textId="75279AA4" w:rsidR="00A63EB5" w:rsidRDefault="00A63EB5" w:rsidP="008202B5">
      <w:pPr>
        <w:pStyle w:val="NoSpacing"/>
        <w:ind w:left="720" w:hanging="720"/>
        <w:rPr>
          <w:rFonts w:ascii="Arial" w:hAnsi="Arial" w:cs="Arial"/>
          <w:sz w:val="20"/>
          <w:szCs w:val="20"/>
        </w:rPr>
      </w:pPr>
      <w:r>
        <w:rPr>
          <w:rFonts w:ascii="Arial" w:hAnsi="Arial" w:cs="Arial"/>
          <w:sz w:val="20"/>
          <w:szCs w:val="20"/>
        </w:rPr>
        <w:tab/>
      </w:r>
    </w:p>
    <w:p w14:paraId="179CEA41" w14:textId="0A904A58" w:rsidR="00A63EB5" w:rsidRDefault="00305222" w:rsidP="008202B5">
      <w:pPr>
        <w:pStyle w:val="NoSpacing"/>
        <w:ind w:left="720" w:hanging="720"/>
        <w:rPr>
          <w:rFonts w:ascii="Arial" w:hAnsi="Arial" w:cs="Arial"/>
          <w:sz w:val="20"/>
          <w:szCs w:val="20"/>
        </w:rPr>
      </w:pPr>
      <w:r>
        <w:rPr>
          <w:rFonts w:ascii="Arial" w:hAnsi="Arial" w:cs="Arial"/>
          <w:sz w:val="20"/>
          <w:szCs w:val="20"/>
        </w:rPr>
        <w:tab/>
        <w:t>URC noted the useful EDI analysis of the applicants. It was noted that applications from all career stages had been encouraged</w:t>
      </w:r>
      <w:r w:rsidR="000E61A8">
        <w:rPr>
          <w:rFonts w:ascii="Arial" w:hAnsi="Arial" w:cs="Arial"/>
          <w:sz w:val="20"/>
          <w:szCs w:val="20"/>
        </w:rPr>
        <w:t xml:space="preserve">.  It was further suggested that the </w:t>
      </w:r>
      <w:proofErr w:type="spellStart"/>
      <w:r w:rsidR="000E61A8">
        <w:rPr>
          <w:rFonts w:ascii="Arial" w:hAnsi="Arial" w:cs="Arial"/>
          <w:sz w:val="20"/>
          <w:szCs w:val="20"/>
        </w:rPr>
        <w:t>SDoRs</w:t>
      </w:r>
      <w:proofErr w:type="spellEnd"/>
      <w:r w:rsidR="000E61A8">
        <w:rPr>
          <w:rFonts w:ascii="Arial" w:hAnsi="Arial" w:cs="Arial"/>
          <w:sz w:val="20"/>
          <w:szCs w:val="20"/>
        </w:rPr>
        <w:t xml:space="preserve"> would be able to support future schemes by promoting the scheme and supporting applicants, particularly ECRs (early career researchers). </w:t>
      </w:r>
      <w:r>
        <w:rPr>
          <w:rFonts w:ascii="Arial" w:hAnsi="Arial" w:cs="Arial"/>
          <w:sz w:val="20"/>
          <w:szCs w:val="20"/>
        </w:rPr>
        <w:t xml:space="preserve">  </w:t>
      </w:r>
    </w:p>
    <w:p w14:paraId="5476A8D3" w14:textId="77777777" w:rsidR="000E61A8" w:rsidRDefault="000E61A8" w:rsidP="00D37844">
      <w:pPr>
        <w:pStyle w:val="NoSpacing"/>
        <w:ind w:left="720" w:hanging="720"/>
        <w:rPr>
          <w:rFonts w:ascii="Arial" w:hAnsi="Arial" w:cs="Arial"/>
          <w:sz w:val="20"/>
          <w:szCs w:val="20"/>
        </w:rPr>
      </w:pPr>
    </w:p>
    <w:p w14:paraId="77B9022E" w14:textId="0B09FED2" w:rsidR="00A63EB5" w:rsidRDefault="000E61A8" w:rsidP="008202B5">
      <w:pPr>
        <w:pStyle w:val="NoSpacing"/>
        <w:ind w:left="720" w:hanging="720"/>
        <w:rPr>
          <w:rFonts w:ascii="Arial" w:hAnsi="Arial" w:cs="Arial"/>
          <w:sz w:val="20"/>
          <w:szCs w:val="20"/>
        </w:rPr>
      </w:pPr>
      <w:r>
        <w:rPr>
          <w:rFonts w:ascii="Arial" w:hAnsi="Arial" w:cs="Arial"/>
          <w:sz w:val="20"/>
          <w:szCs w:val="20"/>
        </w:rPr>
        <w:tab/>
        <w:t>URC approved the report.</w:t>
      </w:r>
    </w:p>
    <w:p w14:paraId="152D06EE" w14:textId="77777777" w:rsidR="000E61A8" w:rsidRDefault="000E61A8" w:rsidP="008202B5">
      <w:pPr>
        <w:pStyle w:val="NoSpacing"/>
        <w:ind w:left="720" w:hanging="720"/>
        <w:rPr>
          <w:rFonts w:ascii="Arial" w:hAnsi="Arial" w:cs="Arial"/>
          <w:sz w:val="20"/>
          <w:szCs w:val="20"/>
        </w:rPr>
      </w:pPr>
    </w:p>
    <w:p w14:paraId="0443A63D" w14:textId="5279353A" w:rsidR="000E61A8" w:rsidRDefault="000E61A8" w:rsidP="008202B5">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 xml:space="preserve">ACTION: </w:t>
      </w:r>
      <w:r w:rsidR="00AC5F31">
        <w:rPr>
          <w:rFonts w:ascii="Arial" w:hAnsi="Arial" w:cs="Arial"/>
          <w:b/>
          <w:bCs/>
          <w:sz w:val="20"/>
          <w:szCs w:val="20"/>
        </w:rPr>
        <w:t>Report t</w:t>
      </w:r>
      <w:r>
        <w:rPr>
          <w:rFonts w:ascii="Arial" w:hAnsi="Arial" w:cs="Arial"/>
          <w:b/>
          <w:bCs/>
          <w:sz w:val="20"/>
          <w:szCs w:val="20"/>
        </w:rPr>
        <w:t>o be submitted to SMT (M Barraclough)</w:t>
      </w:r>
    </w:p>
    <w:p w14:paraId="40CB5A2A" w14:textId="77777777" w:rsidR="000E61A8" w:rsidRPr="000E61A8" w:rsidRDefault="000E61A8" w:rsidP="008202B5">
      <w:pPr>
        <w:pStyle w:val="NoSpacing"/>
        <w:ind w:left="720" w:hanging="720"/>
        <w:rPr>
          <w:rFonts w:ascii="Arial" w:hAnsi="Arial" w:cs="Arial"/>
          <w:b/>
          <w:bCs/>
          <w:sz w:val="20"/>
          <w:szCs w:val="20"/>
        </w:rPr>
      </w:pPr>
    </w:p>
    <w:p w14:paraId="01C5A8A7" w14:textId="16E3B662" w:rsidR="008202B5" w:rsidRDefault="008202B5" w:rsidP="002660EF">
      <w:pPr>
        <w:pStyle w:val="NoSpacing"/>
        <w:ind w:left="709" w:hanging="709"/>
        <w:rPr>
          <w:rFonts w:ascii="Arial" w:hAnsi="Arial" w:cs="Arial"/>
          <w:b/>
          <w:bCs/>
          <w:sz w:val="20"/>
          <w:szCs w:val="20"/>
        </w:rPr>
      </w:pPr>
      <w:r>
        <w:rPr>
          <w:rFonts w:ascii="Arial" w:hAnsi="Arial" w:cs="Arial"/>
          <w:b/>
          <w:bCs/>
          <w:sz w:val="20"/>
          <w:szCs w:val="20"/>
        </w:rPr>
        <w:tab/>
      </w:r>
    </w:p>
    <w:p w14:paraId="7088C457" w14:textId="598AB600" w:rsidR="006E65E5" w:rsidRDefault="006E65E5" w:rsidP="00544714">
      <w:pPr>
        <w:pStyle w:val="Heading2"/>
      </w:pPr>
      <w:r>
        <w:t>6</w:t>
      </w:r>
      <w:r>
        <w:tab/>
        <w:t>WORKLOAD REPORT</w:t>
      </w:r>
    </w:p>
    <w:p w14:paraId="29370FFA" w14:textId="77777777" w:rsidR="004D08EC" w:rsidRDefault="004D08EC" w:rsidP="002660EF">
      <w:pPr>
        <w:pStyle w:val="NoSpacing"/>
        <w:ind w:left="709" w:hanging="709"/>
        <w:rPr>
          <w:rFonts w:ascii="Arial" w:hAnsi="Arial" w:cs="Arial"/>
          <w:b/>
          <w:bCs/>
          <w:sz w:val="20"/>
          <w:szCs w:val="20"/>
        </w:rPr>
      </w:pPr>
    </w:p>
    <w:p w14:paraId="4B324A96" w14:textId="74574A0B" w:rsidR="00C3056F" w:rsidRDefault="00D66DC0" w:rsidP="00C3056F">
      <w:pPr>
        <w:pStyle w:val="NoSpacing"/>
        <w:ind w:left="709" w:hanging="709"/>
        <w:rPr>
          <w:rFonts w:ascii="Arial" w:hAnsi="Arial" w:cs="Arial"/>
          <w:sz w:val="20"/>
          <w:szCs w:val="20"/>
        </w:rPr>
      </w:pPr>
      <w:r>
        <w:rPr>
          <w:rFonts w:ascii="Arial" w:hAnsi="Arial" w:cs="Arial"/>
          <w:b/>
          <w:bCs/>
          <w:sz w:val="20"/>
          <w:szCs w:val="20"/>
        </w:rPr>
        <w:tab/>
      </w:r>
      <w:r w:rsidR="00C3056F">
        <w:rPr>
          <w:rFonts w:ascii="Arial" w:hAnsi="Arial" w:cs="Arial"/>
          <w:sz w:val="20"/>
          <w:szCs w:val="20"/>
        </w:rPr>
        <w:t xml:space="preserve">E Rattray noted that the paper provided a list of operational findings (relating to research) </w:t>
      </w:r>
      <w:r w:rsidR="000B2EE6">
        <w:rPr>
          <w:rFonts w:ascii="Arial" w:hAnsi="Arial" w:cs="Arial"/>
          <w:sz w:val="20"/>
          <w:szCs w:val="20"/>
        </w:rPr>
        <w:t>which</w:t>
      </w:r>
      <w:r w:rsidR="00C3056F">
        <w:rPr>
          <w:rFonts w:ascii="Arial" w:hAnsi="Arial" w:cs="Arial"/>
          <w:sz w:val="20"/>
          <w:szCs w:val="20"/>
        </w:rPr>
        <w:t xml:space="preserve"> arose from the Academic Workload Engagement Exercise that was undertaken during the summer.</w:t>
      </w:r>
    </w:p>
    <w:p w14:paraId="2B8A63C6" w14:textId="77777777" w:rsidR="00D66DC0" w:rsidRDefault="00D66DC0" w:rsidP="002660EF">
      <w:pPr>
        <w:pStyle w:val="NoSpacing"/>
        <w:ind w:left="709" w:hanging="709"/>
        <w:rPr>
          <w:rFonts w:ascii="Arial" w:hAnsi="Arial" w:cs="Arial"/>
          <w:sz w:val="20"/>
          <w:szCs w:val="20"/>
        </w:rPr>
      </w:pPr>
    </w:p>
    <w:p w14:paraId="7EB51EC8" w14:textId="461C731E" w:rsidR="00D66DC0" w:rsidRDefault="00D66DC0" w:rsidP="002660EF">
      <w:pPr>
        <w:pStyle w:val="NoSpacing"/>
        <w:ind w:left="709" w:hanging="709"/>
        <w:rPr>
          <w:rFonts w:ascii="Arial" w:hAnsi="Arial" w:cs="Arial"/>
          <w:sz w:val="20"/>
          <w:szCs w:val="20"/>
        </w:rPr>
      </w:pPr>
      <w:r>
        <w:rPr>
          <w:rFonts w:ascii="Arial" w:hAnsi="Arial" w:cs="Arial"/>
          <w:sz w:val="20"/>
          <w:szCs w:val="20"/>
        </w:rPr>
        <w:tab/>
      </w:r>
      <w:r w:rsidR="001C2B9B">
        <w:rPr>
          <w:rFonts w:ascii="Arial" w:hAnsi="Arial" w:cs="Arial"/>
          <w:sz w:val="20"/>
          <w:szCs w:val="20"/>
        </w:rPr>
        <w:t xml:space="preserve">URC noted issues with time allowed for research activities.  </w:t>
      </w:r>
      <w:r>
        <w:rPr>
          <w:rFonts w:ascii="Arial" w:hAnsi="Arial" w:cs="Arial"/>
          <w:sz w:val="20"/>
          <w:szCs w:val="20"/>
        </w:rPr>
        <w:t xml:space="preserve">In addition to </w:t>
      </w:r>
      <w:r w:rsidR="001C2B9B">
        <w:rPr>
          <w:rFonts w:ascii="Arial" w:hAnsi="Arial" w:cs="Arial"/>
          <w:sz w:val="20"/>
          <w:szCs w:val="20"/>
        </w:rPr>
        <w:t xml:space="preserve">supporting </w:t>
      </w:r>
      <w:r>
        <w:rPr>
          <w:rFonts w:ascii="Arial" w:hAnsi="Arial" w:cs="Arial"/>
          <w:sz w:val="20"/>
          <w:szCs w:val="20"/>
        </w:rPr>
        <w:t xml:space="preserve">research leave, </w:t>
      </w:r>
      <w:r w:rsidR="001C2B9B">
        <w:rPr>
          <w:rFonts w:ascii="Arial" w:hAnsi="Arial" w:cs="Arial"/>
          <w:sz w:val="20"/>
          <w:szCs w:val="20"/>
        </w:rPr>
        <w:t xml:space="preserve">it </w:t>
      </w:r>
      <w:r w:rsidR="00257141">
        <w:rPr>
          <w:rFonts w:ascii="Arial" w:hAnsi="Arial" w:cs="Arial"/>
          <w:sz w:val="20"/>
          <w:szCs w:val="20"/>
        </w:rPr>
        <w:t>is</w:t>
      </w:r>
      <w:r w:rsidR="001C2B9B">
        <w:rPr>
          <w:rFonts w:ascii="Arial" w:hAnsi="Arial" w:cs="Arial"/>
          <w:sz w:val="20"/>
          <w:szCs w:val="20"/>
        </w:rPr>
        <w:t xml:space="preserve"> important to ensure a</w:t>
      </w:r>
      <w:r>
        <w:rPr>
          <w:rFonts w:ascii="Arial" w:hAnsi="Arial" w:cs="Arial"/>
          <w:sz w:val="20"/>
          <w:szCs w:val="20"/>
        </w:rPr>
        <w:t xml:space="preserve"> reduction of </w:t>
      </w:r>
      <w:r w:rsidR="001C2B9B">
        <w:rPr>
          <w:rFonts w:ascii="Arial" w:hAnsi="Arial" w:cs="Arial"/>
          <w:sz w:val="20"/>
          <w:szCs w:val="20"/>
        </w:rPr>
        <w:t xml:space="preserve">some of the </w:t>
      </w:r>
      <w:r>
        <w:rPr>
          <w:rFonts w:ascii="Arial" w:hAnsi="Arial" w:cs="Arial"/>
          <w:sz w:val="20"/>
          <w:szCs w:val="20"/>
        </w:rPr>
        <w:t xml:space="preserve">other aspects of </w:t>
      </w:r>
      <w:r w:rsidR="001C2B9B">
        <w:rPr>
          <w:rFonts w:ascii="Arial" w:hAnsi="Arial" w:cs="Arial"/>
          <w:sz w:val="20"/>
          <w:szCs w:val="20"/>
        </w:rPr>
        <w:t xml:space="preserve">staff </w:t>
      </w:r>
      <w:r>
        <w:rPr>
          <w:rFonts w:ascii="Arial" w:hAnsi="Arial" w:cs="Arial"/>
          <w:sz w:val="20"/>
          <w:szCs w:val="20"/>
        </w:rPr>
        <w:t xml:space="preserve">workload </w:t>
      </w:r>
      <w:r w:rsidR="001C2B9B">
        <w:rPr>
          <w:rFonts w:ascii="Arial" w:hAnsi="Arial" w:cs="Arial"/>
          <w:sz w:val="20"/>
          <w:szCs w:val="20"/>
        </w:rPr>
        <w:t>(</w:t>
      </w:r>
      <w:r>
        <w:rPr>
          <w:rFonts w:ascii="Arial" w:hAnsi="Arial" w:cs="Arial"/>
          <w:sz w:val="20"/>
          <w:szCs w:val="20"/>
        </w:rPr>
        <w:t>e.g. teaching and admin</w:t>
      </w:r>
      <w:r w:rsidR="001C2B9B">
        <w:rPr>
          <w:rFonts w:ascii="Arial" w:hAnsi="Arial" w:cs="Arial"/>
          <w:sz w:val="20"/>
          <w:szCs w:val="20"/>
        </w:rPr>
        <w:t>)</w:t>
      </w:r>
      <w:r w:rsidR="006E25F7">
        <w:rPr>
          <w:rFonts w:ascii="Arial" w:hAnsi="Arial" w:cs="Arial"/>
          <w:sz w:val="20"/>
          <w:szCs w:val="20"/>
        </w:rPr>
        <w:t xml:space="preserve"> to allow ongoing research to continue e.g. one day per week for research.</w:t>
      </w:r>
      <w:r w:rsidR="001C2B9B">
        <w:rPr>
          <w:rFonts w:ascii="Arial" w:hAnsi="Arial" w:cs="Arial"/>
          <w:sz w:val="20"/>
          <w:szCs w:val="20"/>
        </w:rPr>
        <w:t xml:space="preserve">  It was noted that in many instances, Chairs/Readers are involved in administrative tasks that could be undertaken by others.</w:t>
      </w:r>
    </w:p>
    <w:p w14:paraId="05147CBB" w14:textId="77777777" w:rsidR="006E25F7" w:rsidRDefault="006E25F7" w:rsidP="002660EF">
      <w:pPr>
        <w:pStyle w:val="NoSpacing"/>
        <w:ind w:left="709" w:hanging="709"/>
        <w:rPr>
          <w:rFonts w:ascii="Arial" w:hAnsi="Arial" w:cs="Arial"/>
          <w:sz w:val="20"/>
          <w:szCs w:val="20"/>
        </w:rPr>
      </w:pPr>
    </w:p>
    <w:p w14:paraId="267D6D9E" w14:textId="7D59D748" w:rsidR="006E25F7" w:rsidRDefault="006E25F7" w:rsidP="002660EF">
      <w:pPr>
        <w:pStyle w:val="NoSpacing"/>
        <w:ind w:left="709" w:hanging="709"/>
        <w:rPr>
          <w:rFonts w:ascii="Arial" w:hAnsi="Arial" w:cs="Arial"/>
          <w:sz w:val="20"/>
          <w:szCs w:val="20"/>
        </w:rPr>
      </w:pPr>
      <w:r>
        <w:rPr>
          <w:rFonts w:ascii="Arial" w:hAnsi="Arial" w:cs="Arial"/>
          <w:sz w:val="20"/>
          <w:szCs w:val="20"/>
        </w:rPr>
        <w:tab/>
      </w:r>
      <w:r w:rsidR="001C2B9B">
        <w:rPr>
          <w:rFonts w:ascii="Arial" w:hAnsi="Arial" w:cs="Arial"/>
          <w:sz w:val="20"/>
          <w:szCs w:val="20"/>
        </w:rPr>
        <w:t>It was also noted that peer review duties often fall to the same groups of staff, and it was suggested that a peer review process that spanned the entire University (and with appropriate hours allocated within the workload model) should be introduced.</w:t>
      </w:r>
    </w:p>
    <w:p w14:paraId="70984544" w14:textId="77777777" w:rsidR="006E25F7" w:rsidRDefault="006E25F7" w:rsidP="002660EF">
      <w:pPr>
        <w:pStyle w:val="NoSpacing"/>
        <w:ind w:left="709" w:hanging="709"/>
        <w:rPr>
          <w:rFonts w:ascii="Arial" w:hAnsi="Arial" w:cs="Arial"/>
          <w:sz w:val="20"/>
          <w:szCs w:val="20"/>
        </w:rPr>
      </w:pPr>
    </w:p>
    <w:p w14:paraId="2D362154" w14:textId="739A61D3" w:rsidR="006E25F7" w:rsidRDefault="006E25F7" w:rsidP="002660EF">
      <w:pPr>
        <w:pStyle w:val="NoSpacing"/>
        <w:ind w:left="709" w:hanging="709"/>
        <w:rPr>
          <w:rFonts w:ascii="Arial" w:hAnsi="Arial" w:cs="Arial"/>
          <w:sz w:val="20"/>
          <w:szCs w:val="20"/>
        </w:rPr>
      </w:pPr>
      <w:r>
        <w:rPr>
          <w:rFonts w:ascii="Arial" w:hAnsi="Arial" w:cs="Arial"/>
          <w:sz w:val="20"/>
          <w:szCs w:val="20"/>
        </w:rPr>
        <w:tab/>
      </w:r>
      <w:r w:rsidR="001C2B9B">
        <w:rPr>
          <w:rFonts w:ascii="Arial" w:hAnsi="Arial" w:cs="Arial"/>
          <w:sz w:val="20"/>
          <w:szCs w:val="20"/>
        </w:rPr>
        <w:t>Incentivisation for research grants was also discussed.  URC were advised that there are a variety of incentives that Heads of School (</w:t>
      </w:r>
      <w:proofErr w:type="spellStart"/>
      <w:r w:rsidR="001C2B9B">
        <w:rPr>
          <w:rFonts w:ascii="Arial" w:hAnsi="Arial" w:cs="Arial"/>
          <w:sz w:val="20"/>
          <w:szCs w:val="20"/>
        </w:rPr>
        <w:t>HoS</w:t>
      </w:r>
      <w:proofErr w:type="spellEnd"/>
      <w:r w:rsidR="001C2B9B">
        <w:rPr>
          <w:rFonts w:ascii="Arial" w:hAnsi="Arial" w:cs="Arial"/>
          <w:sz w:val="20"/>
          <w:szCs w:val="20"/>
        </w:rPr>
        <w:t>) can adopt regarding overheads</w:t>
      </w:r>
      <w:r w:rsidR="00257141">
        <w:rPr>
          <w:rFonts w:ascii="Arial" w:hAnsi="Arial" w:cs="Arial"/>
          <w:sz w:val="20"/>
          <w:szCs w:val="20"/>
        </w:rPr>
        <w:t xml:space="preserve">, as there was no </w:t>
      </w:r>
      <w:proofErr w:type="gramStart"/>
      <w:r w:rsidR="00257141">
        <w:rPr>
          <w:rFonts w:ascii="Arial" w:hAnsi="Arial" w:cs="Arial"/>
          <w:sz w:val="20"/>
          <w:szCs w:val="20"/>
        </w:rPr>
        <w:t>overall consensus</w:t>
      </w:r>
      <w:proofErr w:type="gramEnd"/>
      <w:r w:rsidR="00257141">
        <w:rPr>
          <w:rFonts w:ascii="Arial" w:hAnsi="Arial" w:cs="Arial"/>
          <w:sz w:val="20"/>
          <w:szCs w:val="20"/>
        </w:rPr>
        <w:t xml:space="preserve"> on how this should work within the institution. It was confirmed that all overheads are awarded to the </w:t>
      </w:r>
      <w:proofErr w:type="gramStart"/>
      <w:r w:rsidR="00257141">
        <w:rPr>
          <w:rFonts w:ascii="Arial" w:hAnsi="Arial" w:cs="Arial"/>
          <w:sz w:val="20"/>
          <w:szCs w:val="20"/>
        </w:rPr>
        <w:t>School</w:t>
      </w:r>
      <w:proofErr w:type="gramEnd"/>
      <w:r w:rsidR="00257141">
        <w:rPr>
          <w:rFonts w:ascii="Arial" w:hAnsi="Arial" w:cs="Arial"/>
          <w:sz w:val="20"/>
          <w:szCs w:val="20"/>
        </w:rPr>
        <w:t xml:space="preserve"> as Indirect Cost Contributions (ICCs). Thereafter it is up to the </w:t>
      </w:r>
      <w:proofErr w:type="gramStart"/>
      <w:r w:rsidR="00257141">
        <w:rPr>
          <w:rFonts w:ascii="Arial" w:hAnsi="Arial" w:cs="Arial"/>
          <w:sz w:val="20"/>
          <w:szCs w:val="20"/>
        </w:rPr>
        <w:t>School</w:t>
      </w:r>
      <w:proofErr w:type="gramEnd"/>
      <w:r w:rsidR="00257141">
        <w:rPr>
          <w:rFonts w:ascii="Arial" w:hAnsi="Arial" w:cs="Arial"/>
          <w:sz w:val="20"/>
          <w:szCs w:val="20"/>
        </w:rPr>
        <w:t xml:space="preserve"> budget setting process to determine how these are allocated.</w:t>
      </w:r>
      <w:r>
        <w:rPr>
          <w:rFonts w:ascii="Arial" w:hAnsi="Arial" w:cs="Arial"/>
          <w:sz w:val="20"/>
          <w:szCs w:val="20"/>
        </w:rPr>
        <w:t xml:space="preserve"> </w:t>
      </w:r>
    </w:p>
    <w:p w14:paraId="0A93981E" w14:textId="77777777" w:rsidR="006E25F7" w:rsidRDefault="006E25F7" w:rsidP="002660EF">
      <w:pPr>
        <w:pStyle w:val="NoSpacing"/>
        <w:ind w:left="709" w:hanging="709"/>
        <w:rPr>
          <w:rFonts w:ascii="Arial" w:hAnsi="Arial" w:cs="Arial"/>
          <w:sz w:val="20"/>
          <w:szCs w:val="20"/>
        </w:rPr>
      </w:pPr>
    </w:p>
    <w:p w14:paraId="6AFB5CC2" w14:textId="2FEF69CE" w:rsidR="006E25F7" w:rsidRDefault="006E25F7" w:rsidP="002660EF">
      <w:pPr>
        <w:pStyle w:val="NoSpacing"/>
        <w:ind w:left="709" w:hanging="709"/>
        <w:rPr>
          <w:rFonts w:ascii="Arial" w:hAnsi="Arial" w:cs="Arial"/>
          <w:sz w:val="20"/>
          <w:szCs w:val="20"/>
        </w:rPr>
      </w:pPr>
      <w:r>
        <w:rPr>
          <w:rFonts w:ascii="Arial" w:hAnsi="Arial" w:cs="Arial"/>
          <w:sz w:val="20"/>
          <w:szCs w:val="20"/>
        </w:rPr>
        <w:tab/>
      </w:r>
      <w:r w:rsidR="00257141">
        <w:rPr>
          <w:rFonts w:ascii="Arial" w:hAnsi="Arial" w:cs="Arial"/>
          <w:sz w:val="20"/>
          <w:szCs w:val="20"/>
        </w:rPr>
        <w:t>URC also noted the number of sen</w:t>
      </w:r>
      <w:r>
        <w:rPr>
          <w:rFonts w:ascii="Arial" w:hAnsi="Arial" w:cs="Arial"/>
          <w:sz w:val="20"/>
          <w:szCs w:val="20"/>
        </w:rPr>
        <w:t>ior academics covering</w:t>
      </w:r>
      <w:r w:rsidR="00257141">
        <w:rPr>
          <w:rFonts w:ascii="Arial" w:hAnsi="Arial" w:cs="Arial"/>
          <w:sz w:val="20"/>
          <w:szCs w:val="20"/>
        </w:rPr>
        <w:t xml:space="preserve"> 1</w:t>
      </w:r>
      <w:r w:rsidR="00257141" w:rsidRPr="00257141">
        <w:rPr>
          <w:rFonts w:ascii="Arial" w:hAnsi="Arial" w:cs="Arial"/>
          <w:sz w:val="20"/>
          <w:szCs w:val="20"/>
          <w:vertAlign w:val="superscript"/>
        </w:rPr>
        <w:t>st</w:t>
      </w:r>
      <w:r w:rsidR="00257141">
        <w:rPr>
          <w:rFonts w:ascii="Arial" w:hAnsi="Arial" w:cs="Arial"/>
          <w:sz w:val="20"/>
          <w:szCs w:val="20"/>
        </w:rPr>
        <w:t xml:space="preserve"> and 2</w:t>
      </w:r>
      <w:r w:rsidR="00257141" w:rsidRPr="00257141">
        <w:rPr>
          <w:rFonts w:ascii="Arial" w:hAnsi="Arial" w:cs="Arial"/>
          <w:sz w:val="20"/>
          <w:szCs w:val="20"/>
          <w:vertAlign w:val="superscript"/>
        </w:rPr>
        <w:t>nd</w:t>
      </w:r>
      <w:r w:rsidR="00257141">
        <w:rPr>
          <w:rFonts w:ascii="Arial" w:hAnsi="Arial" w:cs="Arial"/>
          <w:sz w:val="20"/>
          <w:szCs w:val="20"/>
        </w:rPr>
        <w:t xml:space="preserve"> year </w:t>
      </w:r>
      <w:proofErr w:type="gramStart"/>
      <w:r w:rsidR="00257141">
        <w:rPr>
          <w:rFonts w:ascii="Arial" w:hAnsi="Arial" w:cs="Arial"/>
          <w:sz w:val="20"/>
          <w:szCs w:val="20"/>
        </w:rPr>
        <w:t>tutorials, and</w:t>
      </w:r>
      <w:proofErr w:type="gramEnd"/>
      <w:r w:rsidR="00257141">
        <w:rPr>
          <w:rFonts w:ascii="Arial" w:hAnsi="Arial" w:cs="Arial"/>
          <w:sz w:val="20"/>
          <w:szCs w:val="20"/>
        </w:rPr>
        <w:t xml:space="preserve"> suggested that </w:t>
      </w:r>
      <w:r>
        <w:rPr>
          <w:rFonts w:ascii="Arial" w:hAnsi="Arial" w:cs="Arial"/>
          <w:sz w:val="20"/>
          <w:szCs w:val="20"/>
        </w:rPr>
        <w:t xml:space="preserve">graduate students </w:t>
      </w:r>
      <w:r w:rsidR="00257141">
        <w:rPr>
          <w:rFonts w:ascii="Arial" w:hAnsi="Arial" w:cs="Arial"/>
          <w:sz w:val="20"/>
          <w:szCs w:val="20"/>
        </w:rPr>
        <w:t xml:space="preserve">should be involved </w:t>
      </w:r>
      <w:r>
        <w:rPr>
          <w:rFonts w:ascii="Arial" w:hAnsi="Arial" w:cs="Arial"/>
          <w:sz w:val="20"/>
          <w:szCs w:val="20"/>
        </w:rPr>
        <w:t>with small group teaching.</w:t>
      </w:r>
      <w:r w:rsidR="00257141">
        <w:rPr>
          <w:rFonts w:ascii="Arial" w:hAnsi="Arial" w:cs="Arial"/>
          <w:sz w:val="20"/>
          <w:szCs w:val="20"/>
        </w:rPr>
        <w:t xml:space="preserve">  </w:t>
      </w:r>
      <w:proofErr w:type="gramStart"/>
      <w:r w:rsidR="00257141">
        <w:rPr>
          <w:rFonts w:ascii="Arial" w:hAnsi="Arial" w:cs="Arial"/>
          <w:sz w:val="20"/>
          <w:szCs w:val="20"/>
        </w:rPr>
        <w:t>However</w:t>
      </w:r>
      <w:proofErr w:type="gramEnd"/>
      <w:r w:rsidR="00257141">
        <w:rPr>
          <w:rFonts w:ascii="Arial" w:hAnsi="Arial" w:cs="Arial"/>
          <w:sz w:val="20"/>
          <w:szCs w:val="20"/>
        </w:rPr>
        <w:t xml:space="preserve"> the drawbacks of this were noted – PGRs are part-time by </w:t>
      </w:r>
      <w:proofErr w:type="gramStart"/>
      <w:r w:rsidR="00257141">
        <w:rPr>
          <w:rFonts w:ascii="Arial" w:hAnsi="Arial" w:cs="Arial"/>
          <w:sz w:val="20"/>
          <w:szCs w:val="20"/>
        </w:rPr>
        <w:t>definition, and</w:t>
      </w:r>
      <w:proofErr w:type="gramEnd"/>
      <w:r w:rsidR="00257141">
        <w:rPr>
          <w:rFonts w:ascii="Arial" w:hAnsi="Arial" w:cs="Arial"/>
          <w:sz w:val="20"/>
          <w:szCs w:val="20"/>
        </w:rPr>
        <w:t xml:space="preserve"> involving them in relatively poorly paid word for extended periods whilst they are completing their PhDs can have an adverse impact on their studies.</w:t>
      </w:r>
    </w:p>
    <w:p w14:paraId="5B0D7847" w14:textId="77777777" w:rsidR="006E25F7" w:rsidRDefault="006E25F7" w:rsidP="002660EF">
      <w:pPr>
        <w:pStyle w:val="NoSpacing"/>
        <w:ind w:left="709" w:hanging="709"/>
        <w:rPr>
          <w:rFonts w:ascii="Arial" w:hAnsi="Arial" w:cs="Arial"/>
          <w:sz w:val="20"/>
          <w:szCs w:val="20"/>
        </w:rPr>
      </w:pPr>
    </w:p>
    <w:p w14:paraId="3F24C1D2" w14:textId="002C743A" w:rsidR="006E25F7" w:rsidRPr="00D66DC0" w:rsidRDefault="006E25F7" w:rsidP="002660EF">
      <w:pPr>
        <w:pStyle w:val="NoSpacing"/>
        <w:ind w:left="709" w:hanging="709"/>
        <w:rPr>
          <w:rFonts w:ascii="Arial" w:hAnsi="Arial" w:cs="Arial"/>
          <w:sz w:val="20"/>
          <w:szCs w:val="20"/>
        </w:rPr>
      </w:pPr>
      <w:r>
        <w:rPr>
          <w:rFonts w:ascii="Arial" w:hAnsi="Arial" w:cs="Arial"/>
          <w:sz w:val="20"/>
          <w:szCs w:val="20"/>
        </w:rPr>
        <w:tab/>
      </w:r>
    </w:p>
    <w:p w14:paraId="1D5131B3" w14:textId="7188F055" w:rsidR="004020E1" w:rsidRPr="00A11CA4" w:rsidRDefault="00C96D2C" w:rsidP="00A11CA4">
      <w:pPr>
        <w:rPr>
          <w:rFonts w:ascii="Arial" w:hAnsi="Arial" w:cs="Arial"/>
          <w:b/>
          <w:sz w:val="20"/>
          <w:szCs w:val="20"/>
        </w:rPr>
      </w:pPr>
      <w:r>
        <w:rPr>
          <w:rFonts w:ascii="Arial" w:hAnsi="Arial" w:cs="Arial"/>
          <w:b/>
          <w:sz w:val="20"/>
          <w:szCs w:val="20"/>
        </w:rPr>
        <w:t>Research Income</w:t>
      </w:r>
      <w:r w:rsidR="004020E1" w:rsidRPr="00A11CA4">
        <w:rPr>
          <w:rFonts w:ascii="Arial" w:hAnsi="Arial" w:cs="Arial"/>
          <w:b/>
          <w:sz w:val="20"/>
          <w:szCs w:val="20"/>
        </w:rPr>
        <w:t>:</w:t>
      </w:r>
    </w:p>
    <w:p w14:paraId="2A78FCBD" w14:textId="2B97D64D" w:rsidR="004020E1" w:rsidRDefault="006E65E5" w:rsidP="00544714">
      <w:pPr>
        <w:pStyle w:val="Heading2"/>
        <w:spacing w:after="160"/>
      </w:pPr>
      <w:r>
        <w:t>7</w:t>
      </w:r>
      <w:r w:rsidR="00CF40A7">
        <w:tab/>
      </w:r>
      <w:r>
        <w:t>R</w:t>
      </w:r>
      <w:r w:rsidR="00C96D2C">
        <w:t>ESEARCH FUNDING</w:t>
      </w:r>
    </w:p>
    <w:p w14:paraId="218A18C2" w14:textId="0E95DE3F" w:rsidR="00C96D2C" w:rsidRDefault="006E65E5" w:rsidP="00544714">
      <w:pPr>
        <w:rPr>
          <w:rFonts w:ascii="Arial" w:hAnsi="Arial" w:cs="Arial"/>
          <w:b/>
          <w:sz w:val="20"/>
          <w:szCs w:val="20"/>
        </w:rPr>
      </w:pPr>
      <w:r>
        <w:rPr>
          <w:rFonts w:ascii="Arial" w:hAnsi="Arial" w:cs="Arial"/>
          <w:b/>
          <w:sz w:val="20"/>
          <w:szCs w:val="20"/>
        </w:rPr>
        <w:t>7</w:t>
      </w:r>
      <w:r w:rsidR="00C96D2C">
        <w:rPr>
          <w:rFonts w:ascii="Arial" w:hAnsi="Arial" w:cs="Arial"/>
          <w:b/>
          <w:sz w:val="20"/>
          <w:szCs w:val="20"/>
        </w:rPr>
        <w:t>.1</w:t>
      </w:r>
      <w:r w:rsidR="00C96D2C">
        <w:rPr>
          <w:rFonts w:ascii="Arial" w:hAnsi="Arial" w:cs="Arial"/>
          <w:b/>
          <w:sz w:val="20"/>
          <w:szCs w:val="20"/>
        </w:rPr>
        <w:tab/>
        <w:t xml:space="preserve">Research Income </w:t>
      </w:r>
      <w:r w:rsidR="000D0966">
        <w:rPr>
          <w:rFonts w:ascii="Arial" w:hAnsi="Arial" w:cs="Arial"/>
          <w:b/>
          <w:sz w:val="20"/>
          <w:szCs w:val="20"/>
        </w:rPr>
        <w:t>Report</w:t>
      </w:r>
    </w:p>
    <w:p w14:paraId="31BCAD46" w14:textId="38F71B24" w:rsidR="00566C1B" w:rsidRDefault="00B41843" w:rsidP="009C6F36">
      <w:pPr>
        <w:ind w:left="709" w:hanging="709"/>
        <w:rPr>
          <w:rFonts w:ascii="Arial" w:hAnsi="Arial" w:cs="Arial"/>
          <w:sz w:val="20"/>
          <w:szCs w:val="20"/>
        </w:rPr>
      </w:pPr>
      <w:r>
        <w:rPr>
          <w:rFonts w:ascii="Arial" w:hAnsi="Arial" w:cs="Arial"/>
          <w:b/>
          <w:sz w:val="20"/>
          <w:szCs w:val="20"/>
        </w:rPr>
        <w:tab/>
      </w:r>
      <w:r w:rsidR="009C6F36" w:rsidRPr="0072214A">
        <w:rPr>
          <w:rFonts w:ascii="Arial" w:hAnsi="Arial" w:cs="Arial"/>
          <w:sz w:val="20"/>
          <w:szCs w:val="20"/>
        </w:rPr>
        <w:t xml:space="preserve">URC noted </w:t>
      </w:r>
      <w:r w:rsidR="004746FF">
        <w:rPr>
          <w:rFonts w:ascii="Arial" w:hAnsi="Arial" w:cs="Arial"/>
          <w:sz w:val="20"/>
          <w:szCs w:val="20"/>
        </w:rPr>
        <w:t>the research income by School for the full 2022/23 financial year, and the order book as of 22 August 2023.  Significant expenditure had been made on equipment during the final months of the academic year, which had a positive impact on income and ICC.  URC also noted that the</w:t>
      </w:r>
      <w:r w:rsidR="00257141">
        <w:rPr>
          <w:rFonts w:ascii="Arial" w:hAnsi="Arial" w:cs="Arial"/>
          <w:sz w:val="20"/>
          <w:szCs w:val="20"/>
        </w:rPr>
        <w:t xml:space="preserve"> current research income </w:t>
      </w:r>
      <w:r w:rsidR="004746FF">
        <w:rPr>
          <w:rFonts w:ascii="Arial" w:hAnsi="Arial" w:cs="Arial"/>
          <w:sz w:val="20"/>
          <w:szCs w:val="20"/>
        </w:rPr>
        <w:t>i</w:t>
      </w:r>
      <w:r w:rsidR="00257141">
        <w:rPr>
          <w:rFonts w:ascii="Arial" w:hAnsi="Arial" w:cs="Arial"/>
          <w:sz w:val="20"/>
          <w:szCs w:val="20"/>
        </w:rPr>
        <w:t xml:space="preserve">s ahead of budget by £2.4M (4.4%).  </w:t>
      </w:r>
    </w:p>
    <w:p w14:paraId="6FC9F56A" w14:textId="245C7897" w:rsidR="00257141" w:rsidRDefault="006E25F7" w:rsidP="004746FF">
      <w:pPr>
        <w:ind w:left="720" w:hanging="720"/>
        <w:rPr>
          <w:rFonts w:ascii="Arial" w:hAnsi="Arial" w:cs="Arial"/>
          <w:sz w:val="20"/>
          <w:szCs w:val="20"/>
        </w:rPr>
      </w:pPr>
      <w:r>
        <w:rPr>
          <w:rFonts w:ascii="Arial" w:hAnsi="Arial" w:cs="Arial"/>
          <w:sz w:val="20"/>
          <w:szCs w:val="20"/>
        </w:rPr>
        <w:lastRenderedPageBreak/>
        <w:tab/>
      </w:r>
      <w:r w:rsidR="00257141">
        <w:rPr>
          <w:rFonts w:ascii="Arial" w:hAnsi="Arial" w:cs="Arial"/>
          <w:sz w:val="20"/>
          <w:szCs w:val="20"/>
        </w:rPr>
        <w:t>D Walker confirmed that m</w:t>
      </w:r>
      <w:r>
        <w:rPr>
          <w:rFonts w:ascii="Arial" w:hAnsi="Arial" w:cs="Arial"/>
          <w:sz w:val="20"/>
          <w:szCs w:val="20"/>
        </w:rPr>
        <w:t>ore detailed info</w:t>
      </w:r>
      <w:r w:rsidR="00257141">
        <w:rPr>
          <w:rFonts w:ascii="Arial" w:hAnsi="Arial" w:cs="Arial"/>
          <w:sz w:val="20"/>
          <w:szCs w:val="20"/>
        </w:rPr>
        <w:t xml:space="preserve">rmation is available in </w:t>
      </w:r>
      <w:r>
        <w:rPr>
          <w:rFonts w:ascii="Arial" w:hAnsi="Arial" w:cs="Arial"/>
          <w:sz w:val="20"/>
          <w:szCs w:val="20"/>
        </w:rPr>
        <w:t xml:space="preserve">Power BI </w:t>
      </w:r>
      <w:r w:rsidR="00257141">
        <w:rPr>
          <w:rFonts w:ascii="Arial" w:hAnsi="Arial" w:cs="Arial"/>
          <w:sz w:val="20"/>
          <w:szCs w:val="20"/>
        </w:rPr>
        <w:t>(</w:t>
      </w:r>
      <w:r>
        <w:rPr>
          <w:rFonts w:ascii="Arial" w:hAnsi="Arial" w:cs="Arial"/>
          <w:sz w:val="20"/>
          <w:szCs w:val="20"/>
        </w:rPr>
        <w:t>up to May</w:t>
      </w:r>
      <w:r w:rsidR="00257141">
        <w:rPr>
          <w:rFonts w:ascii="Arial" w:hAnsi="Arial" w:cs="Arial"/>
          <w:sz w:val="20"/>
          <w:szCs w:val="20"/>
        </w:rPr>
        <w:t xml:space="preserve"> 2023) with further data </w:t>
      </w:r>
      <w:r w:rsidR="004746FF">
        <w:rPr>
          <w:rFonts w:ascii="Arial" w:hAnsi="Arial" w:cs="Arial"/>
          <w:sz w:val="20"/>
          <w:szCs w:val="20"/>
        </w:rPr>
        <w:t xml:space="preserve">due to be </w:t>
      </w:r>
      <w:r w:rsidR="00257141">
        <w:rPr>
          <w:rFonts w:ascii="Arial" w:hAnsi="Arial" w:cs="Arial"/>
          <w:sz w:val="20"/>
          <w:szCs w:val="20"/>
        </w:rPr>
        <w:t xml:space="preserve">published once the accounts have been finalised. </w:t>
      </w:r>
      <w:r>
        <w:rPr>
          <w:rFonts w:ascii="Arial" w:hAnsi="Arial" w:cs="Arial"/>
          <w:sz w:val="20"/>
          <w:szCs w:val="20"/>
        </w:rPr>
        <w:t xml:space="preserve"> </w:t>
      </w:r>
      <w:r w:rsidR="00257141">
        <w:rPr>
          <w:rFonts w:ascii="Arial" w:hAnsi="Arial" w:cs="Arial"/>
          <w:sz w:val="20"/>
          <w:szCs w:val="20"/>
        </w:rPr>
        <w:t>She also advised that a</w:t>
      </w:r>
      <w:r>
        <w:rPr>
          <w:rFonts w:ascii="Arial" w:hAnsi="Arial" w:cs="Arial"/>
          <w:sz w:val="20"/>
          <w:szCs w:val="20"/>
        </w:rPr>
        <w:t xml:space="preserve"> Power BI training session </w:t>
      </w:r>
      <w:r w:rsidR="00257141">
        <w:rPr>
          <w:rFonts w:ascii="Arial" w:hAnsi="Arial" w:cs="Arial"/>
          <w:sz w:val="20"/>
          <w:szCs w:val="20"/>
        </w:rPr>
        <w:t>will</w:t>
      </w:r>
      <w:r>
        <w:rPr>
          <w:rFonts w:ascii="Arial" w:hAnsi="Arial" w:cs="Arial"/>
          <w:sz w:val="20"/>
          <w:szCs w:val="20"/>
        </w:rPr>
        <w:t xml:space="preserve"> be held this month.  </w:t>
      </w:r>
    </w:p>
    <w:p w14:paraId="5C90D2E1" w14:textId="53A0D5D3" w:rsidR="006E25F7" w:rsidRDefault="004746FF" w:rsidP="004746FF">
      <w:pPr>
        <w:ind w:left="720" w:hanging="720"/>
        <w:rPr>
          <w:rFonts w:ascii="Arial" w:hAnsi="Arial" w:cs="Arial"/>
          <w:sz w:val="20"/>
          <w:szCs w:val="20"/>
        </w:rPr>
      </w:pPr>
      <w:r>
        <w:rPr>
          <w:rFonts w:ascii="Arial" w:hAnsi="Arial" w:cs="Arial"/>
          <w:sz w:val="20"/>
          <w:szCs w:val="20"/>
        </w:rPr>
        <w:tab/>
      </w:r>
      <w:r w:rsidR="00257141">
        <w:rPr>
          <w:rFonts w:ascii="Arial" w:hAnsi="Arial" w:cs="Arial"/>
          <w:sz w:val="20"/>
          <w:szCs w:val="20"/>
        </w:rPr>
        <w:t xml:space="preserve">She noted that </w:t>
      </w:r>
      <w:proofErr w:type="gramStart"/>
      <w:r w:rsidR="00257141">
        <w:rPr>
          <w:rFonts w:ascii="Arial" w:hAnsi="Arial" w:cs="Arial"/>
          <w:sz w:val="20"/>
          <w:szCs w:val="20"/>
        </w:rPr>
        <w:t>a number of</w:t>
      </w:r>
      <w:proofErr w:type="gramEnd"/>
      <w:r w:rsidR="00257141">
        <w:rPr>
          <w:rFonts w:ascii="Arial" w:hAnsi="Arial" w:cs="Arial"/>
          <w:sz w:val="20"/>
          <w:szCs w:val="20"/>
        </w:rPr>
        <w:t xml:space="preserve"> large awards have been </w:t>
      </w:r>
      <w:r>
        <w:rPr>
          <w:rFonts w:ascii="Arial" w:hAnsi="Arial" w:cs="Arial"/>
          <w:sz w:val="20"/>
          <w:szCs w:val="20"/>
        </w:rPr>
        <w:t>received</w:t>
      </w:r>
      <w:r w:rsidR="00257141">
        <w:rPr>
          <w:rFonts w:ascii="Arial" w:hAnsi="Arial" w:cs="Arial"/>
          <w:sz w:val="20"/>
          <w:szCs w:val="20"/>
        </w:rPr>
        <w:t xml:space="preserve"> since the previous URC meeting</w:t>
      </w:r>
      <w:r>
        <w:rPr>
          <w:rFonts w:ascii="Arial" w:hAnsi="Arial" w:cs="Arial"/>
          <w:sz w:val="20"/>
          <w:szCs w:val="20"/>
        </w:rPr>
        <w:t>, and that the institutional or</w:t>
      </w:r>
      <w:r w:rsidR="006E25F7">
        <w:rPr>
          <w:rFonts w:ascii="Arial" w:hAnsi="Arial" w:cs="Arial"/>
          <w:sz w:val="20"/>
          <w:szCs w:val="20"/>
        </w:rPr>
        <w:t xml:space="preserve">der book </w:t>
      </w:r>
      <w:r>
        <w:rPr>
          <w:rFonts w:ascii="Arial" w:hAnsi="Arial" w:cs="Arial"/>
          <w:sz w:val="20"/>
          <w:szCs w:val="20"/>
        </w:rPr>
        <w:t xml:space="preserve">was </w:t>
      </w:r>
      <w:r w:rsidR="006E25F7">
        <w:rPr>
          <w:rFonts w:ascii="Arial" w:hAnsi="Arial" w:cs="Arial"/>
          <w:sz w:val="20"/>
          <w:szCs w:val="20"/>
        </w:rPr>
        <w:t>encouraging.</w:t>
      </w:r>
    </w:p>
    <w:p w14:paraId="13EBA2B1" w14:textId="4AFCC802" w:rsidR="00C96D2C" w:rsidRPr="00A11CA4" w:rsidRDefault="006E65E5" w:rsidP="00544714">
      <w:pPr>
        <w:pStyle w:val="Heading3"/>
        <w:spacing w:after="160"/>
      </w:pPr>
      <w:r>
        <w:t>7</w:t>
      </w:r>
      <w:r w:rsidR="00C96D2C">
        <w:t>.2</w:t>
      </w:r>
      <w:r w:rsidR="00C96D2C">
        <w:tab/>
        <w:t>Applications &amp; Awards Trends</w:t>
      </w:r>
    </w:p>
    <w:p w14:paraId="4C0B583E" w14:textId="3D871F6A" w:rsidR="00096B2E" w:rsidRDefault="000631E8" w:rsidP="00544714">
      <w:pPr>
        <w:ind w:left="709" w:hanging="709"/>
        <w:rPr>
          <w:rFonts w:ascii="Arial" w:hAnsi="Arial" w:cs="Arial"/>
          <w:bCs/>
          <w:sz w:val="20"/>
          <w:szCs w:val="20"/>
        </w:rPr>
      </w:pPr>
      <w:r>
        <w:rPr>
          <w:rFonts w:ascii="Arial" w:hAnsi="Arial" w:cs="Arial"/>
          <w:b/>
          <w:sz w:val="20"/>
          <w:szCs w:val="20"/>
        </w:rPr>
        <w:tab/>
      </w:r>
      <w:r>
        <w:rPr>
          <w:rFonts w:ascii="Arial" w:hAnsi="Arial" w:cs="Arial"/>
          <w:bCs/>
          <w:sz w:val="20"/>
          <w:szCs w:val="20"/>
        </w:rPr>
        <w:t>URC</w:t>
      </w:r>
      <w:r w:rsidR="004746FF">
        <w:rPr>
          <w:rFonts w:ascii="Arial" w:hAnsi="Arial" w:cs="Arial"/>
          <w:bCs/>
          <w:sz w:val="20"/>
          <w:szCs w:val="20"/>
        </w:rPr>
        <w:t xml:space="preserve"> received an update on the research grants applications and awards for the full 2022/23 financial year, noting the positive trend in the average value of awards (which have increased from £166K in 2021/22 to £193K in 2022/23).  </w:t>
      </w:r>
    </w:p>
    <w:p w14:paraId="157E4A44" w14:textId="2EB8FFAA" w:rsidR="00CF40A7" w:rsidRDefault="006E65E5" w:rsidP="00544714">
      <w:pPr>
        <w:pStyle w:val="Heading3"/>
        <w:spacing w:after="160"/>
      </w:pPr>
      <w:r>
        <w:t>7.3</w:t>
      </w:r>
      <w:r>
        <w:tab/>
        <w:t>Support for Strategic Research Grants</w:t>
      </w:r>
    </w:p>
    <w:p w14:paraId="195B803A" w14:textId="679D2884" w:rsidR="00CA3A9E" w:rsidRDefault="006E25F7" w:rsidP="00544714">
      <w:pPr>
        <w:ind w:left="720" w:hanging="720"/>
        <w:rPr>
          <w:rFonts w:ascii="Arial" w:hAnsi="Arial" w:cs="Arial"/>
          <w:bCs/>
          <w:sz w:val="20"/>
          <w:szCs w:val="20"/>
        </w:rPr>
      </w:pPr>
      <w:r>
        <w:rPr>
          <w:rFonts w:ascii="Arial" w:hAnsi="Arial" w:cs="Arial"/>
          <w:b/>
          <w:sz w:val="20"/>
          <w:szCs w:val="20"/>
        </w:rPr>
        <w:tab/>
      </w:r>
      <w:r>
        <w:rPr>
          <w:rFonts w:ascii="Arial" w:hAnsi="Arial" w:cs="Arial"/>
          <w:bCs/>
          <w:sz w:val="20"/>
          <w:szCs w:val="20"/>
        </w:rPr>
        <w:t>J</w:t>
      </w:r>
      <w:r w:rsidR="000A41EA">
        <w:rPr>
          <w:rFonts w:ascii="Arial" w:hAnsi="Arial" w:cs="Arial"/>
          <w:bCs/>
          <w:sz w:val="20"/>
          <w:szCs w:val="20"/>
        </w:rPr>
        <w:t xml:space="preserve"> </w:t>
      </w:r>
      <w:r>
        <w:rPr>
          <w:rFonts w:ascii="Arial" w:hAnsi="Arial" w:cs="Arial"/>
          <w:bCs/>
          <w:sz w:val="20"/>
          <w:szCs w:val="20"/>
        </w:rPr>
        <w:t>S</w:t>
      </w:r>
      <w:r w:rsidR="000A41EA">
        <w:rPr>
          <w:rFonts w:ascii="Arial" w:hAnsi="Arial" w:cs="Arial"/>
          <w:bCs/>
          <w:sz w:val="20"/>
          <w:szCs w:val="20"/>
        </w:rPr>
        <w:t>now provided URC with an update on the proposal for strategic research support</w:t>
      </w:r>
      <w:r w:rsidR="00CA3A9E">
        <w:rPr>
          <w:rFonts w:ascii="Arial" w:hAnsi="Arial" w:cs="Arial"/>
          <w:bCs/>
          <w:sz w:val="20"/>
          <w:szCs w:val="20"/>
        </w:rPr>
        <w:t>, aimed at achieving our research income targets (to grow to £65M by 2025 and £85M by 2030</w:t>
      </w:r>
      <w:r w:rsidR="000B2EE6">
        <w:rPr>
          <w:rFonts w:ascii="Arial" w:hAnsi="Arial" w:cs="Arial"/>
          <w:bCs/>
          <w:sz w:val="20"/>
          <w:szCs w:val="20"/>
        </w:rPr>
        <w:t>)</w:t>
      </w:r>
      <w:r w:rsidR="000A41EA">
        <w:rPr>
          <w:rFonts w:ascii="Arial" w:hAnsi="Arial" w:cs="Arial"/>
          <w:bCs/>
          <w:sz w:val="20"/>
          <w:szCs w:val="20"/>
        </w:rPr>
        <w:t>.</w:t>
      </w:r>
      <w:r>
        <w:rPr>
          <w:rFonts w:ascii="Arial" w:hAnsi="Arial" w:cs="Arial"/>
          <w:bCs/>
          <w:sz w:val="20"/>
          <w:szCs w:val="20"/>
        </w:rPr>
        <w:t xml:space="preserve">  </w:t>
      </w:r>
      <w:r w:rsidR="00CA3A9E">
        <w:rPr>
          <w:rFonts w:ascii="Arial" w:hAnsi="Arial" w:cs="Arial"/>
          <w:bCs/>
          <w:sz w:val="20"/>
          <w:szCs w:val="20"/>
        </w:rPr>
        <w:t>The scheme is designed to provide m</w:t>
      </w:r>
      <w:r>
        <w:rPr>
          <w:rFonts w:ascii="Arial" w:hAnsi="Arial" w:cs="Arial"/>
          <w:bCs/>
          <w:sz w:val="20"/>
          <w:szCs w:val="20"/>
        </w:rPr>
        <w:t xml:space="preserve">ore structured support </w:t>
      </w:r>
      <w:r w:rsidR="00CA3A9E">
        <w:rPr>
          <w:rFonts w:ascii="Arial" w:hAnsi="Arial" w:cs="Arial"/>
          <w:bCs/>
          <w:sz w:val="20"/>
          <w:szCs w:val="20"/>
        </w:rPr>
        <w:t xml:space="preserve">to </w:t>
      </w:r>
      <w:r>
        <w:rPr>
          <w:rFonts w:ascii="Arial" w:hAnsi="Arial" w:cs="Arial"/>
          <w:bCs/>
          <w:sz w:val="20"/>
          <w:szCs w:val="20"/>
        </w:rPr>
        <w:t xml:space="preserve">PIs </w:t>
      </w:r>
      <w:r w:rsidR="00CA3A9E">
        <w:rPr>
          <w:rFonts w:ascii="Arial" w:hAnsi="Arial" w:cs="Arial"/>
          <w:bCs/>
          <w:sz w:val="20"/>
          <w:szCs w:val="20"/>
        </w:rPr>
        <w:t xml:space="preserve">who are </w:t>
      </w:r>
      <w:r>
        <w:rPr>
          <w:rFonts w:ascii="Arial" w:hAnsi="Arial" w:cs="Arial"/>
          <w:bCs/>
          <w:sz w:val="20"/>
          <w:szCs w:val="20"/>
        </w:rPr>
        <w:t>planning to apply for large grants</w:t>
      </w:r>
      <w:r w:rsidR="00CA3A9E">
        <w:rPr>
          <w:rFonts w:ascii="Arial" w:hAnsi="Arial" w:cs="Arial"/>
          <w:bCs/>
          <w:sz w:val="20"/>
          <w:szCs w:val="20"/>
        </w:rPr>
        <w:t xml:space="preserve"> (&gt;£1M), and would be flexible, tailored to the PI’s individual circumstances.</w:t>
      </w:r>
      <w:r>
        <w:rPr>
          <w:rFonts w:ascii="Arial" w:hAnsi="Arial" w:cs="Arial"/>
          <w:bCs/>
          <w:sz w:val="20"/>
          <w:szCs w:val="20"/>
        </w:rPr>
        <w:t xml:space="preserve"> </w:t>
      </w:r>
      <w:r w:rsidR="00CA3A9E">
        <w:rPr>
          <w:rFonts w:ascii="Arial" w:hAnsi="Arial" w:cs="Arial"/>
          <w:bCs/>
          <w:sz w:val="20"/>
          <w:szCs w:val="20"/>
        </w:rPr>
        <w:t xml:space="preserve"> </w:t>
      </w:r>
    </w:p>
    <w:p w14:paraId="192171FA" w14:textId="0070DF37" w:rsidR="00CA3A9E" w:rsidRDefault="00CA3A9E" w:rsidP="00CA57BE">
      <w:pPr>
        <w:ind w:left="720" w:hanging="720"/>
        <w:rPr>
          <w:rFonts w:ascii="Arial" w:hAnsi="Arial" w:cs="Arial"/>
          <w:bCs/>
          <w:sz w:val="20"/>
          <w:szCs w:val="20"/>
        </w:rPr>
      </w:pPr>
      <w:r>
        <w:rPr>
          <w:rFonts w:ascii="Arial" w:hAnsi="Arial" w:cs="Arial"/>
          <w:bCs/>
          <w:sz w:val="20"/>
          <w:szCs w:val="20"/>
        </w:rPr>
        <w:tab/>
        <w:t xml:space="preserve">URC expressed some concerns regarding their </w:t>
      </w:r>
      <w:proofErr w:type="gramStart"/>
      <w:r>
        <w:rPr>
          <w:rFonts w:ascii="Arial" w:hAnsi="Arial" w:cs="Arial"/>
          <w:bCs/>
          <w:sz w:val="20"/>
          <w:szCs w:val="20"/>
        </w:rPr>
        <w:t>School’s</w:t>
      </w:r>
      <w:proofErr w:type="gramEnd"/>
      <w:r>
        <w:rPr>
          <w:rFonts w:ascii="Arial" w:hAnsi="Arial" w:cs="Arial"/>
          <w:bCs/>
          <w:sz w:val="20"/>
          <w:szCs w:val="20"/>
        </w:rPr>
        <w:t xml:space="preserve"> resources to support this (administrative </w:t>
      </w:r>
      <w:proofErr w:type="spellStart"/>
      <w:proofErr w:type="gramStart"/>
      <w:r>
        <w:rPr>
          <w:rFonts w:ascii="Arial" w:hAnsi="Arial" w:cs="Arial"/>
          <w:bCs/>
          <w:sz w:val="20"/>
          <w:szCs w:val="20"/>
        </w:rPr>
        <w:t>support,and</w:t>
      </w:r>
      <w:proofErr w:type="spellEnd"/>
      <w:proofErr w:type="gramEnd"/>
      <w:r>
        <w:rPr>
          <w:rFonts w:ascii="Arial" w:hAnsi="Arial" w:cs="Arial"/>
          <w:bCs/>
          <w:sz w:val="20"/>
          <w:szCs w:val="20"/>
        </w:rPr>
        <w:t xml:space="preserve"> the ability to allocate appropriate PI time).  Concerns were also raised regarding the support that would then be available to researchers applying for smaller value grants, and the impact this could have on their other activities.</w:t>
      </w:r>
    </w:p>
    <w:p w14:paraId="05F8823C" w14:textId="39520C71" w:rsidR="00CA57BE" w:rsidRDefault="00CA3A9E" w:rsidP="00BF5EA9">
      <w:pPr>
        <w:ind w:left="720"/>
        <w:rPr>
          <w:rFonts w:ascii="Arial" w:hAnsi="Arial" w:cs="Arial"/>
          <w:bCs/>
          <w:sz w:val="20"/>
          <w:szCs w:val="20"/>
        </w:rPr>
      </w:pPr>
      <w:r>
        <w:rPr>
          <w:rFonts w:ascii="Arial" w:hAnsi="Arial" w:cs="Arial"/>
          <w:bCs/>
          <w:sz w:val="20"/>
          <w:szCs w:val="20"/>
        </w:rPr>
        <w:t xml:space="preserve">URC </w:t>
      </w:r>
      <w:r w:rsidR="00BF5EA9">
        <w:rPr>
          <w:rFonts w:ascii="Arial" w:hAnsi="Arial" w:cs="Arial"/>
          <w:bCs/>
          <w:sz w:val="20"/>
          <w:szCs w:val="20"/>
        </w:rPr>
        <w:t>noted the lower frequency of high value grants within Arts and Humanities</w:t>
      </w:r>
      <w:r w:rsidR="00755236">
        <w:rPr>
          <w:rFonts w:ascii="Arial" w:hAnsi="Arial" w:cs="Arial"/>
          <w:bCs/>
          <w:sz w:val="20"/>
          <w:szCs w:val="20"/>
        </w:rPr>
        <w:t xml:space="preserve"> </w:t>
      </w:r>
      <w:r w:rsidR="007208D6">
        <w:rPr>
          <w:rFonts w:ascii="Arial" w:hAnsi="Arial" w:cs="Arial"/>
          <w:bCs/>
          <w:sz w:val="20"/>
          <w:szCs w:val="20"/>
        </w:rPr>
        <w:t>and suggested that the eligibility criteria (£&gt;1M) should be reviewed for these disciplines</w:t>
      </w:r>
      <w:r w:rsidR="00BF5EA9">
        <w:rPr>
          <w:rFonts w:ascii="Arial" w:hAnsi="Arial" w:cs="Arial"/>
          <w:bCs/>
          <w:sz w:val="20"/>
          <w:szCs w:val="20"/>
        </w:rPr>
        <w:t>.  J Snow confirmed that SHAPE (Social Sciences, Humanities and the Arts for People and the Economy) and STEM (Science, Technology, Engineering and Maths) w</w:t>
      </w:r>
      <w:r w:rsidR="007208D6">
        <w:rPr>
          <w:rFonts w:ascii="Arial" w:hAnsi="Arial" w:cs="Arial"/>
          <w:bCs/>
          <w:sz w:val="20"/>
          <w:szCs w:val="20"/>
        </w:rPr>
        <w:t xml:space="preserve">ill </w:t>
      </w:r>
      <w:r w:rsidR="00BF5EA9">
        <w:rPr>
          <w:rFonts w:ascii="Arial" w:hAnsi="Arial" w:cs="Arial"/>
          <w:bCs/>
          <w:sz w:val="20"/>
          <w:szCs w:val="20"/>
        </w:rPr>
        <w:t xml:space="preserve">continue to be supported by the Researcher Development Executive (RDE) team.  She also confirmed that the </w:t>
      </w:r>
      <w:proofErr w:type="spellStart"/>
      <w:r w:rsidR="00BF5EA9">
        <w:rPr>
          <w:rFonts w:ascii="Arial" w:hAnsi="Arial" w:cs="Arial"/>
          <w:bCs/>
          <w:sz w:val="20"/>
          <w:szCs w:val="20"/>
        </w:rPr>
        <w:t>SDoRs</w:t>
      </w:r>
      <w:proofErr w:type="spellEnd"/>
      <w:r w:rsidR="00BF5EA9">
        <w:rPr>
          <w:rFonts w:ascii="Arial" w:hAnsi="Arial" w:cs="Arial"/>
          <w:bCs/>
          <w:sz w:val="20"/>
          <w:szCs w:val="20"/>
        </w:rPr>
        <w:t xml:space="preserve"> will be involved in discussions surrounding the other types of support provided by the Grants Academy, and that </w:t>
      </w:r>
      <w:r w:rsidR="007208D6">
        <w:rPr>
          <w:rFonts w:ascii="Arial" w:hAnsi="Arial" w:cs="Arial"/>
          <w:bCs/>
          <w:sz w:val="20"/>
          <w:szCs w:val="20"/>
        </w:rPr>
        <w:t xml:space="preserve">discussions will be held </w:t>
      </w:r>
      <w:r w:rsidR="00BF5EA9">
        <w:rPr>
          <w:rFonts w:ascii="Arial" w:hAnsi="Arial" w:cs="Arial"/>
          <w:bCs/>
          <w:sz w:val="20"/>
          <w:szCs w:val="20"/>
        </w:rPr>
        <w:t xml:space="preserve">with the </w:t>
      </w:r>
      <w:proofErr w:type="gramStart"/>
      <w:r w:rsidR="00BF5EA9">
        <w:rPr>
          <w:rFonts w:ascii="Arial" w:hAnsi="Arial" w:cs="Arial"/>
          <w:bCs/>
          <w:sz w:val="20"/>
          <w:szCs w:val="20"/>
        </w:rPr>
        <w:t>Schools</w:t>
      </w:r>
      <w:proofErr w:type="gramEnd"/>
      <w:r w:rsidR="00BF5EA9">
        <w:rPr>
          <w:rFonts w:ascii="Arial" w:hAnsi="Arial" w:cs="Arial"/>
          <w:bCs/>
          <w:sz w:val="20"/>
          <w:szCs w:val="20"/>
        </w:rPr>
        <w:t xml:space="preserve"> to identify current activities that will no longer be supported.  She also noted that this proposal provides an opportunity </w:t>
      </w:r>
      <w:r w:rsidR="007208D6">
        <w:rPr>
          <w:rFonts w:ascii="Arial" w:hAnsi="Arial" w:cs="Arial"/>
          <w:bCs/>
          <w:sz w:val="20"/>
          <w:szCs w:val="20"/>
        </w:rPr>
        <w:t>to separate out the various grant support activities and free up some additional time.</w:t>
      </w:r>
    </w:p>
    <w:p w14:paraId="4AF9405D" w14:textId="5C5B3E0E" w:rsidR="00624984" w:rsidRDefault="007208D6" w:rsidP="007208D6">
      <w:pPr>
        <w:ind w:left="720"/>
        <w:rPr>
          <w:rFonts w:ascii="Arial" w:hAnsi="Arial" w:cs="Arial"/>
          <w:bCs/>
          <w:sz w:val="20"/>
          <w:szCs w:val="20"/>
        </w:rPr>
      </w:pPr>
      <w:r>
        <w:rPr>
          <w:rFonts w:ascii="Arial" w:hAnsi="Arial" w:cs="Arial"/>
          <w:bCs/>
          <w:sz w:val="20"/>
          <w:szCs w:val="20"/>
        </w:rPr>
        <w:t>URC raised queries regarding the procedure for selection of the proposals which will receive strategic research support. J Snow noted that the item was raised for initial discussion today and that further work will be undertaken by the team to progress this initial proposal, including the creation of a triage group to make the decisions on which proposals will be supported.  It was also noted that many of the high value applications will involve interdisciplinary research hence the IDR Directors could be involved in supporting the process.</w:t>
      </w:r>
    </w:p>
    <w:p w14:paraId="35DDCB32" w14:textId="18C912CF" w:rsidR="00CA57BE" w:rsidRPr="006E25F7" w:rsidRDefault="00CA57BE" w:rsidP="00CA57BE">
      <w:pPr>
        <w:ind w:left="720" w:hanging="720"/>
        <w:rPr>
          <w:rFonts w:ascii="Arial" w:hAnsi="Arial" w:cs="Arial"/>
          <w:bCs/>
          <w:sz w:val="20"/>
          <w:szCs w:val="20"/>
        </w:rPr>
      </w:pPr>
      <w:r>
        <w:rPr>
          <w:rFonts w:ascii="Arial" w:hAnsi="Arial" w:cs="Arial"/>
          <w:bCs/>
          <w:sz w:val="20"/>
          <w:szCs w:val="20"/>
        </w:rPr>
        <w:tab/>
      </w:r>
    </w:p>
    <w:p w14:paraId="70CFD9F6" w14:textId="4DE90471" w:rsidR="00443B8B" w:rsidRDefault="00CF40A7">
      <w:pPr>
        <w:rPr>
          <w:rFonts w:ascii="Arial" w:hAnsi="Arial" w:cs="Arial"/>
          <w:b/>
          <w:sz w:val="20"/>
          <w:szCs w:val="20"/>
        </w:rPr>
      </w:pPr>
      <w:r>
        <w:rPr>
          <w:rFonts w:ascii="Arial" w:hAnsi="Arial" w:cs="Arial"/>
          <w:b/>
          <w:sz w:val="20"/>
          <w:szCs w:val="20"/>
        </w:rPr>
        <w:t>Research Governance, Policy and Concordats Developments</w:t>
      </w:r>
      <w:r w:rsidR="00443B8B">
        <w:rPr>
          <w:rFonts w:ascii="Arial" w:hAnsi="Arial" w:cs="Arial"/>
          <w:b/>
          <w:sz w:val="20"/>
          <w:szCs w:val="20"/>
        </w:rPr>
        <w:t>:</w:t>
      </w:r>
    </w:p>
    <w:p w14:paraId="54F8168D" w14:textId="1CB02D09" w:rsidR="00443B8B" w:rsidRDefault="00CF40A7" w:rsidP="00544714">
      <w:pPr>
        <w:pStyle w:val="Heading2"/>
        <w:spacing w:after="160"/>
      </w:pPr>
      <w:r>
        <w:t>8</w:t>
      </w:r>
      <w:r w:rsidR="00443B8B">
        <w:tab/>
      </w:r>
      <w:r w:rsidR="006E65E5">
        <w:t>COARA</w:t>
      </w:r>
    </w:p>
    <w:p w14:paraId="7545D364" w14:textId="77777777" w:rsidR="00476038" w:rsidRDefault="007208D6" w:rsidP="00544714">
      <w:pPr>
        <w:ind w:left="709"/>
        <w:rPr>
          <w:rFonts w:ascii="Arial" w:hAnsi="Arial" w:cs="Arial"/>
          <w:sz w:val="20"/>
          <w:szCs w:val="20"/>
        </w:rPr>
      </w:pPr>
      <w:r>
        <w:rPr>
          <w:rFonts w:ascii="Arial" w:hAnsi="Arial" w:cs="Arial"/>
          <w:sz w:val="20"/>
          <w:szCs w:val="20"/>
        </w:rPr>
        <w:t xml:space="preserve">URC discussed the proposal for the University to become a signatory on the Agreement on Reforming Research Assessment.  </w:t>
      </w:r>
      <w:r w:rsidR="00363B25">
        <w:rPr>
          <w:rFonts w:ascii="Arial" w:hAnsi="Arial" w:cs="Arial"/>
          <w:sz w:val="20"/>
          <w:szCs w:val="20"/>
        </w:rPr>
        <w:t>M</w:t>
      </w:r>
      <w:r>
        <w:rPr>
          <w:rFonts w:ascii="Arial" w:hAnsi="Arial" w:cs="Arial"/>
          <w:sz w:val="20"/>
          <w:szCs w:val="20"/>
        </w:rPr>
        <w:t xml:space="preserve"> </w:t>
      </w:r>
      <w:r w:rsidR="00363B25">
        <w:rPr>
          <w:rFonts w:ascii="Arial" w:hAnsi="Arial" w:cs="Arial"/>
          <w:sz w:val="20"/>
          <w:szCs w:val="20"/>
        </w:rPr>
        <w:t>B</w:t>
      </w:r>
      <w:r>
        <w:rPr>
          <w:rFonts w:ascii="Arial" w:hAnsi="Arial" w:cs="Arial"/>
          <w:sz w:val="20"/>
          <w:szCs w:val="20"/>
        </w:rPr>
        <w:t>arraclough noted that the</w:t>
      </w:r>
      <w:r w:rsidR="00476038">
        <w:rPr>
          <w:rFonts w:ascii="Arial" w:hAnsi="Arial" w:cs="Arial"/>
          <w:sz w:val="20"/>
          <w:szCs w:val="20"/>
        </w:rPr>
        <w:t xml:space="preserve"> ten</w:t>
      </w:r>
      <w:r>
        <w:rPr>
          <w:rFonts w:ascii="Arial" w:hAnsi="Arial" w:cs="Arial"/>
          <w:sz w:val="20"/>
          <w:szCs w:val="20"/>
        </w:rPr>
        <w:t xml:space="preserve"> </w:t>
      </w:r>
      <w:r w:rsidR="00363B25">
        <w:rPr>
          <w:rFonts w:ascii="Arial" w:hAnsi="Arial" w:cs="Arial"/>
          <w:sz w:val="20"/>
          <w:szCs w:val="20"/>
        </w:rPr>
        <w:t xml:space="preserve">principles </w:t>
      </w:r>
      <w:r w:rsidR="00476038">
        <w:rPr>
          <w:rFonts w:ascii="Arial" w:hAnsi="Arial" w:cs="Arial"/>
          <w:sz w:val="20"/>
          <w:szCs w:val="20"/>
        </w:rPr>
        <w:t>within</w:t>
      </w:r>
      <w:r>
        <w:rPr>
          <w:rFonts w:ascii="Arial" w:hAnsi="Arial" w:cs="Arial"/>
          <w:sz w:val="20"/>
          <w:szCs w:val="20"/>
        </w:rPr>
        <w:t xml:space="preserve"> the agreement are what we should aspire to as an institution, however there w</w:t>
      </w:r>
      <w:r w:rsidR="00476038">
        <w:rPr>
          <w:rFonts w:ascii="Arial" w:hAnsi="Arial" w:cs="Arial"/>
          <w:sz w:val="20"/>
          <w:szCs w:val="20"/>
        </w:rPr>
        <w:t>ill</w:t>
      </w:r>
      <w:r>
        <w:rPr>
          <w:rFonts w:ascii="Arial" w:hAnsi="Arial" w:cs="Arial"/>
          <w:sz w:val="20"/>
          <w:szCs w:val="20"/>
        </w:rPr>
        <w:t xml:space="preserve"> be resource implications </w:t>
      </w:r>
      <w:r w:rsidR="00476038">
        <w:rPr>
          <w:rFonts w:ascii="Arial" w:hAnsi="Arial" w:cs="Arial"/>
          <w:sz w:val="20"/>
          <w:szCs w:val="20"/>
        </w:rPr>
        <w:t>if we agree to proceed.  These include the development of an action plan (with milestones) within a year of becoming a signatory, and five yearly reviews of assessment criteria, tools and associated processes.</w:t>
      </w:r>
    </w:p>
    <w:p w14:paraId="2B9F4FEF" w14:textId="0641C3A6" w:rsidR="006E65E5" w:rsidRDefault="00476038" w:rsidP="00363B25">
      <w:pPr>
        <w:ind w:left="709"/>
        <w:rPr>
          <w:rFonts w:ascii="Arial" w:hAnsi="Arial" w:cs="Arial"/>
          <w:sz w:val="20"/>
          <w:szCs w:val="20"/>
        </w:rPr>
      </w:pPr>
      <w:r>
        <w:rPr>
          <w:rFonts w:ascii="Arial" w:hAnsi="Arial" w:cs="Arial"/>
          <w:sz w:val="20"/>
          <w:szCs w:val="20"/>
        </w:rPr>
        <w:t>However, she also noted that the i</w:t>
      </w:r>
      <w:r w:rsidR="00363B25">
        <w:rPr>
          <w:rFonts w:ascii="Arial" w:hAnsi="Arial" w:cs="Arial"/>
          <w:sz w:val="20"/>
          <w:szCs w:val="20"/>
        </w:rPr>
        <w:t xml:space="preserve">nitial decisions from REF </w:t>
      </w:r>
      <w:r>
        <w:rPr>
          <w:rFonts w:ascii="Arial" w:hAnsi="Arial" w:cs="Arial"/>
          <w:sz w:val="20"/>
          <w:szCs w:val="20"/>
        </w:rPr>
        <w:t xml:space="preserve">2028 </w:t>
      </w:r>
      <w:r w:rsidR="00363B25">
        <w:rPr>
          <w:rFonts w:ascii="Arial" w:hAnsi="Arial" w:cs="Arial"/>
          <w:sz w:val="20"/>
          <w:szCs w:val="20"/>
        </w:rPr>
        <w:t>indicate</w:t>
      </w:r>
      <w:r>
        <w:rPr>
          <w:rFonts w:ascii="Arial" w:hAnsi="Arial" w:cs="Arial"/>
          <w:sz w:val="20"/>
          <w:szCs w:val="20"/>
        </w:rPr>
        <w:t xml:space="preserve"> that </w:t>
      </w:r>
      <w:r w:rsidR="00363B25">
        <w:rPr>
          <w:rFonts w:ascii="Arial" w:hAnsi="Arial" w:cs="Arial"/>
          <w:sz w:val="20"/>
          <w:szCs w:val="20"/>
        </w:rPr>
        <w:t xml:space="preserve">implementation of </w:t>
      </w:r>
      <w:proofErr w:type="spellStart"/>
      <w:r>
        <w:rPr>
          <w:rFonts w:ascii="Arial" w:hAnsi="Arial" w:cs="Arial"/>
          <w:sz w:val="20"/>
          <w:szCs w:val="20"/>
        </w:rPr>
        <w:t>CoARA</w:t>
      </w:r>
      <w:proofErr w:type="spellEnd"/>
      <w:r>
        <w:rPr>
          <w:rFonts w:ascii="Arial" w:hAnsi="Arial" w:cs="Arial"/>
          <w:sz w:val="20"/>
          <w:szCs w:val="20"/>
        </w:rPr>
        <w:t xml:space="preserve"> would provide a good framework for improving and reporting on our research culture and environment.  S Bains noted that the </w:t>
      </w:r>
      <w:proofErr w:type="gramStart"/>
      <w:r>
        <w:rPr>
          <w:rFonts w:ascii="Arial" w:hAnsi="Arial" w:cs="Arial"/>
          <w:sz w:val="20"/>
          <w:szCs w:val="20"/>
        </w:rPr>
        <w:t>Library</w:t>
      </w:r>
      <w:proofErr w:type="gramEnd"/>
      <w:r>
        <w:rPr>
          <w:rFonts w:ascii="Arial" w:hAnsi="Arial" w:cs="Arial"/>
          <w:sz w:val="20"/>
          <w:szCs w:val="20"/>
        </w:rPr>
        <w:t xml:space="preserve"> will be able to provide support for this activity.</w:t>
      </w:r>
    </w:p>
    <w:p w14:paraId="12570DF5" w14:textId="2A18AC2C" w:rsidR="00363B25" w:rsidRDefault="00363B25" w:rsidP="00476038">
      <w:pPr>
        <w:ind w:left="709"/>
        <w:rPr>
          <w:rFonts w:ascii="Arial" w:hAnsi="Arial" w:cs="Arial"/>
          <w:sz w:val="20"/>
          <w:szCs w:val="20"/>
        </w:rPr>
      </w:pPr>
      <w:r>
        <w:rPr>
          <w:rFonts w:ascii="Arial" w:hAnsi="Arial" w:cs="Arial"/>
          <w:sz w:val="20"/>
          <w:szCs w:val="20"/>
        </w:rPr>
        <w:lastRenderedPageBreak/>
        <w:tab/>
      </w:r>
      <w:r w:rsidR="00476038">
        <w:rPr>
          <w:rFonts w:ascii="Arial" w:hAnsi="Arial" w:cs="Arial"/>
          <w:sz w:val="20"/>
          <w:szCs w:val="20"/>
        </w:rPr>
        <w:t xml:space="preserve">URC approved the proposal for SMT, subject to the correction of a typo </w:t>
      </w:r>
      <w:r w:rsidR="00842C44">
        <w:rPr>
          <w:rFonts w:ascii="Arial" w:hAnsi="Arial" w:cs="Arial"/>
          <w:sz w:val="20"/>
          <w:szCs w:val="20"/>
        </w:rPr>
        <w:t>regarding his name</w:t>
      </w:r>
      <w:r w:rsidR="00476038">
        <w:rPr>
          <w:rFonts w:ascii="Arial" w:hAnsi="Arial" w:cs="Arial"/>
          <w:sz w:val="20"/>
          <w:szCs w:val="20"/>
        </w:rPr>
        <w:t>.</w:t>
      </w:r>
    </w:p>
    <w:p w14:paraId="5C244C3C" w14:textId="15B07DE5" w:rsidR="00363B25" w:rsidRDefault="00363B25" w:rsidP="00363B25">
      <w:pPr>
        <w:ind w:left="709"/>
        <w:rPr>
          <w:rFonts w:ascii="Arial" w:hAnsi="Arial" w:cs="Arial"/>
          <w:b/>
          <w:bCs/>
          <w:sz w:val="20"/>
          <w:szCs w:val="20"/>
        </w:rPr>
      </w:pPr>
      <w:r>
        <w:rPr>
          <w:rFonts w:ascii="Arial" w:hAnsi="Arial" w:cs="Arial"/>
          <w:b/>
          <w:bCs/>
          <w:sz w:val="20"/>
          <w:szCs w:val="20"/>
        </w:rPr>
        <w:t xml:space="preserve">ACTION: </w:t>
      </w:r>
      <w:r w:rsidR="00476038">
        <w:rPr>
          <w:rFonts w:ascii="Arial" w:hAnsi="Arial" w:cs="Arial"/>
          <w:b/>
          <w:bCs/>
          <w:sz w:val="20"/>
          <w:szCs w:val="20"/>
        </w:rPr>
        <w:t>Typo to be corrected, and proposal submitted to SMT (</w:t>
      </w:r>
      <w:r>
        <w:rPr>
          <w:rFonts w:ascii="Arial" w:hAnsi="Arial" w:cs="Arial"/>
          <w:b/>
          <w:bCs/>
          <w:sz w:val="20"/>
          <w:szCs w:val="20"/>
        </w:rPr>
        <w:t>M Barraclough</w:t>
      </w:r>
      <w:r w:rsidR="00476038">
        <w:rPr>
          <w:rFonts w:ascii="Arial" w:hAnsi="Arial" w:cs="Arial"/>
          <w:b/>
          <w:bCs/>
          <w:sz w:val="20"/>
          <w:szCs w:val="20"/>
        </w:rPr>
        <w:t>)</w:t>
      </w:r>
    </w:p>
    <w:p w14:paraId="3DD06A14" w14:textId="77777777" w:rsidR="00363B25" w:rsidRPr="00363B25" w:rsidRDefault="00363B25" w:rsidP="00363B25">
      <w:pPr>
        <w:ind w:left="709"/>
        <w:rPr>
          <w:rFonts w:ascii="Arial" w:hAnsi="Arial" w:cs="Arial"/>
          <w:b/>
          <w:bCs/>
          <w:sz w:val="20"/>
          <w:szCs w:val="20"/>
        </w:rPr>
      </w:pPr>
    </w:p>
    <w:p w14:paraId="60628536" w14:textId="17819CB7" w:rsidR="006E65E5" w:rsidRDefault="006E65E5" w:rsidP="00544714">
      <w:pPr>
        <w:pStyle w:val="Heading2"/>
        <w:spacing w:after="160"/>
      </w:pPr>
      <w:r>
        <w:t>9</w:t>
      </w:r>
      <w:r>
        <w:tab/>
        <w:t>ETHICS APPEALS POLICY</w:t>
      </w:r>
    </w:p>
    <w:p w14:paraId="586C30C1" w14:textId="28A8DB57" w:rsidR="00363B25" w:rsidRDefault="00363B25" w:rsidP="00544714">
      <w:pPr>
        <w:ind w:left="720" w:hanging="720"/>
        <w:rPr>
          <w:rFonts w:ascii="Arial" w:hAnsi="Arial" w:cs="Arial"/>
          <w:bCs/>
          <w:sz w:val="20"/>
          <w:szCs w:val="20"/>
        </w:rPr>
      </w:pPr>
      <w:r>
        <w:rPr>
          <w:rFonts w:ascii="Arial" w:hAnsi="Arial" w:cs="Arial"/>
          <w:bCs/>
          <w:sz w:val="20"/>
          <w:szCs w:val="20"/>
        </w:rPr>
        <w:tab/>
      </w:r>
      <w:r w:rsidR="00A30696">
        <w:rPr>
          <w:rFonts w:ascii="Arial" w:hAnsi="Arial" w:cs="Arial"/>
          <w:bCs/>
          <w:sz w:val="20"/>
          <w:szCs w:val="20"/>
        </w:rPr>
        <w:t>URC noted the proposal to introduce an appeals process for applications submitted to the Worktribe Ethics review process.  A Dilley confirmed that the process ha</w:t>
      </w:r>
      <w:r w:rsidR="00842C44">
        <w:rPr>
          <w:rFonts w:ascii="Arial" w:hAnsi="Arial" w:cs="Arial"/>
          <w:bCs/>
          <w:sz w:val="20"/>
          <w:szCs w:val="20"/>
        </w:rPr>
        <w:t>d</w:t>
      </w:r>
      <w:r w:rsidR="00A30696">
        <w:rPr>
          <w:rFonts w:ascii="Arial" w:hAnsi="Arial" w:cs="Arial"/>
          <w:bCs/>
          <w:sz w:val="20"/>
          <w:szCs w:val="20"/>
        </w:rPr>
        <w:t xml:space="preserve"> been developed in </w:t>
      </w:r>
      <w:r>
        <w:rPr>
          <w:rFonts w:ascii="Arial" w:hAnsi="Arial" w:cs="Arial"/>
          <w:bCs/>
          <w:sz w:val="20"/>
          <w:szCs w:val="20"/>
        </w:rPr>
        <w:t xml:space="preserve">in consultation with </w:t>
      </w:r>
      <w:r w:rsidR="00A30696">
        <w:rPr>
          <w:rFonts w:ascii="Arial" w:hAnsi="Arial" w:cs="Arial"/>
          <w:bCs/>
          <w:sz w:val="20"/>
          <w:szCs w:val="20"/>
        </w:rPr>
        <w:t>the Ethics Advisor Group (</w:t>
      </w:r>
      <w:r>
        <w:rPr>
          <w:rFonts w:ascii="Arial" w:hAnsi="Arial" w:cs="Arial"/>
          <w:bCs/>
          <w:sz w:val="20"/>
          <w:szCs w:val="20"/>
        </w:rPr>
        <w:t>EAG</w:t>
      </w:r>
      <w:r w:rsidR="00A30696">
        <w:rPr>
          <w:rFonts w:ascii="Arial" w:hAnsi="Arial" w:cs="Arial"/>
          <w:bCs/>
          <w:sz w:val="20"/>
          <w:szCs w:val="20"/>
        </w:rPr>
        <w:t>)</w:t>
      </w:r>
      <w:r>
        <w:rPr>
          <w:rFonts w:ascii="Arial" w:hAnsi="Arial" w:cs="Arial"/>
          <w:bCs/>
          <w:sz w:val="20"/>
          <w:szCs w:val="20"/>
        </w:rPr>
        <w:t>, HR and Academic Services</w:t>
      </w:r>
      <w:r w:rsidR="00A30696">
        <w:rPr>
          <w:rFonts w:ascii="Arial" w:hAnsi="Arial" w:cs="Arial"/>
          <w:bCs/>
          <w:sz w:val="20"/>
          <w:szCs w:val="20"/>
        </w:rPr>
        <w:t>, and was m</w:t>
      </w:r>
      <w:r>
        <w:rPr>
          <w:rFonts w:ascii="Arial" w:hAnsi="Arial" w:cs="Arial"/>
          <w:bCs/>
          <w:sz w:val="20"/>
          <w:szCs w:val="20"/>
        </w:rPr>
        <w:t xml:space="preserve">odelled on best practice </w:t>
      </w:r>
      <w:r w:rsidR="00A30696">
        <w:rPr>
          <w:rFonts w:ascii="Arial" w:hAnsi="Arial" w:cs="Arial"/>
          <w:bCs/>
          <w:sz w:val="20"/>
          <w:szCs w:val="20"/>
        </w:rPr>
        <w:t xml:space="preserve">from </w:t>
      </w:r>
      <w:r>
        <w:rPr>
          <w:rFonts w:ascii="Arial" w:hAnsi="Arial" w:cs="Arial"/>
          <w:bCs/>
          <w:sz w:val="20"/>
          <w:szCs w:val="20"/>
        </w:rPr>
        <w:t>other universities.</w:t>
      </w:r>
    </w:p>
    <w:p w14:paraId="33DD5E60" w14:textId="57F1C894" w:rsidR="00363B25" w:rsidRDefault="00363B25" w:rsidP="00363B25">
      <w:pPr>
        <w:ind w:left="720" w:hanging="720"/>
        <w:rPr>
          <w:rFonts w:ascii="Arial" w:hAnsi="Arial" w:cs="Arial"/>
          <w:bCs/>
          <w:sz w:val="20"/>
          <w:szCs w:val="20"/>
        </w:rPr>
      </w:pPr>
      <w:r>
        <w:rPr>
          <w:rFonts w:ascii="Arial" w:hAnsi="Arial" w:cs="Arial"/>
          <w:bCs/>
          <w:sz w:val="20"/>
          <w:szCs w:val="20"/>
        </w:rPr>
        <w:tab/>
      </w:r>
      <w:r w:rsidR="00A30696">
        <w:rPr>
          <w:rFonts w:ascii="Arial" w:hAnsi="Arial" w:cs="Arial"/>
          <w:bCs/>
          <w:sz w:val="20"/>
          <w:szCs w:val="20"/>
        </w:rPr>
        <w:t>He noted the key aspects of the policy</w:t>
      </w:r>
      <w:r w:rsidR="009C46F9">
        <w:rPr>
          <w:rFonts w:ascii="Arial" w:hAnsi="Arial" w:cs="Arial"/>
          <w:bCs/>
          <w:sz w:val="20"/>
          <w:szCs w:val="20"/>
        </w:rPr>
        <w:t>.  I</w:t>
      </w:r>
      <w:r w:rsidR="00A30696">
        <w:rPr>
          <w:rFonts w:ascii="Arial" w:hAnsi="Arial" w:cs="Arial"/>
          <w:bCs/>
          <w:sz w:val="20"/>
          <w:szCs w:val="20"/>
        </w:rPr>
        <w:t>t will be an a</w:t>
      </w:r>
      <w:r>
        <w:rPr>
          <w:rFonts w:ascii="Arial" w:hAnsi="Arial" w:cs="Arial"/>
          <w:bCs/>
          <w:sz w:val="20"/>
          <w:szCs w:val="20"/>
        </w:rPr>
        <w:t>synchronous</w:t>
      </w:r>
      <w:r w:rsidR="00A30696">
        <w:rPr>
          <w:rFonts w:ascii="Arial" w:hAnsi="Arial" w:cs="Arial"/>
          <w:bCs/>
          <w:sz w:val="20"/>
          <w:szCs w:val="20"/>
        </w:rPr>
        <w:t xml:space="preserve"> online</w:t>
      </w:r>
      <w:r>
        <w:rPr>
          <w:rFonts w:ascii="Arial" w:hAnsi="Arial" w:cs="Arial"/>
          <w:bCs/>
          <w:sz w:val="20"/>
          <w:szCs w:val="20"/>
        </w:rPr>
        <w:t xml:space="preserve"> process</w:t>
      </w:r>
      <w:r w:rsidR="00A30696">
        <w:rPr>
          <w:rFonts w:ascii="Arial" w:hAnsi="Arial" w:cs="Arial"/>
          <w:bCs/>
          <w:sz w:val="20"/>
          <w:szCs w:val="20"/>
        </w:rPr>
        <w:t>, hence will avoid the delays caused by having to arrange meetings</w:t>
      </w:r>
      <w:r w:rsidR="006B78E0">
        <w:rPr>
          <w:rFonts w:ascii="Arial" w:hAnsi="Arial" w:cs="Arial"/>
          <w:bCs/>
          <w:sz w:val="20"/>
          <w:szCs w:val="20"/>
        </w:rPr>
        <w:t>; therefore</w:t>
      </w:r>
      <w:r w:rsidR="00A30696">
        <w:rPr>
          <w:rFonts w:ascii="Arial" w:hAnsi="Arial" w:cs="Arial"/>
          <w:bCs/>
          <w:sz w:val="20"/>
          <w:szCs w:val="20"/>
        </w:rPr>
        <w:t xml:space="preserve"> the </w:t>
      </w:r>
      <w:r w:rsidR="009C46F9">
        <w:rPr>
          <w:rFonts w:ascii="Arial" w:hAnsi="Arial" w:cs="Arial"/>
          <w:bCs/>
          <w:sz w:val="20"/>
          <w:szCs w:val="20"/>
        </w:rPr>
        <w:t xml:space="preserve">appeals process </w:t>
      </w:r>
      <w:r w:rsidR="006B78E0">
        <w:rPr>
          <w:rFonts w:ascii="Arial" w:hAnsi="Arial" w:cs="Arial"/>
          <w:bCs/>
          <w:sz w:val="20"/>
          <w:szCs w:val="20"/>
        </w:rPr>
        <w:t>should</w:t>
      </w:r>
      <w:r w:rsidR="009C46F9">
        <w:rPr>
          <w:rFonts w:ascii="Arial" w:hAnsi="Arial" w:cs="Arial"/>
          <w:bCs/>
          <w:sz w:val="20"/>
          <w:szCs w:val="20"/>
        </w:rPr>
        <w:t xml:space="preserve"> be quicker to </w:t>
      </w:r>
      <w:r w:rsidR="006B78E0">
        <w:rPr>
          <w:rFonts w:ascii="Arial" w:hAnsi="Arial" w:cs="Arial"/>
          <w:bCs/>
          <w:sz w:val="20"/>
          <w:szCs w:val="20"/>
        </w:rPr>
        <w:t>complete</w:t>
      </w:r>
      <w:r w:rsidR="009C46F9">
        <w:rPr>
          <w:rFonts w:ascii="Arial" w:hAnsi="Arial" w:cs="Arial"/>
          <w:bCs/>
          <w:sz w:val="20"/>
          <w:szCs w:val="20"/>
        </w:rPr>
        <w:t>; the grounds for appeal are based on other university appeals processes (such as the review procedures were not correctly followed, or the Ethics Board did not have the authority to make the decision; or the Board did not act impartially when making their decision), therefore applicants</w:t>
      </w:r>
      <w:r w:rsidR="00F57D44">
        <w:rPr>
          <w:rFonts w:ascii="Arial" w:hAnsi="Arial" w:cs="Arial"/>
          <w:bCs/>
          <w:sz w:val="20"/>
          <w:szCs w:val="20"/>
        </w:rPr>
        <w:t xml:space="preserve"> </w:t>
      </w:r>
      <w:r w:rsidR="007F2B54">
        <w:rPr>
          <w:rFonts w:ascii="Arial" w:hAnsi="Arial" w:cs="Arial"/>
          <w:bCs/>
          <w:sz w:val="20"/>
          <w:szCs w:val="20"/>
        </w:rPr>
        <w:t>can only appeal on the grounds of incorrect process.</w:t>
      </w:r>
    </w:p>
    <w:p w14:paraId="570A4133" w14:textId="4755D9B1" w:rsidR="00363B25" w:rsidRDefault="00363B25" w:rsidP="009C46F9">
      <w:pPr>
        <w:ind w:left="720" w:hanging="720"/>
        <w:rPr>
          <w:rFonts w:ascii="Arial" w:hAnsi="Arial" w:cs="Arial"/>
          <w:bCs/>
          <w:sz w:val="20"/>
          <w:szCs w:val="20"/>
        </w:rPr>
      </w:pPr>
      <w:r>
        <w:rPr>
          <w:rFonts w:ascii="Arial" w:hAnsi="Arial" w:cs="Arial"/>
          <w:bCs/>
          <w:sz w:val="20"/>
          <w:szCs w:val="20"/>
        </w:rPr>
        <w:tab/>
      </w:r>
      <w:r w:rsidR="009C46F9">
        <w:rPr>
          <w:rFonts w:ascii="Arial" w:hAnsi="Arial" w:cs="Arial"/>
          <w:bCs/>
          <w:sz w:val="20"/>
          <w:szCs w:val="20"/>
        </w:rPr>
        <w:t>URC approved the policy.</w:t>
      </w:r>
    </w:p>
    <w:p w14:paraId="28AAD2E1" w14:textId="3CA4D813" w:rsidR="00363B25" w:rsidRDefault="00363B25" w:rsidP="00363B25">
      <w:pPr>
        <w:ind w:left="720" w:hanging="720"/>
        <w:rPr>
          <w:rFonts w:ascii="Arial" w:hAnsi="Arial" w:cs="Arial"/>
          <w:b/>
          <w:sz w:val="20"/>
          <w:szCs w:val="20"/>
        </w:rPr>
      </w:pPr>
      <w:r>
        <w:rPr>
          <w:rFonts w:ascii="Arial" w:hAnsi="Arial" w:cs="Arial"/>
          <w:bCs/>
          <w:sz w:val="20"/>
          <w:szCs w:val="20"/>
        </w:rPr>
        <w:tab/>
      </w:r>
      <w:r>
        <w:rPr>
          <w:rFonts w:ascii="Arial" w:hAnsi="Arial" w:cs="Arial"/>
          <w:b/>
          <w:sz w:val="20"/>
          <w:szCs w:val="20"/>
        </w:rPr>
        <w:t xml:space="preserve">ACTION:  </w:t>
      </w:r>
      <w:r w:rsidR="009C46F9">
        <w:rPr>
          <w:rFonts w:ascii="Arial" w:hAnsi="Arial" w:cs="Arial"/>
          <w:b/>
          <w:sz w:val="20"/>
          <w:szCs w:val="20"/>
        </w:rPr>
        <w:t xml:space="preserve">To be submitted to </w:t>
      </w:r>
      <w:r w:rsidR="00777CCD">
        <w:rPr>
          <w:rFonts w:ascii="Arial" w:hAnsi="Arial" w:cs="Arial"/>
          <w:b/>
          <w:sz w:val="20"/>
          <w:szCs w:val="20"/>
        </w:rPr>
        <w:t xml:space="preserve">SMT (then </w:t>
      </w:r>
      <w:r w:rsidR="009C46F9">
        <w:rPr>
          <w:rFonts w:ascii="Arial" w:hAnsi="Arial" w:cs="Arial"/>
          <w:b/>
          <w:sz w:val="20"/>
          <w:szCs w:val="20"/>
        </w:rPr>
        <w:t xml:space="preserve">Senate </w:t>
      </w:r>
      <w:r w:rsidR="00777CCD">
        <w:rPr>
          <w:rFonts w:ascii="Arial" w:hAnsi="Arial" w:cs="Arial"/>
          <w:b/>
          <w:sz w:val="20"/>
          <w:szCs w:val="20"/>
        </w:rPr>
        <w:t xml:space="preserve">- </w:t>
      </w:r>
      <w:r w:rsidR="009C46F9">
        <w:rPr>
          <w:rFonts w:ascii="Arial" w:hAnsi="Arial" w:cs="Arial"/>
          <w:b/>
          <w:sz w:val="20"/>
          <w:szCs w:val="20"/>
        </w:rPr>
        <w:t>for information</w:t>
      </w:r>
      <w:r w:rsidR="00777CCD">
        <w:rPr>
          <w:rFonts w:ascii="Arial" w:hAnsi="Arial" w:cs="Arial"/>
          <w:b/>
          <w:sz w:val="20"/>
          <w:szCs w:val="20"/>
        </w:rPr>
        <w:t xml:space="preserve"> - </w:t>
      </w:r>
      <w:r w:rsidR="009C46F9">
        <w:rPr>
          <w:rFonts w:ascii="Arial" w:hAnsi="Arial" w:cs="Arial"/>
          <w:b/>
          <w:sz w:val="20"/>
          <w:szCs w:val="20"/>
        </w:rPr>
        <w:t>via the URC report</w:t>
      </w:r>
      <w:r w:rsidR="006B78E0">
        <w:rPr>
          <w:rFonts w:ascii="Arial" w:hAnsi="Arial" w:cs="Arial"/>
          <w:b/>
          <w:sz w:val="20"/>
          <w:szCs w:val="20"/>
        </w:rPr>
        <w:t>)</w:t>
      </w:r>
      <w:r w:rsidR="009C46F9">
        <w:rPr>
          <w:rFonts w:ascii="Arial" w:hAnsi="Arial" w:cs="Arial"/>
          <w:b/>
          <w:sz w:val="20"/>
          <w:szCs w:val="20"/>
        </w:rPr>
        <w:t xml:space="preserve"> (</w:t>
      </w:r>
      <w:r>
        <w:rPr>
          <w:rFonts w:ascii="Arial" w:hAnsi="Arial" w:cs="Arial"/>
          <w:b/>
          <w:sz w:val="20"/>
          <w:szCs w:val="20"/>
        </w:rPr>
        <w:t>D Foster</w:t>
      </w:r>
      <w:r w:rsidR="009C46F9">
        <w:rPr>
          <w:rFonts w:ascii="Arial" w:hAnsi="Arial" w:cs="Arial"/>
          <w:b/>
          <w:sz w:val="20"/>
          <w:szCs w:val="20"/>
        </w:rPr>
        <w:t>)</w:t>
      </w:r>
    </w:p>
    <w:p w14:paraId="73077AC4" w14:textId="77777777" w:rsidR="00363B25" w:rsidRPr="00363B25" w:rsidRDefault="00363B25" w:rsidP="002E5ADB">
      <w:pPr>
        <w:rPr>
          <w:rFonts w:ascii="Arial" w:hAnsi="Arial" w:cs="Arial"/>
          <w:b/>
          <w:sz w:val="20"/>
          <w:szCs w:val="20"/>
        </w:rPr>
      </w:pPr>
    </w:p>
    <w:p w14:paraId="7922A715" w14:textId="6AB44FD3" w:rsidR="006E65E5" w:rsidRDefault="006E65E5" w:rsidP="00544714">
      <w:pPr>
        <w:pStyle w:val="Heading2"/>
        <w:spacing w:after="160"/>
      </w:pPr>
      <w:r>
        <w:t>10</w:t>
      </w:r>
      <w:r>
        <w:tab/>
        <w:t xml:space="preserve">DRAFT ANNUAL RESEARCH INTEGRITY </w:t>
      </w:r>
      <w:r w:rsidR="004D1253">
        <w:t>STATEMENT</w:t>
      </w:r>
    </w:p>
    <w:p w14:paraId="4594FC00" w14:textId="22A463D6" w:rsidR="00363B25" w:rsidRDefault="00363B25" w:rsidP="00544714">
      <w:pPr>
        <w:rPr>
          <w:rFonts w:ascii="Arial" w:hAnsi="Arial" w:cs="Arial"/>
          <w:bCs/>
          <w:sz w:val="20"/>
          <w:szCs w:val="20"/>
        </w:rPr>
      </w:pPr>
      <w:r>
        <w:rPr>
          <w:rFonts w:ascii="Arial" w:hAnsi="Arial" w:cs="Arial"/>
          <w:bCs/>
          <w:sz w:val="20"/>
          <w:szCs w:val="20"/>
        </w:rPr>
        <w:tab/>
      </w:r>
      <w:r w:rsidR="004D1253">
        <w:rPr>
          <w:rFonts w:ascii="Arial" w:hAnsi="Arial" w:cs="Arial"/>
          <w:bCs/>
          <w:sz w:val="20"/>
          <w:szCs w:val="20"/>
        </w:rPr>
        <w:t xml:space="preserve">URC </w:t>
      </w:r>
      <w:r w:rsidR="00777CCD">
        <w:rPr>
          <w:rFonts w:ascii="Arial" w:hAnsi="Arial" w:cs="Arial"/>
          <w:bCs/>
          <w:sz w:val="20"/>
          <w:szCs w:val="20"/>
        </w:rPr>
        <w:t xml:space="preserve">received and </w:t>
      </w:r>
      <w:r w:rsidR="004D1253">
        <w:rPr>
          <w:rFonts w:ascii="Arial" w:hAnsi="Arial" w:cs="Arial"/>
          <w:bCs/>
          <w:sz w:val="20"/>
          <w:szCs w:val="20"/>
        </w:rPr>
        <w:t>approved the annual research integrity statement.</w:t>
      </w:r>
    </w:p>
    <w:p w14:paraId="60734079" w14:textId="3AF81B6E" w:rsidR="00363B25" w:rsidRPr="00363B25" w:rsidRDefault="00363B25" w:rsidP="004D1253">
      <w:pPr>
        <w:ind w:left="720"/>
        <w:rPr>
          <w:rFonts w:ascii="Arial" w:hAnsi="Arial" w:cs="Arial"/>
          <w:b/>
          <w:sz w:val="20"/>
          <w:szCs w:val="20"/>
        </w:rPr>
      </w:pPr>
      <w:r>
        <w:rPr>
          <w:rFonts w:ascii="Arial" w:hAnsi="Arial" w:cs="Arial"/>
          <w:b/>
          <w:sz w:val="20"/>
          <w:szCs w:val="20"/>
        </w:rPr>
        <w:t xml:space="preserve">ACTION: </w:t>
      </w:r>
      <w:r w:rsidR="004D1253">
        <w:rPr>
          <w:rFonts w:ascii="Arial" w:hAnsi="Arial" w:cs="Arial"/>
          <w:b/>
          <w:sz w:val="20"/>
          <w:szCs w:val="20"/>
        </w:rPr>
        <w:t>To be submitted to Court (for final approval) and thereafter publication on the University Research Governance webpages (</w:t>
      </w:r>
      <w:r>
        <w:rPr>
          <w:rFonts w:ascii="Arial" w:hAnsi="Arial" w:cs="Arial"/>
          <w:b/>
          <w:sz w:val="20"/>
          <w:szCs w:val="20"/>
        </w:rPr>
        <w:t>D Foster</w:t>
      </w:r>
      <w:r w:rsidR="004D1253">
        <w:rPr>
          <w:rFonts w:ascii="Arial" w:hAnsi="Arial" w:cs="Arial"/>
          <w:b/>
          <w:sz w:val="20"/>
          <w:szCs w:val="20"/>
        </w:rPr>
        <w:t>)</w:t>
      </w:r>
    </w:p>
    <w:p w14:paraId="284DF320" w14:textId="77777777" w:rsidR="00363B25" w:rsidRPr="00363B25" w:rsidRDefault="00363B25">
      <w:pPr>
        <w:rPr>
          <w:rFonts w:ascii="Arial" w:hAnsi="Arial" w:cs="Arial"/>
          <w:bCs/>
          <w:sz w:val="20"/>
          <w:szCs w:val="20"/>
        </w:rPr>
      </w:pPr>
    </w:p>
    <w:p w14:paraId="7E97CEE8" w14:textId="20E997DD" w:rsidR="00544714" w:rsidRPr="00544714" w:rsidRDefault="006E65E5" w:rsidP="00544714">
      <w:pPr>
        <w:pStyle w:val="Heading2"/>
        <w:spacing w:after="160"/>
      </w:pPr>
      <w:r>
        <w:t>11</w:t>
      </w:r>
      <w:r>
        <w:tab/>
        <w:t>POSTGRADUATE RESEARCH COMMITTEE REMIT &amp; COMPOSITION</w:t>
      </w:r>
    </w:p>
    <w:p w14:paraId="30BC2513" w14:textId="63FAC803" w:rsidR="006E65E5" w:rsidRDefault="002E5ADB" w:rsidP="00544714">
      <w:pPr>
        <w:ind w:left="720" w:hanging="720"/>
        <w:rPr>
          <w:rFonts w:ascii="Arial" w:hAnsi="Arial" w:cs="Arial"/>
          <w:bCs/>
          <w:sz w:val="20"/>
          <w:szCs w:val="20"/>
        </w:rPr>
      </w:pPr>
      <w:r>
        <w:rPr>
          <w:rFonts w:ascii="Arial" w:hAnsi="Arial" w:cs="Arial"/>
          <w:b/>
          <w:sz w:val="20"/>
          <w:szCs w:val="20"/>
        </w:rPr>
        <w:tab/>
      </w:r>
      <w:r w:rsidR="0037630F">
        <w:rPr>
          <w:rFonts w:ascii="Arial" w:hAnsi="Arial" w:cs="Arial"/>
          <w:bCs/>
          <w:sz w:val="20"/>
          <w:szCs w:val="20"/>
        </w:rPr>
        <w:t xml:space="preserve">S Piertney noted that the remit and composition of the committee has been updated to reflect the full PGR lifecycle, including an explanation of the links with other University committees and groups, and the commitment and input expected from the </w:t>
      </w:r>
      <w:proofErr w:type="gramStart"/>
      <w:r w:rsidR="0037630F">
        <w:rPr>
          <w:rFonts w:ascii="Arial" w:hAnsi="Arial" w:cs="Arial"/>
          <w:bCs/>
          <w:sz w:val="20"/>
          <w:szCs w:val="20"/>
        </w:rPr>
        <w:t>Schools</w:t>
      </w:r>
      <w:proofErr w:type="gramEnd"/>
      <w:r w:rsidR="0037630F">
        <w:rPr>
          <w:rFonts w:ascii="Arial" w:hAnsi="Arial" w:cs="Arial"/>
          <w:bCs/>
          <w:sz w:val="20"/>
          <w:szCs w:val="20"/>
        </w:rPr>
        <w:t xml:space="preserve">. </w:t>
      </w:r>
    </w:p>
    <w:p w14:paraId="486087AE" w14:textId="1636B5F5" w:rsidR="002E5ADB" w:rsidRDefault="002E5ADB" w:rsidP="002E5ADB">
      <w:pPr>
        <w:ind w:left="720" w:hanging="720"/>
        <w:rPr>
          <w:rFonts w:ascii="Arial" w:hAnsi="Arial" w:cs="Arial"/>
          <w:bCs/>
          <w:sz w:val="20"/>
          <w:szCs w:val="20"/>
        </w:rPr>
      </w:pPr>
      <w:r>
        <w:rPr>
          <w:rFonts w:ascii="Arial" w:hAnsi="Arial" w:cs="Arial"/>
          <w:bCs/>
          <w:sz w:val="20"/>
          <w:szCs w:val="20"/>
        </w:rPr>
        <w:tab/>
      </w:r>
      <w:r w:rsidR="0037630F">
        <w:rPr>
          <w:rFonts w:ascii="Arial" w:hAnsi="Arial" w:cs="Arial"/>
          <w:bCs/>
          <w:sz w:val="20"/>
          <w:szCs w:val="20"/>
        </w:rPr>
        <w:t>URC approved the revised remit and composition.</w:t>
      </w:r>
    </w:p>
    <w:p w14:paraId="47DEA8FC" w14:textId="77777777" w:rsidR="0037630F" w:rsidRDefault="0037630F">
      <w:pPr>
        <w:rPr>
          <w:rFonts w:ascii="Arial" w:hAnsi="Arial" w:cs="Arial"/>
          <w:b/>
          <w:sz w:val="20"/>
          <w:szCs w:val="20"/>
        </w:rPr>
      </w:pPr>
    </w:p>
    <w:p w14:paraId="39B44724" w14:textId="26D80258" w:rsidR="002E5ADB" w:rsidRDefault="00CF40A7">
      <w:pPr>
        <w:rPr>
          <w:rFonts w:ascii="Arial" w:hAnsi="Arial" w:cs="Arial"/>
          <w:b/>
          <w:sz w:val="20"/>
          <w:szCs w:val="20"/>
        </w:rPr>
      </w:pPr>
      <w:r>
        <w:rPr>
          <w:rFonts w:ascii="Arial" w:hAnsi="Arial" w:cs="Arial"/>
          <w:b/>
          <w:sz w:val="20"/>
          <w:szCs w:val="20"/>
        </w:rPr>
        <w:t>Updates and Reports:</w:t>
      </w:r>
    </w:p>
    <w:p w14:paraId="0695CCC4" w14:textId="6B22EAA6" w:rsidR="006E65E5" w:rsidRDefault="00CF40A7" w:rsidP="00544714">
      <w:pPr>
        <w:pStyle w:val="Heading2"/>
        <w:spacing w:after="160"/>
      </w:pPr>
      <w:r>
        <w:t>1</w:t>
      </w:r>
      <w:r w:rsidR="006E65E5">
        <w:t>2</w:t>
      </w:r>
      <w:r w:rsidR="006E65E5">
        <w:tab/>
        <w:t>INTERDISCIPLINARY THEMES REPORT</w:t>
      </w:r>
      <w:r w:rsidR="000D0966">
        <w:tab/>
      </w:r>
    </w:p>
    <w:p w14:paraId="2D82E9EF" w14:textId="44059C2B" w:rsidR="002E5ADB" w:rsidRDefault="002E5ADB" w:rsidP="00544714">
      <w:pPr>
        <w:rPr>
          <w:rFonts w:ascii="Arial" w:hAnsi="Arial" w:cs="Arial"/>
          <w:bCs/>
          <w:sz w:val="20"/>
          <w:szCs w:val="20"/>
        </w:rPr>
      </w:pPr>
      <w:r>
        <w:rPr>
          <w:rFonts w:ascii="Arial" w:hAnsi="Arial" w:cs="Arial"/>
          <w:b/>
          <w:sz w:val="20"/>
          <w:szCs w:val="20"/>
        </w:rPr>
        <w:tab/>
      </w:r>
      <w:r>
        <w:rPr>
          <w:rFonts w:ascii="Arial" w:hAnsi="Arial" w:cs="Arial"/>
          <w:bCs/>
          <w:sz w:val="20"/>
          <w:szCs w:val="20"/>
        </w:rPr>
        <w:t xml:space="preserve">URC noted the update provided. </w:t>
      </w:r>
    </w:p>
    <w:p w14:paraId="77583A76" w14:textId="77777777" w:rsidR="002E5ADB" w:rsidRPr="002E5ADB" w:rsidRDefault="002E5ADB" w:rsidP="00544714">
      <w:pPr>
        <w:ind w:left="720" w:hanging="720"/>
        <w:rPr>
          <w:rFonts w:ascii="Arial" w:hAnsi="Arial" w:cs="Arial"/>
          <w:bCs/>
          <w:sz w:val="20"/>
          <w:szCs w:val="20"/>
        </w:rPr>
      </w:pPr>
    </w:p>
    <w:p w14:paraId="7EB6286B" w14:textId="794B84BC" w:rsidR="00CF40A7" w:rsidRDefault="006E65E5" w:rsidP="00544714">
      <w:pPr>
        <w:pStyle w:val="Heading2"/>
        <w:spacing w:after="160"/>
      </w:pPr>
      <w:r>
        <w:t>13</w:t>
      </w:r>
      <w:r>
        <w:tab/>
      </w:r>
      <w:r w:rsidR="00CF40A7">
        <w:t>GRADUATE SCHOOL REPORT</w:t>
      </w:r>
    </w:p>
    <w:p w14:paraId="0DBC4F03" w14:textId="1E5370BA" w:rsidR="003F1517" w:rsidRPr="003F1517" w:rsidRDefault="00565B68" w:rsidP="00544714">
      <w:pPr>
        <w:ind w:left="709" w:hanging="709"/>
        <w:rPr>
          <w:rFonts w:ascii="Arial" w:hAnsi="Arial" w:cs="Arial"/>
          <w:sz w:val="20"/>
          <w:szCs w:val="20"/>
        </w:rPr>
      </w:pPr>
      <w:r>
        <w:rPr>
          <w:rFonts w:ascii="Arial" w:hAnsi="Arial" w:cs="Arial"/>
          <w:b/>
          <w:sz w:val="20"/>
          <w:szCs w:val="20"/>
        </w:rPr>
        <w:tab/>
      </w:r>
      <w:r w:rsidR="003F1517" w:rsidRPr="003F1517">
        <w:rPr>
          <w:rFonts w:ascii="Arial" w:hAnsi="Arial" w:cs="Arial"/>
          <w:sz w:val="20"/>
          <w:szCs w:val="20"/>
        </w:rPr>
        <w:t xml:space="preserve">URC </w:t>
      </w:r>
      <w:r w:rsidR="002E5ADB">
        <w:rPr>
          <w:rFonts w:ascii="Arial" w:hAnsi="Arial" w:cs="Arial"/>
          <w:sz w:val="20"/>
          <w:szCs w:val="20"/>
        </w:rPr>
        <w:t>noted the update provided.</w:t>
      </w:r>
    </w:p>
    <w:p w14:paraId="179943E2" w14:textId="77777777" w:rsidR="009C2745" w:rsidRDefault="009C2745" w:rsidP="00544714">
      <w:pPr>
        <w:rPr>
          <w:rFonts w:ascii="Arial" w:hAnsi="Arial" w:cs="Arial"/>
          <w:b/>
          <w:sz w:val="20"/>
          <w:szCs w:val="20"/>
        </w:rPr>
      </w:pPr>
    </w:p>
    <w:p w14:paraId="40D37509" w14:textId="0BE2D1DA" w:rsidR="00C96D2C" w:rsidRDefault="00CF40A7" w:rsidP="00544714">
      <w:pPr>
        <w:pStyle w:val="Heading2"/>
        <w:spacing w:after="160"/>
      </w:pPr>
      <w:r>
        <w:t>1</w:t>
      </w:r>
      <w:r w:rsidR="006E65E5">
        <w:t>4</w:t>
      </w:r>
      <w:r>
        <w:tab/>
      </w:r>
      <w:r w:rsidR="006E65E5">
        <w:t>IMPACT UPDATE REPORT</w:t>
      </w:r>
    </w:p>
    <w:p w14:paraId="35558527" w14:textId="502A8F24" w:rsidR="00565B68" w:rsidRDefault="00565B68" w:rsidP="00544714">
      <w:pPr>
        <w:ind w:left="709"/>
        <w:rPr>
          <w:rFonts w:ascii="Arial" w:hAnsi="Arial" w:cs="Arial"/>
          <w:sz w:val="20"/>
          <w:szCs w:val="20"/>
        </w:rPr>
      </w:pPr>
      <w:r>
        <w:rPr>
          <w:rFonts w:ascii="Arial" w:hAnsi="Arial" w:cs="Arial"/>
          <w:b/>
          <w:sz w:val="20"/>
          <w:szCs w:val="20"/>
        </w:rPr>
        <w:tab/>
      </w:r>
      <w:r>
        <w:rPr>
          <w:rFonts w:ascii="Arial" w:hAnsi="Arial" w:cs="Arial"/>
          <w:sz w:val="20"/>
          <w:szCs w:val="20"/>
        </w:rPr>
        <w:t xml:space="preserve">URC received an update on current activities in relation to </w:t>
      </w:r>
      <w:r w:rsidR="0037630F">
        <w:rPr>
          <w:rFonts w:ascii="Arial" w:hAnsi="Arial" w:cs="Arial"/>
          <w:sz w:val="20"/>
          <w:szCs w:val="20"/>
        </w:rPr>
        <w:t xml:space="preserve">support for </w:t>
      </w:r>
      <w:r>
        <w:rPr>
          <w:rFonts w:ascii="Arial" w:hAnsi="Arial" w:cs="Arial"/>
          <w:sz w:val="20"/>
          <w:szCs w:val="20"/>
        </w:rPr>
        <w:t>research impact</w:t>
      </w:r>
      <w:r w:rsidR="002E5ADB">
        <w:rPr>
          <w:rFonts w:ascii="Arial" w:hAnsi="Arial" w:cs="Arial"/>
          <w:sz w:val="20"/>
          <w:szCs w:val="20"/>
        </w:rPr>
        <w:t xml:space="preserve">.  </w:t>
      </w:r>
      <w:r w:rsidR="00671E68">
        <w:rPr>
          <w:rFonts w:ascii="Arial" w:hAnsi="Arial" w:cs="Arial"/>
          <w:sz w:val="20"/>
          <w:szCs w:val="20"/>
        </w:rPr>
        <w:t>URC endorsed</w:t>
      </w:r>
      <w:r w:rsidR="0037630F">
        <w:rPr>
          <w:rFonts w:ascii="Arial" w:hAnsi="Arial" w:cs="Arial"/>
          <w:sz w:val="20"/>
          <w:szCs w:val="20"/>
        </w:rPr>
        <w:t xml:space="preserve"> the </w:t>
      </w:r>
      <w:r w:rsidR="00671E68">
        <w:rPr>
          <w:rFonts w:ascii="Arial" w:hAnsi="Arial" w:cs="Arial"/>
          <w:sz w:val="20"/>
          <w:szCs w:val="20"/>
        </w:rPr>
        <w:t xml:space="preserve">Terms of Reference for the </w:t>
      </w:r>
      <w:r w:rsidR="0037630F">
        <w:rPr>
          <w:rFonts w:ascii="Arial" w:hAnsi="Arial" w:cs="Arial"/>
          <w:sz w:val="20"/>
          <w:szCs w:val="20"/>
        </w:rPr>
        <w:t xml:space="preserve">role and </w:t>
      </w:r>
      <w:r w:rsidR="002E5ADB">
        <w:rPr>
          <w:rFonts w:ascii="Arial" w:hAnsi="Arial" w:cs="Arial"/>
          <w:sz w:val="20"/>
          <w:szCs w:val="20"/>
        </w:rPr>
        <w:t xml:space="preserve">responsibilities </w:t>
      </w:r>
      <w:r w:rsidR="00671E68">
        <w:rPr>
          <w:rFonts w:ascii="Arial" w:hAnsi="Arial" w:cs="Arial"/>
          <w:sz w:val="20"/>
          <w:szCs w:val="20"/>
        </w:rPr>
        <w:t>of the I</w:t>
      </w:r>
      <w:r w:rsidR="002E5ADB">
        <w:rPr>
          <w:rFonts w:ascii="Arial" w:hAnsi="Arial" w:cs="Arial"/>
          <w:sz w:val="20"/>
          <w:szCs w:val="20"/>
        </w:rPr>
        <w:t xml:space="preserve">mpact </w:t>
      </w:r>
      <w:r w:rsidR="006619D9">
        <w:rPr>
          <w:rFonts w:ascii="Arial" w:hAnsi="Arial" w:cs="Arial"/>
          <w:sz w:val="20"/>
          <w:szCs w:val="20"/>
        </w:rPr>
        <w:t>Leads and</w:t>
      </w:r>
      <w:r w:rsidR="0037630F">
        <w:rPr>
          <w:rFonts w:ascii="Arial" w:hAnsi="Arial" w:cs="Arial"/>
          <w:sz w:val="20"/>
          <w:szCs w:val="20"/>
        </w:rPr>
        <w:t xml:space="preserve"> </w:t>
      </w:r>
      <w:r w:rsidR="00671E68">
        <w:rPr>
          <w:rFonts w:ascii="Arial" w:hAnsi="Arial" w:cs="Arial"/>
          <w:sz w:val="20"/>
          <w:szCs w:val="20"/>
        </w:rPr>
        <w:lastRenderedPageBreak/>
        <w:t xml:space="preserve">noted </w:t>
      </w:r>
      <w:r w:rsidR="0037630F">
        <w:rPr>
          <w:rFonts w:ascii="Arial" w:hAnsi="Arial" w:cs="Arial"/>
          <w:sz w:val="20"/>
          <w:szCs w:val="20"/>
        </w:rPr>
        <w:t>that the Impact Leads were encouraged to identify any training or additional support required for the role.</w:t>
      </w:r>
      <w:r w:rsidR="002E5ADB">
        <w:rPr>
          <w:rFonts w:ascii="Arial" w:hAnsi="Arial" w:cs="Arial"/>
          <w:sz w:val="20"/>
          <w:szCs w:val="20"/>
        </w:rPr>
        <w:t xml:space="preserve"> </w:t>
      </w:r>
    </w:p>
    <w:p w14:paraId="40C63532" w14:textId="77777777" w:rsidR="006B78E0" w:rsidRDefault="006B78E0" w:rsidP="006B78E0">
      <w:pPr>
        <w:ind w:left="709"/>
        <w:rPr>
          <w:rFonts w:ascii="Arial" w:hAnsi="Arial" w:cs="Arial"/>
          <w:sz w:val="20"/>
          <w:szCs w:val="20"/>
        </w:rPr>
      </w:pPr>
      <w:r>
        <w:rPr>
          <w:rFonts w:ascii="Arial" w:hAnsi="Arial" w:cs="Arial"/>
          <w:sz w:val="20"/>
          <w:szCs w:val="20"/>
        </w:rPr>
        <w:t xml:space="preserve">URC discussed the links between IDR and Schools, and the need for improved connections between these areas. </w:t>
      </w:r>
      <w:r w:rsidR="002E5ADB">
        <w:rPr>
          <w:rFonts w:ascii="Arial" w:hAnsi="Arial" w:cs="Arial"/>
          <w:sz w:val="20"/>
          <w:szCs w:val="20"/>
        </w:rPr>
        <w:tab/>
      </w:r>
    </w:p>
    <w:p w14:paraId="150F30CB" w14:textId="7DE0361D" w:rsidR="002E5ADB" w:rsidRDefault="006B78E0" w:rsidP="006B78E0">
      <w:pPr>
        <w:ind w:left="709"/>
        <w:rPr>
          <w:rFonts w:ascii="Arial" w:hAnsi="Arial" w:cs="Arial"/>
          <w:sz w:val="20"/>
          <w:szCs w:val="20"/>
        </w:rPr>
      </w:pPr>
      <w:r>
        <w:rPr>
          <w:rFonts w:ascii="Arial" w:hAnsi="Arial" w:cs="Arial"/>
          <w:sz w:val="20"/>
          <w:szCs w:val="20"/>
        </w:rPr>
        <w:t>URC also acknowledged the excellent support for Schools provided by the Impact Team.</w:t>
      </w:r>
    </w:p>
    <w:p w14:paraId="5C6F1D9B" w14:textId="77777777" w:rsidR="006E65E5" w:rsidRDefault="006E65E5" w:rsidP="006E65E5">
      <w:pPr>
        <w:rPr>
          <w:rFonts w:ascii="Arial" w:hAnsi="Arial" w:cs="Arial"/>
          <w:b/>
          <w:sz w:val="20"/>
          <w:szCs w:val="20"/>
        </w:rPr>
      </w:pPr>
    </w:p>
    <w:p w14:paraId="2DE7842D" w14:textId="705DE034" w:rsidR="006E65E5" w:rsidRDefault="006E65E5" w:rsidP="00544714">
      <w:pPr>
        <w:pStyle w:val="Heading2"/>
        <w:spacing w:after="160"/>
      </w:pPr>
      <w:r>
        <w:t>15</w:t>
      </w:r>
      <w:r>
        <w:tab/>
        <w:t>PUBLIC ENGAGEMENT WITH RESEARCH</w:t>
      </w:r>
    </w:p>
    <w:p w14:paraId="25C68332" w14:textId="77777777" w:rsidR="006E65E5" w:rsidRDefault="006E65E5" w:rsidP="00544714">
      <w:pPr>
        <w:rPr>
          <w:rFonts w:ascii="Arial" w:hAnsi="Arial" w:cs="Arial"/>
          <w:bCs/>
          <w:sz w:val="20"/>
          <w:szCs w:val="20"/>
        </w:rPr>
      </w:pPr>
      <w:r>
        <w:rPr>
          <w:rFonts w:ascii="Arial" w:hAnsi="Arial" w:cs="Arial"/>
          <w:b/>
          <w:sz w:val="20"/>
          <w:szCs w:val="20"/>
        </w:rPr>
        <w:tab/>
      </w:r>
      <w:r>
        <w:rPr>
          <w:rFonts w:ascii="Arial" w:hAnsi="Arial" w:cs="Arial"/>
          <w:bCs/>
          <w:sz w:val="20"/>
          <w:szCs w:val="20"/>
        </w:rPr>
        <w:t>URC noted the update received from the Public Engagement team.</w:t>
      </w:r>
    </w:p>
    <w:p w14:paraId="3EA71BC1" w14:textId="77777777" w:rsidR="006B78E0" w:rsidRDefault="006B78E0" w:rsidP="006E65E5">
      <w:pPr>
        <w:rPr>
          <w:rFonts w:ascii="Arial" w:hAnsi="Arial" w:cs="Arial"/>
          <w:bCs/>
          <w:sz w:val="20"/>
          <w:szCs w:val="20"/>
        </w:rPr>
      </w:pPr>
    </w:p>
    <w:p w14:paraId="11568646" w14:textId="484FC532" w:rsidR="006E65E5" w:rsidRDefault="006E65E5" w:rsidP="00544714">
      <w:pPr>
        <w:pStyle w:val="Heading2"/>
        <w:spacing w:after="160"/>
      </w:pPr>
      <w:r>
        <w:t>16</w:t>
      </w:r>
      <w:r>
        <w:tab/>
      </w:r>
      <w:proofErr w:type="gramStart"/>
      <w:r>
        <w:t>REPORT</w:t>
      </w:r>
      <w:proofErr w:type="gramEnd"/>
      <w:r>
        <w:t xml:space="preserve"> FROM THE ETHICS ADVISORY GROUP</w:t>
      </w:r>
    </w:p>
    <w:p w14:paraId="1B37CCB0" w14:textId="217BABC6" w:rsidR="006E65E5" w:rsidRDefault="002E5ADB" w:rsidP="00544714">
      <w:pPr>
        <w:rPr>
          <w:rFonts w:ascii="Arial" w:hAnsi="Arial" w:cs="Arial"/>
          <w:sz w:val="20"/>
          <w:szCs w:val="20"/>
        </w:rPr>
      </w:pPr>
      <w:r>
        <w:rPr>
          <w:rFonts w:ascii="Arial" w:hAnsi="Arial" w:cs="Arial"/>
          <w:b/>
          <w:sz w:val="20"/>
          <w:szCs w:val="20"/>
        </w:rPr>
        <w:tab/>
      </w:r>
      <w:r w:rsidRPr="003F1517">
        <w:rPr>
          <w:rFonts w:ascii="Arial" w:hAnsi="Arial" w:cs="Arial"/>
          <w:sz w:val="20"/>
          <w:szCs w:val="20"/>
        </w:rPr>
        <w:t xml:space="preserve">URC </w:t>
      </w:r>
      <w:r>
        <w:rPr>
          <w:rFonts w:ascii="Arial" w:hAnsi="Arial" w:cs="Arial"/>
          <w:sz w:val="20"/>
          <w:szCs w:val="20"/>
        </w:rPr>
        <w:t xml:space="preserve">noted the update </w:t>
      </w:r>
      <w:r w:rsidR="00E24106">
        <w:rPr>
          <w:rFonts w:ascii="Arial" w:hAnsi="Arial" w:cs="Arial"/>
          <w:sz w:val="20"/>
          <w:szCs w:val="20"/>
        </w:rPr>
        <w:t xml:space="preserve">received </w:t>
      </w:r>
      <w:r w:rsidR="006B78E0">
        <w:rPr>
          <w:rFonts w:ascii="Arial" w:hAnsi="Arial" w:cs="Arial"/>
          <w:sz w:val="20"/>
          <w:szCs w:val="20"/>
        </w:rPr>
        <w:t>from the Ethics Advisory Group.</w:t>
      </w:r>
    </w:p>
    <w:p w14:paraId="61438BDF" w14:textId="77777777" w:rsidR="006B78E0" w:rsidRDefault="006B78E0">
      <w:pPr>
        <w:rPr>
          <w:rFonts w:ascii="Arial" w:hAnsi="Arial" w:cs="Arial"/>
          <w:sz w:val="20"/>
          <w:szCs w:val="20"/>
        </w:rPr>
      </w:pPr>
    </w:p>
    <w:p w14:paraId="0977A817" w14:textId="7DB5A62E" w:rsidR="006E65E5" w:rsidRDefault="006E65E5" w:rsidP="00544714">
      <w:pPr>
        <w:pStyle w:val="Heading2"/>
        <w:spacing w:after="160"/>
      </w:pPr>
      <w:r>
        <w:t>17</w:t>
      </w:r>
      <w:r>
        <w:tab/>
      </w:r>
      <w:proofErr w:type="gramStart"/>
      <w:r>
        <w:t>INTRODUCTION</w:t>
      </w:r>
      <w:proofErr w:type="gramEnd"/>
      <w:r>
        <w:t xml:space="preserve"> TO ARIA</w:t>
      </w:r>
    </w:p>
    <w:p w14:paraId="56C2C599" w14:textId="6EE648F6" w:rsidR="002E5ADB" w:rsidRDefault="002E5ADB" w:rsidP="00544714">
      <w:pPr>
        <w:rPr>
          <w:rFonts w:ascii="Arial" w:hAnsi="Arial" w:cs="Arial"/>
          <w:sz w:val="20"/>
          <w:szCs w:val="20"/>
        </w:rPr>
      </w:pPr>
      <w:r>
        <w:rPr>
          <w:rFonts w:ascii="Arial" w:hAnsi="Arial" w:cs="Arial"/>
          <w:b/>
          <w:sz w:val="20"/>
          <w:szCs w:val="20"/>
        </w:rPr>
        <w:tab/>
      </w:r>
      <w:r w:rsidRPr="003F1517">
        <w:rPr>
          <w:rFonts w:ascii="Arial" w:hAnsi="Arial" w:cs="Arial"/>
          <w:sz w:val="20"/>
          <w:szCs w:val="20"/>
        </w:rPr>
        <w:t xml:space="preserve">URC </w:t>
      </w:r>
      <w:r>
        <w:rPr>
          <w:rFonts w:ascii="Arial" w:hAnsi="Arial" w:cs="Arial"/>
          <w:sz w:val="20"/>
          <w:szCs w:val="20"/>
        </w:rPr>
        <w:t>noted the update provided</w:t>
      </w:r>
      <w:r w:rsidR="006B78E0">
        <w:rPr>
          <w:rFonts w:ascii="Arial" w:hAnsi="Arial" w:cs="Arial"/>
          <w:sz w:val="20"/>
          <w:szCs w:val="20"/>
        </w:rPr>
        <w:t xml:space="preserve"> on ARIA (Advanced Research and Invention Agency).</w:t>
      </w:r>
    </w:p>
    <w:p w14:paraId="23CAC3C0" w14:textId="77777777" w:rsidR="002E5ADB" w:rsidRDefault="002E5ADB">
      <w:pPr>
        <w:rPr>
          <w:rFonts w:ascii="Arial" w:hAnsi="Arial" w:cs="Arial"/>
          <w:b/>
          <w:sz w:val="20"/>
          <w:szCs w:val="20"/>
        </w:rPr>
      </w:pPr>
    </w:p>
    <w:p w14:paraId="16974E89" w14:textId="2FBB1761" w:rsidR="00443B8B" w:rsidRDefault="00C96D2C">
      <w:pPr>
        <w:rPr>
          <w:rFonts w:ascii="Arial" w:hAnsi="Arial" w:cs="Arial"/>
          <w:b/>
          <w:sz w:val="20"/>
          <w:szCs w:val="20"/>
        </w:rPr>
      </w:pPr>
      <w:r>
        <w:rPr>
          <w:rFonts w:ascii="Arial" w:hAnsi="Arial" w:cs="Arial"/>
          <w:b/>
          <w:sz w:val="20"/>
          <w:szCs w:val="20"/>
        </w:rPr>
        <w:t>For Information/To Note</w:t>
      </w:r>
      <w:r w:rsidR="00443B8B">
        <w:rPr>
          <w:rFonts w:ascii="Arial" w:hAnsi="Arial" w:cs="Arial"/>
          <w:b/>
          <w:sz w:val="20"/>
          <w:szCs w:val="20"/>
        </w:rPr>
        <w:t>:</w:t>
      </w:r>
    </w:p>
    <w:p w14:paraId="6C26719F" w14:textId="0CDF7EA9" w:rsidR="00C96D2C" w:rsidRDefault="0066108C" w:rsidP="00544714">
      <w:pPr>
        <w:pStyle w:val="Heading2"/>
        <w:spacing w:after="160"/>
      </w:pPr>
      <w:r>
        <w:t>1</w:t>
      </w:r>
      <w:r w:rsidR="006E65E5">
        <w:t>8</w:t>
      </w:r>
      <w:r w:rsidR="00C96D2C">
        <w:tab/>
        <w:t>R&amp;I RISK REGISTER</w:t>
      </w:r>
    </w:p>
    <w:p w14:paraId="52B612BB" w14:textId="3BFD80ED" w:rsidR="008424A6" w:rsidRDefault="000079C0" w:rsidP="00544714">
      <w:pPr>
        <w:ind w:left="709"/>
        <w:rPr>
          <w:rFonts w:ascii="Arial" w:hAnsi="Arial" w:cs="Arial"/>
          <w:bCs/>
          <w:sz w:val="20"/>
          <w:szCs w:val="20"/>
        </w:rPr>
      </w:pPr>
      <w:r>
        <w:rPr>
          <w:rFonts w:ascii="Arial" w:hAnsi="Arial" w:cs="Arial"/>
          <w:bCs/>
          <w:sz w:val="20"/>
          <w:szCs w:val="20"/>
        </w:rPr>
        <w:tab/>
        <w:t xml:space="preserve">URC noted </w:t>
      </w:r>
      <w:r w:rsidR="00CF40A7">
        <w:rPr>
          <w:rFonts w:ascii="Arial" w:hAnsi="Arial" w:cs="Arial"/>
          <w:bCs/>
          <w:sz w:val="20"/>
          <w:szCs w:val="20"/>
        </w:rPr>
        <w:t>that n</w:t>
      </w:r>
      <w:r w:rsidR="00293E1C">
        <w:rPr>
          <w:rFonts w:ascii="Arial" w:hAnsi="Arial" w:cs="Arial"/>
          <w:bCs/>
          <w:sz w:val="20"/>
          <w:szCs w:val="20"/>
        </w:rPr>
        <w:t>o major changes were noted in the risk landscape since the previous circulation.</w:t>
      </w:r>
    </w:p>
    <w:p w14:paraId="4D394BA5" w14:textId="77777777" w:rsidR="006B78E0" w:rsidRPr="000079C0" w:rsidRDefault="006B78E0" w:rsidP="00CF40A7">
      <w:pPr>
        <w:ind w:left="709"/>
        <w:rPr>
          <w:rFonts w:ascii="Arial" w:hAnsi="Arial" w:cs="Arial"/>
          <w:bCs/>
          <w:sz w:val="20"/>
          <w:szCs w:val="20"/>
        </w:rPr>
      </w:pPr>
    </w:p>
    <w:p w14:paraId="244CD5A3" w14:textId="6DCDE49B" w:rsidR="00EF5977" w:rsidRDefault="00CF40A7" w:rsidP="00544714">
      <w:pPr>
        <w:pStyle w:val="Heading2"/>
        <w:spacing w:after="160"/>
      </w:pPr>
      <w:r>
        <w:t>1</w:t>
      </w:r>
      <w:r w:rsidR="006E65E5">
        <w:t>9</w:t>
      </w:r>
      <w:r w:rsidR="006E65E5">
        <w:tab/>
        <w:t>ABERDEEN 2040 OPERATIONAL PLAN</w:t>
      </w:r>
    </w:p>
    <w:p w14:paraId="247BB353" w14:textId="2530A2A6" w:rsidR="00096B2E" w:rsidRDefault="00565B68" w:rsidP="00544714">
      <w:pPr>
        <w:rPr>
          <w:rFonts w:ascii="Arial" w:hAnsi="Arial" w:cs="Arial"/>
          <w:bCs/>
          <w:sz w:val="20"/>
          <w:szCs w:val="20"/>
        </w:rPr>
      </w:pPr>
      <w:r>
        <w:rPr>
          <w:rFonts w:ascii="Arial" w:hAnsi="Arial" w:cs="Arial"/>
          <w:b/>
          <w:sz w:val="20"/>
          <w:szCs w:val="20"/>
        </w:rPr>
        <w:tab/>
      </w:r>
      <w:r>
        <w:rPr>
          <w:rFonts w:ascii="Arial" w:hAnsi="Arial" w:cs="Arial"/>
          <w:bCs/>
          <w:sz w:val="20"/>
          <w:szCs w:val="20"/>
        </w:rPr>
        <w:t xml:space="preserve">URC noted </w:t>
      </w:r>
      <w:r w:rsidR="002E5ADB">
        <w:rPr>
          <w:rFonts w:ascii="Arial" w:hAnsi="Arial" w:cs="Arial"/>
          <w:bCs/>
          <w:sz w:val="20"/>
          <w:szCs w:val="20"/>
        </w:rPr>
        <w:t>the update provided.</w:t>
      </w:r>
    </w:p>
    <w:p w14:paraId="7256ADC9" w14:textId="77777777" w:rsidR="006B78E0" w:rsidRPr="00096B2E" w:rsidRDefault="006B78E0" w:rsidP="006E65E5">
      <w:pPr>
        <w:rPr>
          <w:rFonts w:ascii="Arial" w:hAnsi="Arial" w:cs="Arial"/>
          <w:b/>
          <w:sz w:val="20"/>
          <w:szCs w:val="20"/>
        </w:rPr>
      </w:pPr>
    </w:p>
    <w:p w14:paraId="6CFB9E7A" w14:textId="01D04A52" w:rsidR="006E65E5" w:rsidRDefault="006E65E5" w:rsidP="00544714">
      <w:pPr>
        <w:pStyle w:val="Heading2"/>
        <w:spacing w:after="160"/>
      </w:pPr>
      <w:r>
        <w:t>20</w:t>
      </w:r>
      <w:r>
        <w:tab/>
        <w:t>EXPLORING THE SCOTTISH KE LANDSCAPE</w:t>
      </w:r>
    </w:p>
    <w:p w14:paraId="14210BA5" w14:textId="333C1605" w:rsidR="006E65E5" w:rsidRDefault="002E5ADB" w:rsidP="00544714">
      <w:pPr>
        <w:rPr>
          <w:rFonts w:ascii="Arial" w:hAnsi="Arial" w:cs="Arial"/>
          <w:b/>
          <w:sz w:val="20"/>
          <w:szCs w:val="20"/>
        </w:rPr>
      </w:pPr>
      <w:r>
        <w:rPr>
          <w:rFonts w:ascii="Arial" w:hAnsi="Arial" w:cs="Arial"/>
          <w:b/>
          <w:sz w:val="20"/>
          <w:szCs w:val="20"/>
        </w:rPr>
        <w:tab/>
      </w:r>
      <w:r w:rsidRPr="003F1517">
        <w:rPr>
          <w:rFonts w:ascii="Arial" w:hAnsi="Arial" w:cs="Arial"/>
          <w:sz w:val="20"/>
          <w:szCs w:val="20"/>
        </w:rPr>
        <w:t xml:space="preserve">URC </w:t>
      </w:r>
      <w:r>
        <w:rPr>
          <w:rFonts w:ascii="Arial" w:hAnsi="Arial" w:cs="Arial"/>
          <w:sz w:val="20"/>
          <w:szCs w:val="20"/>
        </w:rPr>
        <w:t xml:space="preserve">noted the </w:t>
      </w:r>
      <w:r w:rsidR="006B78E0">
        <w:rPr>
          <w:rFonts w:ascii="Arial" w:hAnsi="Arial" w:cs="Arial"/>
          <w:sz w:val="20"/>
          <w:szCs w:val="20"/>
        </w:rPr>
        <w:t xml:space="preserve">report from </w:t>
      </w:r>
      <w:r w:rsidR="00E24106">
        <w:rPr>
          <w:rFonts w:ascii="Arial" w:hAnsi="Arial" w:cs="Arial"/>
          <w:sz w:val="20"/>
          <w:szCs w:val="20"/>
        </w:rPr>
        <w:t xml:space="preserve">the </w:t>
      </w:r>
      <w:proofErr w:type="spellStart"/>
      <w:r w:rsidR="006B78E0">
        <w:rPr>
          <w:rFonts w:ascii="Arial" w:hAnsi="Arial" w:cs="Arial"/>
          <w:sz w:val="20"/>
          <w:szCs w:val="20"/>
        </w:rPr>
        <w:t>Oxentia</w:t>
      </w:r>
      <w:proofErr w:type="spellEnd"/>
      <w:r w:rsidR="006B78E0">
        <w:rPr>
          <w:rFonts w:ascii="Arial" w:hAnsi="Arial" w:cs="Arial"/>
          <w:sz w:val="20"/>
          <w:szCs w:val="20"/>
        </w:rPr>
        <w:t xml:space="preserve"> workshop, July 2023.</w:t>
      </w:r>
    </w:p>
    <w:p w14:paraId="68901DD9" w14:textId="1368E174" w:rsidR="00C96D2C" w:rsidRDefault="00857CDE">
      <w:pPr>
        <w:rPr>
          <w:rFonts w:ascii="Arial" w:hAnsi="Arial" w:cs="Arial"/>
          <w:b/>
          <w:sz w:val="20"/>
          <w:szCs w:val="20"/>
        </w:rPr>
      </w:pPr>
      <w:r>
        <w:rPr>
          <w:rFonts w:ascii="Arial" w:hAnsi="Arial" w:cs="Arial"/>
          <w:b/>
          <w:sz w:val="20"/>
          <w:szCs w:val="20"/>
        </w:rPr>
        <w:t>AOB:</w:t>
      </w:r>
    </w:p>
    <w:p w14:paraId="2B35F30C" w14:textId="054F20A1" w:rsidR="00857CDE" w:rsidRDefault="006E65E5" w:rsidP="00544714">
      <w:pPr>
        <w:pStyle w:val="Heading2"/>
        <w:spacing w:after="160"/>
      </w:pPr>
      <w:r>
        <w:t>21</w:t>
      </w:r>
      <w:r w:rsidR="00857CDE">
        <w:tab/>
        <w:t>ANY OTHER BUSINESS</w:t>
      </w:r>
    </w:p>
    <w:p w14:paraId="0926CF84" w14:textId="1FE8FEB6" w:rsidR="002E5ADB" w:rsidRPr="002E5ADB" w:rsidRDefault="006B78E0" w:rsidP="00544714">
      <w:pPr>
        <w:spacing w:line="240" w:lineRule="auto"/>
        <w:ind w:left="709"/>
        <w:rPr>
          <w:rFonts w:ascii="Arial" w:hAnsi="Arial" w:cs="Arial"/>
          <w:bCs/>
          <w:sz w:val="20"/>
          <w:szCs w:val="20"/>
        </w:rPr>
      </w:pPr>
      <w:r>
        <w:rPr>
          <w:rFonts w:ascii="Arial" w:hAnsi="Arial" w:cs="Arial"/>
          <w:bCs/>
          <w:sz w:val="20"/>
          <w:szCs w:val="20"/>
        </w:rPr>
        <w:t>N Forsyth confirmed that a r</w:t>
      </w:r>
      <w:r w:rsidR="006E65E5">
        <w:rPr>
          <w:rFonts w:ascii="Arial" w:hAnsi="Arial" w:cs="Arial"/>
          <w:bCs/>
          <w:sz w:val="20"/>
          <w:szCs w:val="20"/>
        </w:rPr>
        <w:t xml:space="preserve">eview of </w:t>
      </w:r>
      <w:r>
        <w:rPr>
          <w:rFonts w:ascii="Arial" w:hAnsi="Arial" w:cs="Arial"/>
          <w:bCs/>
          <w:sz w:val="20"/>
          <w:szCs w:val="20"/>
        </w:rPr>
        <w:t xml:space="preserve">the </w:t>
      </w:r>
      <w:r w:rsidR="006E65E5">
        <w:rPr>
          <w:rFonts w:ascii="Arial" w:hAnsi="Arial" w:cs="Arial"/>
          <w:bCs/>
          <w:sz w:val="20"/>
          <w:szCs w:val="20"/>
        </w:rPr>
        <w:t xml:space="preserve">URC membership and committee agenda structure </w:t>
      </w:r>
      <w:r>
        <w:rPr>
          <w:rFonts w:ascii="Arial" w:hAnsi="Arial" w:cs="Arial"/>
          <w:bCs/>
          <w:sz w:val="20"/>
          <w:szCs w:val="20"/>
        </w:rPr>
        <w:t>will</w:t>
      </w:r>
      <w:r w:rsidR="006E65E5">
        <w:rPr>
          <w:rFonts w:ascii="Arial" w:hAnsi="Arial" w:cs="Arial"/>
          <w:bCs/>
          <w:sz w:val="20"/>
          <w:szCs w:val="20"/>
        </w:rPr>
        <w:t xml:space="preserve"> follow as an item of business at a future meeting.</w:t>
      </w:r>
      <w:r>
        <w:rPr>
          <w:rFonts w:ascii="Arial" w:hAnsi="Arial" w:cs="Arial"/>
          <w:bCs/>
          <w:sz w:val="20"/>
          <w:szCs w:val="20"/>
        </w:rPr>
        <w:t xml:space="preserve">  He</w:t>
      </w:r>
      <w:r w:rsidR="002E5ADB">
        <w:rPr>
          <w:rFonts w:ascii="Arial" w:hAnsi="Arial" w:cs="Arial"/>
          <w:bCs/>
          <w:sz w:val="20"/>
          <w:szCs w:val="20"/>
        </w:rPr>
        <w:t xml:space="preserve"> also noted there ha</w:t>
      </w:r>
      <w:r>
        <w:rPr>
          <w:rFonts w:ascii="Arial" w:hAnsi="Arial" w:cs="Arial"/>
          <w:bCs/>
          <w:sz w:val="20"/>
          <w:szCs w:val="20"/>
        </w:rPr>
        <w:t>d</w:t>
      </w:r>
      <w:r w:rsidR="002E5ADB">
        <w:rPr>
          <w:rFonts w:ascii="Arial" w:hAnsi="Arial" w:cs="Arial"/>
          <w:bCs/>
          <w:sz w:val="20"/>
          <w:szCs w:val="20"/>
        </w:rPr>
        <w:t xml:space="preserve"> been no URC meeting since May </w:t>
      </w:r>
      <w:r>
        <w:rPr>
          <w:rFonts w:ascii="Arial" w:hAnsi="Arial" w:cs="Arial"/>
          <w:bCs/>
          <w:sz w:val="20"/>
          <w:szCs w:val="20"/>
        </w:rPr>
        <w:t>and proposed that an additional</w:t>
      </w:r>
      <w:r w:rsidR="002E5ADB">
        <w:rPr>
          <w:rFonts w:ascii="Arial" w:hAnsi="Arial" w:cs="Arial"/>
          <w:bCs/>
          <w:sz w:val="20"/>
          <w:szCs w:val="20"/>
        </w:rPr>
        <w:t xml:space="preserve"> URC </w:t>
      </w:r>
      <w:r>
        <w:rPr>
          <w:rFonts w:ascii="Arial" w:hAnsi="Arial" w:cs="Arial"/>
          <w:bCs/>
          <w:sz w:val="20"/>
          <w:szCs w:val="20"/>
        </w:rPr>
        <w:t xml:space="preserve">meeting should be held </w:t>
      </w:r>
      <w:r w:rsidR="002E5ADB">
        <w:rPr>
          <w:rFonts w:ascii="Arial" w:hAnsi="Arial" w:cs="Arial"/>
          <w:bCs/>
          <w:sz w:val="20"/>
          <w:szCs w:val="20"/>
        </w:rPr>
        <w:t xml:space="preserve">during the summer months </w:t>
      </w:r>
      <w:r>
        <w:rPr>
          <w:rFonts w:ascii="Arial" w:hAnsi="Arial" w:cs="Arial"/>
          <w:bCs/>
          <w:sz w:val="20"/>
          <w:szCs w:val="20"/>
        </w:rPr>
        <w:t xml:space="preserve">in order that a submission can be made to the </w:t>
      </w:r>
      <w:r w:rsidR="002E5ADB">
        <w:rPr>
          <w:rFonts w:ascii="Arial" w:hAnsi="Arial" w:cs="Arial"/>
          <w:bCs/>
          <w:sz w:val="20"/>
          <w:szCs w:val="20"/>
        </w:rPr>
        <w:t xml:space="preserve">first Senate </w:t>
      </w:r>
      <w:r>
        <w:rPr>
          <w:rFonts w:ascii="Arial" w:hAnsi="Arial" w:cs="Arial"/>
          <w:bCs/>
          <w:sz w:val="20"/>
          <w:szCs w:val="20"/>
        </w:rPr>
        <w:t xml:space="preserve">meeting </w:t>
      </w:r>
      <w:r w:rsidR="002E5ADB">
        <w:rPr>
          <w:rFonts w:ascii="Arial" w:hAnsi="Arial" w:cs="Arial"/>
          <w:bCs/>
          <w:sz w:val="20"/>
          <w:szCs w:val="20"/>
        </w:rPr>
        <w:t>of the academic year.</w:t>
      </w:r>
    </w:p>
    <w:p w14:paraId="3E546C67" w14:textId="77777777" w:rsidR="002E5ADB" w:rsidRDefault="002E5ADB" w:rsidP="001936BB">
      <w:pPr>
        <w:rPr>
          <w:rFonts w:ascii="Arial" w:hAnsi="Arial" w:cs="Arial"/>
          <w:b/>
          <w:sz w:val="20"/>
          <w:szCs w:val="20"/>
        </w:rPr>
      </w:pPr>
    </w:p>
    <w:p w14:paraId="179D8A33" w14:textId="33BB951E" w:rsidR="001936BB" w:rsidRDefault="001936BB" w:rsidP="001936BB">
      <w:pPr>
        <w:rPr>
          <w:rFonts w:ascii="Arial" w:hAnsi="Arial" w:cs="Arial"/>
          <w:b/>
          <w:sz w:val="20"/>
          <w:szCs w:val="20"/>
        </w:rPr>
      </w:pPr>
      <w:r>
        <w:rPr>
          <w:rFonts w:ascii="Arial" w:hAnsi="Arial" w:cs="Arial"/>
          <w:b/>
          <w:sz w:val="20"/>
          <w:szCs w:val="20"/>
        </w:rPr>
        <w:t>DATE OF NEXT MEETING:</w:t>
      </w:r>
    </w:p>
    <w:p w14:paraId="11CB895E" w14:textId="7330EA6A" w:rsidR="001936BB" w:rsidRPr="00443B8B" w:rsidRDefault="006E65E5" w:rsidP="001936BB">
      <w:pPr>
        <w:pStyle w:val="Header"/>
        <w:rPr>
          <w:rFonts w:ascii="Arial" w:hAnsi="Arial" w:cs="Arial"/>
          <w:sz w:val="20"/>
          <w:szCs w:val="20"/>
        </w:rPr>
      </w:pPr>
      <w:r>
        <w:rPr>
          <w:rFonts w:ascii="Arial" w:hAnsi="Arial" w:cs="Arial"/>
          <w:sz w:val="20"/>
          <w:szCs w:val="20"/>
        </w:rPr>
        <w:t>Monday 18</w:t>
      </w:r>
      <w:r w:rsidRPr="006E65E5">
        <w:rPr>
          <w:rFonts w:ascii="Arial" w:hAnsi="Arial" w:cs="Arial"/>
          <w:sz w:val="20"/>
          <w:szCs w:val="20"/>
          <w:vertAlign w:val="superscript"/>
        </w:rPr>
        <w:t>th</w:t>
      </w:r>
      <w:r>
        <w:rPr>
          <w:rFonts w:ascii="Arial" w:hAnsi="Arial" w:cs="Arial"/>
          <w:sz w:val="20"/>
          <w:szCs w:val="20"/>
        </w:rPr>
        <w:t xml:space="preserve"> December 2023</w:t>
      </w:r>
      <w:r w:rsidR="001936BB" w:rsidRPr="00443B8B">
        <w:rPr>
          <w:rFonts w:ascii="Arial" w:hAnsi="Arial" w:cs="Arial"/>
          <w:sz w:val="20"/>
          <w:szCs w:val="20"/>
        </w:rPr>
        <w:t xml:space="preserve">, </w:t>
      </w:r>
      <w:r w:rsidR="000503FB">
        <w:rPr>
          <w:rFonts w:ascii="Arial" w:hAnsi="Arial" w:cs="Arial"/>
          <w:sz w:val="20"/>
          <w:szCs w:val="20"/>
        </w:rPr>
        <w:t>2.0</w:t>
      </w:r>
      <w:r w:rsidR="00B92E64">
        <w:rPr>
          <w:rFonts w:ascii="Arial" w:hAnsi="Arial" w:cs="Arial"/>
          <w:sz w:val="20"/>
          <w:szCs w:val="20"/>
        </w:rPr>
        <w:t>5</w:t>
      </w:r>
      <w:r w:rsidR="001936BB" w:rsidRPr="00443B8B">
        <w:rPr>
          <w:rFonts w:ascii="Arial" w:hAnsi="Arial" w:cs="Arial"/>
          <w:sz w:val="20"/>
          <w:szCs w:val="20"/>
        </w:rPr>
        <w:t xml:space="preserve"> – </w:t>
      </w:r>
      <w:r w:rsidR="000503FB">
        <w:rPr>
          <w:rFonts w:ascii="Arial" w:hAnsi="Arial" w:cs="Arial"/>
          <w:sz w:val="20"/>
          <w:szCs w:val="20"/>
        </w:rPr>
        <w:t>3.55pm</w:t>
      </w:r>
    </w:p>
    <w:p w14:paraId="48618F86" w14:textId="77777777" w:rsidR="001936BB" w:rsidRDefault="001936BB" w:rsidP="001936BB">
      <w:pPr>
        <w:rPr>
          <w:rFonts w:ascii="Arial" w:hAnsi="Arial" w:cs="Arial"/>
          <w:sz w:val="20"/>
          <w:szCs w:val="20"/>
        </w:rPr>
      </w:pPr>
    </w:p>
    <w:p w14:paraId="4123DB36" w14:textId="7C6A2DC5" w:rsidR="001936BB" w:rsidRDefault="001936BB">
      <w:pPr>
        <w:rPr>
          <w:rFonts w:ascii="Arial" w:hAnsi="Arial" w:cs="Arial"/>
          <w:b/>
          <w:sz w:val="20"/>
          <w:szCs w:val="20"/>
        </w:rPr>
      </w:pPr>
      <w:r>
        <w:rPr>
          <w:rFonts w:ascii="Arial" w:hAnsi="Arial" w:cs="Arial"/>
          <w:sz w:val="20"/>
          <w:szCs w:val="20"/>
        </w:rPr>
        <w:t xml:space="preserve">DF </w:t>
      </w:r>
      <w:r w:rsidR="006E65E5">
        <w:rPr>
          <w:rFonts w:ascii="Arial" w:hAnsi="Arial" w:cs="Arial"/>
          <w:sz w:val="20"/>
          <w:szCs w:val="20"/>
        </w:rPr>
        <w:t>10</w:t>
      </w:r>
      <w:r w:rsidR="0066108C">
        <w:rPr>
          <w:rFonts w:ascii="Arial" w:hAnsi="Arial" w:cs="Arial"/>
          <w:sz w:val="20"/>
          <w:szCs w:val="20"/>
        </w:rPr>
        <w:t>/2</w:t>
      </w:r>
      <w:r w:rsidR="001A6782">
        <w:rPr>
          <w:rFonts w:ascii="Arial" w:hAnsi="Arial" w:cs="Arial"/>
          <w:sz w:val="20"/>
          <w:szCs w:val="20"/>
        </w:rPr>
        <w:t>3</w:t>
      </w:r>
    </w:p>
    <w:sectPr w:rsidR="001936B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3C50" w14:textId="77777777" w:rsidR="00402552" w:rsidRDefault="00402552" w:rsidP="003878A2">
      <w:pPr>
        <w:spacing w:after="0" w:line="240" w:lineRule="auto"/>
      </w:pPr>
      <w:r>
        <w:separator/>
      </w:r>
    </w:p>
  </w:endnote>
  <w:endnote w:type="continuationSeparator" w:id="0">
    <w:p w14:paraId="4BDCCE4D" w14:textId="77777777" w:rsidR="00402552" w:rsidRDefault="00402552" w:rsidP="0038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4163"/>
      <w:docPartObj>
        <w:docPartGallery w:val="Page Numbers (Bottom of Page)"/>
        <w:docPartUnique/>
      </w:docPartObj>
    </w:sdtPr>
    <w:sdtEndPr>
      <w:rPr>
        <w:rFonts w:ascii="Arial" w:hAnsi="Arial" w:cs="Arial"/>
        <w:noProof/>
        <w:sz w:val="20"/>
        <w:szCs w:val="20"/>
      </w:rPr>
    </w:sdtEndPr>
    <w:sdtContent>
      <w:p w14:paraId="49D3B773" w14:textId="77777777" w:rsidR="00C01C6D" w:rsidRPr="00427264" w:rsidRDefault="00C01C6D">
        <w:pPr>
          <w:pStyle w:val="Footer"/>
          <w:jc w:val="right"/>
          <w:rPr>
            <w:rFonts w:ascii="Arial" w:hAnsi="Arial" w:cs="Arial"/>
            <w:sz w:val="20"/>
            <w:szCs w:val="20"/>
          </w:rPr>
        </w:pPr>
        <w:r w:rsidRPr="00427264">
          <w:rPr>
            <w:rFonts w:ascii="Arial" w:hAnsi="Arial" w:cs="Arial"/>
            <w:sz w:val="20"/>
            <w:szCs w:val="20"/>
          </w:rPr>
          <w:fldChar w:fldCharType="begin"/>
        </w:r>
        <w:r w:rsidRPr="00427264">
          <w:rPr>
            <w:rFonts w:ascii="Arial" w:hAnsi="Arial" w:cs="Arial"/>
            <w:sz w:val="20"/>
            <w:szCs w:val="20"/>
          </w:rPr>
          <w:instrText xml:space="preserve"> PAGE   \* MERGEFORMAT </w:instrText>
        </w:r>
        <w:r w:rsidRPr="00427264">
          <w:rPr>
            <w:rFonts w:ascii="Arial" w:hAnsi="Arial" w:cs="Arial"/>
            <w:sz w:val="20"/>
            <w:szCs w:val="20"/>
          </w:rPr>
          <w:fldChar w:fldCharType="separate"/>
        </w:r>
        <w:r>
          <w:rPr>
            <w:rFonts w:ascii="Arial" w:hAnsi="Arial" w:cs="Arial"/>
            <w:noProof/>
            <w:sz w:val="20"/>
            <w:szCs w:val="20"/>
          </w:rPr>
          <w:t>4</w:t>
        </w:r>
        <w:r w:rsidRPr="00427264">
          <w:rPr>
            <w:rFonts w:ascii="Arial" w:hAnsi="Arial" w:cs="Arial"/>
            <w:noProof/>
            <w:sz w:val="20"/>
            <w:szCs w:val="20"/>
          </w:rPr>
          <w:fldChar w:fldCharType="end"/>
        </w:r>
      </w:p>
    </w:sdtContent>
  </w:sdt>
  <w:p w14:paraId="5A31A4B2" w14:textId="77777777" w:rsidR="00C01C6D" w:rsidRDefault="00C0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C7E9" w14:textId="77777777" w:rsidR="00402552" w:rsidRDefault="00402552" w:rsidP="003878A2">
      <w:pPr>
        <w:spacing w:after="0" w:line="240" w:lineRule="auto"/>
      </w:pPr>
      <w:r>
        <w:separator/>
      </w:r>
    </w:p>
  </w:footnote>
  <w:footnote w:type="continuationSeparator" w:id="0">
    <w:p w14:paraId="75FF6AFA" w14:textId="77777777" w:rsidR="00402552" w:rsidRDefault="00402552" w:rsidP="00387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2A6"/>
    <w:multiLevelType w:val="hybridMultilevel"/>
    <w:tmpl w:val="546061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27A1E4E"/>
    <w:multiLevelType w:val="hybridMultilevel"/>
    <w:tmpl w:val="BC768D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8A68FB"/>
    <w:multiLevelType w:val="hybridMultilevel"/>
    <w:tmpl w:val="4D2603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544152"/>
    <w:multiLevelType w:val="hybridMultilevel"/>
    <w:tmpl w:val="5D40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07DA9"/>
    <w:multiLevelType w:val="hybridMultilevel"/>
    <w:tmpl w:val="FC225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37CA1"/>
    <w:multiLevelType w:val="hybridMultilevel"/>
    <w:tmpl w:val="A7C6F4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178598D"/>
    <w:multiLevelType w:val="hybridMultilevel"/>
    <w:tmpl w:val="92428B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1C22AD"/>
    <w:multiLevelType w:val="hybridMultilevel"/>
    <w:tmpl w:val="760C1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03EA6"/>
    <w:multiLevelType w:val="hybridMultilevel"/>
    <w:tmpl w:val="6534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043DD"/>
    <w:multiLevelType w:val="hybridMultilevel"/>
    <w:tmpl w:val="748EC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507513"/>
    <w:multiLevelType w:val="hybridMultilevel"/>
    <w:tmpl w:val="37F40F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F6764DC"/>
    <w:multiLevelType w:val="hybridMultilevel"/>
    <w:tmpl w:val="22D83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CD1574"/>
    <w:multiLevelType w:val="hybridMultilevel"/>
    <w:tmpl w:val="5C660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7902E4"/>
    <w:multiLevelType w:val="hybridMultilevel"/>
    <w:tmpl w:val="071E8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015580"/>
    <w:multiLevelType w:val="multilevel"/>
    <w:tmpl w:val="8E7EF7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E02E6"/>
    <w:multiLevelType w:val="hybridMultilevel"/>
    <w:tmpl w:val="0596BF3E"/>
    <w:lvl w:ilvl="0" w:tplc="2BB668E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24D77"/>
    <w:multiLevelType w:val="hybridMultilevel"/>
    <w:tmpl w:val="26C47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8D2B0F"/>
    <w:multiLevelType w:val="hybridMultilevel"/>
    <w:tmpl w:val="18BAD7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6D70B52"/>
    <w:multiLevelType w:val="hybridMultilevel"/>
    <w:tmpl w:val="0AF24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6B42E8"/>
    <w:multiLevelType w:val="hybridMultilevel"/>
    <w:tmpl w:val="F0EE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247BE4"/>
    <w:multiLevelType w:val="hybridMultilevel"/>
    <w:tmpl w:val="3A0A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F1D62"/>
    <w:multiLevelType w:val="hybridMultilevel"/>
    <w:tmpl w:val="2AC057A6"/>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22" w15:restartNumberingAfterBreak="0">
    <w:nsid w:val="4CD8507A"/>
    <w:multiLevelType w:val="hybridMultilevel"/>
    <w:tmpl w:val="1FD0E8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CDA1615"/>
    <w:multiLevelType w:val="hybridMultilevel"/>
    <w:tmpl w:val="C9FAF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1322F8"/>
    <w:multiLevelType w:val="multilevel"/>
    <w:tmpl w:val="1F705E5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C80438"/>
    <w:multiLevelType w:val="hybridMultilevel"/>
    <w:tmpl w:val="003447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FDD273B"/>
    <w:multiLevelType w:val="hybridMultilevel"/>
    <w:tmpl w:val="5ACA6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5D4B41"/>
    <w:multiLevelType w:val="hybridMultilevel"/>
    <w:tmpl w:val="81D0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3114A5"/>
    <w:multiLevelType w:val="hybridMultilevel"/>
    <w:tmpl w:val="B3DEF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CA326D"/>
    <w:multiLevelType w:val="hybridMultilevel"/>
    <w:tmpl w:val="A33E0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C7428B"/>
    <w:multiLevelType w:val="hybridMultilevel"/>
    <w:tmpl w:val="24508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2A24EC"/>
    <w:multiLevelType w:val="hybridMultilevel"/>
    <w:tmpl w:val="484050C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605180D"/>
    <w:multiLevelType w:val="hybridMultilevel"/>
    <w:tmpl w:val="BE44E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8B36072"/>
    <w:multiLevelType w:val="hybridMultilevel"/>
    <w:tmpl w:val="6B1A5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750753"/>
    <w:multiLevelType w:val="hybridMultilevel"/>
    <w:tmpl w:val="98E2860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6BA31FD1"/>
    <w:multiLevelType w:val="hybridMultilevel"/>
    <w:tmpl w:val="A4ACE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576D0"/>
    <w:multiLevelType w:val="hybridMultilevel"/>
    <w:tmpl w:val="2CF2B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B07F09"/>
    <w:multiLevelType w:val="hybridMultilevel"/>
    <w:tmpl w:val="B8981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805C68"/>
    <w:multiLevelType w:val="hybridMultilevel"/>
    <w:tmpl w:val="757215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7095BA2"/>
    <w:multiLevelType w:val="hybridMultilevel"/>
    <w:tmpl w:val="421A4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A33425"/>
    <w:multiLevelType w:val="hybridMultilevel"/>
    <w:tmpl w:val="BCACB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D860F7"/>
    <w:multiLevelType w:val="hybridMultilevel"/>
    <w:tmpl w:val="688C54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831795377">
    <w:abstractNumId w:val="8"/>
  </w:num>
  <w:num w:numId="2" w16cid:durableId="1940134525">
    <w:abstractNumId w:val="6"/>
  </w:num>
  <w:num w:numId="3" w16cid:durableId="1392581250">
    <w:abstractNumId w:val="37"/>
  </w:num>
  <w:num w:numId="4" w16cid:durableId="1708994246">
    <w:abstractNumId w:val="20"/>
  </w:num>
  <w:num w:numId="5" w16cid:durableId="186481511">
    <w:abstractNumId w:val="31"/>
  </w:num>
  <w:num w:numId="6" w16cid:durableId="1459571756">
    <w:abstractNumId w:val="34"/>
  </w:num>
  <w:num w:numId="7" w16cid:durableId="385227652">
    <w:abstractNumId w:val="38"/>
  </w:num>
  <w:num w:numId="8" w16cid:durableId="170533544">
    <w:abstractNumId w:val="14"/>
  </w:num>
  <w:num w:numId="9" w16cid:durableId="819082714">
    <w:abstractNumId w:val="12"/>
  </w:num>
  <w:num w:numId="10" w16cid:durableId="1868566345">
    <w:abstractNumId w:val="39"/>
  </w:num>
  <w:num w:numId="11" w16cid:durableId="1876889028">
    <w:abstractNumId w:val="1"/>
  </w:num>
  <w:num w:numId="12" w16cid:durableId="1140996533">
    <w:abstractNumId w:val="4"/>
  </w:num>
  <w:num w:numId="13" w16cid:durableId="1350256683">
    <w:abstractNumId w:val="24"/>
  </w:num>
  <w:num w:numId="14" w16cid:durableId="273172691">
    <w:abstractNumId w:val="15"/>
  </w:num>
  <w:num w:numId="15" w16cid:durableId="931285058">
    <w:abstractNumId w:val="28"/>
  </w:num>
  <w:num w:numId="16" w16cid:durableId="1733384976">
    <w:abstractNumId w:val="9"/>
  </w:num>
  <w:num w:numId="17" w16cid:durableId="1393381892">
    <w:abstractNumId w:val="35"/>
  </w:num>
  <w:num w:numId="18" w16cid:durableId="665132572">
    <w:abstractNumId w:val="30"/>
  </w:num>
  <w:num w:numId="19" w16cid:durableId="634021992">
    <w:abstractNumId w:val="29"/>
  </w:num>
  <w:num w:numId="20" w16cid:durableId="819997694">
    <w:abstractNumId w:val="21"/>
  </w:num>
  <w:num w:numId="21" w16cid:durableId="834538146">
    <w:abstractNumId w:val="16"/>
  </w:num>
  <w:num w:numId="22" w16cid:durableId="827088612">
    <w:abstractNumId w:val="3"/>
  </w:num>
  <w:num w:numId="23" w16cid:durableId="1326203931">
    <w:abstractNumId w:val="25"/>
  </w:num>
  <w:num w:numId="24" w16cid:durableId="291063780">
    <w:abstractNumId w:val="13"/>
  </w:num>
  <w:num w:numId="25" w16cid:durableId="1983537368">
    <w:abstractNumId w:val="17"/>
  </w:num>
  <w:num w:numId="26" w16cid:durableId="226306441">
    <w:abstractNumId w:val="2"/>
  </w:num>
  <w:num w:numId="27" w16cid:durableId="1588265211">
    <w:abstractNumId w:val="10"/>
  </w:num>
  <w:num w:numId="28" w16cid:durableId="1976446354">
    <w:abstractNumId w:val="40"/>
  </w:num>
  <w:num w:numId="29" w16cid:durableId="13115086">
    <w:abstractNumId w:val="11"/>
  </w:num>
  <w:num w:numId="30" w16cid:durableId="517428283">
    <w:abstractNumId w:val="41"/>
  </w:num>
  <w:num w:numId="31" w16cid:durableId="2088644631">
    <w:abstractNumId w:val="32"/>
  </w:num>
  <w:num w:numId="32" w16cid:durableId="849179819">
    <w:abstractNumId w:val="18"/>
  </w:num>
  <w:num w:numId="33" w16cid:durableId="498541215">
    <w:abstractNumId w:val="26"/>
  </w:num>
  <w:num w:numId="34" w16cid:durableId="547571129">
    <w:abstractNumId w:val="23"/>
  </w:num>
  <w:num w:numId="35" w16cid:durableId="1261525644">
    <w:abstractNumId w:val="19"/>
  </w:num>
  <w:num w:numId="36" w16cid:durableId="1390378046">
    <w:abstractNumId w:val="33"/>
  </w:num>
  <w:num w:numId="37" w16cid:durableId="1796093478">
    <w:abstractNumId w:val="27"/>
  </w:num>
  <w:num w:numId="38" w16cid:durableId="1048650427">
    <w:abstractNumId w:val="36"/>
  </w:num>
  <w:num w:numId="39" w16cid:durableId="444007620">
    <w:abstractNumId w:val="7"/>
  </w:num>
  <w:num w:numId="40" w16cid:durableId="2003190878">
    <w:abstractNumId w:val="0"/>
  </w:num>
  <w:num w:numId="41" w16cid:durableId="1120301901">
    <w:abstractNumId w:val="5"/>
  </w:num>
  <w:num w:numId="42" w16cid:durableId="5334284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A2"/>
    <w:rsid w:val="00001BE4"/>
    <w:rsid w:val="00005A79"/>
    <w:rsid w:val="000065C8"/>
    <w:rsid w:val="000079C0"/>
    <w:rsid w:val="00015C6B"/>
    <w:rsid w:val="0002066E"/>
    <w:rsid w:val="00023575"/>
    <w:rsid w:val="000248A1"/>
    <w:rsid w:val="00025153"/>
    <w:rsid w:val="0003168B"/>
    <w:rsid w:val="000336B8"/>
    <w:rsid w:val="00036CDE"/>
    <w:rsid w:val="00040F7D"/>
    <w:rsid w:val="000503FB"/>
    <w:rsid w:val="00050AE9"/>
    <w:rsid w:val="000538B0"/>
    <w:rsid w:val="00053B10"/>
    <w:rsid w:val="000575B4"/>
    <w:rsid w:val="000606B2"/>
    <w:rsid w:val="00060D1A"/>
    <w:rsid w:val="00061F85"/>
    <w:rsid w:val="000631E8"/>
    <w:rsid w:val="0006398F"/>
    <w:rsid w:val="00065C1C"/>
    <w:rsid w:val="00072EAB"/>
    <w:rsid w:val="000730EB"/>
    <w:rsid w:val="000772F3"/>
    <w:rsid w:val="000801F8"/>
    <w:rsid w:val="00086419"/>
    <w:rsid w:val="000904F7"/>
    <w:rsid w:val="000941FD"/>
    <w:rsid w:val="00095E12"/>
    <w:rsid w:val="00096B2E"/>
    <w:rsid w:val="000A01BF"/>
    <w:rsid w:val="000A1F38"/>
    <w:rsid w:val="000A35E3"/>
    <w:rsid w:val="000A41EA"/>
    <w:rsid w:val="000A531D"/>
    <w:rsid w:val="000A6856"/>
    <w:rsid w:val="000B08E1"/>
    <w:rsid w:val="000B2EE6"/>
    <w:rsid w:val="000B67E8"/>
    <w:rsid w:val="000B7C15"/>
    <w:rsid w:val="000C0365"/>
    <w:rsid w:val="000C27F8"/>
    <w:rsid w:val="000C2F93"/>
    <w:rsid w:val="000C5C93"/>
    <w:rsid w:val="000C7FA9"/>
    <w:rsid w:val="000D0476"/>
    <w:rsid w:val="000D0966"/>
    <w:rsid w:val="000D4F5A"/>
    <w:rsid w:val="000E572F"/>
    <w:rsid w:val="000E61A8"/>
    <w:rsid w:val="000F4571"/>
    <w:rsid w:val="000F4EE8"/>
    <w:rsid w:val="000F6EE6"/>
    <w:rsid w:val="001002EF"/>
    <w:rsid w:val="00104B15"/>
    <w:rsid w:val="00106239"/>
    <w:rsid w:val="0011001B"/>
    <w:rsid w:val="001119B4"/>
    <w:rsid w:val="001132F9"/>
    <w:rsid w:val="00115480"/>
    <w:rsid w:val="00117DD7"/>
    <w:rsid w:val="00126627"/>
    <w:rsid w:val="00127995"/>
    <w:rsid w:val="00136D7A"/>
    <w:rsid w:val="00137372"/>
    <w:rsid w:val="0014070C"/>
    <w:rsid w:val="00144BF9"/>
    <w:rsid w:val="001478FA"/>
    <w:rsid w:val="00151DF5"/>
    <w:rsid w:val="00151FD6"/>
    <w:rsid w:val="0015392D"/>
    <w:rsid w:val="00154559"/>
    <w:rsid w:val="0015571E"/>
    <w:rsid w:val="001561DD"/>
    <w:rsid w:val="00160F45"/>
    <w:rsid w:val="00161AF5"/>
    <w:rsid w:val="00164FD2"/>
    <w:rsid w:val="001701A8"/>
    <w:rsid w:val="0017312E"/>
    <w:rsid w:val="0017449B"/>
    <w:rsid w:val="0017568E"/>
    <w:rsid w:val="001775DD"/>
    <w:rsid w:val="0018364B"/>
    <w:rsid w:val="00184E1B"/>
    <w:rsid w:val="00186EDA"/>
    <w:rsid w:val="00190BC4"/>
    <w:rsid w:val="00191A0A"/>
    <w:rsid w:val="001936BB"/>
    <w:rsid w:val="00194C0B"/>
    <w:rsid w:val="00196C8E"/>
    <w:rsid w:val="001A031C"/>
    <w:rsid w:val="001A0557"/>
    <w:rsid w:val="001A6782"/>
    <w:rsid w:val="001B24BC"/>
    <w:rsid w:val="001B6E94"/>
    <w:rsid w:val="001B7AB0"/>
    <w:rsid w:val="001C2B9B"/>
    <w:rsid w:val="001C46C8"/>
    <w:rsid w:val="001C54DB"/>
    <w:rsid w:val="001C6476"/>
    <w:rsid w:val="001C77CE"/>
    <w:rsid w:val="001E0545"/>
    <w:rsid w:val="001E4251"/>
    <w:rsid w:val="001E5384"/>
    <w:rsid w:val="001E577C"/>
    <w:rsid w:val="001E57A3"/>
    <w:rsid w:val="001F1816"/>
    <w:rsid w:val="001F674C"/>
    <w:rsid w:val="001F69B4"/>
    <w:rsid w:val="00201157"/>
    <w:rsid w:val="0020204C"/>
    <w:rsid w:val="00205F1E"/>
    <w:rsid w:val="0021643E"/>
    <w:rsid w:val="0022210A"/>
    <w:rsid w:val="002243CD"/>
    <w:rsid w:val="00226743"/>
    <w:rsid w:val="00226B7A"/>
    <w:rsid w:val="00235637"/>
    <w:rsid w:val="00241A9D"/>
    <w:rsid w:val="0024483D"/>
    <w:rsid w:val="0025103D"/>
    <w:rsid w:val="00253447"/>
    <w:rsid w:val="00253DD4"/>
    <w:rsid w:val="00254724"/>
    <w:rsid w:val="00257141"/>
    <w:rsid w:val="0026185B"/>
    <w:rsid w:val="00263B05"/>
    <w:rsid w:val="00265426"/>
    <w:rsid w:val="002660EF"/>
    <w:rsid w:val="00266D29"/>
    <w:rsid w:val="002742C6"/>
    <w:rsid w:val="00276B32"/>
    <w:rsid w:val="00280E00"/>
    <w:rsid w:val="002817FD"/>
    <w:rsid w:val="00284D88"/>
    <w:rsid w:val="00287177"/>
    <w:rsid w:val="002872AE"/>
    <w:rsid w:val="002876A1"/>
    <w:rsid w:val="002933E3"/>
    <w:rsid w:val="00293E1C"/>
    <w:rsid w:val="00296E1A"/>
    <w:rsid w:val="002A28A1"/>
    <w:rsid w:val="002A4C27"/>
    <w:rsid w:val="002B07C8"/>
    <w:rsid w:val="002B225C"/>
    <w:rsid w:val="002B4714"/>
    <w:rsid w:val="002B71BE"/>
    <w:rsid w:val="002C6202"/>
    <w:rsid w:val="002C76CC"/>
    <w:rsid w:val="002C76E6"/>
    <w:rsid w:val="002D37B4"/>
    <w:rsid w:val="002D7C99"/>
    <w:rsid w:val="002D7E96"/>
    <w:rsid w:val="002E0212"/>
    <w:rsid w:val="002E02F7"/>
    <w:rsid w:val="002E05E9"/>
    <w:rsid w:val="002E11A9"/>
    <w:rsid w:val="002E5ADB"/>
    <w:rsid w:val="002F3B66"/>
    <w:rsid w:val="002F7546"/>
    <w:rsid w:val="002F767A"/>
    <w:rsid w:val="002F7EAF"/>
    <w:rsid w:val="00302ED6"/>
    <w:rsid w:val="00304864"/>
    <w:rsid w:val="00305222"/>
    <w:rsid w:val="00305880"/>
    <w:rsid w:val="00312434"/>
    <w:rsid w:val="0032303D"/>
    <w:rsid w:val="00325D03"/>
    <w:rsid w:val="00327348"/>
    <w:rsid w:val="00331364"/>
    <w:rsid w:val="00333A7F"/>
    <w:rsid w:val="00334893"/>
    <w:rsid w:val="00336B7B"/>
    <w:rsid w:val="00342AC8"/>
    <w:rsid w:val="00345FD1"/>
    <w:rsid w:val="00353F1C"/>
    <w:rsid w:val="00355576"/>
    <w:rsid w:val="00355C3B"/>
    <w:rsid w:val="00357C22"/>
    <w:rsid w:val="0036044D"/>
    <w:rsid w:val="00360E76"/>
    <w:rsid w:val="00361AF0"/>
    <w:rsid w:val="00361BD3"/>
    <w:rsid w:val="00363B25"/>
    <w:rsid w:val="003708CF"/>
    <w:rsid w:val="00373705"/>
    <w:rsid w:val="0037630F"/>
    <w:rsid w:val="00376969"/>
    <w:rsid w:val="00376BE8"/>
    <w:rsid w:val="0037767E"/>
    <w:rsid w:val="003808F5"/>
    <w:rsid w:val="0038090C"/>
    <w:rsid w:val="0038235A"/>
    <w:rsid w:val="00382F8F"/>
    <w:rsid w:val="0038315A"/>
    <w:rsid w:val="003842B0"/>
    <w:rsid w:val="00384C88"/>
    <w:rsid w:val="003850B6"/>
    <w:rsid w:val="00386193"/>
    <w:rsid w:val="003867C8"/>
    <w:rsid w:val="003878A2"/>
    <w:rsid w:val="003917F7"/>
    <w:rsid w:val="00393209"/>
    <w:rsid w:val="003A0485"/>
    <w:rsid w:val="003A3236"/>
    <w:rsid w:val="003C0A78"/>
    <w:rsid w:val="003C1538"/>
    <w:rsid w:val="003C310F"/>
    <w:rsid w:val="003C5C61"/>
    <w:rsid w:val="003C6C68"/>
    <w:rsid w:val="003C6CBD"/>
    <w:rsid w:val="003C7E5C"/>
    <w:rsid w:val="003D0E70"/>
    <w:rsid w:val="003D4A36"/>
    <w:rsid w:val="003E0F6F"/>
    <w:rsid w:val="003E6B5B"/>
    <w:rsid w:val="003F00F8"/>
    <w:rsid w:val="003F064C"/>
    <w:rsid w:val="003F1517"/>
    <w:rsid w:val="003F1DD5"/>
    <w:rsid w:val="003F2691"/>
    <w:rsid w:val="003F43A6"/>
    <w:rsid w:val="003F5A97"/>
    <w:rsid w:val="003F5F0F"/>
    <w:rsid w:val="003F5FF1"/>
    <w:rsid w:val="004020E1"/>
    <w:rsid w:val="00402492"/>
    <w:rsid w:val="00402552"/>
    <w:rsid w:val="004121D8"/>
    <w:rsid w:val="00414BEF"/>
    <w:rsid w:val="004207CB"/>
    <w:rsid w:val="00421615"/>
    <w:rsid w:val="004226DB"/>
    <w:rsid w:val="00422E8F"/>
    <w:rsid w:val="004259D3"/>
    <w:rsid w:val="00427264"/>
    <w:rsid w:val="00431019"/>
    <w:rsid w:val="00431F9D"/>
    <w:rsid w:val="00431FDE"/>
    <w:rsid w:val="00432717"/>
    <w:rsid w:val="00432773"/>
    <w:rsid w:val="004378C7"/>
    <w:rsid w:val="00440E23"/>
    <w:rsid w:val="004427DE"/>
    <w:rsid w:val="004428D6"/>
    <w:rsid w:val="00443B8B"/>
    <w:rsid w:val="004442A7"/>
    <w:rsid w:val="004457E6"/>
    <w:rsid w:val="00450E93"/>
    <w:rsid w:val="004558E2"/>
    <w:rsid w:val="004620E8"/>
    <w:rsid w:val="004632D0"/>
    <w:rsid w:val="004646F6"/>
    <w:rsid w:val="0046495B"/>
    <w:rsid w:val="00470436"/>
    <w:rsid w:val="004744B0"/>
    <w:rsid w:val="004746FF"/>
    <w:rsid w:val="004759CB"/>
    <w:rsid w:val="00476038"/>
    <w:rsid w:val="00481048"/>
    <w:rsid w:val="004865B1"/>
    <w:rsid w:val="0049209D"/>
    <w:rsid w:val="00492822"/>
    <w:rsid w:val="004930DB"/>
    <w:rsid w:val="004933AF"/>
    <w:rsid w:val="004A0886"/>
    <w:rsid w:val="004A7381"/>
    <w:rsid w:val="004B0AB4"/>
    <w:rsid w:val="004B2780"/>
    <w:rsid w:val="004B3A20"/>
    <w:rsid w:val="004B4976"/>
    <w:rsid w:val="004B5456"/>
    <w:rsid w:val="004C37D5"/>
    <w:rsid w:val="004C5ABF"/>
    <w:rsid w:val="004D08EC"/>
    <w:rsid w:val="004D0A9D"/>
    <w:rsid w:val="004D1253"/>
    <w:rsid w:val="004D1E5F"/>
    <w:rsid w:val="004D767A"/>
    <w:rsid w:val="004E012F"/>
    <w:rsid w:val="004E43C8"/>
    <w:rsid w:val="004F062D"/>
    <w:rsid w:val="004F1CF9"/>
    <w:rsid w:val="004F23C5"/>
    <w:rsid w:val="004F250D"/>
    <w:rsid w:val="004F4267"/>
    <w:rsid w:val="005024A0"/>
    <w:rsid w:val="0050411F"/>
    <w:rsid w:val="00506C02"/>
    <w:rsid w:val="0050714B"/>
    <w:rsid w:val="00507BB1"/>
    <w:rsid w:val="0051289E"/>
    <w:rsid w:val="005151E3"/>
    <w:rsid w:val="00515214"/>
    <w:rsid w:val="00516AAD"/>
    <w:rsid w:val="00517E0C"/>
    <w:rsid w:val="00522AF5"/>
    <w:rsid w:val="00523A78"/>
    <w:rsid w:val="00525B34"/>
    <w:rsid w:val="0053285E"/>
    <w:rsid w:val="0053319C"/>
    <w:rsid w:val="00533274"/>
    <w:rsid w:val="005332AA"/>
    <w:rsid w:val="0053442D"/>
    <w:rsid w:val="00535DCB"/>
    <w:rsid w:val="00541096"/>
    <w:rsid w:val="00541755"/>
    <w:rsid w:val="00544714"/>
    <w:rsid w:val="00546313"/>
    <w:rsid w:val="0055007C"/>
    <w:rsid w:val="005505DB"/>
    <w:rsid w:val="00551D96"/>
    <w:rsid w:val="0056180A"/>
    <w:rsid w:val="00565402"/>
    <w:rsid w:val="00565B68"/>
    <w:rsid w:val="00566C1B"/>
    <w:rsid w:val="00567722"/>
    <w:rsid w:val="00585208"/>
    <w:rsid w:val="00591D64"/>
    <w:rsid w:val="0059537D"/>
    <w:rsid w:val="005969DE"/>
    <w:rsid w:val="00596B63"/>
    <w:rsid w:val="005A1A0E"/>
    <w:rsid w:val="005A4B88"/>
    <w:rsid w:val="005A5726"/>
    <w:rsid w:val="005A5CA2"/>
    <w:rsid w:val="005B0CBD"/>
    <w:rsid w:val="005B1A9B"/>
    <w:rsid w:val="005B49F6"/>
    <w:rsid w:val="005B598E"/>
    <w:rsid w:val="005B71FC"/>
    <w:rsid w:val="005C0766"/>
    <w:rsid w:val="005C09B0"/>
    <w:rsid w:val="005C198F"/>
    <w:rsid w:val="005C24C2"/>
    <w:rsid w:val="005C37E5"/>
    <w:rsid w:val="005C38BA"/>
    <w:rsid w:val="005D07B4"/>
    <w:rsid w:val="005D2C7A"/>
    <w:rsid w:val="005D6438"/>
    <w:rsid w:val="005E3A4A"/>
    <w:rsid w:val="005E4066"/>
    <w:rsid w:val="005E6F6A"/>
    <w:rsid w:val="005F0A8C"/>
    <w:rsid w:val="005F7F20"/>
    <w:rsid w:val="00602FAC"/>
    <w:rsid w:val="00615915"/>
    <w:rsid w:val="00615A84"/>
    <w:rsid w:val="00616A3B"/>
    <w:rsid w:val="00624984"/>
    <w:rsid w:val="0062504E"/>
    <w:rsid w:val="00637453"/>
    <w:rsid w:val="00640D0C"/>
    <w:rsid w:val="00642881"/>
    <w:rsid w:val="00646831"/>
    <w:rsid w:val="00646F36"/>
    <w:rsid w:val="00646F84"/>
    <w:rsid w:val="00653662"/>
    <w:rsid w:val="00654153"/>
    <w:rsid w:val="0066108C"/>
    <w:rsid w:val="006619D9"/>
    <w:rsid w:val="006635CE"/>
    <w:rsid w:val="006701F9"/>
    <w:rsid w:val="006710E1"/>
    <w:rsid w:val="00671E68"/>
    <w:rsid w:val="0067792B"/>
    <w:rsid w:val="0068125B"/>
    <w:rsid w:val="00682C16"/>
    <w:rsid w:val="006838B6"/>
    <w:rsid w:val="00692AE2"/>
    <w:rsid w:val="00696F99"/>
    <w:rsid w:val="006A3DE7"/>
    <w:rsid w:val="006A5B90"/>
    <w:rsid w:val="006B01EF"/>
    <w:rsid w:val="006B2621"/>
    <w:rsid w:val="006B3A03"/>
    <w:rsid w:val="006B78E0"/>
    <w:rsid w:val="006C3AFA"/>
    <w:rsid w:val="006C40CE"/>
    <w:rsid w:val="006C4B9F"/>
    <w:rsid w:val="006C5962"/>
    <w:rsid w:val="006E080A"/>
    <w:rsid w:val="006E25F7"/>
    <w:rsid w:val="006E2ABC"/>
    <w:rsid w:val="006E4C0F"/>
    <w:rsid w:val="006E65E5"/>
    <w:rsid w:val="006E6FA7"/>
    <w:rsid w:val="006F2A94"/>
    <w:rsid w:val="006F4CA9"/>
    <w:rsid w:val="006F4DDF"/>
    <w:rsid w:val="006F7055"/>
    <w:rsid w:val="006F7D16"/>
    <w:rsid w:val="007016E6"/>
    <w:rsid w:val="00710276"/>
    <w:rsid w:val="00711C4D"/>
    <w:rsid w:val="00711E73"/>
    <w:rsid w:val="00712828"/>
    <w:rsid w:val="00713AA0"/>
    <w:rsid w:val="00714592"/>
    <w:rsid w:val="00717A17"/>
    <w:rsid w:val="007205C3"/>
    <w:rsid w:val="007208D6"/>
    <w:rsid w:val="007225BD"/>
    <w:rsid w:val="00723FD7"/>
    <w:rsid w:val="0072753A"/>
    <w:rsid w:val="007275C1"/>
    <w:rsid w:val="0073108A"/>
    <w:rsid w:val="00732937"/>
    <w:rsid w:val="007402B3"/>
    <w:rsid w:val="00744884"/>
    <w:rsid w:val="0074499B"/>
    <w:rsid w:val="00746BB8"/>
    <w:rsid w:val="00747A7D"/>
    <w:rsid w:val="00755236"/>
    <w:rsid w:val="00756247"/>
    <w:rsid w:val="007563E3"/>
    <w:rsid w:val="00756567"/>
    <w:rsid w:val="007652D4"/>
    <w:rsid w:val="007661E9"/>
    <w:rsid w:val="00766603"/>
    <w:rsid w:val="00770280"/>
    <w:rsid w:val="00775F85"/>
    <w:rsid w:val="00777CCD"/>
    <w:rsid w:val="0078335F"/>
    <w:rsid w:val="00783EB8"/>
    <w:rsid w:val="00787185"/>
    <w:rsid w:val="00787C1D"/>
    <w:rsid w:val="007909B2"/>
    <w:rsid w:val="0079518E"/>
    <w:rsid w:val="007969C6"/>
    <w:rsid w:val="007A047B"/>
    <w:rsid w:val="007A26D7"/>
    <w:rsid w:val="007A3A9F"/>
    <w:rsid w:val="007A3E9F"/>
    <w:rsid w:val="007A777A"/>
    <w:rsid w:val="007B1490"/>
    <w:rsid w:val="007C021F"/>
    <w:rsid w:val="007C3F5D"/>
    <w:rsid w:val="007C4C4A"/>
    <w:rsid w:val="007D07EE"/>
    <w:rsid w:val="007D0CD0"/>
    <w:rsid w:val="007D141F"/>
    <w:rsid w:val="007D3372"/>
    <w:rsid w:val="007D3380"/>
    <w:rsid w:val="007D3729"/>
    <w:rsid w:val="007D3A9D"/>
    <w:rsid w:val="007D4611"/>
    <w:rsid w:val="007E21C0"/>
    <w:rsid w:val="007F2B54"/>
    <w:rsid w:val="007F435F"/>
    <w:rsid w:val="008202B5"/>
    <w:rsid w:val="00822453"/>
    <w:rsid w:val="00827399"/>
    <w:rsid w:val="00827EF8"/>
    <w:rsid w:val="00831113"/>
    <w:rsid w:val="008315C3"/>
    <w:rsid w:val="00840365"/>
    <w:rsid w:val="00840ADD"/>
    <w:rsid w:val="00841093"/>
    <w:rsid w:val="008424A6"/>
    <w:rsid w:val="00842937"/>
    <w:rsid w:val="00842C44"/>
    <w:rsid w:val="00842EB9"/>
    <w:rsid w:val="00843E41"/>
    <w:rsid w:val="00846909"/>
    <w:rsid w:val="00850B58"/>
    <w:rsid w:val="008558C1"/>
    <w:rsid w:val="00856F63"/>
    <w:rsid w:val="00857A21"/>
    <w:rsid w:val="00857CDE"/>
    <w:rsid w:val="00860595"/>
    <w:rsid w:val="0086372F"/>
    <w:rsid w:val="00877FA3"/>
    <w:rsid w:val="00880C87"/>
    <w:rsid w:val="0088545B"/>
    <w:rsid w:val="00886895"/>
    <w:rsid w:val="00897C4F"/>
    <w:rsid w:val="008A0928"/>
    <w:rsid w:val="008A6A44"/>
    <w:rsid w:val="008A6BA8"/>
    <w:rsid w:val="008B7020"/>
    <w:rsid w:val="008C4B3D"/>
    <w:rsid w:val="008C6A20"/>
    <w:rsid w:val="008D391B"/>
    <w:rsid w:val="008D7710"/>
    <w:rsid w:val="008E1649"/>
    <w:rsid w:val="008E23B2"/>
    <w:rsid w:val="008E47EB"/>
    <w:rsid w:val="008E4992"/>
    <w:rsid w:val="008E5CD3"/>
    <w:rsid w:val="008E5D3D"/>
    <w:rsid w:val="008F1617"/>
    <w:rsid w:val="008F20C2"/>
    <w:rsid w:val="008F3691"/>
    <w:rsid w:val="009005E8"/>
    <w:rsid w:val="00902D52"/>
    <w:rsid w:val="009072FC"/>
    <w:rsid w:val="009103DB"/>
    <w:rsid w:val="0091166F"/>
    <w:rsid w:val="00913432"/>
    <w:rsid w:val="00920A0B"/>
    <w:rsid w:val="009212F0"/>
    <w:rsid w:val="00921509"/>
    <w:rsid w:val="009260B2"/>
    <w:rsid w:val="00931FD7"/>
    <w:rsid w:val="00933C4B"/>
    <w:rsid w:val="00940709"/>
    <w:rsid w:val="00940AAF"/>
    <w:rsid w:val="00941C5B"/>
    <w:rsid w:val="00942033"/>
    <w:rsid w:val="009439CF"/>
    <w:rsid w:val="0095000B"/>
    <w:rsid w:val="00951415"/>
    <w:rsid w:val="00952814"/>
    <w:rsid w:val="0095448F"/>
    <w:rsid w:val="00954E63"/>
    <w:rsid w:val="00956270"/>
    <w:rsid w:val="009574B8"/>
    <w:rsid w:val="009575F8"/>
    <w:rsid w:val="0096011E"/>
    <w:rsid w:val="009636DB"/>
    <w:rsid w:val="00964DF5"/>
    <w:rsid w:val="00964F2D"/>
    <w:rsid w:val="00966BD0"/>
    <w:rsid w:val="00967399"/>
    <w:rsid w:val="00967BDB"/>
    <w:rsid w:val="0097018A"/>
    <w:rsid w:val="00971204"/>
    <w:rsid w:val="00974245"/>
    <w:rsid w:val="009768A6"/>
    <w:rsid w:val="00986D53"/>
    <w:rsid w:val="00990068"/>
    <w:rsid w:val="0099271C"/>
    <w:rsid w:val="009939C7"/>
    <w:rsid w:val="00997932"/>
    <w:rsid w:val="00997F9D"/>
    <w:rsid w:val="009B4423"/>
    <w:rsid w:val="009B7845"/>
    <w:rsid w:val="009C053E"/>
    <w:rsid w:val="009C1F69"/>
    <w:rsid w:val="009C2745"/>
    <w:rsid w:val="009C46F9"/>
    <w:rsid w:val="009C53A8"/>
    <w:rsid w:val="009C63AA"/>
    <w:rsid w:val="009C6F36"/>
    <w:rsid w:val="009D6718"/>
    <w:rsid w:val="009D69EC"/>
    <w:rsid w:val="009D7B01"/>
    <w:rsid w:val="009E49ED"/>
    <w:rsid w:val="009E5654"/>
    <w:rsid w:val="009E5B54"/>
    <w:rsid w:val="009E6725"/>
    <w:rsid w:val="009F6BEF"/>
    <w:rsid w:val="00A0021B"/>
    <w:rsid w:val="00A00A81"/>
    <w:rsid w:val="00A00ED3"/>
    <w:rsid w:val="00A02A70"/>
    <w:rsid w:val="00A07FDD"/>
    <w:rsid w:val="00A11CA4"/>
    <w:rsid w:val="00A24954"/>
    <w:rsid w:val="00A24ADD"/>
    <w:rsid w:val="00A266CA"/>
    <w:rsid w:val="00A30696"/>
    <w:rsid w:val="00A30936"/>
    <w:rsid w:val="00A33830"/>
    <w:rsid w:val="00A35D22"/>
    <w:rsid w:val="00A546C6"/>
    <w:rsid w:val="00A63EB5"/>
    <w:rsid w:val="00A659EE"/>
    <w:rsid w:val="00A66EC2"/>
    <w:rsid w:val="00A675E0"/>
    <w:rsid w:val="00A70D22"/>
    <w:rsid w:val="00A71301"/>
    <w:rsid w:val="00A721AC"/>
    <w:rsid w:val="00A81B7F"/>
    <w:rsid w:val="00A841C5"/>
    <w:rsid w:val="00A85BBF"/>
    <w:rsid w:val="00A85FED"/>
    <w:rsid w:val="00A86F41"/>
    <w:rsid w:val="00A939AA"/>
    <w:rsid w:val="00A96F74"/>
    <w:rsid w:val="00AA0070"/>
    <w:rsid w:val="00AA1F78"/>
    <w:rsid w:val="00AA4C4F"/>
    <w:rsid w:val="00AB246F"/>
    <w:rsid w:val="00AB2CED"/>
    <w:rsid w:val="00AB459E"/>
    <w:rsid w:val="00AB5EA1"/>
    <w:rsid w:val="00AC309C"/>
    <w:rsid w:val="00AC5F31"/>
    <w:rsid w:val="00AC6561"/>
    <w:rsid w:val="00AC74FA"/>
    <w:rsid w:val="00AD2840"/>
    <w:rsid w:val="00AE2BE1"/>
    <w:rsid w:val="00AE4B25"/>
    <w:rsid w:val="00AF167E"/>
    <w:rsid w:val="00AF4A86"/>
    <w:rsid w:val="00AF5027"/>
    <w:rsid w:val="00B0024A"/>
    <w:rsid w:val="00B0057A"/>
    <w:rsid w:val="00B015A9"/>
    <w:rsid w:val="00B01EF5"/>
    <w:rsid w:val="00B0431E"/>
    <w:rsid w:val="00B068E0"/>
    <w:rsid w:val="00B10970"/>
    <w:rsid w:val="00B13F70"/>
    <w:rsid w:val="00B213BA"/>
    <w:rsid w:val="00B243B3"/>
    <w:rsid w:val="00B27A1B"/>
    <w:rsid w:val="00B3128A"/>
    <w:rsid w:val="00B330F7"/>
    <w:rsid w:val="00B33925"/>
    <w:rsid w:val="00B41843"/>
    <w:rsid w:val="00B433A2"/>
    <w:rsid w:val="00B44962"/>
    <w:rsid w:val="00B514F6"/>
    <w:rsid w:val="00B60806"/>
    <w:rsid w:val="00B6262F"/>
    <w:rsid w:val="00B62D97"/>
    <w:rsid w:val="00B66988"/>
    <w:rsid w:val="00B67214"/>
    <w:rsid w:val="00B67FF0"/>
    <w:rsid w:val="00B70ECC"/>
    <w:rsid w:val="00B718E5"/>
    <w:rsid w:val="00B8759A"/>
    <w:rsid w:val="00B911C2"/>
    <w:rsid w:val="00B92000"/>
    <w:rsid w:val="00B92E64"/>
    <w:rsid w:val="00BA755A"/>
    <w:rsid w:val="00BA7713"/>
    <w:rsid w:val="00BB00A3"/>
    <w:rsid w:val="00BB6A43"/>
    <w:rsid w:val="00BB7DA1"/>
    <w:rsid w:val="00BC11C4"/>
    <w:rsid w:val="00BC1A16"/>
    <w:rsid w:val="00BC3CD3"/>
    <w:rsid w:val="00BC49BE"/>
    <w:rsid w:val="00BC6C5E"/>
    <w:rsid w:val="00BD53E0"/>
    <w:rsid w:val="00BD61B7"/>
    <w:rsid w:val="00BE1904"/>
    <w:rsid w:val="00BE22E3"/>
    <w:rsid w:val="00BE64C6"/>
    <w:rsid w:val="00BF05DC"/>
    <w:rsid w:val="00BF2B6B"/>
    <w:rsid w:val="00BF4FB5"/>
    <w:rsid w:val="00BF5EA9"/>
    <w:rsid w:val="00C005F1"/>
    <w:rsid w:val="00C012E4"/>
    <w:rsid w:val="00C01C6D"/>
    <w:rsid w:val="00C04380"/>
    <w:rsid w:val="00C05E8A"/>
    <w:rsid w:val="00C05F40"/>
    <w:rsid w:val="00C077F8"/>
    <w:rsid w:val="00C10A9F"/>
    <w:rsid w:val="00C12266"/>
    <w:rsid w:val="00C155F4"/>
    <w:rsid w:val="00C1742C"/>
    <w:rsid w:val="00C223DA"/>
    <w:rsid w:val="00C22A19"/>
    <w:rsid w:val="00C23091"/>
    <w:rsid w:val="00C23B16"/>
    <w:rsid w:val="00C244FB"/>
    <w:rsid w:val="00C3056F"/>
    <w:rsid w:val="00C35D5F"/>
    <w:rsid w:val="00C3645D"/>
    <w:rsid w:val="00C3669B"/>
    <w:rsid w:val="00C42BD5"/>
    <w:rsid w:val="00C46B19"/>
    <w:rsid w:val="00C510DE"/>
    <w:rsid w:val="00C533C5"/>
    <w:rsid w:val="00C54B59"/>
    <w:rsid w:val="00C57EB4"/>
    <w:rsid w:val="00C734CB"/>
    <w:rsid w:val="00C775B4"/>
    <w:rsid w:val="00C8183A"/>
    <w:rsid w:val="00C82258"/>
    <w:rsid w:val="00C82993"/>
    <w:rsid w:val="00C8342A"/>
    <w:rsid w:val="00C8635C"/>
    <w:rsid w:val="00C87AAE"/>
    <w:rsid w:val="00C90CFC"/>
    <w:rsid w:val="00C96D2C"/>
    <w:rsid w:val="00C973F8"/>
    <w:rsid w:val="00CA3A9E"/>
    <w:rsid w:val="00CA57BE"/>
    <w:rsid w:val="00CA6A77"/>
    <w:rsid w:val="00CA7A65"/>
    <w:rsid w:val="00CA7DA5"/>
    <w:rsid w:val="00CB1670"/>
    <w:rsid w:val="00CB22A5"/>
    <w:rsid w:val="00CB2C73"/>
    <w:rsid w:val="00CB33BD"/>
    <w:rsid w:val="00CB40CA"/>
    <w:rsid w:val="00CB62F5"/>
    <w:rsid w:val="00CB64BC"/>
    <w:rsid w:val="00CC1ADC"/>
    <w:rsid w:val="00CC43A6"/>
    <w:rsid w:val="00CC5B2F"/>
    <w:rsid w:val="00CC7C50"/>
    <w:rsid w:val="00CD71A1"/>
    <w:rsid w:val="00CE031B"/>
    <w:rsid w:val="00CE1091"/>
    <w:rsid w:val="00CE184C"/>
    <w:rsid w:val="00CE519D"/>
    <w:rsid w:val="00CE61FC"/>
    <w:rsid w:val="00CF0D30"/>
    <w:rsid w:val="00CF13D2"/>
    <w:rsid w:val="00CF40A7"/>
    <w:rsid w:val="00CF517A"/>
    <w:rsid w:val="00CF75E1"/>
    <w:rsid w:val="00D01646"/>
    <w:rsid w:val="00D06DDE"/>
    <w:rsid w:val="00D20ECF"/>
    <w:rsid w:val="00D22C8D"/>
    <w:rsid w:val="00D30EF8"/>
    <w:rsid w:val="00D34303"/>
    <w:rsid w:val="00D35183"/>
    <w:rsid w:val="00D35694"/>
    <w:rsid w:val="00D37844"/>
    <w:rsid w:val="00D43B1C"/>
    <w:rsid w:val="00D47424"/>
    <w:rsid w:val="00D516AC"/>
    <w:rsid w:val="00D55B26"/>
    <w:rsid w:val="00D61F00"/>
    <w:rsid w:val="00D62196"/>
    <w:rsid w:val="00D64866"/>
    <w:rsid w:val="00D66DC0"/>
    <w:rsid w:val="00D675E4"/>
    <w:rsid w:val="00D676E0"/>
    <w:rsid w:val="00D70B39"/>
    <w:rsid w:val="00D80D75"/>
    <w:rsid w:val="00D817D4"/>
    <w:rsid w:val="00D82439"/>
    <w:rsid w:val="00D83853"/>
    <w:rsid w:val="00D86E67"/>
    <w:rsid w:val="00D919A2"/>
    <w:rsid w:val="00D9260B"/>
    <w:rsid w:val="00D94768"/>
    <w:rsid w:val="00D95684"/>
    <w:rsid w:val="00D95B27"/>
    <w:rsid w:val="00D95CA5"/>
    <w:rsid w:val="00DA10C3"/>
    <w:rsid w:val="00DA7258"/>
    <w:rsid w:val="00DB1733"/>
    <w:rsid w:val="00DB17A8"/>
    <w:rsid w:val="00DC024D"/>
    <w:rsid w:val="00DC63B0"/>
    <w:rsid w:val="00DD2E52"/>
    <w:rsid w:val="00DD5EC0"/>
    <w:rsid w:val="00DD7B7E"/>
    <w:rsid w:val="00DE3DCB"/>
    <w:rsid w:val="00DE40FF"/>
    <w:rsid w:val="00DE42C1"/>
    <w:rsid w:val="00DE48C6"/>
    <w:rsid w:val="00DE7272"/>
    <w:rsid w:val="00DE789D"/>
    <w:rsid w:val="00DE7F21"/>
    <w:rsid w:val="00DF50D2"/>
    <w:rsid w:val="00E01A4D"/>
    <w:rsid w:val="00E047D3"/>
    <w:rsid w:val="00E06A4A"/>
    <w:rsid w:val="00E1055E"/>
    <w:rsid w:val="00E120BE"/>
    <w:rsid w:val="00E14911"/>
    <w:rsid w:val="00E15919"/>
    <w:rsid w:val="00E17528"/>
    <w:rsid w:val="00E20A00"/>
    <w:rsid w:val="00E24106"/>
    <w:rsid w:val="00E25A4C"/>
    <w:rsid w:val="00E26400"/>
    <w:rsid w:val="00E3088A"/>
    <w:rsid w:val="00E32D6F"/>
    <w:rsid w:val="00E339AD"/>
    <w:rsid w:val="00E36DB1"/>
    <w:rsid w:val="00E41A9D"/>
    <w:rsid w:val="00E44DCC"/>
    <w:rsid w:val="00E44FD3"/>
    <w:rsid w:val="00E451D3"/>
    <w:rsid w:val="00E45FD6"/>
    <w:rsid w:val="00E460F6"/>
    <w:rsid w:val="00E46558"/>
    <w:rsid w:val="00E467C9"/>
    <w:rsid w:val="00E47553"/>
    <w:rsid w:val="00E47FA8"/>
    <w:rsid w:val="00E50A25"/>
    <w:rsid w:val="00E51FFA"/>
    <w:rsid w:val="00E524F1"/>
    <w:rsid w:val="00E55E36"/>
    <w:rsid w:val="00E618A5"/>
    <w:rsid w:val="00E66C2E"/>
    <w:rsid w:val="00E67DE5"/>
    <w:rsid w:val="00E73E7F"/>
    <w:rsid w:val="00E75E3D"/>
    <w:rsid w:val="00E83565"/>
    <w:rsid w:val="00E87C54"/>
    <w:rsid w:val="00E90084"/>
    <w:rsid w:val="00E90AF5"/>
    <w:rsid w:val="00E91261"/>
    <w:rsid w:val="00E91C19"/>
    <w:rsid w:val="00E92D5B"/>
    <w:rsid w:val="00E97ED4"/>
    <w:rsid w:val="00EA0D52"/>
    <w:rsid w:val="00EA14A6"/>
    <w:rsid w:val="00EB3548"/>
    <w:rsid w:val="00EB3BC0"/>
    <w:rsid w:val="00EB4A00"/>
    <w:rsid w:val="00EB68E6"/>
    <w:rsid w:val="00EC15EE"/>
    <w:rsid w:val="00EC5B33"/>
    <w:rsid w:val="00EC61FC"/>
    <w:rsid w:val="00EC629A"/>
    <w:rsid w:val="00EC730C"/>
    <w:rsid w:val="00ED18A9"/>
    <w:rsid w:val="00ED20EA"/>
    <w:rsid w:val="00ED4AD8"/>
    <w:rsid w:val="00ED74A9"/>
    <w:rsid w:val="00EE03B8"/>
    <w:rsid w:val="00EE345F"/>
    <w:rsid w:val="00EE7060"/>
    <w:rsid w:val="00EF48E1"/>
    <w:rsid w:val="00EF5977"/>
    <w:rsid w:val="00EF61EF"/>
    <w:rsid w:val="00EF7AAF"/>
    <w:rsid w:val="00F014DF"/>
    <w:rsid w:val="00F02A06"/>
    <w:rsid w:val="00F17359"/>
    <w:rsid w:val="00F21295"/>
    <w:rsid w:val="00F219A6"/>
    <w:rsid w:val="00F2257E"/>
    <w:rsid w:val="00F327DE"/>
    <w:rsid w:val="00F36D3A"/>
    <w:rsid w:val="00F418BA"/>
    <w:rsid w:val="00F42871"/>
    <w:rsid w:val="00F44DFC"/>
    <w:rsid w:val="00F464BF"/>
    <w:rsid w:val="00F50B57"/>
    <w:rsid w:val="00F514B2"/>
    <w:rsid w:val="00F51A80"/>
    <w:rsid w:val="00F5649D"/>
    <w:rsid w:val="00F569F6"/>
    <w:rsid w:val="00F57D44"/>
    <w:rsid w:val="00F632D7"/>
    <w:rsid w:val="00F66029"/>
    <w:rsid w:val="00F66E88"/>
    <w:rsid w:val="00F712F4"/>
    <w:rsid w:val="00F72644"/>
    <w:rsid w:val="00F7358B"/>
    <w:rsid w:val="00F7697A"/>
    <w:rsid w:val="00F803AE"/>
    <w:rsid w:val="00F81961"/>
    <w:rsid w:val="00F839A1"/>
    <w:rsid w:val="00F90B5C"/>
    <w:rsid w:val="00F9379E"/>
    <w:rsid w:val="00FA0267"/>
    <w:rsid w:val="00FA42CA"/>
    <w:rsid w:val="00FB23B4"/>
    <w:rsid w:val="00FB3280"/>
    <w:rsid w:val="00FB3D8B"/>
    <w:rsid w:val="00FB51F2"/>
    <w:rsid w:val="00FB7106"/>
    <w:rsid w:val="00FB7958"/>
    <w:rsid w:val="00FC0829"/>
    <w:rsid w:val="00FC105B"/>
    <w:rsid w:val="00FC4B73"/>
    <w:rsid w:val="00FC627A"/>
    <w:rsid w:val="00FC6B9D"/>
    <w:rsid w:val="00FD28F4"/>
    <w:rsid w:val="00FD302F"/>
    <w:rsid w:val="00FE499A"/>
    <w:rsid w:val="00FE5FBB"/>
    <w:rsid w:val="00FF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6894"/>
  <w15:chartTrackingRefBased/>
  <w15:docId w15:val="{BE857010-0C62-471F-831F-3E36676B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544714"/>
    <w:pPr>
      <w:jc w:val="center"/>
      <w:outlineLvl w:val="0"/>
    </w:pPr>
    <w:rPr>
      <w:rFonts w:ascii="Arial" w:hAnsi="Arial" w:cs="Arial"/>
      <w:b/>
      <w:bCs/>
      <w:sz w:val="20"/>
      <w:szCs w:val="20"/>
    </w:rPr>
  </w:style>
  <w:style w:type="paragraph" w:styleId="Heading2">
    <w:name w:val="heading 2"/>
    <w:basedOn w:val="NoSpacing"/>
    <w:next w:val="Normal"/>
    <w:link w:val="Heading2Char"/>
    <w:uiPriority w:val="9"/>
    <w:unhideWhenUsed/>
    <w:qFormat/>
    <w:rsid w:val="00544714"/>
    <w:pPr>
      <w:ind w:left="709" w:hanging="709"/>
      <w:outlineLvl w:val="1"/>
    </w:pPr>
    <w:rPr>
      <w:rFonts w:ascii="Arial" w:hAnsi="Arial" w:cs="Arial"/>
      <w:b/>
      <w:sz w:val="20"/>
      <w:szCs w:val="20"/>
    </w:rPr>
  </w:style>
  <w:style w:type="paragraph" w:styleId="Heading3">
    <w:name w:val="heading 3"/>
    <w:basedOn w:val="NoSpacing"/>
    <w:next w:val="Normal"/>
    <w:link w:val="Heading3Char"/>
    <w:uiPriority w:val="9"/>
    <w:unhideWhenUsed/>
    <w:qFormat/>
    <w:rsid w:val="00544714"/>
    <w:pPr>
      <w:ind w:left="709" w:hanging="709"/>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78A2"/>
    <w:pPr>
      <w:tabs>
        <w:tab w:val="center" w:pos="4513"/>
        <w:tab w:val="right" w:pos="9026"/>
      </w:tabs>
      <w:spacing w:after="0" w:line="240" w:lineRule="auto"/>
    </w:pPr>
  </w:style>
  <w:style w:type="character" w:customStyle="1" w:styleId="HeaderChar">
    <w:name w:val="Header Char"/>
    <w:basedOn w:val="DefaultParagraphFont"/>
    <w:link w:val="Header"/>
    <w:rsid w:val="003878A2"/>
  </w:style>
  <w:style w:type="paragraph" w:styleId="Footer">
    <w:name w:val="footer"/>
    <w:basedOn w:val="Normal"/>
    <w:link w:val="FooterChar"/>
    <w:uiPriority w:val="99"/>
    <w:unhideWhenUsed/>
    <w:rsid w:val="00387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8A2"/>
  </w:style>
  <w:style w:type="character" w:styleId="Hyperlink">
    <w:name w:val="Hyperlink"/>
    <w:basedOn w:val="DefaultParagraphFont"/>
    <w:uiPriority w:val="99"/>
    <w:unhideWhenUsed/>
    <w:rsid w:val="00305880"/>
    <w:rPr>
      <w:color w:val="0563C1" w:themeColor="hyperlink"/>
      <w:u w:val="single"/>
    </w:rPr>
  </w:style>
  <w:style w:type="character" w:customStyle="1" w:styleId="UnresolvedMention1">
    <w:name w:val="Unresolved Mention1"/>
    <w:basedOn w:val="DefaultParagraphFont"/>
    <w:uiPriority w:val="99"/>
    <w:semiHidden/>
    <w:unhideWhenUsed/>
    <w:rsid w:val="00305880"/>
    <w:rPr>
      <w:color w:val="605E5C"/>
      <w:shd w:val="clear" w:color="auto" w:fill="E1DFDD"/>
    </w:rPr>
  </w:style>
  <w:style w:type="paragraph" w:styleId="ListParagraph">
    <w:name w:val="List Paragraph"/>
    <w:basedOn w:val="Normal"/>
    <w:uiPriority w:val="34"/>
    <w:qFormat/>
    <w:rsid w:val="00827399"/>
    <w:pPr>
      <w:ind w:left="720"/>
      <w:contextualSpacing/>
    </w:pPr>
  </w:style>
  <w:style w:type="paragraph" w:styleId="NoSpacing">
    <w:name w:val="No Spacing"/>
    <w:uiPriority w:val="1"/>
    <w:qFormat/>
    <w:rsid w:val="00CB22A5"/>
    <w:pPr>
      <w:spacing w:after="0" w:line="240" w:lineRule="auto"/>
    </w:pPr>
  </w:style>
  <w:style w:type="character" w:styleId="UnresolvedMention">
    <w:name w:val="Unresolved Mention"/>
    <w:basedOn w:val="DefaultParagraphFont"/>
    <w:uiPriority w:val="99"/>
    <w:semiHidden/>
    <w:unhideWhenUsed/>
    <w:rsid w:val="00602FAC"/>
    <w:rPr>
      <w:color w:val="605E5C"/>
      <w:shd w:val="clear" w:color="auto" w:fill="E1DFDD"/>
    </w:rPr>
  </w:style>
  <w:style w:type="paragraph" w:styleId="BalloonText">
    <w:name w:val="Balloon Text"/>
    <w:basedOn w:val="Normal"/>
    <w:link w:val="BalloonTextChar"/>
    <w:uiPriority w:val="99"/>
    <w:semiHidden/>
    <w:unhideWhenUsed/>
    <w:rsid w:val="007A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9F"/>
    <w:rPr>
      <w:rFonts w:ascii="Segoe UI" w:hAnsi="Segoe UI" w:cs="Segoe UI"/>
      <w:sz w:val="18"/>
      <w:szCs w:val="18"/>
    </w:rPr>
  </w:style>
  <w:style w:type="character" w:styleId="CommentReference">
    <w:name w:val="annotation reference"/>
    <w:basedOn w:val="DefaultParagraphFont"/>
    <w:uiPriority w:val="99"/>
    <w:semiHidden/>
    <w:unhideWhenUsed/>
    <w:rsid w:val="0025103D"/>
    <w:rPr>
      <w:sz w:val="16"/>
      <w:szCs w:val="16"/>
    </w:rPr>
  </w:style>
  <w:style w:type="paragraph" w:styleId="CommentText">
    <w:name w:val="annotation text"/>
    <w:basedOn w:val="Normal"/>
    <w:link w:val="CommentTextChar"/>
    <w:uiPriority w:val="99"/>
    <w:unhideWhenUsed/>
    <w:rsid w:val="0025103D"/>
    <w:pPr>
      <w:spacing w:line="240" w:lineRule="auto"/>
    </w:pPr>
    <w:rPr>
      <w:sz w:val="20"/>
      <w:szCs w:val="20"/>
    </w:rPr>
  </w:style>
  <w:style w:type="character" w:customStyle="1" w:styleId="CommentTextChar">
    <w:name w:val="Comment Text Char"/>
    <w:basedOn w:val="DefaultParagraphFont"/>
    <w:link w:val="CommentText"/>
    <w:uiPriority w:val="99"/>
    <w:rsid w:val="0025103D"/>
    <w:rPr>
      <w:sz w:val="20"/>
      <w:szCs w:val="20"/>
    </w:rPr>
  </w:style>
  <w:style w:type="paragraph" w:styleId="CommentSubject">
    <w:name w:val="annotation subject"/>
    <w:basedOn w:val="CommentText"/>
    <w:next w:val="CommentText"/>
    <w:link w:val="CommentSubjectChar"/>
    <w:uiPriority w:val="99"/>
    <w:semiHidden/>
    <w:unhideWhenUsed/>
    <w:rsid w:val="0025103D"/>
    <w:rPr>
      <w:b/>
      <w:bCs/>
    </w:rPr>
  </w:style>
  <w:style w:type="character" w:customStyle="1" w:styleId="CommentSubjectChar">
    <w:name w:val="Comment Subject Char"/>
    <w:basedOn w:val="CommentTextChar"/>
    <w:link w:val="CommentSubject"/>
    <w:uiPriority w:val="99"/>
    <w:semiHidden/>
    <w:rsid w:val="0025103D"/>
    <w:rPr>
      <w:b/>
      <w:bCs/>
      <w:sz w:val="20"/>
      <w:szCs w:val="20"/>
    </w:rPr>
  </w:style>
  <w:style w:type="character" w:styleId="FollowedHyperlink">
    <w:name w:val="FollowedHyperlink"/>
    <w:basedOn w:val="DefaultParagraphFont"/>
    <w:uiPriority w:val="99"/>
    <w:semiHidden/>
    <w:unhideWhenUsed/>
    <w:rsid w:val="00BC49BE"/>
    <w:rPr>
      <w:color w:val="954F72" w:themeColor="followedHyperlink"/>
      <w:u w:val="single"/>
    </w:rPr>
  </w:style>
  <w:style w:type="paragraph" w:styleId="Revision">
    <w:name w:val="Revision"/>
    <w:hidden/>
    <w:uiPriority w:val="99"/>
    <w:semiHidden/>
    <w:rsid w:val="00492822"/>
    <w:pPr>
      <w:spacing w:after="0" w:line="240" w:lineRule="auto"/>
    </w:pPr>
  </w:style>
  <w:style w:type="character" w:customStyle="1" w:styleId="Heading1Char">
    <w:name w:val="Heading 1 Char"/>
    <w:basedOn w:val="DefaultParagraphFont"/>
    <w:link w:val="Heading1"/>
    <w:uiPriority w:val="9"/>
    <w:rsid w:val="00544714"/>
    <w:rPr>
      <w:rFonts w:ascii="Arial" w:hAnsi="Arial" w:cs="Arial"/>
      <w:b/>
      <w:bCs/>
      <w:sz w:val="20"/>
      <w:szCs w:val="20"/>
    </w:rPr>
  </w:style>
  <w:style w:type="character" w:customStyle="1" w:styleId="Heading2Char">
    <w:name w:val="Heading 2 Char"/>
    <w:basedOn w:val="DefaultParagraphFont"/>
    <w:link w:val="Heading2"/>
    <w:uiPriority w:val="9"/>
    <w:rsid w:val="00544714"/>
    <w:rPr>
      <w:rFonts w:ascii="Arial" w:hAnsi="Arial" w:cs="Arial"/>
      <w:b/>
      <w:sz w:val="20"/>
      <w:szCs w:val="20"/>
    </w:rPr>
  </w:style>
  <w:style w:type="character" w:customStyle="1" w:styleId="Heading3Char">
    <w:name w:val="Heading 3 Char"/>
    <w:basedOn w:val="DefaultParagraphFont"/>
    <w:link w:val="Heading3"/>
    <w:uiPriority w:val="9"/>
    <w:rsid w:val="00544714"/>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05">
      <w:bodyDiv w:val="1"/>
      <w:marLeft w:val="0"/>
      <w:marRight w:val="0"/>
      <w:marTop w:val="0"/>
      <w:marBottom w:val="0"/>
      <w:divBdr>
        <w:top w:val="none" w:sz="0" w:space="0" w:color="auto"/>
        <w:left w:val="none" w:sz="0" w:space="0" w:color="auto"/>
        <w:bottom w:val="none" w:sz="0" w:space="0" w:color="auto"/>
        <w:right w:val="none" w:sz="0" w:space="0" w:color="auto"/>
      </w:divBdr>
    </w:div>
    <w:div w:id="113986658">
      <w:bodyDiv w:val="1"/>
      <w:marLeft w:val="0"/>
      <w:marRight w:val="0"/>
      <w:marTop w:val="0"/>
      <w:marBottom w:val="0"/>
      <w:divBdr>
        <w:top w:val="none" w:sz="0" w:space="0" w:color="auto"/>
        <w:left w:val="none" w:sz="0" w:space="0" w:color="auto"/>
        <w:bottom w:val="none" w:sz="0" w:space="0" w:color="auto"/>
        <w:right w:val="none" w:sz="0" w:space="0" w:color="auto"/>
      </w:divBdr>
    </w:div>
    <w:div w:id="134563143">
      <w:bodyDiv w:val="1"/>
      <w:marLeft w:val="0"/>
      <w:marRight w:val="0"/>
      <w:marTop w:val="0"/>
      <w:marBottom w:val="0"/>
      <w:divBdr>
        <w:top w:val="none" w:sz="0" w:space="0" w:color="auto"/>
        <w:left w:val="none" w:sz="0" w:space="0" w:color="auto"/>
        <w:bottom w:val="none" w:sz="0" w:space="0" w:color="auto"/>
        <w:right w:val="none" w:sz="0" w:space="0" w:color="auto"/>
      </w:divBdr>
    </w:div>
    <w:div w:id="209147184">
      <w:bodyDiv w:val="1"/>
      <w:marLeft w:val="0"/>
      <w:marRight w:val="0"/>
      <w:marTop w:val="0"/>
      <w:marBottom w:val="0"/>
      <w:divBdr>
        <w:top w:val="none" w:sz="0" w:space="0" w:color="auto"/>
        <w:left w:val="none" w:sz="0" w:space="0" w:color="auto"/>
        <w:bottom w:val="none" w:sz="0" w:space="0" w:color="auto"/>
        <w:right w:val="none" w:sz="0" w:space="0" w:color="auto"/>
      </w:divBdr>
    </w:div>
    <w:div w:id="216480445">
      <w:bodyDiv w:val="1"/>
      <w:marLeft w:val="0"/>
      <w:marRight w:val="0"/>
      <w:marTop w:val="0"/>
      <w:marBottom w:val="0"/>
      <w:divBdr>
        <w:top w:val="none" w:sz="0" w:space="0" w:color="auto"/>
        <w:left w:val="none" w:sz="0" w:space="0" w:color="auto"/>
        <w:bottom w:val="none" w:sz="0" w:space="0" w:color="auto"/>
        <w:right w:val="none" w:sz="0" w:space="0" w:color="auto"/>
      </w:divBdr>
    </w:div>
    <w:div w:id="245921808">
      <w:bodyDiv w:val="1"/>
      <w:marLeft w:val="0"/>
      <w:marRight w:val="0"/>
      <w:marTop w:val="0"/>
      <w:marBottom w:val="0"/>
      <w:divBdr>
        <w:top w:val="none" w:sz="0" w:space="0" w:color="auto"/>
        <w:left w:val="none" w:sz="0" w:space="0" w:color="auto"/>
        <w:bottom w:val="none" w:sz="0" w:space="0" w:color="auto"/>
        <w:right w:val="none" w:sz="0" w:space="0" w:color="auto"/>
      </w:divBdr>
    </w:div>
    <w:div w:id="491062628">
      <w:bodyDiv w:val="1"/>
      <w:marLeft w:val="0"/>
      <w:marRight w:val="0"/>
      <w:marTop w:val="0"/>
      <w:marBottom w:val="0"/>
      <w:divBdr>
        <w:top w:val="none" w:sz="0" w:space="0" w:color="auto"/>
        <w:left w:val="none" w:sz="0" w:space="0" w:color="auto"/>
        <w:bottom w:val="none" w:sz="0" w:space="0" w:color="auto"/>
        <w:right w:val="none" w:sz="0" w:space="0" w:color="auto"/>
      </w:divBdr>
    </w:div>
    <w:div w:id="579415071">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67584555">
      <w:bodyDiv w:val="1"/>
      <w:marLeft w:val="0"/>
      <w:marRight w:val="0"/>
      <w:marTop w:val="0"/>
      <w:marBottom w:val="0"/>
      <w:divBdr>
        <w:top w:val="none" w:sz="0" w:space="0" w:color="auto"/>
        <w:left w:val="none" w:sz="0" w:space="0" w:color="auto"/>
        <w:bottom w:val="none" w:sz="0" w:space="0" w:color="auto"/>
        <w:right w:val="none" w:sz="0" w:space="0" w:color="auto"/>
      </w:divBdr>
    </w:div>
    <w:div w:id="811561132">
      <w:bodyDiv w:val="1"/>
      <w:marLeft w:val="0"/>
      <w:marRight w:val="0"/>
      <w:marTop w:val="0"/>
      <w:marBottom w:val="0"/>
      <w:divBdr>
        <w:top w:val="none" w:sz="0" w:space="0" w:color="auto"/>
        <w:left w:val="none" w:sz="0" w:space="0" w:color="auto"/>
        <w:bottom w:val="none" w:sz="0" w:space="0" w:color="auto"/>
        <w:right w:val="none" w:sz="0" w:space="0" w:color="auto"/>
      </w:divBdr>
    </w:div>
    <w:div w:id="890969116">
      <w:bodyDiv w:val="1"/>
      <w:marLeft w:val="0"/>
      <w:marRight w:val="0"/>
      <w:marTop w:val="0"/>
      <w:marBottom w:val="0"/>
      <w:divBdr>
        <w:top w:val="none" w:sz="0" w:space="0" w:color="auto"/>
        <w:left w:val="none" w:sz="0" w:space="0" w:color="auto"/>
        <w:bottom w:val="none" w:sz="0" w:space="0" w:color="auto"/>
        <w:right w:val="none" w:sz="0" w:space="0" w:color="auto"/>
      </w:divBdr>
    </w:div>
    <w:div w:id="947466777">
      <w:bodyDiv w:val="1"/>
      <w:marLeft w:val="0"/>
      <w:marRight w:val="0"/>
      <w:marTop w:val="0"/>
      <w:marBottom w:val="0"/>
      <w:divBdr>
        <w:top w:val="none" w:sz="0" w:space="0" w:color="auto"/>
        <w:left w:val="none" w:sz="0" w:space="0" w:color="auto"/>
        <w:bottom w:val="none" w:sz="0" w:space="0" w:color="auto"/>
        <w:right w:val="none" w:sz="0" w:space="0" w:color="auto"/>
      </w:divBdr>
    </w:div>
    <w:div w:id="1023364419">
      <w:bodyDiv w:val="1"/>
      <w:marLeft w:val="0"/>
      <w:marRight w:val="0"/>
      <w:marTop w:val="0"/>
      <w:marBottom w:val="0"/>
      <w:divBdr>
        <w:top w:val="none" w:sz="0" w:space="0" w:color="auto"/>
        <w:left w:val="none" w:sz="0" w:space="0" w:color="auto"/>
        <w:bottom w:val="none" w:sz="0" w:space="0" w:color="auto"/>
        <w:right w:val="none" w:sz="0" w:space="0" w:color="auto"/>
      </w:divBdr>
    </w:div>
    <w:div w:id="1028945382">
      <w:bodyDiv w:val="1"/>
      <w:marLeft w:val="0"/>
      <w:marRight w:val="0"/>
      <w:marTop w:val="0"/>
      <w:marBottom w:val="0"/>
      <w:divBdr>
        <w:top w:val="none" w:sz="0" w:space="0" w:color="auto"/>
        <w:left w:val="none" w:sz="0" w:space="0" w:color="auto"/>
        <w:bottom w:val="none" w:sz="0" w:space="0" w:color="auto"/>
        <w:right w:val="none" w:sz="0" w:space="0" w:color="auto"/>
      </w:divBdr>
    </w:div>
    <w:div w:id="1207529107">
      <w:bodyDiv w:val="1"/>
      <w:marLeft w:val="0"/>
      <w:marRight w:val="0"/>
      <w:marTop w:val="0"/>
      <w:marBottom w:val="0"/>
      <w:divBdr>
        <w:top w:val="none" w:sz="0" w:space="0" w:color="auto"/>
        <w:left w:val="none" w:sz="0" w:space="0" w:color="auto"/>
        <w:bottom w:val="none" w:sz="0" w:space="0" w:color="auto"/>
        <w:right w:val="none" w:sz="0" w:space="0" w:color="auto"/>
      </w:divBdr>
    </w:div>
    <w:div w:id="1392997588">
      <w:bodyDiv w:val="1"/>
      <w:marLeft w:val="0"/>
      <w:marRight w:val="0"/>
      <w:marTop w:val="0"/>
      <w:marBottom w:val="0"/>
      <w:divBdr>
        <w:top w:val="none" w:sz="0" w:space="0" w:color="auto"/>
        <w:left w:val="none" w:sz="0" w:space="0" w:color="auto"/>
        <w:bottom w:val="none" w:sz="0" w:space="0" w:color="auto"/>
        <w:right w:val="none" w:sz="0" w:space="0" w:color="auto"/>
      </w:divBdr>
    </w:div>
    <w:div w:id="1429883719">
      <w:bodyDiv w:val="1"/>
      <w:marLeft w:val="0"/>
      <w:marRight w:val="0"/>
      <w:marTop w:val="0"/>
      <w:marBottom w:val="0"/>
      <w:divBdr>
        <w:top w:val="none" w:sz="0" w:space="0" w:color="auto"/>
        <w:left w:val="none" w:sz="0" w:space="0" w:color="auto"/>
        <w:bottom w:val="none" w:sz="0" w:space="0" w:color="auto"/>
        <w:right w:val="none" w:sz="0" w:space="0" w:color="auto"/>
      </w:divBdr>
    </w:div>
    <w:div w:id="1531605253">
      <w:bodyDiv w:val="1"/>
      <w:marLeft w:val="0"/>
      <w:marRight w:val="0"/>
      <w:marTop w:val="0"/>
      <w:marBottom w:val="0"/>
      <w:divBdr>
        <w:top w:val="none" w:sz="0" w:space="0" w:color="auto"/>
        <w:left w:val="none" w:sz="0" w:space="0" w:color="auto"/>
        <w:bottom w:val="none" w:sz="0" w:space="0" w:color="auto"/>
        <w:right w:val="none" w:sz="0" w:space="0" w:color="auto"/>
      </w:divBdr>
    </w:div>
    <w:div w:id="1646082836">
      <w:bodyDiv w:val="1"/>
      <w:marLeft w:val="0"/>
      <w:marRight w:val="0"/>
      <w:marTop w:val="0"/>
      <w:marBottom w:val="0"/>
      <w:divBdr>
        <w:top w:val="none" w:sz="0" w:space="0" w:color="auto"/>
        <w:left w:val="none" w:sz="0" w:space="0" w:color="auto"/>
        <w:bottom w:val="none" w:sz="0" w:space="0" w:color="auto"/>
        <w:right w:val="none" w:sz="0" w:space="0" w:color="auto"/>
      </w:divBdr>
    </w:div>
    <w:div w:id="1734237056">
      <w:bodyDiv w:val="1"/>
      <w:marLeft w:val="0"/>
      <w:marRight w:val="0"/>
      <w:marTop w:val="0"/>
      <w:marBottom w:val="0"/>
      <w:divBdr>
        <w:top w:val="none" w:sz="0" w:space="0" w:color="auto"/>
        <w:left w:val="none" w:sz="0" w:space="0" w:color="auto"/>
        <w:bottom w:val="none" w:sz="0" w:space="0" w:color="auto"/>
        <w:right w:val="none" w:sz="0" w:space="0" w:color="auto"/>
      </w:divBdr>
    </w:div>
    <w:div w:id="1805658009">
      <w:bodyDiv w:val="1"/>
      <w:marLeft w:val="0"/>
      <w:marRight w:val="0"/>
      <w:marTop w:val="0"/>
      <w:marBottom w:val="0"/>
      <w:divBdr>
        <w:top w:val="none" w:sz="0" w:space="0" w:color="auto"/>
        <w:left w:val="none" w:sz="0" w:space="0" w:color="auto"/>
        <w:bottom w:val="none" w:sz="0" w:space="0" w:color="auto"/>
        <w:right w:val="none" w:sz="0" w:space="0" w:color="auto"/>
      </w:divBdr>
    </w:div>
    <w:div w:id="1928881307">
      <w:bodyDiv w:val="1"/>
      <w:marLeft w:val="0"/>
      <w:marRight w:val="0"/>
      <w:marTop w:val="0"/>
      <w:marBottom w:val="0"/>
      <w:divBdr>
        <w:top w:val="none" w:sz="0" w:space="0" w:color="auto"/>
        <w:left w:val="none" w:sz="0" w:space="0" w:color="auto"/>
        <w:bottom w:val="none" w:sz="0" w:space="0" w:color="auto"/>
        <w:right w:val="none" w:sz="0" w:space="0" w:color="auto"/>
      </w:divBdr>
    </w:div>
    <w:div w:id="1969050133">
      <w:bodyDiv w:val="1"/>
      <w:marLeft w:val="0"/>
      <w:marRight w:val="0"/>
      <w:marTop w:val="0"/>
      <w:marBottom w:val="0"/>
      <w:divBdr>
        <w:top w:val="none" w:sz="0" w:space="0" w:color="auto"/>
        <w:left w:val="none" w:sz="0" w:space="0" w:color="auto"/>
        <w:bottom w:val="none" w:sz="0" w:space="0" w:color="auto"/>
        <w:right w:val="none" w:sz="0" w:space="0" w:color="auto"/>
      </w:divBdr>
    </w:div>
    <w:div w:id="21194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Foster, Dawn</cp:lastModifiedBy>
  <cp:revision>8</cp:revision>
  <dcterms:created xsi:type="dcterms:W3CDTF">2023-10-20T13:51:00Z</dcterms:created>
  <dcterms:modified xsi:type="dcterms:W3CDTF">2025-05-02T14:52:00Z</dcterms:modified>
</cp:coreProperties>
</file>