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8D8A7" w14:textId="5CF00D79" w:rsidR="00541AF0" w:rsidRPr="00561915" w:rsidRDefault="00550917" w:rsidP="009D59E8">
      <w:pPr>
        <w:pStyle w:val="ListParagraph"/>
        <w:jc w:val="center"/>
        <w:rPr>
          <w:rFonts w:cstheme="minorHAnsi"/>
          <w:b/>
          <w:bCs/>
        </w:rPr>
      </w:pPr>
      <w:r w:rsidRPr="00561915">
        <w:rPr>
          <w:rFonts w:cstheme="minorHAnsi"/>
          <w:b/>
          <w:bCs/>
        </w:rPr>
        <w:t xml:space="preserve"> UNIVERSITY OF ABERDEEN</w:t>
      </w:r>
    </w:p>
    <w:p w14:paraId="054C9789" w14:textId="002FDA81" w:rsidR="00A66733" w:rsidRPr="00561915" w:rsidRDefault="00541AF0" w:rsidP="009D59E8">
      <w:pPr>
        <w:pStyle w:val="ListParagraph"/>
        <w:jc w:val="center"/>
        <w:rPr>
          <w:rFonts w:cstheme="minorHAnsi"/>
          <w:b/>
          <w:bCs/>
        </w:rPr>
      </w:pPr>
      <w:r w:rsidRPr="00561915">
        <w:rPr>
          <w:rFonts w:cstheme="minorHAnsi"/>
          <w:b/>
          <w:bCs/>
        </w:rPr>
        <w:t>UNIVERSITY P</w:t>
      </w:r>
      <w:r w:rsidR="00550917" w:rsidRPr="00561915">
        <w:rPr>
          <w:rFonts w:cstheme="minorHAnsi"/>
          <w:b/>
          <w:bCs/>
        </w:rPr>
        <w:t>OLICY ON RESEARCH LEAVE</w:t>
      </w:r>
    </w:p>
    <w:p w14:paraId="53BF0C51" w14:textId="77777777" w:rsidR="009D59E8" w:rsidRPr="00561915" w:rsidRDefault="009D59E8" w:rsidP="009D59E8">
      <w:pPr>
        <w:pStyle w:val="ListParagraph"/>
        <w:jc w:val="center"/>
        <w:rPr>
          <w:rFonts w:cstheme="minorHAnsi"/>
          <w:b/>
          <w:bCs/>
        </w:rPr>
      </w:pPr>
    </w:p>
    <w:sdt>
      <w:sdtPr>
        <w:rPr>
          <w:rFonts w:asciiTheme="minorHAnsi" w:eastAsiaTheme="minorEastAsia" w:hAnsiTheme="minorHAnsi" w:cstheme="minorHAnsi"/>
          <w:color w:val="auto"/>
          <w:kern w:val="2"/>
          <w:sz w:val="22"/>
          <w:szCs w:val="22"/>
          <w:lang w:val="en-GB"/>
          <w14:ligatures w14:val="standardContextual"/>
        </w:rPr>
        <w:id w:val="-506135190"/>
        <w:docPartObj>
          <w:docPartGallery w:val="Table of Contents"/>
          <w:docPartUnique/>
        </w:docPartObj>
      </w:sdtPr>
      <w:sdtEndPr>
        <w:rPr>
          <w:b/>
          <w:bCs/>
          <w:noProof/>
        </w:rPr>
      </w:sdtEndPr>
      <w:sdtContent>
        <w:p w14:paraId="6FB533B7" w14:textId="2296092E" w:rsidR="00BC0079" w:rsidRPr="00561915" w:rsidRDefault="00BC0079">
          <w:pPr>
            <w:pStyle w:val="TOCHeading"/>
            <w:rPr>
              <w:rFonts w:asciiTheme="minorHAnsi" w:hAnsiTheme="minorHAnsi" w:cstheme="minorHAnsi"/>
              <w:b/>
              <w:bCs/>
              <w:color w:val="auto"/>
              <w:sz w:val="24"/>
              <w:szCs w:val="24"/>
            </w:rPr>
          </w:pPr>
          <w:r w:rsidRPr="00561915">
            <w:rPr>
              <w:rFonts w:asciiTheme="minorHAnsi" w:hAnsiTheme="minorHAnsi" w:cstheme="minorHAnsi"/>
              <w:b/>
              <w:bCs/>
              <w:color w:val="auto"/>
              <w:sz w:val="24"/>
              <w:szCs w:val="24"/>
            </w:rPr>
            <w:t>Contents</w:t>
          </w:r>
        </w:p>
        <w:p w14:paraId="35BAF25E" w14:textId="36E70876" w:rsidR="006221B4" w:rsidRPr="00561915" w:rsidRDefault="00BC0079">
          <w:pPr>
            <w:pStyle w:val="TOC3"/>
            <w:tabs>
              <w:tab w:val="left" w:pos="960"/>
              <w:tab w:val="right" w:leader="dot" w:pos="9016"/>
            </w:tabs>
            <w:rPr>
              <w:rFonts w:eastAsiaTheme="minorEastAsia" w:cstheme="minorHAnsi"/>
              <w:noProof/>
              <w:sz w:val="24"/>
              <w:szCs w:val="24"/>
              <w:lang w:eastAsia="en-GB"/>
            </w:rPr>
          </w:pPr>
          <w:r w:rsidRPr="00561915">
            <w:rPr>
              <w:rFonts w:cstheme="minorHAnsi"/>
            </w:rPr>
            <w:fldChar w:fldCharType="begin"/>
          </w:r>
          <w:r w:rsidRPr="00561915">
            <w:rPr>
              <w:rFonts w:cstheme="minorHAnsi"/>
            </w:rPr>
            <w:instrText xml:space="preserve"> TOC \o "1-3" \h \z \u </w:instrText>
          </w:r>
          <w:r w:rsidRPr="00561915">
            <w:rPr>
              <w:rFonts w:cstheme="minorHAnsi"/>
            </w:rPr>
            <w:fldChar w:fldCharType="separate"/>
          </w:r>
          <w:hyperlink w:anchor="_Toc204945376" w:history="1">
            <w:r w:rsidR="006221B4" w:rsidRPr="00561915">
              <w:rPr>
                <w:rStyle w:val="Hyperlink"/>
                <w:rFonts w:cstheme="minorHAnsi"/>
                <w:b/>
                <w:noProof/>
              </w:rPr>
              <w:t>1.</w:t>
            </w:r>
            <w:r w:rsidR="006221B4" w:rsidRPr="00561915">
              <w:rPr>
                <w:rFonts w:eastAsiaTheme="minorEastAsia" w:cstheme="minorHAnsi"/>
                <w:noProof/>
                <w:sz w:val="24"/>
                <w:szCs w:val="24"/>
                <w:lang w:eastAsia="en-GB"/>
              </w:rPr>
              <w:tab/>
            </w:r>
            <w:r w:rsidR="006221B4" w:rsidRPr="00561915">
              <w:rPr>
                <w:rStyle w:val="Hyperlink"/>
                <w:rFonts w:cstheme="minorHAnsi"/>
                <w:b/>
                <w:bCs/>
                <w:noProof/>
              </w:rPr>
              <w:t>Purpose</w:t>
            </w:r>
            <w:r w:rsidR="006221B4" w:rsidRPr="00561915">
              <w:rPr>
                <w:rFonts w:cstheme="minorHAnsi"/>
                <w:noProof/>
                <w:webHidden/>
              </w:rPr>
              <w:tab/>
            </w:r>
            <w:r w:rsidR="006221B4" w:rsidRPr="00561915">
              <w:rPr>
                <w:rFonts w:cstheme="minorHAnsi"/>
                <w:noProof/>
                <w:webHidden/>
              </w:rPr>
              <w:fldChar w:fldCharType="begin"/>
            </w:r>
            <w:r w:rsidR="006221B4" w:rsidRPr="00561915">
              <w:rPr>
                <w:rFonts w:cstheme="minorHAnsi"/>
                <w:noProof/>
                <w:webHidden/>
              </w:rPr>
              <w:instrText xml:space="preserve"> PAGEREF _Toc204945376 \h </w:instrText>
            </w:r>
            <w:r w:rsidR="006221B4" w:rsidRPr="00561915">
              <w:rPr>
                <w:rFonts w:cstheme="minorHAnsi"/>
                <w:noProof/>
                <w:webHidden/>
              </w:rPr>
            </w:r>
            <w:r w:rsidR="006221B4" w:rsidRPr="00561915">
              <w:rPr>
                <w:rFonts w:cstheme="minorHAnsi"/>
                <w:noProof/>
                <w:webHidden/>
              </w:rPr>
              <w:fldChar w:fldCharType="separate"/>
            </w:r>
            <w:r w:rsidR="006221B4" w:rsidRPr="00561915">
              <w:rPr>
                <w:rFonts w:cstheme="minorHAnsi"/>
                <w:noProof/>
                <w:webHidden/>
              </w:rPr>
              <w:t>1</w:t>
            </w:r>
            <w:r w:rsidR="006221B4" w:rsidRPr="00561915">
              <w:rPr>
                <w:rFonts w:cstheme="minorHAnsi"/>
                <w:noProof/>
                <w:webHidden/>
              </w:rPr>
              <w:fldChar w:fldCharType="end"/>
            </w:r>
          </w:hyperlink>
        </w:p>
        <w:p w14:paraId="5FF0CD3F" w14:textId="228B981E" w:rsidR="006221B4" w:rsidRPr="00561915" w:rsidRDefault="006221B4">
          <w:pPr>
            <w:pStyle w:val="TOC3"/>
            <w:tabs>
              <w:tab w:val="left" w:pos="960"/>
              <w:tab w:val="right" w:leader="dot" w:pos="9016"/>
            </w:tabs>
            <w:rPr>
              <w:rFonts w:eastAsiaTheme="minorEastAsia" w:cstheme="minorHAnsi"/>
              <w:noProof/>
              <w:sz w:val="24"/>
              <w:szCs w:val="24"/>
              <w:lang w:eastAsia="en-GB"/>
            </w:rPr>
          </w:pPr>
          <w:hyperlink w:anchor="_Toc204945378" w:history="1">
            <w:r w:rsidRPr="00561915">
              <w:rPr>
                <w:rStyle w:val="Hyperlink"/>
                <w:rFonts w:cstheme="minorHAnsi"/>
                <w:b/>
                <w:noProof/>
              </w:rPr>
              <w:t>2.</w:t>
            </w:r>
            <w:r w:rsidRPr="00561915">
              <w:rPr>
                <w:rFonts w:eastAsiaTheme="minorEastAsia" w:cstheme="minorHAnsi"/>
                <w:noProof/>
                <w:sz w:val="24"/>
                <w:szCs w:val="24"/>
                <w:lang w:eastAsia="en-GB"/>
              </w:rPr>
              <w:tab/>
            </w:r>
            <w:r w:rsidRPr="00561915">
              <w:rPr>
                <w:rStyle w:val="Hyperlink"/>
                <w:rFonts w:cstheme="minorHAnsi"/>
                <w:b/>
                <w:bCs/>
                <w:noProof/>
              </w:rPr>
              <w:t>Scope</w:t>
            </w:r>
            <w:r w:rsidRPr="00561915">
              <w:rPr>
                <w:rFonts w:cstheme="minorHAnsi"/>
                <w:noProof/>
                <w:webHidden/>
              </w:rPr>
              <w:tab/>
            </w:r>
            <w:r w:rsidRPr="00561915">
              <w:rPr>
                <w:rFonts w:cstheme="minorHAnsi"/>
                <w:noProof/>
                <w:webHidden/>
              </w:rPr>
              <w:fldChar w:fldCharType="begin"/>
            </w:r>
            <w:r w:rsidRPr="00561915">
              <w:rPr>
                <w:rFonts w:cstheme="minorHAnsi"/>
                <w:noProof/>
                <w:webHidden/>
              </w:rPr>
              <w:instrText xml:space="preserve"> PAGEREF _Toc204945378 \h </w:instrText>
            </w:r>
            <w:r w:rsidRPr="00561915">
              <w:rPr>
                <w:rFonts w:cstheme="minorHAnsi"/>
                <w:noProof/>
                <w:webHidden/>
              </w:rPr>
            </w:r>
            <w:r w:rsidRPr="00561915">
              <w:rPr>
                <w:rFonts w:cstheme="minorHAnsi"/>
                <w:noProof/>
                <w:webHidden/>
              </w:rPr>
              <w:fldChar w:fldCharType="separate"/>
            </w:r>
            <w:r w:rsidRPr="00561915">
              <w:rPr>
                <w:rFonts w:cstheme="minorHAnsi"/>
                <w:noProof/>
                <w:webHidden/>
              </w:rPr>
              <w:t>2</w:t>
            </w:r>
            <w:r w:rsidRPr="00561915">
              <w:rPr>
                <w:rFonts w:cstheme="minorHAnsi"/>
                <w:noProof/>
                <w:webHidden/>
              </w:rPr>
              <w:fldChar w:fldCharType="end"/>
            </w:r>
          </w:hyperlink>
        </w:p>
        <w:p w14:paraId="33FEE692" w14:textId="160E65BD" w:rsidR="006221B4" w:rsidRPr="00561915" w:rsidRDefault="006221B4">
          <w:pPr>
            <w:pStyle w:val="TOC3"/>
            <w:tabs>
              <w:tab w:val="left" w:pos="960"/>
              <w:tab w:val="right" w:leader="dot" w:pos="9016"/>
            </w:tabs>
            <w:rPr>
              <w:rFonts w:eastAsiaTheme="minorEastAsia" w:cstheme="minorHAnsi"/>
              <w:noProof/>
              <w:sz w:val="24"/>
              <w:szCs w:val="24"/>
              <w:lang w:eastAsia="en-GB"/>
            </w:rPr>
          </w:pPr>
          <w:hyperlink w:anchor="_Toc204945379" w:history="1">
            <w:r w:rsidRPr="00561915">
              <w:rPr>
                <w:rStyle w:val="Hyperlink"/>
                <w:rFonts w:cstheme="minorHAnsi"/>
                <w:b/>
                <w:bCs/>
                <w:noProof/>
              </w:rPr>
              <w:t>3.</w:t>
            </w:r>
            <w:r w:rsidRPr="00561915">
              <w:rPr>
                <w:rFonts w:eastAsiaTheme="minorEastAsia" w:cstheme="minorHAnsi"/>
                <w:noProof/>
                <w:sz w:val="24"/>
                <w:szCs w:val="24"/>
                <w:lang w:eastAsia="en-GB"/>
              </w:rPr>
              <w:tab/>
            </w:r>
            <w:r w:rsidRPr="00561915">
              <w:rPr>
                <w:rStyle w:val="Hyperlink"/>
                <w:rFonts w:cstheme="minorHAnsi"/>
                <w:b/>
                <w:bCs/>
                <w:noProof/>
              </w:rPr>
              <w:t>Key principles</w:t>
            </w:r>
            <w:r w:rsidRPr="00561915">
              <w:rPr>
                <w:rFonts w:cstheme="minorHAnsi"/>
                <w:noProof/>
                <w:webHidden/>
              </w:rPr>
              <w:tab/>
            </w:r>
            <w:r w:rsidRPr="00561915">
              <w:rPr>
                <w:rFonts w:cstheme="minorHAnsi"/>
                <w:noProof/>
                <w:webHidden/>
              </w:rPr>
              <w:fldChar w:fldCharType="begin"/>
            </w:r>
            <w:r w:rsidRPr="00561915">
              <w:rPr>
                <w:rFonts w:cstheme="minorHAnsi"/>
                <w:noProof/>
                <w:webHidden/>
              </w:rPr>
              <w:instrText xml:space="preserve"> PAGEREF _Toc204945379 \h </w:instrText>
            </w:r>
            <w:r w:rsidRPr="00561915">
              <w:rPr>
                <w:rFonts w:cstheme="minorHAnsi"/>
                <w:noProof/>
                <w:webHidden/>
              </w:rPr>
            </w:r>
            <w:r w:rsidRPr="00561915">
              <w:rPr>
                <w:rFonts w:cstheme="minorHAnsi"/>
                <w:noProof/>
                <w:webHidden/>
              </w:rPr>
              <w:fldChar w:fldCharType="separate"/>
            </w:r>
            <w:r w:rsidRPr="00561915">
              <w:rPr>
                <w:rFonts w:cstheme="minorHAnsi"/>
                <w:noProof/>
                <w:webHidden/>
              </w:rPr>
              <w:t>2</w:t>
            </w:r>
            <w:r w:rsidRPr="00561915">
              <w:rPr>
                <w:rFonts w:cstheme="minorHAnsi"/>
                <w:noProof/>
                <w:webHidden/>
              </w:rPr>
              <w:fldChar w:fldCharType="end"/>
            </w:r>
          </w:hyperlink>
        </w:p>
        <w:p w14:paraId="54E02C1B" w14:textId="5CDE09D5" w:rsidR="006221B4" w:rsidRPr="00561915" w:rsidRDefault="006221B4">
          <w:pPr>
            <w:pStyle w:val="TOC3"/>
            <w:tabs>
              <w:tab w:val="left" w:pos="960"/>
              <w:tab w:val="right" w:leader="dot" w:pos="9016"/>
            </w:tabs>
            <w:rPr>
              <w:rFonts w:eastAsiaTheme="minorEastAsia" w:cstheme="minorHAnsi"/>
              <w:noProof/>
              <w:sz w:val="24"/>
              <w:szCs w:val="24"/>
              <w:lang w:eastAsia="en-GB"/>
            </w:rPr>
          </w:pPr>
          <w:hyperlink w:anchor="_Toc204945380" w:history="1">
            <w:r w:rsidRPr="00561915">
              <w:rPr>
                <w:rStyle w:val="Hyperlink"/>
                <w:rFonts w:cstheme="minorHAnsi"/>
                <w:b/>
                <w:noProof/>
              </w:rPr>
              <w:t>4.</w:t>
            </w:r>
            <w:r w:rsidRPr="00561915">
              <w:rPr>
                <w:rFonts w:eastAsiaTheme="minorEastAsia" w:cstheme="minorHAnsi"/>
                <w:noProof/>
                <w:sz w:val="24"/>
                <w:szCs w:val="24"/>
                <w:lang w:eastAsia="en-GB"/>
              </w:rPr>
              <w:tab/>
            </w:r>
            <w:r w:rsidRPr="00561915">
              <w:rPr>
                <w:rStyle w:val="Hyperlink"/>
                <w:rFonts w:cstheme="minorHAnsi"/>
                <w:b/>
                <w:bCs/>
                <w:noProof/>
              </w:rPr>
              <w:t>Eligibility</w:t>
            </w:r>
            <w:r w:rsidRPr="00561915">
              <w:rPr>
                <w:rFonts w:cstheme="minorHAnsi"/>
                <w:noProof/>
                <w:webHidden/>
              </w:rPr>
              <w:tab/>
            </w:r>
            <w:r w:rsidRPr="00561915">
              <w:rPr>
                <w:rFonts w:cstheme="minorHAnsi"/>
                <w:noProof/>
                <w:webHidden/>
              </w:rPr>
              <w:fldChar w:fldCharType="begin"/>
            </w:r>
            <w:r w:rsidRPr="00561915">
              <w:rPr>
                <w:rFonts w:cstheme="minorHAnsi"/>
                <w:noProof/>
                <w:webHidden/>
              </w:rPr>
              <w:instrText xml:space="preserve"> PAGEREF _Toc204945380 \h </w:instrText>
            </w:r>
            <w:r w:rsidRPr="00561915">
              <w:rPr>
                <w:rFonts w:cstheme="minorHAnsi"/>
                <w:noProof/>
                <w:webHidden/>
              </w:rPr>
            </w:r>
            <w:r w:rsidRPr="00561915">
              <w:rPr>
                <w:rFonts w:cstheme="minorHAnsi"/>
                <w:noProof/>
                <w:webHidden/>
              </w:rPr>
              <w:fldChar w:fldCharType="separate"/>
            </w:r>
            <w:r w:rsidRPr="00561915">
              <w:rPr>
                <w:rFonts w:cstheme="minorHAnsi"/>
                <w:noProof/>
                <w:webHidden/>
              </w:rPr>
              <w:t>3</w:t>
            </w:r>
            <w:r w:rsidRPr="00561915">
              <w:rPr>
                <w:rFonts w:cstheme="minorHAnsi"/>
                <w:noProof/>
                <w:webHidden/>
              </w:rPr>
              <w:fldChar w:fldCharType="end"/>
            </w:r>
          </w:hyperlink>
        </w:p>
        <w:p w14:paraId="3708E312" w14:textId="3195E9B8" w:rsidR="006221B4" w:rsidRPr="00561915" w:rsidRDefault="006221B4">
          <w:pPr>
            <w:pStyle w:val="TOC3"/>
            <w:tabs>
              <w:tab w:val="left" w:pos="960"/>
              <w:tab w:val="right" w:leader="dot" w:pos="9016"/>
            </w:tabs>
            <w:rPr>
              <w:rFonts w:eastAsiaTheme="minorEastAsia" w:cstheme="minorHAnsi"/>
              <w:noProof/>
              <w:sz w:val="24"/>
              <w:szCs w:val="24"/>
              <w:lang w:eastAsia="en-GB"/>
            </w:rPr>
          </w:pPr>
          <w:hyperlink w:anchor="_Toc204945381" w:history="1">
            <w:r w:rsidRPr="00561915">
              <w:rPr>
                <w:rStyle w:val="Hyperlink"/>
                <w:rFonts w:cstheme="minorHAnsi"/>
                <w:b/>
                <w:noProof/>
              </w:rPr>
              <w:t>5.</w:t>
            </w:r>
            <w:r w:rsidRPr="00561915">
              <w:rPr>
                <w:rFonts w:eastAsiaTheme="minorEastAsia" w:cstheme="minorHAnsi"/>
                <w:noProof/>
                <w:sz w:val="24"/>
                <w:szCs w:val="24"/>
                <w:lang w:eastAsia="en-GB"/>
              </w:rPr>
              <w:tab/>
            </w:r>
            <w:r w:rsidRPr="00561915">
              <w:rPr>
                <w:rStyle w:val="Hyperlink"/>
                <w:rFonts w:cstheme="minorHAnsi"/>
                <w:b/>
                <w:bCs/>
                <w:noProof/>
              </w:rPr>
              <w:t>Funding Considerations  and Support</w:t>
            </w:r>
            <w:r w:rsidRPr="00561915">
              <w:rPr>
                <w:rFonts w:cstheme="minorHAnsi"/>
                <w:noProof/>
                <w:webHidden/>
              </w:rPr>
              <w:tab/>
            </w:r>
            <w:r w:rsidRPr="00561915">
              <w:rPr>
                <w:rFonts w:cstheme="minorHAnsi"/>
                <w:noProof/>
                <w:webHidden/>
              </w:rPr>
              <w:fldChar w:fldCharType="begin"/>
            </w:r>
            <w:r w:rsidRPr="00561915">
              <w:rPr>
                <w:rFonts w:cstheme="minorHAnsi"/>
                <w:noProof/>
                <w:webHidden/>
              </w:rPr>
              <w:instrText xml:space="preserve"> PAGEREF _Toc204945381 \h </w:instrText>
            </w:r>
            <w:r w:rsidRPr="00561915">
              <w:rPr>
                <w:rFonts w:cstheme="minorHAnsi"/>
                <w:noProof/>
                <w:webHidden/>
              </w:rPr>
            </w:r>
            <w:r w:rsidRPr="00561915">
              <w:rPr>
                <w:rFonts w:cstheme="minorHAnsi"/>
                <w:noProof/>
                <w:webHidden/>
              </w:rPr>
              <w:fldChar w:fldCharType="separate"/>
            </w:r>
            <w:r w:rsidRPr="00561915">
              <w:rPr>
                <w:rFonts w:cstheme="minorHAnsi"/>
                <w:noProof/>
                <w:webHidden/>
              </w:rPr>
              <w:t>3</w:t>
            </w:r>
            <w:r w:rsidRPr="00561915">
              <w:rPr>
                <w:rFonts w:cstheme="minorHAnsi"/>
                <w:noProof/>
                <w:webHidden/>
              </w:rPr>
              <w:fldChar w:fldCharType="end"/>
            </w:r>
          </w:hyperlink>
        </w:p>
        <w:p w14:paraId="6AFC0C84" w14:textId="68E55748" w:rsidR="006221B4" w:rsidRPr="00561915" w:rsidRDefault="006221B4">
          <w:pPr>
            <w:pStyle w:val="TOC3"/>
            <w:tabs>
              <w:tab w:val="left" w:pos="960"/>
              <w:tab w:val="right" w:leader="dot" w:pos="9016"/>
            </w:tabs>
            <w:rPr>
              <w:rFonts w:eastAsiaTheme="minorEastAsia" w:cstheme="minorHAnsi"/>
              <w:noProof/>
              <w:sz w:val="24"/>
              <w:szCs w:val="24"/>
              <w:lang w:eastAsia="en-GB"/>
            </w:rPr>
          </w:pPr>
          <w:hyperlink w:anchor="_Toc204945382" w:history="1">
            <w:r w:rsidRPr="00561915">
              <w:rPr>
                <w:rStyle w:val="Hyperlink"/>
                <w:rFonts w:cstheme="minorHAnsi"/>
                <w:b/>
                <w:noProof/>
              </w:rPr>
              <w:t>6.</w:t>
            </w:r>
            <w:r w:rsidRPr="00561915">
              <w:rPr>
                <w:rFonts w:eastAsiaTheme="minorEastAsia" w:cstheme="minorHAnsi"/>
                <w:noProof/>
                <w:sz w:val="24"/>
                <w:szCs w:val="24"/>
                <w:lang w:eastAsia="en-GB"/>
              </w:rPr>
              <w:tab/>
            </w:r>
            <w:r w:rsidRPr="00561915">
              <w:rPr>
                <w:rStyle w:val="Hyperlink"/>
                <w:rFonts w:cstheme="minorHAnsi"/>
                <w:b/>
                <w:bCs/>
                <w:noProof/>
              </w:rPr>
              <w:t>Application Process</w:t>
            </w:r>
            <w:r w:rsidRPr="00561915">
              <w:rPr>
                <w:rFonts w:cstheme="minorHAnsi"/>
                <w:noProof/>
                <w:webHidden/>
              </w:rPr>
              <w:tab/>
            </w:r>
            <w:r w:rsidRPr="00561915">
              <w:rPr>
                <w:rFonts w:cstheme="minorHAnsi"/>
                <w:noProof/>
                <w:webHidden/>
              </w:rPr>
              <w:fldChar w:fldCharType="begin"/>
            </w:r>
            <w:r w:rsidRPr="00561915">
              <w:rPr>
                <w:rFonts w:cstheme="minorHAnsi"/>
                <w:noProof/>
                <w:webHidden/>
              </w:rPr>
              <w:instrText xml:space="preserve"> PAGEREF _Toc204945382 \h </w:instrText>
            </w:r>
            <w:r w:rsidRPr="00561915">
              <w:rPr>
                <w:rFonts w:cstheme="minorHAnsi"/>
                <w:noProof/>
                <w:webHidden/>
              </w:rPr>
            </w:r>
            <w:r w:rsidRPr="00561915">
              <w:rPr>
                <w:rFonts w:cstheme="minorHAnsi"/>
                <w:noProof/>
                <w:webHidden/>
              </w:rPr>
              <w:fldChar w:fldCharType="separate"/>
            </w:r>
            <w:r w:rsidRPr="00561915">
              <w:rPr>
                <w:rFonts w:cstheme="minorHAnsi"/>
                <w:noProof/>
                <w:webHidden/>
              </w:rPr>
              <w:t>4</w:t>
            </w:r>
            <w:r w:rsidRPr="00561915">
              <w:rPr>
                <w:rFonts w:cstheme="minorHAnsi"/>
                <w:noProof/>
                <w:webHidden/>
              </w:rPr>
              <w:fldChar w:fldCharType="end"/>
            </w:r>
          </w:hyperlink>
        </w:p>
        <w:p w14:paraId="62792221" w14:textId="0FB41B5C" w:rsidR="006221B4" w:rsidRPr="00561915" w:rsidRDefault="006221B4">
          <w:pPr>
            <w:pStyle w:val="TOC3"/>
            <w:tabs>
              <w:tab w:val="left" w:pos="960"/>
              <w:tab w:val="right" w:leader="dot" w:pos="9016"/>
            </w:tabs>
            <w:rPr>
              <w:rFonts w:eastAsiaTheme="minorEastAsia" w:cstheme="minorHAnsi"/>
              <w:noProof/>
              <w:sz w:val="24"/>
              <w:szCs w:val="24"/>
              <w:lang w:eastAsia="en-GB"/>
            </w:rPr>
          </w:pPr>
          <w:hyperlink w:anchor="_Toc204945383" w:history="1">
            <w:r w:rsidRPr="00561915">
              <w:rPr>
                <w:rStyle w:val="Hyperlink"/>
                <w:rFonts w:cstheme="minorHAnsi"/>
                <w:b/>
                <w:bCs/>
                <w:noProof/>
              </w:rPr>
              <w:t>7.</w:t>
            </w:r>
            <w:r w:rsidRPr="00561915">
              <w:rPr>
                <w:rFonts w:eastAsiaTheme="minorEastAsia" w:cstheme="minorHAnsi"/>
                <w:noProof/>
                <w:sz w:val="24"/>
                <w:szCs w:val="24"/>
                <w:lang w:eastAsia="en-GB"/>
              </w:rPr>
              <w:tab/>
            </w:r>
            <w:r w:rsidRPr="00561915">
              <w:rPr>
                <w:rStyle w:val="Hyperlink"/>
                <w:rFonts w:cstheme="minorHAnsi"/>
                <w:b/>
                <w:bCs/>
                <w:noProof/>
              </w:rPr>
              <w:t>Approval Criteria</w:t>
            </w:r>
            <w:r w:rsidRPr="00561915">
              <w:rPr>
                <w:rFonts w:cstheme="minorHAnsi"/>
                <w:noProof/>
                <w:webHidden/>
              </w:rPr>
              <w:tab/>
            </w:r>
            <w:r w:rsidRPr="00561915">
              <w:rPr>
                <w:rFonts w:cstheme="minorHAnsi"/>
                <w:noProof/>
                <w:webHidden/>
              </w:rPr>
              <w:fldChar w:fldCharType="begin"/>
            </w:r>
            <w:r w:rsidRPr="00561915">
              <w:rPr>
                <w:rFonts w:cstheme="minorHAnsi"/>
                <w:noProof/>
                <w:webHidden/>
              </w:rPr>
              <w:instrText xml:space="preserve"> PAGEREF _Toc204945383 \h </w:instrText>
            </w:r>
            <w:r w:rsidRPr="00561915">
              <w:rPr>
                <w:rFonts w:cstheme="minorHAnsi"/>
                <w:noProof/>
                <w:webHidden/>
              </w:rPr>
            </w:r>
            <w:r w:rsidRPr="00561915">
              <w:rPr>
                <w:rFonts w:cstheme="minorHAnsi"/>
                <w:noProof/>
                <w:webHidden/>
              </w:rPr>
              <w:fldChar w:fldCharType="separate"/>
            </w:r>
            <w:r w:rsidRPr="00561915">
              <w:rPr>
                <w:rFonts w:cstheme="minorHAnsi"/>
                <w:noProof/>
                <w:webHidden/>
              </w:rPr>
              <w:t>4</w:t>
            </w:r>
            <w:r w:rsidRPr="00561915">
              <w:rPr>
                <w:rFonts w:cstheme="minorHAnsi"/>
                <w:noProof/>
                <w:webHidden/>
              </w:rPr>
              <w:fldChar w:fldCharType="end"/>
            </w:r>
          </w:hyperlink>
        </w:p>
        <w:p w14:paraId="5C1F47B2" w14:textId="51A01E78" w:rsidR="006221B4" w:rsidRPr="00561915" w:rsidRDefault="006221B4">
          <w:pPr>
            <w:pStyle w:val="TOC3"/>
            <w:tabs>
              <w:tab w:val="left" w:pos="960"/>
              <w:tab w:val="right" w:leader="dot" w:pos="9016"/>
            </w:tabs>
            <w:rPr>
              <w:rFonts w:eastAsiaTheme="minorEastAsia" w:cstheme="minorHAnsi"/>
              <w:noProof/>
              <w:sz w:val="24"/>
              <w:szCs w:val="24"/>
              <w:lang w:eastAsia="en-GB"/>
            </w:rPr>
          </w:pPr>
          <w:hyperlink w:anchor="_Toc204945384" w:history="1">
            <w:r w:rsidRPr="00561915">
              <w:rPr>
                <w:rStyle w:val="Hyperlink"/>
                <w:rFonts w:cstheme="minorHAnsi"/>
                <w:b/>
                <w:bCs/>
                <w:noProof/>
              </w:rPr>
              <w:t>8.</w:t>
            </w:r>
            <w:r w:rsidRPr="00561915">
              <w:rPr>
                <w:rFonts w:eastAsiaTheme="minorEastAsia" w:cstheme="minorHAnsi"/>
                <w:noProof/>
                <w:sz w:val="24"/>
                <w:szCs w:val="24"/>
                <w:lang w:eastAsia="en-GB"/>
              </w:rPr>
              <w:tab/>
            </w:r>
            <w:r w:rsidRPr="00561915">
              <w:rPr>
                <w:rStyle w:val="Hyperlink"/>
                <w:rFonts w:cstheme="minorHAnsi"/>
                <w:b/>
                <w:bCs/>
                <w:noProof/>
              </w:rPr>
              <w:t>Review Process</w:t>
            </w:r>
            <w:r w:rsidRPr="00561915">
              <w:rPr>
                <w:rFonts w:cstheme="minorHAnsi"/>
                <w:noProof/>
                <w:webHidden/>
              </w:rPr>
              <w:tab/>
            </w:r>
            <w:r w:rsidRPr="00561915">
              <w:rPr>
                <w:rFonts w:cstheme="minorHAnsi"/>
                <w:noProof/>
                <w:webHidden/>
              </w:rPr>
              <w:fldChar w:fldCharType="begin"/>
            </w:r>
            <w:r w:rsidRPr="00561915">
              <w:rPr>
                <w:rFonts w:cstheme="minorHAnsi"/>
                <w:noProof/>
                <w:webHidden/>
              </w:rPr>
              <w:instrText xml:space="preserve"> PAGEREF _Toc204945384 \h </w:instrText>
            </w:r>
            <w:r w:rsidRPr="00561915">
              <w:rPr>
                <w:rFonts w:cstheme="minorHAnsi"/>
                <w:noProof/>
                <w:webHidden/>
              </w:rPr>
            </w:r>
            <w:r w:rsidRPr="00561915">
              <w:rPr>
                <w:rFonts w:cstheme="minorHAnsi"/>
                <w:noProof/>
                <w:webHidden/>
              </w:rPr>
              <w:fldChar w:fldCharType="separate"/>
            </w:r>
            <w:r w:rsidRPr="00561915">
              <w:rPr>
                <w:rFonts w:cstheme="minorHAnsi"/>
                <w:noProof/>
                <w:webHidden/>
              </w:rPr>
              <w:t>4</w:t>
            </w:r>
            <w:r w:rsidRPr="00561915">
              <w:rPr>
                <w:rFonts w:cstheme="minorHAnsi"/>
                <w:noProof/>
                <w:webHidden/>
              </w:rPr>
              <w:fldChar w:fldCharType="end"/>
            </w:r>
          </w:hyperlink>
        </w:p>
        <w:p w14:paraId="370E4D3C" w14:textId="3A788438" w:rsidR="006221B4" w:rsidRPr="00561915" w:rsidRDefault="006221B4">
          <w:pPr>
            <w:pStyle w:val="TOC3"/>
            <w:tabs>
              <w:tab w:val="left" w:pos="960"/>
              <w:tab w:val="right" w:leader="dot" w:pos="9016"/>
            </w:tabs>
            <w:rPr>
              <w:rFonts w:eastAsiaTheme="minorEastAsia" w:cstheme="minorHAnsi"/>
              <w:noProof/>
              <w:sz w:val="24"/>
              <w:szCs w:val="24"/>
              <w:lang w:eastAsia="en-GB"/>
            </w:rPr>
          </w:pPr>
          <w:hyperlink w:anchor="_Toc204945385" w:history="1">
            <w:r w:rsidRPr="00561915">
              <w:rPr>
                <w:rStyle w:val="Hyperlink"/>
                <w:rFonts w:cstheme="minorHAnsi"/>
                <w:b/>
                <w:noProof/>
              </w:rPr>
              <w:t>9.</w:t>
            </w:r>
            <w:r w:rsidRPr="00561915">
              <w:rPr>
                <w:rFonts w:eastAsiaTheme="minorEastAsia" w:cstheme="minorHAnsi"/>
                <w:noProof/>
                <w:sz w:val="24"/>
                <w:szCs w:val="24"/>
                <w:lang w:eastAsia="en-GB"/>
              </w:rPr>
              <w:tab/>
            </w:r>
            <w:r w:rsidRPr="00561915">
              <w:rPr>
                <w:rStyle w:val="Hyperlink"/>
                <w:rFonts w:cstheme="minorHAnsi"/>
                <w:b/>
                <w:bCs/>
                <w:noProof/>
              </w:rPr>
              <w:t>Reporting</w:t>
            </w:r>
            <w:r w:rsidRPr="00561915">
              <w:rPr>
                <w:rFonts w:cstheme="minorHAnsi"/>
                <w:noProof/>
                <w:webHidden/>
              </w:rPr>
              <w:tab/>
            </w:r>
            <w:r w:rsidRPr="00561915">
              <w:rPr>
                <w:rFonts w:cstheme="minorHAnsi"/>
                <w:noProof/>
                <w:webHidden/>
              </w:rPr>
              <w:fldChar w:fldCharType="begin"/>
            </w:r>
            <w:r w:rsidRPr="00561915">
              <w:rPr>
                <w:rFonts w:cstheme="minorHAnsi"/>
                <w:noProof/>
                <w:webHidden/>
              </w:rPr>
              <w:instrText xml:space="preserve"> PAGEREF _Toc204945385 \h </w:instrText>
            </w:r>
            <w:r w:rsidRPr="00561915">
              <w:rPr>
                <w:rFonts w:cstheme="minorHAnsi"/>
                <w:noProof/>
                <w:webHidden/>
              </w:rPr>
            </w:r>
            <w:r w:rsidRPr="00561915">
              <w:rPr>
                <w:rFonts w:cstheme="minorHAnsi"/>
                <w:noProof/>
                <w:webHidden/>
              </w:rPr>
              <w:fldChar w:fldCharType="separate"/>
            </w:r>
            <w:r w:rsidRPr="00561915">
              <w:rPr>
                <w:rFonts w:cstheme="minorHAnsi"/>
                <w:noProof/>
                <w:webHidden/>
              </w:rPr>
              <w:t>5</w:t>
            </w:r>
            <w:r w:rsidRPr="00561915">
              <w:rPr>
                <w:rFonts w:cstheme="minorHAnsi"/>
                <w:noProof/>
                <w:webHidden/>
              </w:rPr>
              <w:fldChar w:fldCharType="end"/>
            </w:r>
          </w:hyperlink>
        </w:p>
        <w:p w14:paraId="3AB5BAE8" w14:textId="73C02D06" w:rsidR="006221B4" w:rsidRPr="00561915" w:rsidRDefault="006221B4">
          <w:pPr>
            <w:pStyle w:val="TOC3"/>
            <w:tabs>
              <w:tab w:val="left" w:pos="1200"/>
              <w:tab w:val="right" w:leader="dot" w:pos="9016"/>
            </w:tabs>
            <w:rPr>
              <w:rFonts w:eastAsiaTheme="minorEastAsia" w:cstheme="minorHAnsi"/>
              <w:noProof/>
              <w:sz w:val="24"/>
              <w:szCs w:val="24"/>
              <w:lang w:eastAsia="en-GB"/>
            </w:rPr>
          </w:pPr>
          <w:hyperlink w:anchor="_Toc204945386" w:history="1">
            <w:r w:rsidRPr="00561915">
              <w:rPr>
                <w:rStyle w:val="Hyperlink"/>
                <w:rFonts w:cstheme="minorHAnsi"/>
                <w:b/>
                <w:bCs/>
                <w:noProof/>
              </w:rPr>
              <w:t>10.</w:t>
            </w:r>
            <w:r w:rsidRPr="00561915">
              <w:rPr>
                <w:rFonts w:eastAsiaTheme="minorEastAsia" w:cstheme="minorHAnsi"/>
                <w:noProof/>
                <w:sz w:val="24"/>
                <w:szCs w:val="24"/>
                <w:lang w:eastAsia="en-GB"/>
              </w:rPr>
              <w:tab/>
            </w:r>
            <w:r w:rsidRPr="00561915">
              <w:rPr>
                <w:rStyle w:val="Hyperlink"/>
                <w:rFonts w:cstheme="minorHAnsi"/>
                <w:b/>
                <w:bCs/>
                <w:noProof/>
              </w:rPr>
              <w:t>Conditions of Leave</w:t>
            </w:r>
            <w:r w:rsidRPr="00561915">
              <w:rPr>
                <w:rFonts w:cstheme="minorHAnsi"/>
                <w:noProof/>
                <w:webHidden/>
              </w:rPr>
              <w:tab/>
            </w:r>
            <w:r w:rsidRPr="00561915">
              <w:rPr>
                <w:rFonts w:cstheme="minorHAnsi"/>
                <w:noProof/>
                <w:webHidden/>
              </w:rPr>
              <w:fldChar w:fldCharType="begin"/>
            </w:r>
            <w:r w:rsidRPr="00561915">
              <w:rPr>
                <w:rFonts w:cstheme="minorHAnsi"/>
                <w:noProof/>
                <w:webHidden/>
              </w:rPr>
              <w:instrText xml:space="preserve"> PAGEREF _Toc204945386 \h </w:instrText>
            </w:r>
            <w:r w:rsidRPr="00561915">
              <w:rPr>
                <w:rFonts w:cstheme="minorHAnsi"/>
                <w:noProof/>
                <w:webHidden/>
              </w:rPr>
            </w:r>
            <w:r w:rsidRPr="00561915">
              <w:rPr>
                <w:rFonts w:cstheme="minorHAnsi"/>
                <w:noProof/>
                <w:webHidden/>
              </w:rPr>
              <w:fldChar w:fldCharType="separate"/>
            </w:r>
            <w:r w:rsidRPr="00561915">
              <w:rPr>
                <w:rFonts w:cstheme="minorHAnsi"/>
                <w:noProof/>
                <w:webHidden/>
              </w:rPr>
              <w:t>5</w:t>
            </w:r>
            <w:r w:rsidRPr="00561915">
              <w:rPr>
                <w:rFonts w:cstheme="minorHAnsi"/>
                <w:noProof/>
                <w:webHidden/>
              </w:rPr>
              <w:fldChar w:fldCharType="end"/>
            </w:r>
          </w:hyperlink>
        </w:p>
        <w:p w14:paraId="68D03464" w14:textId="542C3293" w:rsidR="006221B4" w:rsidRPr="00561915" w:rsidRDefault="006221B4">
          <w:pPr>
            <w:pStyle w:val="TOC3"/>
            <w:tabs>
              <w:tab w:val="left" w:pos="1200"/>
              <w:tab w:val="right" w:leader="dot" w:pos="9016"/>
            </w:tabs>
            <w:rPr>
              <w:rFonts w:eastAsiaTheme="minorEastAsia" w:cstheme="minorHAnsi"/>
              <w:noProof/>
              <w:sz w:val="24"/>
              <w:szCs w:val="24"/>
              <w:lang w:eastAsia="en-GB"/>
            </w:rPr>
          </w:pPr>
          <w:hyperlink w:anchor="_Toc204945399" w:history="1">
            <w:r w:rsidRPr="00561915">
              <w:rPr>
                <w:rStyle w:val="Hyperlink"/>
                <w:rFonts w:cstheme="minorHAnsi"/>
                <w:b/>
                <w:bCs/>
                <w:noProof/>
              </w:rPr>
              <w:t>11.</w:t>
            </w:r>
            <w:r w:rsidRPr="00561915">
              <w:rPr>
                <w:rFonts w:eastAsiaTheme="minorEastAsia" w:cstheme="minorHAnsi"/>
                <w:noProof/>
                <w:sz w:val="24"/>
                <w:szCs w:val="24"/>
                <w:lang w:eastAsia="en-GB"/>
              </w:rPr>
              <w:tab/>
            </w:r>
            <w:r w:rsidRPr="00561915">
              <w:rPr>
                <w:rStyle w:val="Hyperlink"/>
                <w:rFonts w:cstheme="minorHAnsi"/>
                <w:b/>
                <w:bCs/>
                <w:noProof/>
              </w:rPr>
              <w:t>Responsibilities</w:t>
            </w:r>
            <w:r w:rsidRPr="00561915">
              <w:rPr>
                <w:rFonts w:cstheme="minorHAnsi"/>
                <w:noProof/>
                <w:webHidden/>
              </w:rPr>
              <w:tab/>
            </w:r>
            <w:r w:rsidRPr="00561915">
              <w:rPr>
                <w:rFonts w:cstheme="minorHAnsi"/>
                <w:noProof/>
                <w:webHidden/>
              </w:rPr>
              <w:fldChar w:fldCharType="begin"/>
            </w:r>
            <w:r w:rsidRPr="00561915">
              <w:rPr>
                <w:rFonts w:cstheme="minorHAnsi"/>
                <w:noProof/>
                <w:webHidden/>
              </w:rPr>
              <w:instrText xml:space="preserve"> PAGEREF _Toc204945399 \h </w:instrText>
            </w:r>
            <w:r w:rsidRPr="00561915">
              <w:rPr>
                <w:rFonts w:cstheme="minorHAnsi"/>
                <w:noProof/>
                <w:webHidden/>
              </w:rPr>
            </w:r>
            <w:r w:rsidRPr="00561915">
              <w:rPr>
                <w:rFonts w:cstheme="minorHAnsi"/>
                <w:noProof/>
                <w:webHidden/>
              </w:rPr>
              <w:fldChar w:fldCharType="separate"/>
            </w:r>
            <w:r w:rsidRPr="00561915">
              <w:rPr>
                <w:rFonts w:cstheme="minorHAnsi"/>
                <w:noProof/>
                <w:webHidden/>
              </w:rPr>
              <w:t>5</w:t>
            </w:r>
            <w:r w:rsidRPr="00561915">
              <w:rPr>
                <w:rFonts w:cstheme="minorHAnsi"/>
                <w:noProof/>
                <w:webHidden/>
              </w:rPr>
              <w:fldChar w:fldCharType="end"/>
            </w:r>
          </w:hyperlink>
        </w:p>
        <w:p w14:paraId="1676BF91" w14:textId="29B0FC1A" w:rsidR="006221B4" w:rsidRPr="00561915" w:rsidRDefault="006221B4">
          <w:pPr>
            <w:pStyle w:val="TOC3"/>
            <w:tabs>
              <w:tab w:val="left" w:pos="1200"/>
              <w:tab w:val="right" w:leader="dot" w:pos="9016"/>
            </w:tabs>
            <w:rPr>
              <w:rFonts w:eastAsiaTheme="minorEastAsia" w:cstheme="minorHAnsi"/>
              <w:noProof/>
              <w:sz w:val="24"/>
              <w:szCs w:val="24"/>
              <w:lang w:eastAsia="en-GB"/>
            </w:rPr>
          </w:pPr>
          <w:hyperlink w:anchor="_Toc204945400" w:history="1">
            <w:r w:rsidRPr="00561915">
              <w:rPr>
                <w:rStyle w:val="Hyperlink"/>
                <w:rFonts w:cstheme="minorHAnsi"/>
                <w:b/>
                <w:bCs/>
                <w:noProof/>
              </w:rPr>
              <w:t>12.</w:t>
            </w:r>
            <w:r w:rsidRPr="00561915">
              <w:rPr>
                <w:rFonts w:eastAsiaTheme="minorEastAsia" w:cstheme="minorHAnsi"/>
                <w:noProof/>
                <w:sz w:val="24"/>
                <w:szCs w:val="24"/>
                <w:lang w:eastAsia="en-GB"/>
              </w:rPr>
              <w:tab/>
            </w:r>
            <w:r w:rsidRPr="00561915">
              <w:rPr>
                <w:rStyle w:val="Hyperlink"/>
                <w:rFonts w:cstheme="minorHAnsi"/>
                <w:b/>
                <w:bCs/>
                <w:noProof/>
              </w:rPr>
              <w:t>Monitoring of the research leave scheme</w:t>
            </w:r>
            <w:r w:rsidRPr="00561915">
              <w:rPr>
                <w:rFonts w:cstheme="minorHAnsi"/>
                <w:noProof/>
                <w:webHidden/>
              </w:rPr>
              <w:tab/>
            </w:r>
            <w:r w:rsidRPr="00561915">
              <w:rPr>
                <w:rFonts w:cstheme="minorHAnsi"/>
                <w:noProof/>
                <w:webHidden/>
              </w:rPr>
              <w:fldChar w:fldCharType="begin"/>
            </w:r>
            <w:r w:rsidRPr="00561915">
              <w:rPr>
                <w:rFonts w:cstheme="minorHAnsi"/>
                <w:noProof/>
                <w:webHidden/>
              </w:rPr>
              <w:instrText xml:space="preserve"> PAGEREF _Toc204945400 \h </w:instrText>
            </w:r>
            <w:r w:rsidRPr="00561915">
              <w:rPr>
                <w:rFonts w:cstheme="minorHAnsi"/>
                <w:noProof/>
                <w:webHidden/>
              </w:rPr>
            </w:r>
            <w:r w:rsidRPr="00561915">
              <w:rPr>
                <w:rFonts w:cstheme="minorHAnsi"/>
                <w:noProof/>
                <w:webHidden/>
              </w:rPr>
              <w:fldChar w:fldCharType="separate"/>
            </w:r>
            <w:r w:rsidRPr="00561915">
              <w:rPr>
                <w:rFonts w:cstheme="minorHAnsi"/>
                <w:noProof/>
                <w:webHidden/>
              </w:rPr>
              <w:t>6</w:t>
            </w:r>
            <w:r w:rsidRPr="00561915">
              <w:rPr>
                <w:rFonts w:cstheme="minorHAnsi"/>
                <w:noProof/>
                <w:webHidden/>
              </w:rPr>
              <w:fldChar w:fldCharType="end"/>
            </w:r>
          </w:hyperlink>
        </w:p>
        <w:p w14:paraId="649FCBFB" w14:textId="550AB264" w:rsidR="006221B4" w:rsidRPr="00561915" w:rsidRDefault="006221B4">
          <w:pPr>
            <w:pStyle w:val="TOC3"/>
            <w:tabs>
              <w:tab w:val="left" w:pos="1200"/>
              <w:tab w:val="right" w:leader="dot" w:pos="9016"/>
            </w:tabs>
            <w:rPr>
              <w:rFonts w:eastAsiaTheme="minorEastAsia" w:cstheme="minorHAnsi"/>
              <w:noProof/>
              <w:sz w:val="24"/>
              <w:szCs w:val="24"/>
              <w:lang w:eastAsia="en-GB"/>
            </w:rPr>
          </w:pPr>
          <w:hyperlink w:anchor="_Toc204945401" w:history="1">
            <w:r w:rsidRPr="00561915">
              <w:rPr>
                <w:rStyle w:val="Hyperlink"/>
                <w:rFonts w:cstheme="minorHAnsi"/>
                <w:b/>
                <w:noProof/>
              </w:rPr>
              <w:t>13.</w:t>
            </w:r>
            <w:r w:rsidRPr="00561915">
              <w:rPr>
                <w:rFonts w:eastAsiaTheme="minorEastAsia" w:cstheme="minorHAnsi"/>
                <w:noProof/>
                <w:sz w:val="24"/>
                <w:szCs w:val="24"/>
                <w:lang w:eastAsia="en-GB"/>
              </w:rPr>
              <w:tab/>
            </w:r>
            <w:r w:rsidRPr="00561915">
              <w:rPr>
                <w:rStyle w:val="Hyperlink"/>
                <w:rFonts w:cstheme="minorHAnsi"/>
                <w:b/>
                <w:bCs/>
                <w:noProof/>
              </w:rPr>
              <w:t>Equality and Diversity</w:t>
            </w:r>
            <w:r w:rsidRPr="00561915">
              <w:rPr>
                <w:rFonts w:cstheme="minorHAnsi"/>
                <w:noProof/>
                <w:webHidden/>
              </w:rPr>
              <w:tab/>
            </w:r>
            <w:r w:rsidRPr="00561915">
              <w:rPr>
                <w:rFonts w:cstheme="minorHAnsi"/>
                <w:noProof/>
                <w:webHidden/>
              </w:rPr>
              <w:fldChar w:fldCharType="begin"/>
            </w:r>
            <w:r w:rsidRPr="00561915">
              <w:rPr>
                <w:rFonts w:cstheme="minorHAnsi"/>
                <w:noProof/>
                <w:webHidden/>
              </w:rPr>
              <w:instrText xml:space="preserve"> PAGEREF _Toc204945401 \h </w:instrText>
            </w:r>
            <w:r w:rsidRPr="00561915">
              <w:rPr>
                <w:rFonts w:cstheme="minorHAnsi"/>
                <w:noProof/>
                <w:webHidden/>
              </w:rPr>
            </w:r>
            <w:r w:rsidRPr="00561915">
              <w:rPr>
                <w:rFonts w:cstheme="minorHAnsi"/>
                <w:noProof/>
                <w:webHidden/>
              </w:rPr>
              <w:fldChar w:fldCharType="separate"/>
            </w:r>
            <w:r w:rsidRPr="00561915">
              <w:rPr>
                <w:rFonts w:cstheme="minorHAnsi"/>
                <w:noProof/>
                <w:webHidden/>
              </w:rPr>
              <w:t>6</w:t>
            </w:r>
            <w:r w:rsidRPr="00561915">
              <w:rPr>
                <w:rFonts w:cstheme="minorHAnsi"/>
                <w:noProof/>
                <w:webHidden/>
              </w:rPr>
              <w:fldChar w:fldCharType="end"/>
            </w:r>
          </w:hyperlink>
        </w:p>
        <w:p w14:paraId="61613FC3" w14:textId="10591110" w:rsidR="006221B4" w:rsidRPr="00561915" w:rsidRDefault="006221B4">
          <w:pPr>
            <w:pStyle w:val="TOC3"/>
            <w:tabs>
              <w:tab w:val="left" w:pos="1200"/>
              <w:tab w:val="right" w:leader="dot" w:pos="9016"/>
            </w:tabs>
            <w:rPr>
              <w:rFonts w:eastAsiaTheme="minorEastAsia" w:cstheme="minorHAnsi"/>
              <w:noProof/>
              <w:sz w:val="24"/>
              <w:szCs w:val="24"/>
              <w:lang w:eastAsia="en-GB"/>
            </w:rPr>
          </w:pPr>
          <w:hyperlink w:anchor="_Toc204945402" w:history="1">
            <w:r w:rsidRPr="00561915">
              <w:rPr>
                <w:rStyle w:val="Hyperlink"/>
                <w:rFonts w:cstheme="minorHAnsi"/>
                <w:b/>
                <w:noProof/>
              </w:rPr>
              <w:t>14.</w:t>
            </w:r>
            <w:r w:rsidRPr="00561915">
              <w:rPr>
                <w:rFonts w:eastAsiaTheme="minorEastAsia" w:cstheme="minorHAnsi"/>
                <w:noProof/>
                <w:sz w:val="24"/>
                <w:szCs w:val="24"/>
                <w:lang w:eastAsia="en-GB"/>
              </w:rPr>
              <w:tab/>
            </w:r>
            <w:r w:rsidRPr="00561915">
              <w:rPr>
                <w:rStyle w:val="Hyperlink"/>
                <w:rFonts w:cstheme="minorHAnsi"/>
                <w:b/>
                <w:bCs/>
                <w:noProof/>
              </w:rPr>
              <w:t>Implementation and review</w:t>
            </w:r>
            <w:r w:rsidRPr="00561915">
              <w:rPr>
                <w:rFonts w:cstheme="minorHAnsi"/>
                <w:noProof/>
                <w:webHidden/>
              </w:rPr>
              <w:tab/>
            </w:r>
            <w:r w:rsidRPr="00561915">
              <w:rPr>
                <w:rFonts w:cstheme="minorHAnsi"/>
                <w:noProof/>
                <w:webHidden/>
              </w:rPr>
              <w:fldChar w:fldCharType="begin"/>
            </w:r>
            <w:r w:rsidRPr="00561915">
              <w:rPr>
                <w:rFonts w:cstheme="minorHAnsi"/>
                <w:noProof/>
                <w:webHidden/>
              </w:rPr>
              <w:instrText xml:space="preserve"> PAGEREF _Toc204945402 \h </w:instrText>
            </w:r>
            <w:r w:rsidRPr="00561915">
              <w:rPr>
                <w:rFonts w:cstheme="minorHAnsi"/>
                <w:noProof/>
                <w:webHidden/>
              </w:rPr>
            </w:r>
            <w:r w:rsidRPr="00561915">
              <w:rPr>
                <w:rFonts w:cstheme="minorHAnsi"/>
                <w:noProof/>
                <w:webHidden/>
              </w:rPr>
              <w:fldChar w:fldCharType="separate"/>
            </w:r>
            <w:r w:rsidRPr="00561915">
              <w:rPr>
                <w:rFonts w:cstheme="minorHAnsi"/>
                <w:noProof/>
                <w:webHidden/>
              </w:rPr>
              <w:t>7</w:t>
            </w:r>
            <w:r w:rsidRPr="00561915">
              <w:rPr>
                <w:rFonts w:cstheme="minorHAnsi"/>
                <w:noProof/>
                <w:webHidden/>
              </w:rPr>
              <w:fldChar w:fldCharType="end"/>
            </w:r>
          </w:hyperlink>
        </w:p>
        <w:p w14:paraId="158DF376" w14:textId="018D3E27" w:rsidR="00BC0079" w:rsidRPr="00561915" w:rsidRDefault="00BC0079">
          <w:pPr>
            <w:rPr>
              <w:rFonts w:cstheme="minorHAnsi"/>
            </w:rPr>
          </w:pPr>
          <w:r w:rsidRPr="00561915">
            <w:rPr>
              <w:rFonts w:cstheme="minorHAnsi"/>
              <w:b/>
              <w:bCs/>
              <w:noProof/>
            </w:rPr>
            <w:fldChar w:fldCharType="end"/>
          </w:r>
        </w:p>
      </w:sdtContent>
    </w:sdt>
    <w:p w14:paraId="09D2A0FC" w14:textId="77777777" w:rsidR="00BC0079" w:rsidRPr="00561915" w:rsidRDefault="00BC0079" w:rsidP="009D59E8">
      <w:pPr>
        <w:pStyle w:val="ListParagraph"/>
        <w:jc w:val="center"/>
        <w:rPr>
          <w:rFonts w:cstheme="minorHAnsi"/>
          <w:b/>
          <w:bCs/>
        </w:rPr>
      </w:pPr>
    </w:p>
    <w:p w14:paraId="42DD3648" w14:textId="44A42EB5" w:rsidR="00550917" w:rsidRPr="00561915" w:rsidRDefault="005E4DDC" w:rsidP="000F6C1D">
      <w:pPr>
        <w:pStyle w:val="Heading3"/>
        <w:numPr>
          <w:ilvl w:val="0"/>
          <w:numId w:val="24"/>
        </w:numPr>
        <w:rPr>
          <w:rFonts w:cstheme="minorHAnsi"/>
          <w:b/>
        </w:rPr>
      </w:pPr>
      <w:bookmarkStart w:id="0" w:name="_Toc204945376"/>
      <w:r w:rsidRPr="00561915">
        <w:rPr>
          <w:rFonts w:cstheme="minorHAnsi"/>
          <w:b/>
          <w:bCs/>
          <w:color w:val="auto"/>
          <w:sz w:val="22"/>
          <w:szCs w:val="22"/>
        </w:rPr>
        <w:t>Purpose</w:t>
      </w:r>
      <w:bookmarkEnd w:id="0"/>
    </w:p>
    <w:p w14:paraId="7307C679" w14:textId="77777777" w:rsidR="00B5009F" w:rsidRPr="00561915" w:rsidRDefault="00B5009F" w:rsidP="00B5009F">
      <w:pPr>
        <w:pStyle w:val="ListParagraph"/>
        <w:ind w:left="360"/>
        <w:rPr>
          <w:rFonts w:cstheme="minorHAnsi"/>
        </w:rPr>
      </w:pPr>
    </w:p>
    <w:p w14:paraId="524A03EE" w14:textId="7665F655" w:rsidR="00FA64C1" w:rsidRPr="00561915" w:rsidRDefault="001C6639" w:rsidP="00EF438A">
      <w:pPr>
        <w:pStyle w:val="ListParagraph"/>
        <w:numPr>
          <w:ilvl w:val="1"/>
          <w:numId w:val="8"/>
        </w:numPr>
        <w:rPr>
          <w:rFonts w:cstheme="minorHAnsi"/>
        </w:rPr>
      </w:pPr>
      <w:r w:rsidRPr="00561915">
        <w:rPr>
          <w:rFonts w:cstheme="minorHAnsi"/>
        </w:rPr>
        <w:t xml:space="preserve">This policy outlines the University’s principles, criteria, and procedures underpinning research leave schemes. It is designed to support the development and delivery of high-quality research by staff, while ensuring fairness, transparency, and consistency across the University and all Schools. </w:t>
      </w:r>
    </w:p>
    <w:p w14:paraId="487F4AEA" w14:textId="77777777" w:rsidR="00FA64C1" w:rsidRPr="00561915" w:rsidRDefault="00FA64C1" w:rsidP="00EF438A">
      <w:pPr>
        <w:pStyle w:val="ListParagraph"/>
        <w:ind w:left="360"/>
        <w:rPr>
          <w:rFonts w:cstheme="minorHAnsi"/>
        </w:rPr>
      </w:pPr>
    </w:p>
    <w:p w14:paraId="337556F6" w14:textId="08C2C792" w:rsidR="00FA64C1" w:rsidRPr="00561915" w:rsidRDefault="001C6639" w:rsidP="00FA64C1">
      <w:pPr>
        <w:pStyle w:val="ListParagraph"/>
        <w:numPr>
          <w:ilvl w:val="1"/>
          <w:numId w:val="8"/>
        </w:numPr>
        <w:rPr>
          <w:rFonts w:cstheme="minorHAnsi"/>
        </w:rPr>
      </w:pPr>
      <w:r w:rsidRPr="00561915">
        <w:rPr>
          <w:rFonts w:cstheme="minorHAnsi"/>
        </w:rPr>
        <w:t>It reflects the University’s Research Cultures Strategy and commitment to Aberdeen 2040, recognising that excellent research depends on the right conditions, environment, and support for staff to thrive. The Research Leave scheme is key to this and plays a vital role in advancing the University’s research strategy and enhancing its global profile and reputation.</w:t>
      </w:r>
    </w:p>
    <w:p w14:paraId="3B449214" w14:textId="77777777" w:rsidR="007D0528" w:rsidRPr="00561915" w:rsidRDefault="007D0528" w:rsidP="00EF438A">
      <w:pPr>
        <w:pStyle w:val="ListParagraph"/>
        <w:ind w:left="360"/>
        <w:rPr>
          <w:rFonts w:cstheme="minorHAnsi"/>
        </w:rPr>
      </w:pPr>
    </w:p>
    <w:p w14:paraId="65192ABD" w14:textId="27A62FCA" w:rsidR="00EF438A" w:rsidRPr="00561915" w:rsidRDefault="00EF438A" w:rsidP="00EF438A">
      <w:pPr>
        <w:pStyle w:val="ListParagraph"/>
        <w:numPr>
          <w:ilvl w:val="1"/>
          <w:numId w:val="8"/>
        </w:numPr>
        <w:rPr>
          <w:rFonts w:cstheme="minorHAnsi"/>
        </w:rPr>
      </w:pPr>
      <w:r w:rsidRPr="00561915">
        <w:rPr>
          <w:rFonts w:cstheme="minorHAnsi"/>
        </w:rPr>
        <w:t>Research Leave provides dedicated time away from routine responsibilities, enabling staff to pursue creative, ambitious, and impactful research. Alongside original research, this may include activities such as knowledge exchange (for example, collaboration with business, policy makers, industry, and society), grant development, and initiatives that strengthen research cultures.</w:t>
      </w:r>
    </w:p>
    <w:p w14:paraId="5862A875" w14:textId="77777777" w:rsidR="00B5009F" w:rsidRPr="00561915" w:rsidRDefault="00B5009F" w:rsidP="00B5009F">
      <w:pPr>
        <w:pStyle w:val="ListParagraph"/>
        <w:ind w:left="360"/>
        <w:rPr>
          <w:rFonts w:cstheme="minorHAnsi"/>
        </w:rPr>
      </w:pPr>
    </w:p>
    <w:p w14:paraId="63E45686" w14:textId="2D8BB79D" w:rsidR="0002587D" w:rsidRPr="00561915" w:rsidRDefault="00DE0D4B" w:rsidP="009D59E8">
      <w:pPr>
        <w:pStyle w:val="ListParagraph"/>
        <w:numPr>
          <w:ilvl w:val="1"/>
          <w:numId w:val="8"/>
        </w:numPr>
        <w:rPr>
          <w:rFonts w:cstheme="minorHAnsi"/>
        </w:rPr>
      </w:pPr>
      <w:r w:rsidRPr="00561915">
        <w:rPr>
          <w:rFonts w:cstheme="minorHAnsi"/>
        </w:rPr>
        <w:t>The University recognises that research leave contributes significantly to the professional and intellectual development of staff</w:t>
      </w:r>
      <w:r w:rsidR="008B5073" w:rsidRPr="00561915">
        <w:rPr>
          <w:rFonts w:cstheme="minorHAnsi"/>
        </w:rPr>
        <w:t xml:space="preserve">. It is also </w:t>
      </w:r>
      <w:r w:rsidR="00D81A31" w:rsidRPr="00561915">
        <w:rPr>
          <w:rFonts w:cstheme="minorHAnsi"/>
        </w:rPr>
        <w:t>integral to</w:t>
      </w:r>
      <w:r w:rsidRPr="00561915">
        <w:rPr>
          <w:rFonts w:cstheme="minorHAnsi"/>
        </w:rPr>
        <w:t xml:space="preserve"> the institution's reputation for world-</w:t>
      </w:r>
      <w:r w:rsidR="00D81A31" w:rsidRPr="00561915">
        <w:rPr>
          <w:rFonts w:cstheme="minorHAnsi"/>
        </w:rPr>
        <w:t>leading</w:t>
      </w:r>
      <w:r w:rsidRPr="00561915">
        <w:rPr>
          <w:rFonts w:cstheme="minorHAnsi"/>
        </w:rPr>
        <w:t xml:space="preserve"> research and</w:t>
      </w:r>
      <w:r w:rsidR="00E93275" w:rsidRPr="00561915">
        <w:rPr>
          <w:rFonts w:cstheme="minorHAnsi"/>
        </w:rPr>
        <w:t xml:space="preserve"> </w:t>
      </w:r>
      <w:r w:rsidR="00DE0E3C" w:rsidRPr="00561915">
        <w:rPr>
          <w:rFonts w:cstheme="minorHAnsi"/>
        </w:rPr>
        <w:t>wide</w:t>
      </w:r>
      <w:r w:rsidR="00047F9F" w:rsidRPr="00561915">
        <w:rPr>
          <w:rFonts w:cstheme="minorHAnsi"/>
        </w:rPr>
        <w:t xml:space="preserve">-ranging </w:t>
      </w:r>
      <w:r w:rsidR="0004560F" w:rsidRPr="00561915">
        <w:rPr>
          <w:rFonts w:cstheme="minorHAnsi"/>
        </w:rPr>
        <w:t>impact</w:t>
      </w:r>
      <w:r w:rsidR="00C76C07" w:rsidRPr="00561915">
        <w:rPr>
          <w:rFonts w:cstheme="minorHAnsi"/>
        </w:rPr>
        <w:t xml:space="preserve">, while </w:t>
      </w:r>
      <w:r w:rsidR="00E97BEF" w:rsidRPr="00561915">
        <w:rPr>
          <w:rFonts w:cstheme="minorHAnsi"/>
        </w:rPr>
        <w:t xml:space="preserve">advancing excellence and integrity </w:t>
      </w:r>
      <w:r w:rsidR="001647B3" w:rsidRPr="00561915">
        <w:rPr>
          <w:rFonts w:cstheme="minorHAnsi"/>
        </w:rPr>
        <w:t>in</w:t>
      </w:r>
      <w:r w:rsidR="0081440D" w:rsidRPr="00561915">
        <w:rPr>
          <w:rFonts w:cstheme="minorHAnsi"/>
        </w:rPr>
        <w:t xml:space="preserve"> the</w:t>
      </w:r>
      <w:r w:rsidR="00E97BEF" w:rsidRPr="00561915">
        <w:rPr>
          <w:rFonts w:cstheme="minorHAnsi"/>
        </w:rPr>
        <w:t xml:space="preserve"> </w:t>
      </w:r>
      <w:r w:rsidR="00C76C07" w:rsidRPr="00561915">
        <w:rPr>
          <w:rFonts w:cstheme="minorHAnsi"/>
        </w:rPr>
        <w:t xml:space="preserve">research </w:t>
      </w:r>
      <w:r w:rsidR="002865CF" w:rsidRPr="00561915">
        <w:rPr>
          <w:rFonts w:cstheme="minorHAnsi"/>
        </w:rPr>
        <w:t xml:space="preserve">environment. </w:t>
      </w:r>
      <w:r w:rsidRPr="00561915">
        <w:rPr>
          <w:rFonts w:cstheme="minorHAnsi"/>
        </w:rPr>
        <w:t xml:space="preserve"> </w:t>
      </w:r>
    </w:p>
    <w:p w14:paraId="49D831EA" w14:textId="77777777" w:rsidR="0002587D" w:rsidRPr="00561915" w:rsidRDefault="0002587D" w:rsidP="0002587D">
      <w:pPr>
        <w:pStyle w:val="ListParagraph"/>
        <w:rPr>
          <w:rFonts w:cstheme="minorHAnsi"/>
        </w:rPr>
      </w:pPr>
    </w:p>
    <w:p w14:paraId="752F8725" w14:textId="659A6DD2" w:rsidR="00767A03" w:rsidRPr="00561915" w:rsidRDefault="00DD624B" w:rsidP="007F15A2">
      <w:pPr>
        <w:pStyle w:val="ListParagraph"/>
        <w:numPr>
          <w:ilvl w:val="1"/>
          <w:numId w:val="8"/>
        </w:numPr>
        <w:rPr>
          <w:rFonts w:cstheme="minorHAnsi"/>
        </w:rPr>
      </w:pPr>
      <w:r w:rsidRPr="00561915">
        <w:rPr>
          <w:rFonts w:cstheme="minorHAnsi"/>
        </w:rPr>
        <w:t>This policy aims to support diverse practices and procedures in the administration of research leave schemes across the University, while providing shared standards of equity, inclusivity and transparency across schemes</w:t>
      </w:r>
      <w:r w:rsidR="007F15A2" w:rsidRPr="00561915">
        <w:rPr>
          <w:rFonts w:cstheme="minorHAnsi"/>
        </w:rPr>
        <w:t>.</w:t>
      </w:r>
      <w:r w:rsidR="000F2D5A" w:rsidRPr="00561915">
        <w:rPr>
          <w:rFonts w:cstheme="minorHAnsi"/>
        </w:rPr>
        <w:t xml:space="preserve"> I</w:t>
      </w:r>
      <w:r w:rsidR="00BA11E3" w:rsidRPr="00561915">
        <w:rPr>
          <w:rFonts w:cstheme="minorHAnsi"/>
        </w:rPr>
        <w:t xml:space="preserve">t </w:t>
      </w:r>
      <w:r w:rsidR="00E115A0" w:rsidRPr="00561915">
        <w:rPr>
          <w:rFonts w:cstheme="minorHAnsi"/>
        </w:rPr>
        <w:t>outlines</w:t>
      </w:r>
      <w:r w:rsidR="00BA11E3" w:rsidRPr="00561915">
        <w:rPr>
          <w:rFonts w:cstheme="minorHAnsi"/>
        </w:rPr>
        <w:t xml:space="preserve"> key principles and </w:t>
      </w:r>
      <w:r w:rsidR="00767A03" w:rsidRPr="00561915">
        <w:rPr>
          <w:rFonts w:cstheme="minorHAnsi"/>
        </w:rPr>
        <w:t>considerations to e</w:t>
      </w:r>
      <w:r w:rsidR="00144ED3" w:rsidRPr="00561915">
        <w:rPr>
          <w:rFonts w:cstheme="minorHAnsi"/>
        </w:rPr>
        <w:t>stablish strong foundations</w:t>
      </w:r>
      <w:r w:rsidR="00E437AD" w:rsidRPr="00561915">
        <w:rPr>
          <w:rFonts w:cstheme="minorHAnsi"/>
        </w:rPr>
        <w:t xml:space="preserve"> and</w:t>
      </w:r>
      <w:r w:rsidR="00144ED3" w:rsidRPr="00561915">
        <w:rPr>
          <w:rFonts w:cstheme="minorHAnsi"/>
        </w:rPr>
        <w:t xml:space="preserve"> </w:t>
      </w:r>
      <w:r w:rsidR="004F1406" w:rsidRPr="00561915">
        <w:rPr>
          <w:rFonts w:cstheme="minorHAnsi"/>
        </w:rPr>
        <w:t>good</w:t>
      </w:r>
      <w:r w:rsidR="006A0F0B" w:rsidRPr="00561915">
        <w:rPr>
          <w:rFonts w:cstheme="minorHAnsi"/>
        </w:rPr>
        <w:t xml:space="preserve"> </w:t>
      </w:r>
      <w:r w:rsidR="00144ED3" w:rsidRPr="00561915">
        <w:rPr>
          <w:rFonts w:cstheme="minorHAnsi"/>
        </w:rPr>
        <w:t>practice</w:t>
      </w:r>
      <w:r w:rsidR="001647B3" w:rsidRPr="00561915">
        <w:rPr>
          <w:rFonts w:cstheme="minorHAnsi"/>
        </w:rPr>
        <w:t xml:space="preserve"> while</w:t>
      </w:r>
      <w:r w:rsidR="00144ED3" w:rsidRPr="00561915">
        <w:rPr>
          <w:rFonts w:cstheme="minorHAnsi"/>
        </w:rPr>
        <w:t xml:space="preserve"> </w:t>
      </w:r>
      <w:r w:rsidR="00462551" w:rsidRPr="00561915">
        <w:rPr>
          <w:rFonts w:cstheme="minorHAnsi"/>
        </w:rPr>
        <w:t>mitigat</w:t>
      </w:r>
      <w:r w:rsidR="001647B3" w:rsidRPr="00561915">
        <w:rPr>
          <w:rFonts w:cstheme="minorHAnsi"/>
        </w:rPr>
        <w:t>ing</w:t>
      </w:r>
      <w:r w:rsidR="00144ED3" w:rsidRPr="00561915">
        <w:rPr>
          <w:rFonts w:cstheme="minorHAnsi"/>
        </w:rPr>
        <w:t xml:space="preserve"> risks </w:t>
      </w:r>
      <w:r w:rsidR="00122758" w:rsidRPr="00561915">
        <w:rPr>
          <w:rFonts w:cstheme="minorHAnsi"/>
        </w:rPr>
        <w:t xml:space="preserve">within </w:t>
      </w:r>
      <w:r w:rsidR="00144ED3" w:rsidRPr="00561915">
        <w:rPr>
          <w:rFonts w:cstheme="minorHAnsi"/>
        </w:rPr>
        <w:t>both local and</w:t>
      </w:r>
      <w:r w:rsidR="00E8251A" w:rsidRPr="00561915">
        <w:rPr>
          <w:rFonts w:cstheme="minorHAnsi"/>
        </w:rPr>
        <w:t xml:space="preserve"> </w:t>
      </w:r>
      <w:r w:rsidR="00144ED3" w:rsidRPr="00561915">
        <w:rPr>
          <w:rFonts w:cstheme="minorHAnsi"/>
        </w:rPr>
        <w:t>University</w:t>
      </w:r>
      <w:r w:rsidR="00E8251A" w:rsidRPr="00561915">
        <w:rPr>
          <w:rFonts w:cstheme="minorHAnsi"/>
        </w:rPr>
        <w:t>-wide</w:t>
      </w:r>
      <w:r w:rsidR="00144ED3" w:rsidRPr="00561915">
        <w:rPr>
          <w:rFonts w:cstheme="minorHAnsi"/>
        </w:rPr>
        <w:t xml:space="preserve"> research leave schemes. </w:t>
      </w:r>
    </w:p>
    <w:p w14:paraId="3B608B55" w14:textId="77777777" w:rsidR="00767A03" w:rsidRPr="00561915" w:rsidRDefault="00767A03" w:rsidP="00767A03">
      <w:pPr>
        <w:pStyle w:val="ListParagraph"/>
        <w:rPr>
          <w:rFonts w:cstheme="minorHAnsi"/>
        </w:rPr>
      </w:pPr>
    </w:p>
    <w:p w14:paraId="2C1D1588" w14:textId="417CC2C5" w:rsidR="00550917" w:rsidRPr="00561915" w:rsidRDefault="00550917" w:rsidP="000F6C1D">
      <w:pPr>
        <w:pStyle w:val="Heading3"/>
        <w:numPr>
          <w:ilvl w:val="0"/>
          <w:numId w:val="24"/>
        </w:numPr>
        <w:rPr>
          <w:rFonts w:cstheme="minorHAnsi"/>
          <w:b/>
        </w:rPr>
      </w:pPr>
      <w:bookmarkStart w:id="1" w:name="_Toc204940951"/>
      <w:bookmarkStart w:id="2" w:name="_Toc204940987"/>
      <w:bookmarkStart w:id="3" w:name="_Toc204944868"/>
      <w:bookmarkStart w:id="4" w:name="_Toc204944981"/>
      <w:bookmarkStart w:id="5" w:name="_Toc204945377"/>
      <w:bookmarkStart w:id="6" w:name="_Toc204945378"/>
      <w:bookmarkEnd w:id="1"/>
      <w:bookmarkEnd w:id="2"/>
      <w:bookmarkEnd w:id="3"/>
      <w:bookmarkEnd w:id="4"/>
      <w:bookmarkEnd w:id="5"/>
      <w:r w:rsidRPr="00561915">
        <w:rPr>
          <w:rFonts w:cstheme="minorHAnsi"/>
          <w:b/>
          <w:bCs/>
          <w:color w:val="auto"/>
          <w:sz w:val="22"/>
          <w:szCs w:val="22"/>
        </w:rPr>
        <w:t>Scope</w:t>
      </w:r>
      <w:bookmarkEnd w:id="6"/>
    </w:p>
    <w:p w14:paraId="15E852F7" w14:textId="77777777" w:rsidR="00D144BD" w:rsidRPr="00561915" w:rsidRDefault="00D144BD" w:rsidP="00D144BD">
      <w:pPr>
        <w:pStyle w:val="ListParagraph"/>
        <w:ind w:left="360"/>
        <w:rPr>
          <w:rFonts w:cstheme="minorHAnsi"/>
          <w:b/>
          <w:bCs/>
        </w:rPr>
      </w:pPr>
    </w:p>
    <w:p w14:paraId="7C8025DA" w14:textId="0A3A5B39" w:rsidR="00DE0D4B" w:rsidRPr="00561915" w:rsidRDefault="00DE0D4B" w:rsidP="008A5754">
      <w:pPr>
        <w:pStyle w:val="ListParagraph"/>
        <w:numPr>
          <w:ilvl w:val="1"/>
          <w:numId w:val="9"/>
        </w:numPr>
        <w:rPr>
          <w:rFonts w:cstheme="minorHAnsi"/>
        </w:rPr>
      </w:pPr>
      <w:r w:rsidRPr="00561915">
        <w:rPr>
          <w:rFonts w:cstheme="minorHAnsi"/>
        </w:rPr>
        <w:t>This policy</w:t>
      </w:r>
      <w:r w:rsidR="00C90363" w:rsidRPr="00561915">
        <w:rPr>
          <w:rFonts w:cstheme="minorHAnsi"/>
        </w:rPr>
        <w:t xml:space="preserve"> applies University-wide, including </w:t>
      </w:r>
      <w:r w:rsidRPr="00561915">
        <w:rPr>
          <w:rFonts w:cstheme="minorHAnsi"/>
        </w:rPr>
        <w:t>to all academic Schools</w:t>
      </w:r>
      <w:r w:rsidR="00C90363" w:rsidRPr="00561915">
        <w:rPr>
          <w:rFonts w:cstheme="minorHAnsi"/>
        </w:rPr>
        <w:t xml:space="preserve">. </w:t>
      </w:r>
      <w:r w:rsidRPr="00561915">
        <w:rPr>
          <w:rFonts w:cstheme="minorHAnsi"/>
        </w:rPr>
        <w:t xml:space="preserve"> </w:t>
      </w:r>
      <w:r w:rsidR="00C90363" w:rsidRPr="00561915">
        <w:rPr>
          <w:rFonts w:cstheme="minorHAnsi"/>
        </w:rPr>
        <w:t xml:space="preserve">It </w:t>
      </w:r>
      <w:r w:rsidRPr="00561915">
        <w:rPr>
          <w:rFonts w:cstheme="minorHAnsi"/>
        </w:rPr>
        <w:t>provides a core framework of guiding principles for the operation of research leave. While the policy establishes a consistent institutional standard, individual Schools have the flexibility to develop local procedures appropriate to their disciplinary needs</w:t>
      </w:r>
      <w:r w:rsidR="0087549D" w:rsidRPr="00561915">
        <w:rPr>
          <w:rFonts w:cstheme="minorHAnsi"/>
        </w:rPr>
        <w:t>.</w:t>
      </w:r>
    </w:p>
    <w:p w14:paraId="45F50126" w14:textId="77777777" w:rsidR="00EE1575" w:rsidRPr="00561915" w:rsidRDefault="00EE1575" w:rsidP="00EE1575">
      <w:pPr>
        <w:pStyle w:val="ListParagraph"/>
        <w:ind w:left="360"/>
        <w:rPr>
          <w:rFonts w:cstheme="minorHAnsi"/>
        </w:rPr>
      </w:pPr>
    </w:p>
    <w:p w14:paraId="47D0E347" w14:textId="46EB0970" w:rsidR="00160837" w:rsidRPr="00561915" w:rsidRDefault="6F361BC9" w:rsidP="7381177C">
      <w:pPr>
        <w:pStyle w:val="ListParagraph"/>
        <w:numPr>
          <w:ilvl w:val="1"/>
          <w:numId w:val="9"/>
        </w:numPr>
        <w:rPr>
          <w:rFonts w:cstheme="minorHAnsi"/>
        </w:rPr>
      </w:pPr>
      <w:r w:rsidRPr="00561915">
        <w:rPr>
          <w:rFonts w:cstheme="minorHAnsi"/>
        </w:rPr>
        <w:t xml:space="preserve">Research </w:t>
      </w:r>
      <w:r w:rsidR="6BC4F18E" w:rsidRPr="00561915">
        <w:rPr>
          <w:rFonts w:cstheme="minorHAnsi"/>
        </w:rPr>
        <w:t xml:space="preserve">leave </w:t>
      </w:r>
      <w:r w:rsidRPr="00561915">
        <w:rPr>
          <w:rFonts w:cstheme="minorHAnsi"/>
        </w:rPr>
        <w:t>may be used</w:t>
      </w:r>
      <w:r w:rsidR="2606D8CD" w:rsidRPr="00561915">
        <w:rPr>
          <w:rFonts w:cstheme="minorHAnsi"/>
        </w:rPr>
        <w:t xml:space="preserve"> for</w:t>
      </w:r>
      <w:r w:rsidR="7C6D1750" w:rsidRPr="00561915">
        <w:rPr>
          <w:rFonts w:cstheme="minorHAnsi"/>
        </w:rPr>
        <w:t xml:space="preserve"> (please note, this is not exhaustive</w:t>
      </w:r>
      <w:r w:rsidR="2606D8CD" w:rsidRPr="00561915">
        <w:rPr>
          <w:rFonts w:cstheme="minorHAnsi"/>
        </w:rPr>
        <w:t>)</w:t>
      </w:r>
      <w:r w:rsidRPr="00561915">
        <w:rPr>
          <w:rFonts w:cstheme="minorHAnsi"/>
        </w:rPr>
        <w:t>:</w:t>
      </w:r>
    </w:p>
    <w:p w14:paraId="216332D1" w14:textId="77777777" w:rsidR="00160837" w:rsidRPr="00561915" w:rsidRDefault="00160837" w:rsidP="00160837">
      <w:pPr>
        <w:pStyle w:val="ListParagraph"/>
        <w:rPr>
          <w:rFonts w:cstheme="minorHAnsi"/>
        </w:rPr>
      </w:pPr>
    </w:p>
    <w:p w14:paraId="3FC610D4" w14:textId="2C222C35" w:rsidR="009E173D" w:rsidRPr="00561915" w:rsidRDefault="00154DC7" w:rsidP="009E173D">
      <w:pPr>
        <w:pStyle w:val="ListParagraph"/>
        <w:numPr>
          <w:ilvl w:val="0"/>
          <w:numId w:val="12"/>
        </w:numPr>
        <w:spacing w:before="100" w:beforeAutospacing="1" w:after="100" w:afterAutospacing="1" w:line="240" w:lineRule="auto"/>
        <w:rPr>
          <w:rFonts w:eastAsia="Times New Roman" w:cstheme="minorHAnsi"/>
          <w:kern w:val="0"/>
          <w:lang w:eastAsia="en-GB"/>
          <w14:ligatures w14:val="none"/>
        </w:rPr>
      </w:pPr>
      <w:r w:rsidRPr="00561915">
        <w:rPr>
          <w:rFonts w:eastAsia="Times New Roman" w:cstheme="minorHAnsi"/>
          <w:b/>
          <w:bCs/>
          <w:kern w:val="0"/>
          <w:lang w:eastAsia="en-GB"/>
          <w14:ligatures w14:val="none"/>
        </w:rPr>
        <w:t>C</w:t>
      </w:r>
      <w:r w:rsidR="009E173D" w:rsidRPr="00561915">
        <w:rPr>
          <w:rFonts w:eastAsia="Times New Roman" w:cstheme="minorHAnsi"/>
          <w:b/>
          <w:bCs/>
          <w:kern w:val="0"/>
          <w:lang w:eastAsia="en-GB"/>
          <w14:ligatures w14:val="none"/>
        </w:rPr>
        <w:t>ollaborative work</w:t>
      </w:r>
      <w:r w:rsidRPr="00561915">
        <w:rPr>
          <w:rFonts w:eastAsia="Times New Roman" w:cstheme="minorHAnsi"/>
          <w:kern w:val="0"/>
          <w:lang w:eastAsia="en-GB"/>
          <w14:ligatures w14:val="none"/>
        </w:rPr>
        <w:t xml:space="preserve"> e.g.</w:t>
      </w:r>
      <w:r w:rsidR="00DF655F" w:rsidRPr="00561915">
        <w:rPr>
          <w:rFonts w:eastAsia="Times New Roman" w:cstheme="minorHAnsi"/>
          <w:kern w:val="0"/>
          <w:lang w:eastAsia="en-GB"/>
          <w14:ligatures w14:val="none"/>
        </w:rPr>
        <w:t>,</w:t>
      </w:r>
      <w:r w:rsidRPr="00561915">
        <w:rPr>
          <w:rFonts w:eastAsia="Times New Roman" w:cstheme="minorHAnsi"/>
          <w:kern w:val="0"/>
          <w:lang w:eastAsia="en-GB"/>
          <w14:ligatures w14:val="none"/>
        </w:rPr>
        <w:t xml:space="preserve"> visiting other research centres</w:t>
      </w:r>
    </w:p>
    <w:p w14:paraId="2C807394" w14:textId="62387DBA" w:rsidR="009E173D" w:rsidRPr="00561915" w:rsidRDefault="00402E27" w:rsidP="009E173D">
      <w:pPr>
        <w:pStyle w:val="ListParagraph"/>
        <w:numPr>
          <w:ilvl w:val="0"/>
          <w:numId w:val="12"/>
        </w:numPr>
        <w:spacing w:before="100" w:beforeAutospacing="1" w:after="100" w:afterAutospacing="1" w:line="240" w:lineRule="auto"/>
        <w:rPr>
          <w:rFonts w:eastAsia="Times New Roman" w:cstheme="minorHAnsi"/>
          <w:b/>
          <w:bCs/>
          <w:kern w:val="0"/>
          <w:lang w:eastAsia="en-GB"/>
          <w14:ligatures w14:val="none"/>
        </w:rPr>
      </w:pPr>
      <w:r w:rsidRPr="00561915">
        <w:rPr>
          <w:rFonts w:eastAsia="Times New Roman" w:cstheme="minorHAnsi"/>
          <w:b/>
          <w:bCs/>
          <w:kern w:val="0"/>
          <w:lang w:eastAsia="en-GB"/>
          <w14:ligatures w14:val="none"/>
        </w:rPr>
        <w:t xml:space="preserve">Conducting </w:t>
      </w:r>
      <w:r w:rsidR="00A959D2" w:rsidRPr="00561915">
        <w:rPr>
          <w:rFonts w:eastAsia="Times New Roman" w:cstheme="minorHAnsi"/>
          <w:b/>
          <w:bCs/>
          <w:kern w:val="0"/>
          <w:lang w:eastAsia="en-GB"/>
          <w14:ligatures w14:val="none"/>
        </w:rPr>
        <w:t>p</w:t>
      </w:r>
      <w:r w:rsidR="009E173D" w:rsidRPr="00561915">
        <w:rPr>
          <w:rFonts w:eastAsia="Times New Roman" w:cstheme="minorHAnsi"/>
          <w:b/>
          <w:bCs/>
          <w:kern w:val="0"/>
          <w:lang w:eastAsia="en-GB"/>
          <w14:ligatures w14:val="none"/>
        </w:rPr>
        <w:t>ilot studies</w:t>
      </w:r>
      <w:r w:rsidRPr="00561915">
        <w:rPr>
          <w:rFonts w:eastAsia="Times New Roman" w:cstheme="minorHAnsi"/>
          <w:b/>
          <w:bCs/>
          <w:kern w:val="0"/>
          <w:lang w:eastAsia="en-GB"/>
          <w14:ligatures w14:val="none"/>
        </w:rPr>
        <w:t xml:space="preserve"> </w:t>
      </w:r>
    </w:p>
    <w:p w14:paraId="0F93CD13" w14:textId="4BC87718" w:rsidR="00304397" w:rsidRPr="00561915" w:rsidRDefault="00304397" w:rsidP="009E173D">
      <w:pPr>
        <w:pStyle w:val="ListParagraph"/>
        <w:numPr>
          <w:ilvl w:val="0"/>
          <w:numId w:val="12"/>
        </w:numPr>
        <w:spacing w:before="100" w:beforeAutospacing="1" w:after="100" w:afterAutospacing="1" w:line="240" w:lineRule="auto"/>
        <w:rPr>
          <w:rFonts w:eastAsia="Times New Roman" w:cstheme="minorHAnsi"/>
          <w:kern w:val="0"/>
          <w:lang w:eastAsia="en-GB"/>
          <w14:ligatures w14:val="none"/>
        </w:rPr>
      </w:pPr>
      <w:r w:rsidRPr="00561915">
        <w:rPr>
          <w:rFonts w:eastAsia="Times New Roman" w:cstheme="minorHAnsi"/>
          <w:b/>
          <w:bCs/>
          <w:kern w:val="0"/>
          <w:lang w:eastAsia="en-GB"/>
          <w14:ligatures w14:val="none"/>
        </w:rPr>
        <w:t>Writing and publishing</w:t>
      </w:r>
      <w:r w:rsidR="00AC5166" w:rsidRPr="00561915">
        <w:rPr>
          <w:rFonts w:eastAsia="Times New Roman" w:cstheme="minorHAnsi"/>
          <w:kern w:val="0"/>
          <w:lang w:eastAsia="en-GB"/>
          <w14:ligatures w14:val="none"/>
        </w:rPr>
        <w:t xml:space="preserve"> </w:t>
      </w:r>
      <w:r w:rsidR="001C353F" w:rsidRPr="00561915">
        <w:rPr>
          <w:rFonts w:eastAsia="Times New Roman" w:cstheme="minorHAnsi"/>
          <w:kern w:val="0"/>
          <w:lang w:eastAsia="en-GB"/>
          <w14:ligatures w14:val="none"/>
        </w:rPr>
        <w:t>e.g.</w:t>
      </w:r>
      <w:r w:rsidR="00DF655F" w:rsidRPr="00561915">
        <w:rPr>
          <w:rFonts w:eastAsia="Times New Roman" w:cstheme="minorHAnsi"/>
          <w:kern w:val="0"/>
          <w:lang w:eastAsia="en-GB"/>
          <w14:ligatures w14:val="none"/>
        </w:rPr>
        <w:t>,</w:t>
      </w:r>
      <w:r w:rsidR="001C353F" w:rsidRPr="00561915">
        <w:rPr>
          <w:rFonts w:eastAsia="Times New Roman" w:cstheme="minorHAnsi"/>
          <w:kern w:val="0"/>
          <w:lang w:eastAsia="en-GB"/>
          <w14:ligatures w14:val="none"/>
        </w:rPr>
        <w:t xml:space="preserve"> </w:t>
      </w:r>
      <w:r w:rsidR="00AC5166" w:rsidRPr="00561915">
        <w:rPr>
          <w:rFonts w:eastAsia="Times New Roman" w:cstheme="minorHAnsi"/>
          <w:kern w:val="0"/>
          <w:lang w:eastAsia="en-GB"/>
          <w14:ligatures w14:val="none"/>
        </w:rPr>
        <w:t xml:space="preserve">to complete </w:t>
      </w:r>
      <w:r w:rsidR="00077890" w:rsidRPr="00561915">
        <w:rPr>
          <w:rFonts w:eastAsia="Times New Roman" w:cstheme="minorHAnsi"/>
          <w:kern w:val="0"/>
          <w:lang w:eastAsia="en-GB"/>
          <w14:ligatures w14:val="none"/>
        </w:rPr>
        <w:t>research outputs for REF, journal articles or books.</w:t>
      </w:r>
    </w:p>
    <w:p w14:paraId="56DEB115" w14:textId="77BC8A79" w:rsidR="009E173D" w:rsidRPr="00561915" w:rsidRDefault="007E3830" w:rsidP="009E173D">
      <w:pPr>
        <w:pStyle w:val="ListParagraph"/>
        <w:numPr>
          <w:ilvl w:val="0"/>
          <w:numId w:val="12"/>
        </w:numPr>
        <w:spacing w:before="100" w:beforeAutospacing="1" w:after="100" w:afterAutospacing="1" w:line="240" w:lineRule="auto"/>
        <w:rPr>
          <w:rFonts w:eastAsia="Times New Roman" w:cstheme="minorHAnsi"/>
          <w:b/>
          <w:bCs/>
          <w:kern w:val="0"/>
          <w:lang w:eastAsia="en-GB"/>
          <w14:ligatures w14:val="none"/>
        </w:rPr>
      </w:pPr>
      <w:r w:rsidRPr="00561915">
        <w:rPr>
          <w:rFonts w:eastAsia="Times New Roman" w:cstheme="minorHAnsi"/>
          <w:b/>
          <w:bCs/>
          <w:kern w:val="0"/>
          <w:lang w:eastAsia="en-GB"/>
          <w14:ligatures w14:val="none"/>
        </w:rPr>
        <w:t>D</w:t>
      </w:r>
      <w:r w:rsidR="00A55CD6" w:rsidRPr="00561915">
        <w:rPr>
          <w:rFonts w:eastAsia="Times New Roman" w:cstheme="minorHAnsi"/>
          <w:b/>
          <w:bCs/>
          <w:kern w:val="0"/>
          <w:lang w:eastAsia="en-GB"/>
          <w14:ligatures w14:val="none"/>
        </w:rPr>
        <w:t>evelop</w:t>
      </w:r>
      <w:r w:rsidR="00E16EC5" w:rsidRPr="00561915">
        <w:rPr>
          <w:rFonts w:eastAsia="Times New Roman" w:cstheme="minorHAnsi"/>
          <w:b/>
          <w:bCs/>
          <w:kern w:val="0"/>
          <w:lang w:eastAsia="en-GB"/>
          <w14:ligatures w14:val="none"/>
        </w:rPr>
        <w:t>ing</w:t>
      </w:r>
      <w:r w:rsidR="00A55CD6" w:rsidRPr="00561915">
        <w:rPr>
          <w:rFonts w:eastAsia="Times New Roman" w:cstheme="minorHAnsi"/>
          <w:b/>
          <w:bCs/>
          <w:kern w:val="0"/>
          <w:lang w:eastAsia="en-GB"/>
          <w14:ligatures w14:val="none"/>
        </w:rPr>
        <w:t xml:space="preserve"> strategic partnerships</w:t>
      </w:r>
      <w:r w:rsidR="00065EF9" w:rsidRPr="00561915">
        <w:rPr>
          <w:rFonts w:eastAsia="Times New Roman" w:cstheme="minorHAnsi"/>
          <w:b/>
          <w:bCs/>
          <w:kern w:val="0"/>
          <w:lang w:eastAsia="en-GB"/>
          <w14:ligatures w14:val="none"/>
        </w:rPr>
        <w:t xml:space="preserve"> and network</w:t>
      </w:r>
      <w:r w:rsidR="00CA4F12" w:rsidRPr="00561915">
        <w:rPr>
          <w:rFonts w:eastAsia="Times New Roman" w:cstheme="minorHAnsi"/>
          <w:b/>
          <w:bCs/>
          <w:kern w:val="0"/>
          <w:lang w:eastAsia="en-GB"/>
          <w14:ligatures w14:val="none"/>
        </w:rPr>
        <w:t>s</w:t>
      </w:r>
      <w:r w:rsidR="00304397" w:rsidRPr="00561915">
        <w:rPr>
          <w:rFonts w:eastAsia="Times New Roman" w:cstheme="minorHAnsi"/>
          <w:b/>
          <w:bCs/>
          <w:kern w:val="0"/>
          <w:lang w:eastAsia="en-GB"/>
          <w14:ligatures w14:val="none"/>
        </w:rPr>
        <w:t>.</w:t>
      </w:r>
    </w:p>
    <w:p w14:paraId="383C54F0" w14:textId="7BA6CA71" w:rsidR="009E173D" w:rsidRPr="00561915" w:rsidRDefault="006809E4" w:rsidP="009E173D">
      <w:pPr>
        <w:pStyle w:val="ListParagraph"/>
        <w:numPr>
          <w:ilvl w:val="0"/>
          <w:numId w:val="12"/>
        </w:numPr>
        <w:spacing w:before="100" w:beforeAutospacing="1" w:after="100" w:afterAutospacing="1" w:line="240" w:lineRule="auto"/>
        <w:rPr>
          <w:rFonts w:eastAsia="Times New Roman" w:cstheme="minorHAnsi"/>
          <w:kern w:val="0"/>
          <w:lang w:eastAsia="en-GB"/>
          <w14:ligatures w14:val="none"/>
        </w:rPr>
      </w:pPr>
      <w:r w:rsidRPr="00561915">
        <w:rPr>
          <w:rFonts w:eastAsia="Times New Roman" w:cstheme="minorHAnsi"/>
          <w:b/>
          <w:bCs/>
          <w:kern w:val="0"/>
          <w:lang w:eastAsia="en-GB"/>
          <w14:ligatures w14:val="none"/>
        </w:rPr>
        <w:t>International</w:t>
      </w:r>
      <w:r w:rsidR="009E173D" w:rsidRPr="00561915">
        <w:rPr>
          <w:rFonts w:eastAsia="Times New Roman" w:cstheme="minorHAnsi"/>
          <w:b/>
          <w:bCs/>
          <w:kern w:val="0"/>
          <w:lang w:eastAsia="en-GB"/>
          <w14:ligatures w14:val="none"/>
        </w:rPr>
        <w:t xml:space="preserve"> visits</w:t>
      </w:r>
      <w:r w:rsidR="009E173D" w:rsidRPr="00561915">
        <w:rPr>
          <w:rFonts w:eastAsia="Times New Roman" w:cstheme="minorHAnsi"/>
          <w:kern w:val="0"/>
          <w:lang w:eastAsia="en-GB"/>
          <w14:ligatures w14:val="none"/>
        </w:rPr>
        <w:t xml:space="preserve"> </w:t>
      </w:r>
      <w:r w:rsidR="001C353F" w:rsidRPr="00561915">
        <w:rPr>
          <w:rFonts w:eastAsia="Times New Roman" w:cstheme="minorHAnsi"/>
          <w:kern w:val="0"/>
          <w:lang w:eastAsia="en-GB"/>
          <w14:ligatures w14:val="none"/>
        </w:rPr>
        <w:t>e.g.</w:t>
      </w:r>
      <w:r w:rsidR="00DF655F" w:rsidRPr="00561915">
        <w:rPr>
          <w:rFonts w:eastAsia="Times New Roman" w:cstheme="minorHAnsi"/>
          <w:kern w:val="0"/>
          <w:lang w:eastAsia="en-GB"/>
          <w14:ligatures w14:val="none"/>
        </w:rPr>
        <w:t>,</w:t>
      </w:r>
      <w:r w:rsidR="001C353F" w:rsidRPr="00561915">
        <w:rPr>
          <w:rFonts w:eastAsia="Times New Roman" w:cstheme="minorHAnsi"/>
          <w:kern w:val="0"/>
          <w:lang w:eastAsia="en-GB"/>
          <w14:ligatures w14:val="none"/>
        </w:rPr>
        <w:t xml:space="preserve"> </w:t>
      </w:r>
      <w:r w:rsidR="009E173D" w:rsidRPr="00561915">
        <w:rPr>
          <w:rFonts w:eastAsia="Times New Roman" w:cstheme="minorHAnsi"/>
          <w:kern w:val="0"/>
          <w:lang w:eastAsia="en-GB"/>
          <w14:ligatures w14:val="none"/>
        </w:rPr>
        <w:t>to learn new approaches or consult with rare material.</w:t>
      </w:r>
    </w:p>
    <w:p w14:paraId="143DECBE" w14:textId="5FF098F6" w:rsidR="009E173D" w:rsidRPr="00561915" w:rsidRDefault="009E173D" w:rsidP="009E173D">
      <w:pPr>
        <w:pStyle w:val="ListParagraph"/>
        <w:numPr>
          <w:ilvl w:val="0"/>
          <w:numId w:val="12"/>
        </w:numPr>
        <w:spacing w:before="100" w:beforeAutospacing="1" w:after="100" w:afterAutospacing="1" w:line="240" w:lineRule="auto"/>
        <w:rPr>
          <w:rFonts w:eastAsia="Times New Roman" w:cstheme="minorHAnsi"/>
          <w:kern w:val="0"/>
          <w:lang w:eastAsia="en-GB"/>
          <w14:ligatures w14:val="none"/>
        </w:rPr>
      </w:pPr>
      <w:r w:rsidRPr="00561915">
        <w:rPr>
          <w:rFonts w:eastAsia="Times New Roman" w:cstheme="minorHAnsi"/>
          <w:b/>
          <w:bCs/>
          <w:kern w:val="0"/>
          <w:lang w:eastAsia="en-GB"/>
          <w14:ligatures w14:val="none"/>
        </w:rPr>
        <w:t>Conduct</w:t>
      </w:r>
      <w:r w:rsidR="00E16EC5" w:rsidRPr="00561915">
        <w:rPr>
          <w:rFonts w:eastAsia="Times New Roman" w:cstheme="minorHAnsi"/>
          <w:b/>
          <w:bCs/>
          <w:kern w:val="0"/>
          <w:lang w:eastAsia="en-GB"/>
          <w14:ligatures w14:val="none"/>
        </w:rPr>
        <w:t>ing</w:t>
      </w:r>
      <w:r w:rsidRPr="00561915">
        <w:rPr>
          <w:rFonts w:eastAsia="Times New Roman" w:cstheme="minorHAnsi"/>
          <w:b/>
          <w:bCs/>
          <w:kern w:val="0"/>
          <w:lang w:eastAsia="en-GB"/>
          <w14:ligatures w14:val="none"/>
        </w:rPr>
        <w:t xml:space="preserve"> fieldwork</w:t>
      </w:r>
      <w:r w:rsidRPr="00561915">
        <w:rPr>
          <w:rFonts w:eastAsia="Times New Roman" w:cstheme="minorHAnsi"/>
          <w:kern w:val="0"/>
          <w:lang w:eastAsia="en-GB"/>
          <w14:ligatures w14:val="none"/>
        </w:rPr>
        <w:t xml:space="preserve"> </w:t>
      </w:r>
      <w:r w:rsidR="001C353F" w:rsidRPr="00561915">
        <w:rPr>
          <w:rFonts w:eastAsia="Times New Roman" w:cstheme="minorHAnsi"/>
          <w:kern w:val="0"/>
          <w:lang w:eastAsia="en-GB"/>
          <w14:ligatures w14:val="none"/>
        </w:rPr>
        <w:t>e.g.</w:t>
      </w:r>
      <w:r w:rsidR="00041C50" w:rsidRPr="00561915">
        <w:rPr>
          <w:rFonts w:eastAsia="Times New Roman" w:cstheme="minorHAnsi"/>
          <w:kern w:val="0"/>
          <w:lang w:eastAsia="en-GB"/>
          <w14:ligatures w14:val="none"/>
        </w:rPr>
        <w:t>,</w:t>
      </w:r>
      <w:r w:rsidR="001C353F" w:rsidRPr="00561915">
        <w:rPr>
          <w:rFonts w:eastAsia="Times New Roman" w:cstheme="minorHAnsi"/>
          <w:kern w:val="0"/>
          <w:lang w:eastAsia="en-GB"/>
          <w14:ligatures w14:val="none"/>
        </w:rPr>
        <w:t xml:space="preserve"> </w:t>
      </w:r>
      <w:r w:rsidRPr="00561915">
        <w:rPr>
          <w:rFonts w:eastAsia="Times New Roman" w:cstheme="minorHAnsi"/>
          <w:kern w:val="0"/>
          <w:lang w:eastAsia="en-GB"/>
          <w14:ligatures w14:val="none"/>
        </w:rPr>
        <w:t>t</w:t>
      </w:r>
      <w:r w:rsidR="00F336F4" w:rsidRPr="00561915">
        <w:rPr>
          <w:rFonts w:eastAsia="Times New Roman" w:cstheme="minorHAnsi"/>
          <w:kern w:val="0"/>
          <w:lang w:eastAsia="en-GB"/>
          <w14:ligatures w14:val="none"/>
        </w:rPr>
        <w:t>o generate new data or scholarship.</w:t>
      </w:r>
    </w:p>
    <w:p w14:paraId="26AFE102" w14:textId="1D5ECC39" w:rsidR="009E173D" w:rsidRPr="00561915" w:rsidRDefault="00F37AF0" w:rsidP="009E173D">
      <w:pPr>
        <w:pStyle w:val="ListParagraph"/>
        <w:numPr>
          <w:ilvl w:val="0"/>
          <w:numId w:val="12"/>
        </w:numPr>
        <w:spacing w:before="100" w:beforeAutospacing="1" w:after="100" w:afterAutospacing="1" w:line="240" w:lineRule="auto"/>
        <w:rPr>
          <w:rFonts w:eastAsia="Times New Roman" w:cstheme="minorHAnsi"/>
          <w:kern w:val="0"/>
          <w:lang w:eastAsia="en-GB"/>
          <w14:ligatures w14:val="none"/>
        </w:rPr>
      </w:pPr>
      <w:r w:rsidRPr="00561915">
        <w:rPr>
          <w:rFonts w:eastAsia="Times New Roman" w:cstheme="minorHAnsi"/>
          <w:b/>
          <w:bCs/>
          <w:kern w:val="0"/>
          <w:lang w:eastAsia="en-GB"/>
          <w14:ligatures w14:val="none"/>
        </w:rPr>
        <w:t>Enhanc</w:t>
      </w:r>
      <w:r w:rsidR="00E16EC5" w:rsidRPr="00561915">
        <w:rPr>
          <w:rFonts w:eastAsia="Times New Roman" w:cstheme="minorHAnsi"/>
          <w:b/>
          <w:bCs/>
          <w:kern w:val="0"/>
          <w:lang w:eastAsia="en-GB"/>
          <w14:ligatures w14:val="none"/>
        </w:rPr>
        <w:t>ing</w:t>
      </w:r>
      <w:r w:rsidRPr="00561915">
        <w:rPr>
          <w:rFonts w:eastAsia="Times New Roman" w:cstheme="minorHAnsi"/>
          <w:b/>
          <w:bCs/>
          <w:kern w:val="0"/>
          <w:lang w:eastAsia="en-GB"/>
          <w14:ligatures w14:val="none"/>
        </w:rPr>
        <w:t xml:space="preserve"> research impact</w:t>
      </w:r>
      <w:r w:rsidR="00DF03E5" w:rsidRPr="00561915">
        <w:rPr>
          <w:rFonts w:eastAsia="Times New Roman" w:cstheme="minorHAnsi"/>
          <w:kern w:val="0"/>
          <w:lang w:eastAsia="en-GB"/>
          <w14:ligatures w14:val="none"/>
        </w:rPr>
        <w:t xml:space="preserve"> </w:t>
      </w:r>
      <w:proofErr w:type="gramStart"/>
      <w:r w:rsidR="001C353F" w:rsidRPr="00561915">
        <w:rPr>
          <w:rFonts w:eastAsia="Times New Roman" w:cstheme="minorHAnsi"/>
          <w:kern w:val="0"/>
          <w:lang w:eastAsia="en-GB"/>
          <w14:ligatures w14:val="none"/>
        </w:rPr>
        <w:t>e.g</w:t>
      </w:r>
      <w:r w:rsidR="00041C50" w:rsidRPr="00561915">
        <w:rPr>
          <w:rFonts w:eastAsia="Times New Roman" w:cstheme="minorHAnsi"/>
          <w:kern w:val="0"/>
          <w:lang w:eastAsia="en-GB"/>
          <w14:ligatures w14:val="none"/>
        </w:rPr>
        <w:t>,</w:t>
      </w:r>
      <w:r w:rsidR="001C353F" w:rsidRPr="00561915">
        <w:rPr>
          <w:rFonts w:eastAsia="Times New Roman" w:cstheme="minorHAnsi"/>
          <w:kern w:val="0"/>
          <w:lang w:eastAsia="en-GB"/>
          <w14:ligatures w14:val="none"/>
        </w:rPr>
        <w:t>.</w:t>
      </w:r>
      <w:proofErr w:type="gramEnd"/>
      <w:r w:rsidR="001C353F" w:rsidRPr="00561915">
        <w:rPr>
          <w:rFonts w:eastAsia="Times New Roman" w:cstheme="minorHAnsi"/>
          <w:kern w:val="0"/>
          <w:lang w:eastAsia="en-GB"/>
          <w14:ligatures w14:val="none"/>
        </w:rPr>
        <w:t xml:space="preserve"> </w:t>
      </w:r>
      <w:r w:rsidR="003D2A69" w:rsidRPr="00561915">
        <w:rPr>
          <w:rFonts w:eastAsia="Times New Roman" w:cstheme="minorHAnsi"/>
          <w:kern w:val="0"/>
          <w:lang w:eastAsia="en-GB"/>
          <w14:ligatures w14:val="none"/>
        </w:rPr>
        <w:t>through commercialisation or</w:t>
      </w:r>
      <w:r w:rsidR="00DF03E5" w:rsidRPr="00561915">
        <w:rPr>
          <w:rFonts w:eastAsia="Times New Roman" w:cstheme="minorHAnsi"/>
          <w:kern w:val="0"/>
          <w:lang w:eastAsia="en-GB"/>
          <w14:ligatures w14:val="none"/>
        </w:rPr>
        <w:t xml:space="preserve"> knowledge exchange</w:t>
      </w:r>
      <w:r w:rsidR="00DA7586" w:rsidRPr="00561915">
        <w:rPr>
          <w:rFonts w:eastAsia="Times New Roman" w:cstheme="minorHAnsi"/>
          <w:kern w:val="0"/>
          <w:lang w:eastAsia="en-GB"/>
          <w14:ligatures w14:val="none"/>
        </w:rPr>
        <w:t xml:space="preserve"> activities with businesses, policymakers, interdisciplinary groups, and the broader society.</w:t>
      </w:r>
      <w:r w:rsidR="00A111F5" w:rsidRPr="00561915">
        <w:rPr>
          <w:rFonts w:cstheme="minorHAnsi"/>
        </w:rPr>
        <w:t xml:space="preserve"> </w:t>
      </w:r>
    </w:p>
    <w:p w14:paraId="45BAA1F7" w14:textId="18A72B8D" w:rsidR="00F9698B" w:rsidRPr="00561915" w:rsidRDefault="00D15ED2" w:rsidP="009E173D">
      <w:pPr>
        <w:pStyle w:val="ListParagraph"/>
        <w:numPr>
          <w:ilvl w:val="0"/>
          <w:numId w:val="12"/>
        </w:numPr>
        <w:spacing w:before="100" w:beforeAutospacing="1" w:after="100" w:afterAutospacing="1" w:line="240" w:lineRule="auto"/>
        <w:rPr>
          <w:rFonts w:eastAsia="Times New Roman" w:cstheme="minorHAnsi"/>
          <w:kern w:val="0"/>
          <w:lang w:eastAsia="en-GB"/>
          <w14:ligatures w14:val="none"/>
        </w:rPr>
      </w:pPr>
      <w:r w:rsidRPr="00561915">
        <w:rPr>
          <w:rFonts w:cstheme="minorHAnsi"/>
          <w:b/>
          <w:bCs/>
        </w:rPr>
        <w:t>Developing research and innovation</w:t>
      </w:r>
      <w:r w:rsidRPr="00561915">
        <w:rPr>
          <w:rFonts w:cstheme="minorHAnsi"/>
        </w:rPr>
        <w:t xml:space="preserve"> </w:t>
      </w:r>
      <w:r w:rsidRPr="00561915">
        <w:rPr>
          <w:rFonts w:cstheme="minorHAnsi"/>
          <w:b/>
          <w:bCs/>
        </w:rPr>
        <w:t>strategies</w:t>
      </w:r>
      <w:r w:rsidRPr="00561915">
        <w:rPr>
          <w:rFonts w:cstheme="minorHAnsi"/>
        </w:rPr>
        <w:t xml:space="preserve"> e.g.</w:t>
      </w:r>
      <w:r w:rsidR="00041C50" w:rsidRPr="00561915">
        <w:rPr>
          <w:rFonts w:cstheme="minorHAnsi"/>
        </w:rPr>
        <w:t>,</w:t>
      </w:r>
      <w:r w:rsidRPr="00561915">
        <w:rPr>
          <w:rFonts w:cstheme="minorHAnsi"/>
        </w:rPr>
        <w:t xml:space="preserve"> to </w:t>
      </w:r>
      <w:r w:rsidR="0003278A" w:rsidRPr="00561915">
        <w:rPr>
          <w:rFonts w:cstheme="minorHAnsi"/>
        </w:rPr>
        <w:t>develop strategies to</w:t>
      </w:r>
      <w:r w:rsidR="00187B6D" w:rsidRPr="00561915">
        <w:rPr>
          <w:rFonts w:cstheme="minorHAnsi"/>
        </w:rPr>
        <w:t xml:space="preserve"> secure</w:t>
      </w:r>
      <w:r w:rsidRPr="00561915">
        <w:rPr>
          <w:rFonts w:cstheme="minorHAnsi"/>
        </w:rPr>
        <w:t xml:space="preserve"> large-scale funding</w:t>
      </w:r>
    </w:p>
    <w:p w14:paraId="2B08C733" w14:textId="418E331E" w:rsidR="00DF7FC3" w:rsidRPr="00561915" w:rsidRDefault="009B323A" w:rsidP="00DF7FC3">
      <w:pPr>
        <w:pStyle w:val="ListParagraph"/>
        <w:numPr>
          <w:ilvl w:val="0"/>
          <w:numId w:val="12"/>
        </w:numPr>
        <w:spacing w:before="100" w:beforeAutospacing="1" w:after="100" w:afterAutospacing="1" w:line="240" w:lineRule="auto"/>
        <w:rPr>
          <w:rFonts w:eastAsia="Times New Roman" w:cstheme="minorHAnsi"/>
          <w:b/>
          <w:bCs/>
          <w:kern w:val="0"/>
          <w:lang w:eastAsia="en-GB"/>
          <w14:ligatures w14:val="none"/>
        </w:rPr>
      </w:pPr>
      <w:r w:rsidRPr="00561915">
        <w:rPr>
          <w:rFonts w:cstheme="minorHAnsi"/>
          <w:b/>
          <w:bCs/>
        </w:rPr>
        <w:t>Interdisciplinary</w:t>
      </w:r>
      <w:r w:rsidR="004758A2" w:rsidRPr="00561915">
        <w:rPr>
          <w:rFonts w:cstheme="minorHAnsi"/>
          <w:b/>
          <w:bCs/>
        </w:rPr>
        <w:t xml:space="preserve"> research </w:t>
      </w:r>
      <w:r w:rsidRPr="00561915">
        <w:rPr>
          <w:rFonts w:cstheme="minorHAnsi"/>
          <w:b/>
          <w:bCs/>
        </w:rPr>
        <w:t>initiatives</w:t>
      </w:r>
      <w:r w:rsidR="00DF7FC3" w:rsidRPr="00561915">
        <w:rPr>
          <w:rFonts w:cstheme="minorHAnsi"/>
          <w:b/>
          <w:bCs/>
        </w:rPr>
        <w:t xml:space="preserve"> </w:t>
      </w:r>
      <w:r w:rsidR="001C353F" w:rsidRPr="00561915">
        <w:rPr>
          <w:rFonts w:cstheme="minorHAnsi"/>
        </w:rPr>
        <w:t>e.g.</w:t>
      </w:r>
      <w:r w:rsidR="00041C50" w:rsidRPr="00561915">
        <w:rPr>
          <w:rFonts w:cstheme="minorHAnsi"/>
        </w:rPr>
        <w:t>,</w:t>
      </w:r>
      <w:r w:rsidR="001C353F" w:rsidRPr="00561915">
        <w:rPr>
          <w:rFonts w:cstheme="minorHAnsi"/>
        </w:rPr>
        <w:t xml:space="preserve"> to</w:t>
      </w:r>
      <w:r w:rsidR="001C353F" w:rsidRPr="00561915">
        <w:rPr>
          <w:rFonts w:cstheme="minorHAnsi"/>
          <w:b/>
          <w:bCs/>
        </w:rPr>
        <w:t xml:space="preserve"> </w:t>
      </w:r>
      <w:r w:rsidR="00DF7FC3" w:rsidRPr="00561915">
        <w:rPr>
          <w:rFonts w:cstheme="minorHAnsi"/>
        </w:rPr>
        <w:t>undertake research projects that combine expertise across diverse fields to address complex challenges.</w:t>
      </w:r>
    </w:p>
    <w:p w14:paraId="3A8715F6" w14:textId="61036447" w:rsidR="0015236F" w:rsidRPr="00561915" w:rsidRDefault="00DF7FC3" w:rsidP="0015236F">
      <w:pPr>
        <w:pStyle w:val="ListParagraph"/>
        <w:numPr>
          <w:ilvl w:val="0"/>
          <w:numId w:val="12"/>
        </w:numPr>
        <w:spacing w:before="100" w:beforeAutospacing="1" w:after="100" w:afterAutospacing="1" w:line="240" w:lineRule="auto"/>
        <w:rPr>
          <w:rFonts w:eastAsia="Times New Roman" w:cstheme="minorHAnsi"/>
          <w:kern w:val="0"/>
          <w:lang w:eastAsia="en-GB"/>
          <w14:ligatures w14:val="none"/>
        </w:rPr>
      </w:pPr>
      <w:r w:rsidRPr="00561915">
        <w:rPr>
          <w:rFonts w:eastAsia="Times New Roman" w:cstheme="minorHAnsi"/>
          <w:b/>
          <w:bCs/>
          <w:kern w:val="0"/>
          <w:lang w:eastAsia="en-GB"/>
          <w14:ligatures w14:val="none"/>
        </w:rPr>
        <w:t xml:space="preserve">Research </w:t>
      </w:r>
      <w:r w:rsidR="00BF102F" w:rsidRPr="00561915">
        <w:rPr>
          <w:rFonts w:eastAsia="Times New Roman" w:cstheme="minorHAnsi"/>
          <w:b/>
          <w:bCs/>
          <w:kern w:val="0"/>
          <w:lang w:eastAsia="en-GB"/>
          <w14:ligatures w14:val="none"/>
        </w:rPr>
        <w:t>c</w:t>
      </w:r>
      <w:r w:rsidRPr="00561915">
        <w:rPr>
          <w:rFonts w:eastAsia="Times New Roman" w:cstheme="minorHAnsi"/>
          <w:b/>
          <w:bCs/>
          <w:kern w:val="0"/>
          <w:lang w:eastAsia="en-GB"/>
          <w14:ligatures w14:val="none"/>
        </w:rPr>
        <w:t xml:space="preserve">ulture Initiatives </w:t>
      </w:r>
      <w:r w:rsidR="001C353F" w:rsidRPr="00561915">
        <w:rPr>
          <w:rFonts w:eastAsia="Times New Roman" w:cstheme="minorHAnsi"/>
          <w:kern w:val="0"/>
          <w:lang w:eastAsia="en-GB"/>
          <w14:ligatures w14:val="none"/>
        </w:rPr>
        <w:t>e.g.</w:t>
      </w:r>
      <w:r w:rsidR="00BF102F" w:rsidRPr="00561915">
        <w:rPr>
          <w:rFonts w:eastAsia="Times New Roman" w:cstheme="minorHAnsi"/>
          <w:kern w:val="0"/>
          <w:lang w:eastAsia="en-GB"/>
          <w14:ligatures w14:val="none"/>
        </w:rPr>
        <w:t>,</w:t>
      </w:r>
      <w:r w:rsidR="001C353F" w:rsidRPr="00561915">
        <w:rPr>
          <w:rFonts w:eastAsia="Times New Roman" w:cstheme="minorHAnsi"/>
          <w:kern w:val="0"/>
          <w:lang w:eastAsia="en-GB"/>
          <w14:ligatures w14:val="none"/>
        </w:rPr>
        <w:t xml:space="preserve"> </w:t>
      </w:r>
      <w:r w:rsidR="00C272BC" w:rsidRPr="00561915">
        <w:rPr>
          <w:rFonts w:eastAsia="Times New Roman" w:cstheme="minorHAnsi"/>
          <w:kern w:val="0"/>
          <w:lang w:eastAsia="en-GB"/>
          <w14:ligatures w14:val="none"/>
        </w:rPr>
        <w:t>enhancing</w:t>
      </w:r>
      <w:r w:rsidR="0056539B" w:rsidRPr="00561915">
        <w:rPr>
          <w:rFonts w:eastAsia="Times New Roman" w:cstheme="minorHAnsi"/>
          <w:kern w:val="0"/>
          <w:lang w:eastAsia="en-GB"/>
          <w14:ligatures w14:val="none"/>
        </w:rPr>
        <w:t xml:space="preserve"> processes (e.g., open research practices), </w:t>
      </w:r>
      <w:r w:rsidR="002F2A48" w:rsidRPr="00561915">
        <w:rPr>
          <w:rFonts w:eastAsia="Times New Roman" w:cstheme="minorHAnsi"/>
          <w:kern w:val="0"/>
          <w:lang w:eastAsia="en-GB"/>
          <w14:ligatures w14:val="none"/>
        </w:rPr>
        <w:t>developing</w:t>
      </w:r>
      <w:r w:rsidR="0056539B" w:rsidRPr="00561915">
        <w:rPr>
          <w:rFonts w:eastAsia="Times New Roman" w:cstheme="minorHAnsi"/>
          <w:kern w:val="0"/>
          <w:lang w:eastAsia="en-GB"/>
          <w14:ligatures w14:val="none"/>
        </w:rPr>
        <w:t xml:space="preserve"> opportunities for </w:t>
      </w:r>
      <w:r w:rsidR="00411E47" w:rsidRPr="00561915">
        <w:rPr>
          <w:rFonts w:eastAsia="Times New Roman" w:cstheme="minorHAnsi"/>
          <w:kern w:val="0"/>
          <w:lang w:eastAsia="en-GB"/>
          <w14:ligatures w14:val="none"/>
        </w:rPr>
        <w:t>collaborative working</w:t>
      </w:r>
      <w:r w:rsidR="0056539B" w:rsidRPr="00561915">
        <w:rPr>
          <w:rFonts w:eastAsia="Times New Roman" w:cstheme="minorHAnsi"/>
          <w:kern w:val="0"/>
          <w:lang w:eastAsia="en-GB"/>
          <w14:ligatures w14:val="none"/>
        </w:rPr>
        <w:t xml:space="preserve">, promoting the development and recognition of people involved in research, </w:t>
      </w:r>
      <w:r w:rsidR="001E47B2" w:rsidRPr="00561915">
        <w:rPr>
          <w:rFonts w:eastAsia="Times New Roman" w:cstheme="minorHAnsi"/>
          <w:kern w:val="0"/>
          <w:lang w:eastAsia="en-GB"/>
          <w14:ligatures w14:val="none"/>
        </w:rPr>
        <w:t>evaluation of</w:t>
      </w:r>
      <w:r w:rsidR="009944E8" w:rsidRPr="00561915">
        <w:rPr>
          <w:rFonts w:eastAsia="Times New Roman" w:cstheme="minorHAnsi"/>
          <w:kern w:val="0"/>
          <w:lang w:eastAsia="en-GB"/>
          <w14:ligatures w14:val="none"/>
        </w:rPr>
        <w:t xml:space="preserve"> progress in</w:t>
      </w:r>
      <w:r w:rsidR="001E47B2" w:rsidRPr="00561915">
        <w:rPr>
          <w:rFonts w:eastAsia="Times New Roman" w:cstheme="minorHAnsi"/>
          <w:kern w:val="0"/>
          <w:lang w:eastAsia="en-GB"/>
          <w14:ligatures w14:val="none"/>
        </w:rPr>
        <w:t xml:space="preserve"> research culture</w:t>
      </w:r>
      <w:r w:rsidR="009944E8" w:rsidRPr="00561915">
        <w:rPr>
          <w:rFonts w:eastAsia="Times New Roman" w:cstheme="minorHAnsi"/>
          <w:kern w:val="0"/>
          <w:lang w:eastAsia="en-GB"/>
          <w14:ligatures w14:val="none"/>
        </w:rPr>
        <w:t>.</w:t>
      </w:r>
    </w:p>
    <w:p w14:paraId="3EB6E5F9" w14:textId="77777777" w:rsidR="0015236F" w:rsidRPr="00561915" w:rsidRDefault="0015236F" w:rsidP="0015236F">
      <w:pPr>
        <w:pStyle w:val="ListParagraph"/>
        <w:ind w:left="1440"/>
        <w:rPr>
          <w:rFonts w:cstheme="minorHAnsi"/>
        </w:rPr>
      </w:pPr>
    </w:p>
    <w:p w14:paraId="5B390744" w14:textId="2F2DDE2A" w:rsidR="00DE0D4B" w:rsidRPr="00561915" w:rsidRDefault="00DE0D4B" w:rsidP="53281CD4">
      <w:pPr>
        <w:pStyle w:val="ListParagraph"/>
        <w:numPr>
          <w:ilvl w:val="1"/>
          <w:numId w:val="9"/>
        </w:numPr>
        <w:spacing w:before="100" w:beforeAutospacing="1" w:after="100" w:afterAutospacing="1" w:line="240" w:lineRule="auto"/>
        <w:rPr>
          <w:rFonts w:eastAsia="Times New Roman" w:cstheme="minorHAnsi"/>
          <w:kern w:val="0"/>
          <w:lang w:eastAsia="en-GB"/>
          <w14:ligatures w14:val="none"/>
        </w:rPr>
      </w:pPr>
      <w:r w:rsidRPr="00561915">
        <w:rPr>
          <w:rFonts w:cstheme="minorHAnsi"/>
        </w:rPr>
        <w:t>To ensure consistency, the term "Research Leave" is encouraged to be used</w:t>
      </w:r>
      <w:r w:rsidR="00A15FE2" w:rsidRPr="00561915">
        <w:rPr>
          <w:rFonts w:cstheme="minorHAnsi"/>
        </w:rPr>
        <w:t xml:space="preserve">. </w:t>
      </w:r>
      <w:r w:rsidRPr="00561915">
        <w:rPr>
          <w:rFonts w:cstheme="minorHAnsi"/>
        </w:rPr>
        <w:t xml:space="preserve">Schools should publish accessible local guidance outlining their approach, referencing this institutional policy. </w:t>
      </w:r>
      <w:r w:rsidR="00D30A06" w:rsidRPr="00561915">
        <w:rPr>
          <w:rFonts w:cstheme="minorHAnsi"/>
        </w:rPr>
        <w:t>School</w:t>
      </w:r>
      <w:r w:rsidRPr="00561915">
        <w:rPr>
          <w:rFonts w:cstheme="minorHAnsi"/>
        </w:rPr>
        <w:t xml:space="preserve"> guidance should clearly define</w:t>
      </w:r>
      <w:r w:rsidR="009A488B" w:rsidRPr="00561915">
        <w:rPr>
          <w:rFonts w:cstheme="minorHAnsi"/>
        </w:rPr>
        <w:t xml:space="preserve"> the</w:t>
      </w:r>
      <w:r w:rsidRPr="00561915">
        <w:rPr>
          <w:rFonts w:cstheme="minorHAnsi"/>
        </w:rPr>
        <w:t xml:space="preserve"> processes</w:t>
      </w:r>
      <w:r w:rsidR="00000D18" w:rsidRPr="00561915">
        <w:rPr>
          <w:rFonts w:cstheme="minorHAnsi"/>
        </w:rPr>
        <w:t xml:space="preserve">, criteria </w:t>
      </w:r>
      <w:r w:rsidR="00BF5F2A" w:rsidRPr="00561915">
        <w:rPr>
          <w:rFonts w:cstheme="minorHAnsi"/>
        </w:rPr>
        <w:t>underpinning decision-making</w:t>
      </w:r>
      <w:r w:rsidRPr="00561915">
        <w:rPr>
          <w:rFonts w:cstheme="minorHAnsi"/>
        </w:rPr>
        <w:t xml:space="preserve">, incorporate the </w:t>
      </w:r>
      <w:r w:rsidR="007322D0" w:rsidRPr="00561915">
        <w:rPr>
          <w:rFonts w:cstheme="minorHAnsi"/>
        </w:rPr>
        <w:t>key</w:t>
      </w:r>
      <w:r w:rsidRPr="00561915">
        <w:rPr>
          <w:rFonts w:cstheme="minorHAnsi"/>
        </w:rPr>
        <w:t xml:space="preserve"> principles </w:t>
      </w:r>
      <w:r w:rsidR="007522E2" w:rsidRPr="00561915">
        <w:rPr>
          <w:rFonts w:cstheme="minorHAnsi"/>
        </w:rPr>
        <w:t xml:space="preserve">and considerations </w:t>
      </w:r>
      <w:r w:rsidRPr="00561915">
        <w:rPr>
          <w:rFonts w:cstheme="minorHAnsi"/>
        </w:rPr>
        <w:t>outlined</w:t>
      </w:r>
      <w:r w:rsidR="00D30A06" w:rsidRPr="00561915">
        <w:rPr>
          <w:rFonts w:cstheme="minorHAnsi"/>
        </w:rPr>
        <w:t xml:space="preserve"> in this policy</w:t>
      </w:r>
      <w:r w:rsidR="00623656" w:rsidRPr="00561915">
        <w:rPr>
          <w:rFonts w:cstheme="minorHAnsi"/>
        </w:rPr>
        <w:t xml:space="preserve"> and </w:t>
      </w:r>
      <w:r w:rsidR="00D26B0D" w:rsidRPr="00561915">
        <w:rPr>
          <w:rFonts w:cstheme="minorHAnsi"/>
        </w:rPr>
        <w:t>outline</w:t>
      </w:r>
      <w:r w:rsidRPr="00561915">
        <w:rPr>
          <w:rFonts w:cstheme="minorHAnsi"/>
        </w:rPr>
        <w:t xml:space="preserve"> timelines for all stages of application, approval, and reporting</w:t>
      </w:r>
      <w:r w:rsidR="00623656" w:rsidRPr="00561915">
        <w:rPr>
          <w:rFonts w:cstheme="minorHAnsi"/>
        </w:rPr>
        <w:t xml:space="preserve"> (</w:t>
      </w:r>
      <w:r w:rsidR="00467265" w:rsidRPr="00561915">
        <w:rPr>
          <w:rFonts w:cstheme="minorHAnsi"/>
        </w:rPr>
        <w:t>includ</w:t>
      </w:r>
      <w:r w:rsidR="00623656" w:rsidRPr="00561915">
        <w:rPr>
          <w:rFonts w:cstheme="minorHAnsi"/>
        </w:rPr>
        <w:t>ing</w:t>
      </w:r>
      <w:r w:rsidR="00467265" w:rsidRPr="00561915">
        <w:rPr>
          <w:rFonts w:cstheme="minorHAnsi"/>
        </w:rPr>
        <w:t xml:space="preserve"> clear links to </w:t>
      </w:r>
      <w:r w:rsidR="003B60B2" w:rsidRPr="00561915">
        <w:rPr>
          <w:rFonts w:cstheme="minorHAnsi"/>
        </w:rPr>
        <w:t>application and reporting templates</w:t>
      </w:r>
      <w:r w:rsidR="003F220A" w:rsidRPr="00561915">
        <w:rPr>
          <w:rFonts w:cstheme="minorHAnsi"/>
        </w:rPr>
        <w:t>).</w:t>
      </w:r>
    </w:p>
    <w:p w14:paraId="3262E98D" w14:textId="77777777" w:rsidR="00A73EC7" w:rsidRPr="00561915" w:rsidRDefault="00A73EC7" w:rsidP="00550917">
      <w:pPr>
        <w:rPr>
          <w:rFonts w:cstheme="minorHAnsi"/>
        </w:rPr>
      </w:pPr>
    </w:p>
    <w:p w14:paraId="1F72039A" w14:textId="18B0C0AB" w:rsidR="00A73EC7" w:rsidRPr="00561915" w:rsidRDefault="1FC0A5A8" w:rsidP="000F6C1D">
      <w:pPr>
        <w:pStyle w:val="Heading3"/>
        <w:numPr>
          <w:ilvl w:val="0"/>
          <w:numId w:val="24"/>
        </w:numPr>
        <w:rPr>
          <w:rFonts w:cstheme="minorHAnsi"/>
          <w:b/>
          <w:bCs/>
        </w:rPr>
      </w:pPr>
      <w:bookmarkStart w:id="7" w:name="_Toc204945379"/>
      <w:r w:rsidRPr="00561915">
        <w:rPr>
          <w:rFonts w:cstheme="minorHAnsi"/>
          <w:b/>
          <w:bCs/>
          <w:color w:val="auto"/>
          <w:sz w:val="22"/>
          <w:szCs w:val="22"/>
        </w:rPr>
        <w:t>Key principles</w:t>
      </w:r>
      <w:bookmarkEnd w:id="7"/>
    </w:p>
    <w:p w14:paraId="098CA008" w14:textId="77777777" w:rsidR="00B80E1D" w:rsidRPr="00561915" w:rsidRDefault="00B80E1D" w:rsidP="00B80E1D">
      <w:pPr>
        <w:pStyle w:val="ListParagraph"/>
        <w:ind w:left="360"/>
        <w:rPr>
          <w:rFonts w:cstheme="minorHAnsi"/>
          <w:b/>
          <w:bCs/>
        </w:rPr>
      </w:pPr>
    </w:p>
    <w:p w14:paraId="5CFC55AB" w14:textId="75173A57" w:rsidR="00C84103" w:rsidRPr="00561915" w:rsidRDefault="00803755" w:rsidP="00803755">
      <w:pPr>
        <w:pStyle w:val="ListParagraph"/>
        <w:numPr>
          <w:ilvl w:val="1"/>
          <w:numId w:val="14"/>
        </w:numPr>
        <w:rPr>
          <w:rFonts w:cstheme="minorHAnsi"/>
        </w:rPr>
      </w:pPr>
      <w:r w:rsidRPr="00561915">
        <w:rPr>
          <w:rFonts w:cstheme="minorHAnsi"/>
        </w:rPr>
        <w:t>Research leave is not an automatic entitlement; however, there is a clear expectation that it will be granted where eligibility criteria are met</w:t>
      </w:r>
      <w:r w:rsidR="00DA2F5A" w:rsidRPr="00561915">
        <w:rPr>
          <w:rFonts w:cstheme="minorHAnsi"/>
        </w:rPr>
        <w:t xml:space="preserve"> and</w:t>
      </w:r>
      <w:r w:rsidRPr="00561915">
        <w:rPr>
          <w:rFonts w:cstheme="minorHAnsi"/>
        </w:rPr>
        <w:t xml:space="preserve"> institutional and School priorities as well as operational needs, allow. While subject to these considerations, research leave represents a valuable opportunity to support and advance academic research.</w:t>
      </w:r>
    </w:p>
    <w:p w14:paraId="71B4B84E" w14:textId="77777777" w:rsidR="00E51E2F" w:rsidRPr="00561915" w:rsidRDefault="00E51E2F" w:rsidP="000F6C1D">
      <w:pPr>
        <w:pStyle w:val="ListParagraph"/>
        <w:ind w:left="360"/>
        <w:rPr>
          <w:rFonts w:cstheme="minorHAnsi"/>
        </w:rPr>
      </w:pPr>
    </w:p>
    <w:p w14:paraId="53B2FC72" w14:textId="510796A4" w:rsidR="0071461C" w:rsidRPr="00561915" w:rsidRDefault="006A7A0A" w:rsidP="00803755">
      <w:pPr>
        <w:pStyle w:val="ListParagraph"/>
        <w:numPr>
          <w:ilvl w:val="1"/>
          <w:numId w:val="14"/>
        </w:numPr>
        <w:rPr>
          <w:rFonts w:cstheme="minorHAnsi"/>
        </w:rPr>
      </w:pPr>
      <w:r w:rsidRPr="00561915">
        <w:rPr>
          <w:rFonts w:cstheme="minorHAnsi"/>
        </w:rPr>
        <w:lastRenderedPageBreak/>
        <w:t>R</w:t>
      </w:r>
      <w:r w:rsidR="0071461C" w:rsidRPr="00561915">
        <w:rPr>
          <w:rFonts w:cstheme="minorHAnsi"/>
        </w:rPr>
        <w:t xml:space="preserve">esearch leave </w:t>
      </w:r>
      <w:r w:rsidRPr="00561915">
        <w:rPr>
          <w:rFonts w:cstheme="minorHAnsi"/>
        </w:rPr>
        <w:t xml:space="preserve">should </w:t>
      </w:r>
      <w:r w:rsidR="0071461C" w:rsidRPr="00561915">
        <w:rPr>
          <w:rFonts w:cstheme="minorHAnsi"/>
        </w:rPr>
        <w:t>align with the School</w:t>
      </w:r>
      <w:r w:rsidR="003B20DA" w:rsidRPr="00561915">
        <w:rPr>
          <w:rFonts w:cstheme="minorHAnsi"/>
        </w:rPr>
        <w:t xml:space="preserve"> and</w:t>
      </w:r>
      <w:r w:rsidR="0071461C" w:rsidRPr="00561915">
        <w:rPr>
          <w:rFonts w:cstheme="minorHAnsi"/>
        </w:rPr>
        <w:t xml:space="preserve"> University’s strategic research goals</w:t>
      </w:r>
      <w:r w:rsidR="00862651" w:rsidRPr="00561915">
        <w:rPr>
          <w:rFonts w:cstheme="minorHAnsi"/>
        </w:rPr>
        <w:t xml:space="preserve">, including the </w:t>
      </w:r>
      <w:r w:rsidR="00BC0630" w:rsidRPr="00561915">
        <w:rPr>
          <w:rFonts w:cstheme="minorHAnsi"/>
        </w:rPr>
        <w:t xml:space="preserve">advancement of research and </w:t>
      </w:r>
      <w:r w:rsidR="00862651" w:rsidRPr="00561915">
        <w:rPr>
          <w:rFonts w:cstheme="minorHAnsi"/>
        </w:rPr>
        <w:t>development of researchers.</w:t>
      </w:r>
    </w:p>
    <w:p w14:paraId="148B830C" w14:textId="77777777" w:rsidR="0071461C" w:rsidRPr="00561915" w:rsidRDefault="0071461C" w:rsidP="000F6C1D">
      <w:pPr>
        <w:pStyle w:val="ListParagraph"/>
        <w:rPr>
          <w:rFonts w:cstheme="minorHAnsi"/>
        </w:rPr>
      </w:pPr>
    </w:p>
    <w:p w14:paraId="6867F728" w14:textId="6D7D9582" w:rsidR="00E51E2F" w:rsidRPr="00561915" w:rsidRDefault="00E51E2F" w:rsidP="00803755">
      <w:pPr>
        <w:pStyle w:val="ListParagraph"/>
        <w:numPr>
          <w:ilvl w:val="1"/>
          <w:numId w:val="14"/>
        </w:numPr>
        <w:rPr>
          <w:rFonts w:cstheme="minorHAnsi"/>
        </w:rPr>
      </w:pPr>
      <w:r w:rsidRPr="00561915">
        <w:rPr>
          <w:rFonts w:cstheme="minorHAnsi"/>
        </w:rPr>
        <w:t>Applications must be assessed</w:t>
      </w:r>
      <w:r w:rsidR="005106D5" w:rsidRPr="00561915">
        <w:rPr>
          <w:rFonts w:cstheme="minorHAnsi"/>
        </w:rPr>
        <w:t xml:space="preserve"> on the merit of the proposal</w:t>
      </w:r>
      <w:r w:rsidR="00FD0B31" w:rsidRPr="00561915">
        <w:rPr>
          <w:rFonts w:cstheme="minorHAnsi"/>
        </w:rPr>
        <w:t>,</w:t>
      </w:r>
      <w:r w:rsidR="005106D5" w:rsidRPr="00561915">
        <w:rPr>
          <w:rFonts w:cstheme="minorHAnsi"/>
        </w:rPr>
        <w:t xml:space="preserve"> its strategic alignment</w:t>
      </w:r>
      <w:r w:rsidR="00FD0B31" w:rsidRPr="00561915">
        <w:rPr>
          <w:rFonts w:cstheme="minorHAnsi"/>
        </w:rPr>
        <w:t xml:space="preserve"> and potential for </w:t>
      </w:r>
      <w:r w:rsidR="008949FC" w:rsidRPr="00561915">
        <w:rPr>
          <w:rFonts w:cstheme="minorHAnsi"/>
        </w:rPr>
        <w:t>outputs and impacts</w:t>
      </w:r>
      <w:r w:rsidR="000343D9" w:rsidRPr="00561915">
        <w:rPr>
          <w:rFonts w:cstheme="minorHAnsi"/>
        </w:rPr>
        <w:t xml:space="preserve"> w</w:t>
      </w:r>
      <w:r w:rsidR="00F80CFA" w:rsidRPr="00561915">
        <w:rPr>
          <w:rFonts w:cstheme="minorHAnsi"/>
        </w:rPr>
        <w:t>hile</w:t>
      </w:r>
      <w:r w:rsidR="00E47962" w:rsidRPr="00561915">
        <w:rPr>
          <w:rFonts w:cstheme="minorHAnsi"/>
        </w:rPr>
        <w:t xml:space="preserve"> also</w:t>
      </w:r>
      <w:r w:rsidR="00F80CFA" w:rsidRPr="00561915">
        <w:rPr>
          <w:rFonts w:cstheme="minorHAnsi"/>
        </w:rPr>
        <w:t xml:space="preserve"> giving </w:t>
      </w:r>
      <w:r w:rsidR="000343D9" w:rsidRPr="00561915">
        <w:rPr>
          <w:rFonts w:cstheme="minorHAnsi"/>
        </w:rPr>
        <w:t>due consideration to academic freedom</w:t>
      </w:r>
      <w:r w:rsidR="008949FC" w:rsidRPr="00561915">
        <w:rPr>
          <w:rFonts w:cstheme="minorHAnsi"/>
        </w:rPr>
        <w:t>.</w:t>
      </w:r>
      <w:r w:rsidR="00DF7FBD" w:rsidRPr="00561915">
        <w:rPr>
          <w:rFonts w:cstheme="minorHAnsi"/>
        </w:rPr>
        <w:t xml:space="preserve"> The Policy on Responsible Research Assessment sets out the principles of responsible </w:t>
      </w:r>
      <w:r w:rsidR="006C7BDF" w:rsidRPr="00561915">
        <w:rPr>
          <w:rFonts w:cstheme="minorHAnsi"/>
        </w:rPr>
        <w:t xml:space="preserve">research </w:t>
      </w:r>
      <w:r w:rsidR="00DF7FBD" w:rsidRPr="00561915">
        <w:rPr>
          <w:rFonts w:cstheme="minorHAnsi"/>
        </w:rPr>
        <w:t>evaluation and should be read in advance of assessing applications.</w:t>
      </w:r>
    </w:p>
    <w:p w14:paraId="398CD34D" w14:textId="77777777" w:rsidR="008837CE" w:rsidRPr="00561915" w:rsidRDefault="008837CE" w:rsidP="000F6C1D">
      <w:pPr>
        <w:pStyle w:val="ListParagraph"/>
        <w:ind w:left="360"/>
        <w:rPr>
          <w:rFonts w:cstheme="minorHAnsi"/>
        </w:rPr>
      </w:pPr>
    </w:p>
    <w:p w14:paraId="58B8C04F" w14:textId="3840A463" w:rsidR="008837CE" w:rsidRPr="00561915" w:rsidRDefault="0076614B" w:rsidP="000F6C1D">
      <w:pPr>
        <w:pStyle w:val="ListParagraph"/>
        <w:numPr>
          <w:ilvl w:val="1"/>
          <w:numId w:val="14"/>
        </w:numPr>
        <w:rPr>
          <w:rFonts w:cstheme="minorHAnsi"/>
        </w:rPr>
      </w:pPr>
      <w:r w:rsidRPr="00561915">
        <w:rPr>
          <w:rFonts w:cstheme="minorHAnsi"/>
        </w:rPr>
        <w:t>Equality</w:t>
      </w:r>
      <w:r w:rsidR="008837CE" w:rsidRPr="00561915">
        <w:rPr>
          <w:rFonts w:cstheme="minorHAnsi"/>
        </w:rPr>
        <w:t>, diversity, and inclusion considerations will underpin all decisions.</w:t>
      </w:r>
    </w:p>
    <w:p w14:paraId="77EF7C9F" w14:textId="77777777" w:rsidR="008837CE" w:rsidRPr="00561915" w:rsidRDefault="008837CE" w:rsidP="002A09D3">
      <w:pPr>
        <w:rPr>
          <w:rFonts w:cstheme="minorHAnsi"/>
        </w:rPr>
      </w:pPr>
    </w:p>
    <w:p w14:paraId="7D1E17F2" w14:textId="73BA5893" w:rsidR="00412699" w:rsidRPr="00561915" w:rsidRDefault="00412699" w:rsidP="00412699">
      <w:pPr>
        <w:pStyle w:val="Heading3"/>
        <w:numPr>
          <w:ilvl w:val="0"/>
          <w:numId w:val="24"/>
        </w:numPr>
        <w:rPr>
          <w:rFonts w:cstheme="minorHAnsi"/>
          <w:b/>
          <w:bCs/>
          <w:color w:val="auto"/>
          <w:sz w:val="22"/>
          <w:szCs w:val="22"/>
        </w:rPr>
      </w:pPr>
      <w:bookmarkStart w:id="8" w:name="_Toc204945380"/>
      <w:r w:rsidRPr="00561915">
        <w:rPr>
          <w:rFonts w:cstheme="minorHAnsi"/>
          <w:b/>
          <w:bCs/>
          <w:color w:val="auto"/>
          <w:sz w:val="22"/>
          <w:szCs w:val="22"/>
        </w:rPr>
        <w:t>Eligibility</w:t>
      </w:r>
      <w:bookmarkEnd w:id="8"/>
    </w:p>
    <w:p w14:paraId="31770EE8" w14:textId="77777777" w:rsidR="00803755" w:rsidRPr="00561915" w:rsidRDefault="00803755" w:rsidP="006B284E">
      <w:pPr>
        <w:pStyle w:val="ListParagraph"/>
        <w:ind w:left="360"/>
        <w:rPr>
          <w:rFonts w:cstheme="minorHAnsi"/>
        </w:rPr>
      </w:pPr>
    </w:p>
    <w:p w14:paraId="59A73C89" w14:textId="2C536E7B" w:rsidR="00AD657D" w:rsidRPr="00561915" w:rsidRDefault="00DE0D4B" w:rsidP="00BE66C4">
      <w:pPr>
        <w:pStyle w:val="ListParagraph"/>
        <w:numPr>
          <w:ilvl w:val="1"/>
          <w:numId w:val="24"/>
        </w:numPr>
        <w:rPr>
          <w:rFonts w:cstheme="minorHAnsi"/>
        </w:rPr>
      </w:pPr>
      <w:r w:rsidRPr="00561915">
        <w:rPr>
          <w:rFonts w:cstheme="minorHAnsi"/>
        </w:rPr>
        <w:t>All academic staff on research or teaching and research contracts (</w:t>
      </w:r>
      <w:r w:rsidR="00206F8B" w:rsidRPr="00561915">
        <w:rPr>
          <w:rFonts w:cstheme="minorHAnsi"/>
        </w:rPr>
        <w:t xml:space="preserve">usually </w:t>
      </w:r>
      <w:r w:rsidRPr="00561915">
        <w:rPr>
          <w:rFonts w:cstheme="minorHAnsi"/>
        </w:rPr>
        <w:t xml:space="preserve">0.2 FTE or above) </w:t>
      </w:r>
      <w:r w:rsidR="00033B04" w:rsidRPr="00561915">
        <w:rPr>
          <w:rFonts w:cstheme="minorHAnsi"/>
        </w:rPr>
        <w:t xml:space="preserve">will </w:t>
      </w:r>
      <w:r w:rsidR="00700AFF" w:rsidRPr="00561915">
        <w:rPr>
          <w:rFonts w:cstheme="minorHAnsi"/>
        </w:rPr>
        <w:t xml:space="preserve">usually </w:t>
      </w:r>
      <w:r w:rsidR="00033B04" w:rsidRPr="00561915">
        <w:rPr>
          <w:rFonts w:cstheme="minorHAnsi"/>
        </w:rPr>
        <w:t xml:space="preserve">be </w:t>
      </w:r>
      <w:r w:rsidRPr="00561915">
        <w:rPr>
          <w:rFonts w:cstheme="minorHAnsi"/>
        </w:rPr>
        <w:t xml:space="preserve">eligible to apply for research leave. Schools may, at their discretion, extend eligibility to staff on Teaching and Scholarship contracts or those in research-enabling roles. </w:t>
      </w:r>
      <w:r w:rsidR="00412699" w:rsidRPr="00561915">
        <w:rPr>
          <w:rFonts w:cstheme="minorHAnsi"/>
        </w:rPr>
        <w:br/>
      </w:r>
    </w:p>
    <w:p w14:paraId="5F667AAD" w14:textId="33B982E9" w:rsidR="00412699" w:rsidRPr="00561915" w:rsidRDefault="00412699" w:rsidP="00BE66C4">
      <w:pPr>
        <w:pStyle w:val="ListParagraph"/>
        <w:numPr>
          <w:ilvl w:val="1"/>
          <w:numId w:val="24"/>
        </w:numPr>
        <w:rPr>
          <w:rFonts w:cstheme="minorHAnsi"/>
        </w:rPr>
      </w:pPr>
      <w:r w:rsidRPr="00561915">
        <w:rPr>
          <w:rFonts w:cstheme="minorHAnsi"/>
        </w:rPr>
        <w:t>A minimum period of service (</w:t>
      </w:r>
      <w:r w:rsidR="00700AFF" w:rsidRPr="00561915">
        <w:rPr>
          <w:rFonts w:cstheme="minorHAnsi"/>
        </w:rPr>
        <w:t xml:space="preserve">usually </w:t>
      </w:r>
      <w:r w:rsidRPr="00561915">
        <w:rPr>
          <w:rFonts w:cstheme="minorHAnsi"/>
        </w:rPr>
        <w:t xml:space="preserve">four years) is required prior to application and to be determined at School level, </w:t>
      </w:r>
      <w:proofErr w:type="gramStart"/>
      <w:r w:rsidRPr="00561915">
        <w:rPr>
          <w:rFonts w:cstheme="minorHAnsi"/>
        </w:rPr>
        <w:t>taking into account</w:t>
      </w:r>
      <w:proofErr w:type="gramEnd"/>
      <w:r w:rsidRPr="00561915">
        <w:rPr>
          <w:rFonts w:cstheme="minorHAnsi"/>
        </w:rPr>
        <w:t xml:space="preserve"> workloads and feasibility.  A period of Research Leave or a similar period of other leave of absence does not count towards qualifying service for future Research Leave.</w:t>
      </w:r>
      <w:r w:rsidRPr="00561915">
        <w:rPr>
          <w:rFonts w:cstheme="minorHAnsi"/>
        </w:rPr>
        <w:br/>
      </w:r>
    </w:p>
    <w:p w14:paraId="1F2C3CB2" w14:textId="10A53D02" w:rsidR="00013B00" w:rsidRPr="00561915" w:rsidRDefault="00DE0D4B" w:rsidP="00BE66C4">
      <w:pPr>
        <w:pStyle w:val="ListParagraph"/>
        <w:numPr>
          <w:ilvl w:val="1"/>
          <w:numId w:val="24"/>
        </w:numPr>
        <w:rPr>
          <w:rFonts w:cstheme="minorHAnsi"/>
        </w:rPr>
      </w:pPr>
      <w:r w:rsidRPr="00561915">
        <w:rPr>
          <w:rFonts w:cstheme="minorHAnsi"/>
        </w:rPr>
        <w:t>Applications are welcome from staff at all career stages</w:t>
      </w:r>
      <w:r w:rsidR="00E75EA6" w:rsidRPr="00561915">
        <w:rPr>
          <w:rFonts w:cstheme="minorHAnsi"/>
        </w:rPr>
        <w:t>,</w:t>
      </w:r>
      <w:r w:rsidR="00EA6910" w:rsidRPr="00561915">
        <w:rPr>
          <w:rFonts w:cstheme="minorHAnsi"/>
        </w:rPr>
        <w:t xml:space="preserve"> </w:t>
      </w:r>
      <w:r w:rsidR="00D07AD4" w:rsidRPr="00561915">
        <w:rPr>
          <w:rFonts w:cstheme="minorHAnsi"/>
        </w:rPr>
        <w:t>part</w:t>
      </w:r>
      <w:r w:rsidR="00EA4D3D" w:rsidRPr="00561915">
        <w:rPr>
          <w:rFonts w:cstheme="minorHAnsi"/>
        </w:rPr>
        <w:t>-</w:t>
      </w:r>
      <w:r w:rsidR="00D07AD4" w:rsidRPr="00561915">
        <w:rPr>
          <w:rFonts w:cstheme="minorHAnsi"/>
        </w:rPr>
        <w:t>time and full</w:t>
      </w:r>
      <w:r w:rsidR="00EA4D3D" w:rsidRPr="00561915">
        <w:rPr>
          <w:rFonts w:cstheme="minorHAnsi"/>
        </w:rPr>
        <w:t>-</w:t>
      </w:r>
      <w:r w:rsidR="00D07AD4" w:rsidRPr="00561915">
        <w:rPr>
          <w:rFonts w:cstheme="minorHAnsi"/>
        </w:rPr>
        <w:t>time</w:t>
      </w:r>
      <w:r w:rsidRPr="00561915">
        <w:rPr>
          <w:rFonts w:cstheme="minorHAnsi"/>
        </w:rPr>
        <w:t>, subject to meeting other eligibility criteria</w:t>
      </w:r>
      <w:r w:rsidR="00AF68C3" w:rsidRPr="00561915">
        <w:rPr>
          <w:rFonts w:cstheme="minorHAnsi"/>
        </w:rPr>
        <w:t xml:space="preserve"> as defined within this </w:t>
      </w:r>
      <w:r w:rsidR="007C2ABF" w:rsidRPr="00561915">
        <w:rPr>
          <w:rFonts w:cstheme="minorHAnsi"/>
        </w:rPr>
        <w:t>policy and School guidance</w:t>
      </w:r>
      <w:r w:rsidRPr="00561915">
        <w:rPr>
          <w:rFonts w:cstheme="minorHAnsi"/>
        </w:rPr>
        <w:t>.</w:t>
      </w:r>
      <w:r w:rsidR="02ADC4AF" w:rsidRPr="00561915">
        <w:rPr>
          <w:rFonts w:cstheme="minorHAnsi"/>
        </w:rPr>
        <w:t xml:space="preserve"> </w:t>
      </w:r>
      <w:r w:rsidR="001857EF" w:rsidRPr="00561915">
        <w:rPr>
          <w:rFonts w:cstheme="minorHAnsi"/>
        </w:rPr>
        <w:br/>
      </w:r>
    </w:p>
    <w:p w14:paraId="151BC093" w14:textId="0532D3C1" w:rsidR="001857EF" w:rsidRPr="00561915" w:rsidRDefault="001857EF" w:rsidP="00BE66C4">
      <w:pPr>
        <w:pStyle w:val="ListParagraph"/>
        <w:numPr>
          <w:ilvl w:val="1"/>
          <w:numId w:val="24"/>
        </w:numPr>
        <w:rPr>
          <w:rFonts w:cstheme="minorHAnsi"/>
        </w:rPr>
      </w:pPr>
      <w:r w:rsidRPr="00561915">
        <w:rPr>
          <w:rFonts w:cstheme="minorHAnsi"/>
        </w:rPr>
        <w:t xml:space="preserve">Applications from probationary staff </w:t>
      </w:r>
      <w:r w:rsidR="00101FB9" w:rsidRPr="00561915">
        <w:rPr>
          <w:rFonts w:cstheme="minorHAnsi"/>
        </w:rPr>
        <w:t xml:space="preserve">should </w:t>
      </w:r>
      <w:r w:rsidRPr="00561915">
        <w:rPr>
          <w:rFonts w:cstheme="minorHAnsi"/>
        </w:rPr>
        <w:t>be considered only in exceptional circumstances.</w:t>
      </w:r>
    </w:p>
    <w:p w14:paraId="5F83BCC4" w14:textId="77777777" w:rsidR="003E5CDB" w:rsidRPr="00561915" w:rsidRDefault="003E5CDB" w:rsidP="000F6C1D">
      <w:pPr>
        <w:pStyle w:val="ListParagraph"/>
        <w:ind w:left="360"/>
        <w:rPr>
          <w:rFonts w:cstheme="minorHAnsi"/>
        </w:rPr>
      </w:pPr>
    </w:p>
    <w:p w14:paraId="25211FEA" w14:textId="7966239F" w:rsidR="00013B00" w:rsidRPr="00561915" w:rsidRDefault="00D07AD4" w:rsidP="00BE66C4">
      <w:pPr>
        <w:pStyle w:val="ListParagraph"/>
        <w:numPr>
          <w:ilvl w:val="1"/>
          <w:numId w:val="24"/>
        </w:numPr>
        <w:rPr>
          <w:rFonts w:cstheme="minorHAnsi"/>
        </w:rPr>
      </w:pPr>
      <w:r w:rsidRPr="00561915">
        <w:rPr>
          <w:rFonts w:cstheme="minorHAnsi"/>
        </w:rPr>
        <w:t xml:space="preserve">Applications </w:t>
      </w:r>
      <w:r w:rsidR="00E75EA6" w:rsidRPr="00561915">
        <w:rPr>
          <w:rFonts w:cstheme="minorHAnsi"/>
        </w:rPr>
        <w:t xml:space="preserve">are welcome from staff returning </w:t>
      </w:r>
      <w:r w:rsidR="003424DF" w:rsidRPr="00561915">
        <w:rPr>
          <w:rFonts w:cstheme="minorHAnsi"/>
        </w:rPr>
        <w:t>after</w:t>
      </w:r>
      <w:r w:rsidR="00155B43" w:rsidRPr="00561915">
        <w:rPr>
          <w:rFonts w:cstheme="minorHAnsi"/>
        </w:rPr>
        <w:t xml:space="preserve"> an extended</w:t>
      </w:r>
      <w:r w:rsidR="00E75EA6" w:rsidRPr="00561915">
        <w:rPr>
          <w:rFonts w:cstheme="minorHAnsi"/>
        </w:rPr>
        <w:t xml:space="preserve"> period of leave</w:t>
      </w:r>
      <w:r w:rsidR="0020247F" w:rsidRPr="00561915">
        <w:rPr>
          <w:rFonts w:cstheme="minorHAnsi"/>
        </w:rPr>
        <w:t xml:space="preserve"> (</w:t>
      </w:r>
      <w:r w:rsidR="001619E4" w:rsidRPr="00561915">
        <w:rPr>
          <w:rFonts w:cstheme="minorHAnsi"/>
        </w:rPr>
        <w:t>e.g.</w:t>
      </w:r>
      <w:r w:rsidR="00153FB1" w:rsidRPr="00561915">
        <w:rPr>
          <w:rFonts w:cstheme="minorHAnsi"/>
        </w:rPr>
        <w:t xml:space="preserve">, </w:t>
      </w:r>
      <w:r w:rsidR="00FE0501" w:rsidRPr="00561915">
        <w:rPr>
          <w:rFonts w:cstheme="minorHAnsi"/>
        </w:rPr>
        <w:t>parental</w:t>
      </w:r>
      <w:r w:rsidR="001619E4" w:rsidRPr="00561915">
        <w:rPr>
          <w:rFonts w:cstheme="minorHAnsi"/>
        </w:rPr>
        <w:t xml:space="preserve"> leave or long-term sick leave</w:t>
      </w:r>
      <w:r w:rsidR="0020247F" w:rsidRPr="00561915">
        <w:rPr>
          <w:rFonts w:cstheme="minorHAnsi"/>
        </w:rPr>
        <w:t>)</w:t>
      </w:r>
      <w:r w:rsidR="00155B43" w:rsidRPr="00561915">
        <w:rPr>
          <w:rFonts w:cstheme="minorHAnsi"/>
        </w:rPr>
        <w:t xml:space="preserve"> where research</w:t>
      </w:r>
      <w:r w:rsidR="005F015C" w:rsidRPr="00561915">
        <w:rPr>
          <w:rFonts w:cstheme="minorHAnsi"/>
        </w:rPr>
        <w:t xml:space="preserve"> activit</w:t>
      </w:r>
      <w:r w:rsidR="00BC112C" w:rsidRPr="00561915">
        <w:rPr>
          <w:rFonts w:cstheme="minorHAnsi"/>
        </w:rPr>
        <w:t>y may</w:t>
      </w:r>
      <w:r w:rsidR="005F015C" w:rsidRPr="00561915">
        <w:rPr>
          <w:rFonts w:cstheme="minorHAnsi"/>
        </w:rPr>
        <w:t xml:space="preserve"> have</w:t>
      </w:r>
      <w:r w:rsidR="00155B43" w:rsidRPr="00561915">
        <w:rPr>
          <w:rFonts w:cstheme="minorHAnsi"/>
        </w:rPr>
        <w:t xml:space="preserve"> been impacted</w:t>
      </w:r>
      <w:r w:rsidR="00F0345C" w:rsidRPr="00561915">
        <w:rPr>
          <w:rFonts w:cstheme="minorHAnsi"/>
        </w:rPr>
        <w:t xml:space="preserve"> and other eligibility criteria are met</w:t>
      </w:r>
      <w:r w:rsidR="00943CD9" w:rsidRPr="00561915">
        <w:rPr>
          <w:rFonts w:cstheme="minorHAnsi"/>
        </w:rPr>
        <w:t>, as defined within this policy and School guidance</w:t>
      </w:r>
      <w:r w:rsidR="00F0345C" w:rsidRPr="00561915">
        <w:rPr>
          <w:rFonts w:cstheme="minorHAnsi"/>
        </w:rPr>
        <w:t>.</w:t>
      </w:r>
      <w:r w:rsidR="003E5CDB" w:rsidRPr="00561915">
        <w:rPr>
          <w:rFonts w:cstheme="minorHAnsi"/>
        </w:rPr>
        <w:br/>
      </w:r>
    </w:p>
    <w:p w14:paraId="67F7E707" w14:textId="6EDFE934" w:rsidR="00013B00" w:rsidRPr="00561915" w:rsidRDefault="00700AFF" w:rsidP="00DC6876">
      <w:pPr>
        <w:pStyle w:val="ListParagraph"/>
        <w:numPr>
          <w:ilvl w:val="1"/>
          <w:numId w:val="24"/>
        </w:numPr>
        <w:rPr>
          <w:rFonts w:cstheme="minorHAnsi"/>
        </w:rPr>
      </w:pPr>
      <w:r w:rsidRPr="00561915">
        <w:rPr>
          <w:rFonts w:cstheme="minorHAnsi"/>
        </w:rPr>
        <w:t>Usually</w:t>
      </w:r>
      <w:r w:rsidR="00545AD0" w:rsidRPr="00561915">
        <w:rPr>
          <w:rFonts w:cstheme="minorHAnsi"/>
        </w:rPr>
        <w:t xml:space="preserve">, research leave will be granted for a period of one </w:t>
      </w:r>
      <w:r w:rsidR="005C4494" w:rsidRPr="00561915">
        <w:rPr>
          <w:rFonts w:cstheme="minorHAnsi"/>
        </w:rPr>
        <w:t>term</w:t>
      </w:r>
      <w:r w:rsidR="00545AD0" w:rsidRPr="00561915">
        <w:rPr>
          <w:rFonts w:cstheme="minorHAnsi"/>
        </w:rPr>
        <w:t xml:space="preserve">. In exceptional circumstances, it may extend up to a maximum of one year. The duration of leave awarded will be </w:t>
      </w:r>
      <w:r w:rsidR="00417F41" w:rsidRPr="00561915">
        <w:rPr>
          <w:rFonts w:cstheme="minorHAnsi"/>
        </w:rPr>
        <w:t xml:space="preserve">subject </w:t>
      </w:r>
      <w:r w:rsidR="007E070D" w:rsidRPr="00561915">
        <w:rPr>
          <w:rFonts w:cstheme="minorHAnsi"/>
        </w:rPr>
        <w:t>to School</w:t>
      </w:r>
      <w:r w:rsidR="00545AD0" w:rsidRPr="00561915">
        <w:rPr>
          <w:rFonts w:cstheme="minorHAnsi"/>
        </w:rPr>
        <w:t xml:space="preserve"> discretion </w:t>
      </w:r>
      <w:r w:rsidR="007E070D" w:rsidRPr="00561915">
        <w:rPr>
          <w:rFonts w:cstheme="minorHAnsi"/>
        </w:rPr>
        <w:t>and</w:t>
      </w:r>
      <w:r w:rsidR="00545AD0" w:rsidRPr="00561915">
        <w:rPr>
          <w:rFonts w:cstheme="minorHAnsi"/>
        </w:rPr>
        <w:t xml:space="preserve"> operational feasibility. Applicants, particularly those requesting leave longer than one semester, are encouraged to discuss their proposed leave period with the School Director of Research before </w:t>
      </w:r>
      <w:proofErr w:type="gramStart"/>
      <w:r w:rsidR="00545AD0" w:rsidRPr="00561915">
        <w:rPr>
          <w:rFonts w:cstheme="minorHAnsi"/>
        </w:rPr>
        <w:t>submitting an application</w:t>
      </w:r>
      <w:proofErr w:type="gramEnd"/>
      <w:r w:rsidR="00545AD0" w:rsidRPr="00561915">
        <w:rPr>
          <w:rFonts w:cstheme="minorHAnsi"/>
        </w:rPr>
        <w:t>.</w:t>
      </w:r>
      <w:r w:rsidR="00DE0D4B" w:rsidRPr="00561915">
        <w:rPr>
          <w:rFonts w:cstheme="minorHAnsi"/>
        </w:rPr>
        <w:br/>
      </w:r>
    </w:p>
    <w:p w14:paraId="3B09E2FD" w14:textId="36FB6F70" w:rsidR="00013417" w:rsidRPr="00561915" w:rsidRDefault="00DE0D4B" w:rsidP="00BE66C4">
      <w:pPr>
        <w:pStyle w:val="ListParagraph"/>
        <w:numPr>
          <w:ilvl w:val="1"/>
          <w:numId w:val="24"/>
        </w:numPr>
        <w:rPr>
          <w:rFonts w:cstheme="minorHAnsi"/>
        </w:rPr>
      </w:pPr>
      <w:r w:rsidRPr="00561915">
        <w:rPr>
          <w:rFonts w:cstheme="minorHAnsi"/>
        </w:rPr>
        <w:t xml:space="preserve">The frequency of research leave will be determined at the </w:t>
      </w:r>
      <w:proofErr w:type="gramStart"/>
      <w:r w:rsidRPr="00561915">
        <w:rPr>
          <w:rFonts w:cstheme="minorHAnsi"/>
        </w:rPr>
        <w:t>School</w:t>
      </w:r>
      <w:proofErr w:type="gramEnd"/>
      <w:r w:rsidRPr="00561915">
        <w:rPr>
          <w:rFonts w:cstheme="minorHAnsi"/>
        </w:rPr>
        <w:t xml:space="preserve"> level and should reflect disciplinary norms and workloads</w:t>
      </w:r>
      <w:r w:rsidR="008A0C1F" w:rsidRPr="00561915">
        <w:rPr>
          <w:rFonts w:cstheme="minorHAnsi"/>
        </w:rPr>
        <w:t xml:space="preserve">. </w:t>
      </w:r>
      <w:proofErr w:type="gramStart"/>
      <w:r w:rsidR="00700AFF" w:rsidRPr="00561915">
        <w:rPr>
          <w:rFonts w:cstheme="minorHAnsi"/>
        </w:rPr>
        <w:t>Usually</w:t>
      </w:r>
      <w:proofErr w:type="gramEnd"/>
      <w:r w:rsidR="00700AFF" w:rsidRPr="00561915">
        <w:rPr>
          <w:rFonts w:cstheme="minorHAnsi"/>
        </w:rPr>
        <w:t xml:space="preserve"> </w:t>
      </w:r>
      <w:r w:rsidR="00B15084" w:rsidRPr="00561915">
        <w:rPr>
          <w:rFonts w:cstheme="minorHAnsi"/>
        </w:rPr>
        <w:t>staff will be eligible to apply for at</w:t>
      </w:r>
      <w:r w:rsidR="00E041C2" w:rsidRPr="00561915">
        <w:rPr>
          <w:rFonts w:cstheme="minorHAnsi"/>
        </w:rPr>
        <w:t xml:space="preserve"> </w:t>
      </w:r>
      <w:r w:rsidR="00B15084" w:rsidRPr="00561915">
        <w:rPr>
          <w:rFonts w:cstheme="minorHAnsi"/>
        </w:rPr>
        <w:t>least one semester of research leave out of every eight</w:t>
      </w:r>
      <w:r w:rsidRPr="00561915">
        <w:rPr>
          <w:rFonts w:cstheme="minorHAnsi"/>
        </w:rPr>
        <w:t>.</w:t>
      </w:r>
      <w:r w:rsidR="00E8626F" w:rsidRPr="00561915">
        <w:rPr>
          <w:rFonts w:cstheme="minorHAnsi"/>
        </w:rPr>
        <w:t xml:space="preserve"> Eligibility does not automatically entitle a researcher to leave.</w:t>
      </w:r>
      <w:r w:rsidR="00013417" w:rsidRPr="00561915">
        <w:rPr>
          <w:rFonts w:cstheme="minorHAnsi"/>
        </w:rPr>
        <w:br/>
      </w:r>
    </w:p>
    <w:p w14:paraId="03E95C61" w14:textId="0FEF6739" w:rsidR="00013417" w:rsidRPr="00561915" w:rsidRDefault="00013417" w:rsidP="00BE66C4">
      <w:pPr>
        <w:pStyle w:val="ListParagraph"/>
        <w:numPr>
          <w:ilvl w:val="1"/>
          <w:numId w:val="24"/>
        </w:numPr>
        <w:rPr>
          <w:rFonts w:cstheme="minorHAnsi"/>
        </w:rPr>
      </w:pPr>
      <w:r w:rsidRPr="00561915">
        <w:rPr>
          <w:rFonts w:cstheme="minorHAnsi"/>
        </w:rPr>
        <w:t>A</w:t>
      </w:r>
      <w:r w:rsidR="00D17D28" w:rsidRPr="00561915">
        <w:rPr>
          <w:rFonts w:cstheme="minorHAnsi"/>
        </w:rPr>
        <w:t>ll</w:t>
      </w:r>
      <w:r w:rsidRPr="00561915">
        <w:rPr>
          <w:rFonts w:cstheme="minorHAnsi"/>
        </w:rPr>
        <w:t xml:space="preserve"> additional eligibility criteria must be set out clearly and transparently within the </w:t>
      </w:r>
      <w:proofErr w:type="gramStart"/>
      <w:r w:rsidRPr="00561915">
        <w:rPr>
          <w:rFonts w:cstheme="minorHAnsi"/>
        </w:rPr>
        <w:t>School’s</w:t>
      </w:r>
      <w:proofErr w:type="gramEnd"/>
      <w:r w:rsidRPr="00561915">
        <w:rPr>
          <w:rFonts w:cstheme="minorHAnsi"/>
        </w:rPr>
        <w:t xml:space="preserve"> research leave guidance.</w:t>
      </w:r>
    </w:p>
    <w:p w14:paraId="166DA858" w14:textId="77777777" w:rsidR="006B5BA2" w:rsidRPr="00561915" w:rsidRDefault="006B5BA2" w:rsidP="00A33B15">
      <w:pPr>
        <w:rPr>
          <w:rFonts w:cstheme="minorHAnsi"/>
        </w:rPr>
      </w:pPr>
    </w:p>
    <w:p w14:paraId="34D11585" w14:textId="32E52DB5" w:rsidR="006B5BA2" w:rsidRPr="00561915" w:rsidRDefault="006B5BA2" w:rsidP="006B5BA2">
      <w:pPr>
        <w:pStyle w:val="Heading3"/>
        <w:numPr>
          <w:ilvl w:val="0"/>
          <w:numId w:val="24"/>
        </w:numPr>
        <w:rPr>
          <w:rFonts w:cstheme="minorHAnsi"/>
          <w:b/>
        </w:rPr>
      </w:pPr>
      <w:bookmarkStart w:id="9" w:name="_Toc204945381"/>
      <w:r w:rsidRPr="00561915">
        <w:rPr>
          <w:rFonts w:cstheme="minorHAnsi"/>
          <w:b/>
          <w:bCs/>
          <w:color w:val="auto"/>
          <w:sz w:val="22"/>
          <w:szCs w:val="22"/>
        </w:rPr>
        <w:t xml:space="preserve">Funding </w:t>
      </w:r>
      <w:r w:rsidR="00FE43B1" w:rsidRPr="00561915">
        <w:rPr>
          <w:rFonts w:cstheme="minorHAnsi"/>
          <w:b/>
          <w:bCs/>
          <w:color w:val="auto"/>
          <w:sz w:val="22"/>
          <w:szCs w:val="22"/>
        </w:rPr>
        <w:t xml:space="preserve">Considerations </w:t>
      </w:r>
      <w:bookmarkEnd w:id="9"/>
    </w:p>
    <w:p w14:paraId="54335C91" w14:textId="77777777" w:rsidR="006B5BA2" w:rsidRPr="00561915" w:rsidRDefault="006B5BA2" w:rsidP="006B5BA2">
      <w:pPr>
        <w:pStyle w:val="ListParagraph"/>
        <w:ind w:left="360"/>
        <w:rPr>
          <w:rFonts w:cstheme="minorHAnsi"/>
          <w:b/>
          <w:bCs/>
        </w:rPr>
      </w:pPr>
    </w:p>
    <w:p w14:paraId="42B3BE56" w14:textId="58A98316" w:rsidR="00F642F0" w:rsidRPr="00561915" w:rsidRDefault="00F642F0" w:rsidP="006B5BA2">
      <w:pPr>
        <w:pStyle w:val="ListParagraph"/>
        <w:numPr>
          <w:ilvl w:val="1"/>
          <w:numId w:val="24"/>
        </w:numPr>
        <w:rPr>
          <w:rFonts w:cstheme="minorHAnsi"/>
        </w:rPr>
      </w:pPr>
      <w:r w:rsidRPr="00561915">
        <w:rPr>
          <w:rFonts w:cstheme="minorHAnsi"/>
        </w:rPr>
        <w:t>Applicants are encouraged to demonstrate efforts, and where applicable, successes, in securing external funding to support their research leave. While Schools may consider external funding when reviewing applications, it is not necessarily a prerequisite for approval.</w:t>
      </w:r>
    </w:p>
    <w:p w14:paraId="457727A6" w14:textId="77777777" w:rsidR="006B5BA2" w:rsidRPr="00561915" w:rsidRDefault="006B5BA2" w:rsidP="006B5BA2">
      <w:pPr>
        <w:pStyle w:val="ListParagraph"/>
        <w:ind w:left="360"/>
        <w:rPr>
          <w:rFonts w:cstheme="minorHAnsi"/>
        </w:rPr>
      </w:pPr>
    </w:p>
    <w:p w14:paraId="580639FD" w14:textId="19AB6EF4" w:rsidR="00A73EC7" w:rsidRPr="00561915" w:rsidRDefault="00F979F7" w:rsidP="000F6C1D">
      <w:pPr>
        <w:pStyle w:val="Heading3"/>
        <w:numPr>
          <w:ilvl w:val="0"/>
          <w:numId w:val="24"/>
        </w:numPr>
        <w:rPr>
          <w:rFonts w:cstheme="minorHAnsi"/>
          <w:b/>
        </w:rPr>
      </w:pPr>
      <w:bookmarkStart w:id="10" w:name="_Toc204945382"/>
      <w:r w:rsidRPr="00561915">
        <w:rPr>
          <w:rFonts w:cstheme="minorHAnsi"/>
          <w:b/>
          <w:bCs/>
          <w:color w:val="auto"/>
          <w:sz w:val="22"/>
          <w:szCs w:val="22"/>
        </w:rPr>
        <w:t xml:space="preserve">Application </w:t>
      </w:r>
      <w:r w:rsidR="00A73EC7" w:rsidRPr="00561915">
        <w:rPr>
          <w:rFonts w:cstheme="minorHAnsi"/>
          <w:b/>
          <w:bCs/>
          <w:color w:val="auto"/>
          <w:sz w:val="22"/>
          <w:szCs w:val="22"/>
        </w:rPr>
        <w:t>Process</w:t>
      </w:r>
      <w:bookmarkEnd w:id="10"/>
      <w:r w:rsidR="00E92193" w:rsidRPr="00561915">
        <w:rPr>
          <w:rFonts w:cstheme="minorHAnsi"/>
          <w:b/>
          <w:bCs/>
          <w:color w:val="auto"/>
          <w:sz w:val="22"/>
          <w:szCs w:val="22"/>
        </w:rPr>
        <w:t xml:space="preserve"> </w:t>
      </w:r>
    </w:p>
    <w:p w14:paraId="102D5B5A" w14:textId="77777777" w:rsidR="00B24163" w:rsidRPr="00561915" w:rsidRDefault="00B24163" w:rsidP="00B24163">
      <w:pPr>
        <w:pStyle w:val="ListParagraph"/>
        <w:ind w:left="360"/>
        <w:rPr>
          <w:rFonts w:cstheme="minorHAnsi"/>
        </w:rPr>
      </w:pPr>
    </w:p>
    <w:p w14:paraId="2CF0BC67" w14:textId="026D3C17" w:rsidR="00D12FCA" w:rsidRPr="00561915" w:rsidRDefault="00D12FCA" w:rsidP="00DC6876">
      <w:pPr>
        <w:pStyle w:val="ListParagraph"/>
        <w:numPr>
          <w:ilvl w:val="1"/>
          <w:numId w:val="24"/>
        </w:numPr>
        <w:rPr>
          <w:rFonts w:cstheme="minorHAnsi"/>
        </w:rPr>
      </w:pPr>
      <w:r w:rsidRPr="00561915">
        <w:rPr>
          <w:rFonts w:cstheme="minorHAnsi"/>
        </w:rPr>
        <w:t xml:space="preserve">Calls for applications will </w:t>
      </w:r>
      <w:proofErr w:type="gramStart"/>
      <w:r w:rsidRPr="00561915">
        <w:rPr>
          <w:rFonts w:cstheme="minorHAnsi"/>
        </w:rPr>
        <w:t>issued</w:t>
      </w:r>
      <w:proofErr w:type="gramEnd"/>
      <w:r w:rsidRPr="00561915">
        <w:rPr>
          <w:rFonts w:cstheme="minorHAnsi"/>
        </w:rPr>
        <w:t xml:space="preserve"> by each School, with clearly communicated deadlines. </w:t>
      </w:r>
      <w:r w:rsidR="00687C99" w:rsidRPr="00561915">
        <w:rPr>
          <w:rFonts w:cstheme="minorHAnsi"/>
        </w:rPr>
        <w:t>The f</w:t>
      </w:r>
      <w:r w:rsidRPr="00561915">
        <w:rPr>
          <w:rFonts w:cstheme="minorHAnsi"/>
        </w:rPr>
        <w:t xml:space="preserve">requency of research leave schemes will be determined by Schools. </w:t>
      </w:r>
    </w:p>
    <w:p w14:paraId="16E1E72E" w14:textId="77777777" w:rsidR="00D12FCA" w:rsidRPr="00561915" w:rsidRDefault="00D12FCA" w:rsidP="009940D5">
      <w:pPr>
        <w:pStyle w:val="ListParagraph"/>
        <w:ind w:left="360"/>
        <w:rPr>
          <w:rFonts w:cstheme="minorHAnsi"/>
        </w:rPr>
      </w:pPr>
    </w:p>
    <w:p w14:paraId="5E0441C6" w14:textId="0C0069DE" w:rsidR="00A82B87" w:rsidRPr="00561915" w:rsidRDefault="00016CA5" w:rsidP="00DC6876">
      <w:pPr>
        <w:pStyle w:val="ListParagraph"/>
        <w:numPr>
          <w:ilvl w:val="1"/>
          <w:numId w:val="24"/>
        </w:numPr>
        <w:rPr>
          <w:rFonts w:cstheme="minorHAnsi"/>
        </w:rPr>
      </w:pPr>
      <w:r w:rsidRPr="00561915">
        <w:rPr>
          <w:rFonts w:cstheme="minorHAnsi"/>
        </w:rPr>
        <w:t xml:space="preserve">Schools will determine </w:t>
      </w:r>
      <w:r w:rsidR="008F6805" w:rsidRPr="00561915">
        <w:rPr>
          <w:rFonts w:cstheme="minorHAnsi"/>
        </w:rPr>
        <w:t xml:space="preserve">the deadline by which applications must be submitted </w:t>
      </w:r>
      <w:r w:rsidR="00F979F7" w:rsidRPr="00561915">
        <w:rPr>
          <w:rFonts w:cstheme="minorHAnsi"/>
        </w:rPr>
        <w:t>prior to the proposed start date</w:t>
      </w:r>
      <w:r w:rsidR="008F6805" w:rsidRPr="00561915">
        <w:rPr>
          <w:rFonts w:cstheme="minorHAnsi"/>
        </w:rPr>
        <w:t>. A</w:t>
      </w:r>
      <w:r w:rsidRPr="00561915">
        <w:rPr>
          <w:rFonts w:cstheme="minorHAnsi"/>
        </w:rPr>
        <w:t xml:space="preserve"> </w:t>
      </w:r>
      <w:r w:rsidR="001A751D" w:rsidRPr="00561915">
        <w:rPr>
          <w:rFonts w:cstheme="minorHAnsi"/>
        </w:rPr>
        <w:t>d</w:t>
      </w:r>
      <w:r w:rsidR="00051FAA" w:rsidRPr="00561915">
        <w:rPr>
          <w:rFonts w:cstheme="minorHAnsi"/>
        </w:rPr>
        <w:t>ecisio</w:t>
      </w:r>
      <w:r w:rsidR="000E4CE0" w:rsidRPr="00561915">
        <w:rPr>
          <w:rFonts w:cstheme="minorHAnsi"/>
        </w:rPr>
        <w:t>n</w:t>
      </w:r>
      <w:r w:rsidR="001A751D" w:rsidRPr="00561915">
        <w:rPr>
          <w:rFonts w:cstheme="minorHAnsi"/>
        </w:rPr>
        <w:t xml:space="preserve"> will usually be given</w:t>
      </w:r>
      <w:r w:rsidR="000E4CE0" w:rsidRPr="00561915">
        <w:rPr>
          <w:rFonts w:cstheme="minorHAnsi"/>
        </w:rPr>
        <w:t xml:space="preserve"> within three months</w:t>
      </w:r>
      <w:r w:rsidR="00AD6B8C" w:rsidRPr="00561915">
        <w:rPr>
          <w:rFonts w:cstheme="minorHAnsi"/>
        </w:rPr>
        <w:t xml:space="preserve"> of the application deadline</w:t>
      </w:r>
      <w:r w:rsidR="00F979F7" w:rsidRPr="00561915">
        <w:rPr>
          <w:rFonts w:cstheme="minorHAnsi"/>
        </w:rPr>
        <w:t>.</w:t>
      </w:r>
      <w:r w:rsidR="00B24163" w:rsidRPr="00561915">
        <w:rPr>
          <w:rFonts w:cstheme="minorHAnsi"/>
        </w:rPr>
        <w:t xml:space="preserve"> </w:t>
      </w:r>
    </w:p>
    <w:p w14:paraId="3D91F288" w14:textId="77777777" w:rsidR="00A82B87" w:rsidRPr="00561915" w:rsidRDefault="00A82B87" w:rsidP="009940D5">
      <w:pPr>
        <w:pStyle w:val="ListParagraph"/>
        <w:ind w:left="360"/>
        <w:rPr>
          <w:rFonts w:cstheme="minorHAnsi"/>
        </w:rPr>
      </w:pPr>
    </w:p>
    <w:p w14:paraId="5415C329" w14:textId="3D6C44BC" w:rsidR="00C75B1A" w:rsidRPr="00561915" w:rsidRDefault="00F979F7" w:rsidP="00DC6876">
      <w:pPr>
        <w:pStyle w:val="ListParagraph"/>
        <w:numPr>
          <w:ilvl w:val="1"/>
          <w:numId w:val="24"/>
        </w:numPr>
        <w:rPr>
          <w:rFonts w:cstheme="minorHAnsi"/>
        </w:rPr>
      </w:pPr>
      <w:r w:rsidRPr="00561915">
        <w:rPr>
          <w:rFonts w:cstheme="minorHAnsi"/>
        </w:rPr>
        <w:t xml:space="preserve">Applications must include a </w:t>
      </w:r>
      <w:proofErr w:type="gramStart"/>
      <w:r w:rsidRPr="00561915">
        <w:rPr>
          <w:rFonts w:cstheme="minorHAnsi"/>
        </w:rPr>
        <w:t>research plan outlining clear objectives</w:t>
      </w:r>
      <w:proofErr w:type="gramEnd"/>
      <w:r w:rsidRPr="00561915">
        <w:rPr>
          <w:rFonts w:cstheme="minorHAnsi"/>
        </w:rPr>
        <w:t>, expected benefits, and anticipated outputs</w:t>
      </w:r>
      <w:r w:rsidR="001C4136" w:rsidRPr="00561915">
        <w:rPr>
          <w:rFonts w:cstheme="minorHAnsi"/>
        </w:rPr>
        <w:t xml:space="preserve">. </w:t>
      </w:r>
      <w:r w:rsidR="006F4BB1">
        <w:rPr>
          <w:rFonts w:cstheme="minorHAnsi"/>
        </w:rPr>
        <w:t>See Appendix A for a</w:t>
      </w:r>
      <w:r w:rsidR="00CE7D8D">
        <w:rPr>
          <w:rFonts w:cstheme="minorHAnsi"/>
        </w:rPr>
        <w:t xml:space="preserve"> template application form for Schools to adapt</w:t>
      </w:r>
      <w:r w:rsidR="006F4BB1">
        <w:rPr>
          <w:rFonts w:cstheme="minorHAnsi"/>
        </w:rPr>
        <w:t>.</w:t>
      </w:r>
      <w:r w:rsidR="00CE7D8D">
        <w:rPr>
          <w:rFonts w:cstheme="minorHAnsi"/>
        </w:rPr>
        <w:t xml:space="preserve"> </w:t>
      </w:r>
      <w:r w:rsidR="001C4136" w:rsidRPr="00561915">
        <w:rPr>
          <w:rFonts w:cstheme="minorHAnsi"/>
        </w:rPr>
        <w:br/>
      </w:r>
    </w:p>
    <w:p w14:paraId="6C663B0B" w14:textId="01CBC8B0" w:rsidR="00C75B1A" w:rsidRPr="00561915" w:rsidRDefault="00C75B1A" w:rsidP="00DC6876">
      <w:pPr>
        <w:pStyle w:val="ListParagraph"/>
        <w:numPr>
          <w:ilvl w:val="1"/>
          <w:numId w:val="24"/>
        </w:numPr>
        <w:rPr>
          <w:rFonts w:cstheme="minorHAnsi"/>
        </w:rPr>
      </w:pPr>
      <w:r w:rsidRPr="00561915">
        <w:rPr>
          <w:rFonts w:cstheme="minorHAnsi"/>
        </w:rPr>
        <w:t>Applications should be submitted to the School Director of Research following discussions with the line manager.</w:t>
      </w:r>
    </w:p>
    <w:p w14:paraId="090ADCEE" w14:textId="77777777" w:rsidR="006B5BA2" w:rsidRPr="00561915" w:rsidRDefault="006B5BA2" w:rsidP="000F6C1D">
      <w:pPr>
        <w:pStyle w:val="ListParagraph"/>
        <w:ind w:left="360"/>
        <w:rPr>
          <w:rFonts w:cstheme="minorHAnsi"/>
        </w:rPr>
      </w:pPr>
    </w:p>
    <w:p w14:paraId="7488F751" w14:textId="77777777" w:rsidR="008C68C8" w:rsidRPr="00561915" w:rsidRDefault="008C68C8" w:rsidP="008C68C8">
      <w:pPr>
        <w:pStyle w:val="Heading3"/>
        <w:numPr>
          <w:ilvl w:val="0"/>
          <w:numId w:val="24"/>
        </w:numPr>
        <w:rPr>
          <w:rFonts w:cstheme="minorHAnsi"/>
          <w:b/>
          <w:bCs/>
          <w:color w:val="auto"/>
          <w:sz w:val="22"/>
          <w:szCs w:val="22"/>
        </w:rPr>
      </w:pPr>
      <w:bookmarkStart w:id="11" w:name="_Toc204945383"/>
      <w:r w:rsidRPr="00561915">
        <w:rPr>
          <w:rFonts w:cstheme="minorHAnsi"/>
          <w:b/>
          <w:bCs/>
          <w:color w:val="auto"/>
          <w:sz w:val="22"/>
          <w:szCs w:val="22"/>
        </w:rPr>
        <w:t>Approval Criteria</w:t>
      </w:r>
      <w:bookmarkEnd w:id="11"/>
    </w:p>
    <w:p w14:paraId="5FA24718" w14:textId="77777777" w:rsidR="002F205C" w:rsidRPr="00561915" w:rsidRDefault="002F205C" w:rsidP="00E53D5B">
      <w:pPr>
        <w:rPr>
          <w:rFonts w:cstheme="minorHAnsi"/>
        </w:rPr>
      </w:pPr>
    </w:p>
    <w:p w14:paraId="4584D14A" w14:textId="7C875371" w:rsidR="008C68C8" w:rsidRPr="00561915" w:rsidRDefault="008C68C8" w:rsidP="008C68C8">
      <w:pPr>
        <w:pStyle w:val="ListParagraph"/>
        <w:numPr>
          <w:ilvl w:val="1"/>
          <w:numId w:val="24"/>
        </w:numPr>
        <w:rPr>
          <w:rFonts w:cstheme="minorHAnsi"/>
        </w:rPr>
      </w:pPr>
      <w:r w:rsidRPr="00561915">
        <w:rPr>
          <w:rFonts w:cstheme="minorHAnsi"/>
        </w:rPr>
        <w:t xml:space="preserve">Schools will determine success criteria, </w:t>
      </w:r>
      <w:r w:rsidR="00D07BE4" w:rsidRPr="00561915">
        <w:rPr>
          <w:rFonts w:cstheme="minorHAnsi"/>
        </w:rPr>
        <w:t>and should consider</w:t>
      </w:r>
      <w:r w:rsidRPr="00561915">
        <w:rPr>
          <w:rFonts w:cstheme="minorHAnsi"/>
        </w:rPr>
        <w:t xml:space="preserve">: </w:t>
      </w:r>
    </w:p>
    <w:p w14:paraId="0E568732" w14:textId="77777777" w:rsidR="00452CFF" w:rsidRPr="00561915" w:rsidRDefault="00452CFF" w:rsidP="00452CFF">
      <w:pPr>
        <w:pStyle w:val="ListParagraph"/>
        <w:numPr>
          <w:ilvl w:val="0"/>
          <w:numId w:val="18"/>
        </w:numPr>
        <w:rPr>
          <w:rFonts w:cstheme="minorHAnsi"/>
        </w:rPr>
      </w:pPr>
      <w:r w:rsidRPr="00561915">
        <w:rPr>
          <w:rFonts w:cstheme="minorHAnsi"/>
        </w:rPr>
        <w:t>Quality, clarity, and feasibility of the research proposal</w:t>
      </w:r>
    </w:p>
    <w:p w14:paraId="0522AAFA" w14:textId="4FDA812E" w:rsidR="00971C17" w:rsidRPr="00561915" w:rsidRDefault="00D367C5" w:rsidP="008C68C8">
      <w:pPr>
        <w:pStyle w:val="ListParagraph"/>
        <w:numPr>
          <w:ilvl w:val="0"/>
          <w:numId w:val="18"/>
        </w:numPr>
        <w:rPr>
          <w:rFonts w:cstheme="minorHAnsi"/>
        </w:rPr>
      </w:pPr>
      <w:r w:rsidRPr="00561915">
        <w:rPr>
          <w:rFonts w:cstheme="minorHAnsi"/>
        </w:rPr>
        <w:t>The Responsible Research Assessment policy</w:t>
      </w:r>
    </w:p>
    <w:p w14:paraId="15B0759F" w14:textId="77777777" w:rsidR="008C68C8" w:rsidRPr="00561915" w:rsidRDefault="008C68C8" w:rsidP="008C68C8">
      <w:pPr>
        <w:pStyle w:val="ListParagraph"/>
        <w:numPr>
          <w:ilvl w:val="0"/>
          <w:numId w:val="18"/>
        </w:numPr>
        <w:rPr>
          <w:rFonts w:cstheme="minorHAnsi"/>
        </w:rPr>
      </w:pPr>
      <w:r w:rsidRPr="00561915">
        <w:rPr>
          <w:rFonts w:cstheme="minorHAnsi"/>
        </w:rPr>
        <w:t>Alignment with School and University research priorities</w:t>
      </w:r>
    </w:p>
    <w:p w14:paraId="00D266B7" w14:textId="77777777" w:rsidR="00D9760B" w:rsidRPr="00561915" w:rsidRDefault="00291198" w:rsidP="008C68C8">
      <w:pPr>
        <w:pStyle w:val="ListParagraph"/>
        <w:numPr>
          <w:ilvl w:val="0"/>
          <w:numId w:val="18"/>
        </w:numPr>
        <w:rPr>
          <w:rFonts w:cstheme="minorHAnsi"/>
        </w:rPr>
      </w:pPr>
      <w:r w:rsidRPr="00561915">
        <w:rPr>
          <w:rFonts w:cstheme="minorHAnsi"/>
        </w:rPr>
        <w:t xml:space="preserve">Potential for high-quality </w:t>
      </w:r>
      <w:r w:rsidR="00447346" w:rsidRPr="00561915">
        <w:rPr>
          <w:rFonts w:cstheme="minorHAnsi"/>
        </w:rPr>
        <w:t>c</w:t>
      </w:r>
      <w:r w:rsidR="00F54B9F" w:rsidRPr="00561915">
        <w:rPr>
          <w:rFonts w:cstheme="minorHAnsi"/>
        </w:rPr>
        <w:t>ontri</w:t>
      </w:r>
      <w:r w:rsidR="00C36B4D" w:rsidRPr="00561915">
        <w:rPr>
          <w:rFonts w:cstheme="minorHAnsi"/>
        </w:rPr>
        <w:t>bution to research</w:t>
      </w:r>
      <w:r w:rsidR="00A31A27" w:rsidRPr="00561915">
        <w:rPr>
          <w:rFonts w:cstheme="minorHAnsi"/>
        </w:rPr>
        <w:t xml:space="preserve"> (impact, outputs, culture</w:t>
      </w:r>
      <w:r w:rsidR="00D9760B" w:rsidRPr="00561915">
        <w:rPr>
          <w:rFonts w:cstheme="minorHAnsi"/>
        </w:rPr>
        <w:t>)</w:t>
      </w:r>
    </w:p>
    <w:p w14:paraId="1283DA3D" w14:textId="77777777" w:rsidR="007D7BDA" w:rsidRPr="00561915" w:rsidRDefault="007D7BDA" w:rsidP="007D7BDA">
      <w:pPr>
        <w:pStyle w:val="ListParagraph"/>
        <w:ind w:left="360"/>
        <w:rPr>
          <w:rFonts w:cstheme="minorHAnsi"/>
        </w:rPr>
      </w:pPr>
    </w:p>
    <w:p w14:paraId="7B7767A8" w14:textId="7D4E4ABC" w:rsidR="008C68C8" w:rsidRPr="00561915" w:rsidRDefault="00D9760B" w:rsidP="007D7BDA">
      <w:pPr>
        <w:pStyle w:val="ListParagraph"/>
        <w:ind w:left="360"/>
        <w:rPr>
          <w:rFonts w:cstheme="minorHAnsi"/>
        </w:rPr>
      </w:pPr>
      <w:r w:rsidRPr="00561915">
        <w:rPr>
          <w:rFonts w:cstheme="minorHAnsi"/>
        </w:rPr>
        <w:t xml:space="preserve">The Policy on Responsible Research </w:t>
      </w:r>
      <w:proofErr w:type="gramStart"/>
      <w:r w:rsidRPr="00561915">
        <w:rPr>
          <w:rFonts w:cstheme="minorHAnsi"/>
        </w:rPr>
        <w:t xml:space="preserve">Assessment </w:t>
      </w:r>
      <w:r w:rsidR="00F719F7" w:rsidRPr="00561915">
        <w:rPr>
          <w:rFonts w:cstheme="minorHAnsi"/>
        </w:rPr>
        <w:t xml:space="preserve"> </w:t>
      </w:r>
      <w:r w:rsidRPr="00561915">
        <w:rPr>
          <w:rFonts w:cstheme="minorHAnsi"/>
        </w:rPr>
        <w:t>should</w:t>
      </w:r>
      <w:proofErr w:type="gramEnd"/>
      <w:r w:rsidRPr="00561915">
        <w:rPr>
          <w:rFonts w:cstheme="minorHAnsi"/>
        </w:rPr>
        <w:t xml:space="preserve"> be </w:t>
      </w:r>
      <w:proofErr w:type="gramStart"/>
      <w:r w:rsidR="006B3B62" w:rsidRPr="00561915">
        <w:rPr>
          <w:rFonts w:cstheme="minorHAnsi"/>
        </w:rPr>
        <w:t>taken into account</w:t>
      </w:r>
      <w:proofErr w:type="gramEnd"/>
      <w:r w:rsidR="006B3B62" w:rsidRPr="00561915">
        <w:rPr>
          <w:rFonts w:cstheme="minorHAnsi"/>
        </w:rPr>
        <w:t xml:space="preserve"> </w:t>
      </w:r>
      <w:r w:rsidR="000B3A61" w:rsidRPr="00561915">
        <w:rPr>
          <w:rFonts w:cstheme="minorHAnsi"/>
        </w:rPr>
        <w:t xml:space="preserve">whilst determining </w:t>
      </w:r>
      <w:r w:rsidR="006B3B62" w:rsidRPr="00561915">
        <w:rPr>
          <w:rFonts w:cstheme="minorHAnsi"/>
        </w:rPr>
        <w:t>criteria</w:t>
      </w:r>
      <w:r w:rsidR="000E6F2C" w:rsidRPr="00561915">
        <w:rPr>
          <w:rFonts w:cstheme="minorHAnsi"/>
        </w:rPr>
        <w:t xml:space="preserve"> for re</w:t>
      </w:r>
      <w:r w:rsidR="006B3B62" w:rsidRPr="00561915">
        <w:rPr>
          <w:rFonts w:cstheme="minorHAnsi"/>
        </w:rPr>
        <w:t>search</w:t>
      </w:r>
      <w:r w:rsidR="000E6F2C" w:rsidRPr="00561915">
        <w:rPr>
          <w:rFonts w:cstheme="minorHAnsi"/>
        </w:rPr>
        <w:t xml:space="preserve"> outputs</w:t>
      </w:r>
      <w:r w:rsidR="006B3B62" w:rsidRPr="00561915">
        <w:rPr>
          <w:rFonts w:cstheme="minorHAnsi"/>
        </w:rPr>
        <w:t>. Research outputs</w:t>
      </w:r>
      <w:r w:rsidR="000E6F2C" w:rsidRPr="00561915">
        <w:rPr>
          <w:rFonts w:cstheme="minorHAnsi"/>
        </w:rPr>
        <w:t xml:space="preserve"> may </w:t>
      </w:r>
      <w:proofErr w:type="gramStart"/>
      <w:r w:rsidR="000E6F2C" w:rsidRPr="00561915">
        <w:rPr>
          <w:rFonts w:cstheme="minorHAnsi"/>
        </w:rPr>
        <w:t>include, but</w:t>
      </w:r>
      <w:proofErr w:type="gramEnd"/>
      <w:r w:rsidR="000E6F2C" w:rsidRPr="00561915">
        <w:rPr>
          <w:rFonts w:cstheme="minorHAnsi"/>
        </w:rPr>
        <w:t xml:space="preserve"> </w:t>
      </w:r>
      <w:r w:rsidR="00F21F2B" w:rsidRPr="00561915">
        <w:rPr>
          <w:rFonts w:cstheme="minorHAnsi"/>
        </w:rPr>
        <w:t>are</w:t>
      </w:r>
      <w:r w:rsidR="000E6F2C" w:rsidRPr="00561915">
        <w:rPr>
          <w:rFonts w:cstheme="minorHAnsi"/>
        </w:rPr>
        <w:t xml:space="preserve"> not limited </w:t>
      </w:r>
      <w:proofErr w:type="gramStart"/>
      <w:r w:rsidR="000E6F2C" w:rsidRPr="00561915">
        <w:rPr>
          <w:rFonts w:cstheme="minorHAnsi"/>
        </w:rPr>
        <w:t>to:</w:t>
      </w:r>
      <w:proofErr w:type="gramEnd"/>
      <w:r w:rsidR="000E6F2C" w:rsidRPr="00561915">
        <w:rPr>
          <w:rFonts w:cstheme="minorHAnsi"/>
        </w:rPr>
        <w:t xml:space="preserve"> </w:t>
      </w:r>
      <w:r w:rsidR="00F21F2B" w:rsidRPr="00561915">
        <w:rPr>
          <w:rFonts w:cstheme="minorHAnsi"/>
        </w:rPr>
        <w:t>scholarly publications (such as empirical research papers, books, edited volumes, and review articles), toolkits and code, datasets and software, artistic works, exhibitions and installations, creative writing, policy contributions and societal impact, knowledge exchange and engagement activities, networks and collaborations, curated databases, and open-source software.</w:t>
      </w:r>
    </w:p>
    <w:p w14:paraId="50AFB59C" w14:textId="56C113D8" w:rsidR="00D42D8F" w:rsidRPr="00561915" w:rsidRDefault="00D42D8F" w:rsidP="007D7BDA">
      <w:pPr>
        <w:pStyle w:val="ListParagraph"/>
        <w:ind w:left="360"/>
        <w:rPr>
          <w:rFonts w:cstheme="minorHAnsi"/>
        </w:rPr>
      </w:pPr>
    </w:p>
    <w:p w14:paraId="36B827A8" w14:textId="3CA67E87" w:rsidR="009F2C03" w:rsidRPr="00561915" w:rsidRDefault="009F2C03" w:rsidP="007D7BDA">
      <w:pPr>
        <w:pStyle w:val="ListParagraph"/>
        <w:ind w:left="360"/>
        <w:rPr>
          <w:rFonts w:cstheme="minorHAnsi"/>
        </w:rPr>
      </w:pPr>
      <w:r w:rsidRPr="00561915">
        <w:rPr>
          <w:rFonts w:cstheme="minorHAnsi"/>
        </w:rPr>
        <w:t>Operational feasibility</w:t>
      </w:r>
      <w:r w:rsidR="00BE3B56" w:rsidRPr="00561915">
        <w:rPr>
          <w:rFonts w:cstheme="minorHAnsi"/>
        </w:rPr>
        <w:t xml:space="preserve"> will be considered when reviewing application</w:t>
      </w:r>
      <w:r w:rsidR="00791549" w:rsidRPr="00561915">
        <w:rPr>
          <w:rFonts w:cstheme="minorHAnsi"/>
        </w:rPr>
        <w:t>s</w:t>
      </w:r>
      <w:r w:rsidRPr="00561915">
        <w:rPr>
          <w:rFonts w:cstheme="minorHAnsi"/>
        </w:rPr>
        <w:t xml:space="preserve"> (e.g., ability to cover teaching responsibilities, availib</w:t>
      </w:r>
      <w:r w:rsidR="009F20DF" w:rsidRPr="00561915">
        <w:rPr>
          <w:rFonts w:cstheme="minorHAnsi"/>
        </w:rPr>
        <w:t>il</w:t>
      </w:r>
      <w:r w:rsidRPr="00561915">
        <w:rPr>
          <w:rFonts w:cstheme="minorHAnsi"/>
        </w:rPr>
        <w:t>ity of resources)</w:t>
      </w:r>
      <w:r w:rsidR="00BE3B56" w:rsidRPr="00561915">
        <w:rPr>
          <w:rFonts w:cstheme="minorHAnsi"/>
        </w:rPr>
        <w:t>.</w:t>
      </w:r>
    </w:p>
    <w:p w14:paraId="046D97FE" w14:textId="7DB76268" w:rsidR="005A7A24" w:rsidRPr="00561915" w:rsidRDefault="005A7A24" w:rsidP="00BE66C4">
      <w:pPr>
        <w:rPr>
          <w:rFonts w:cstheme="minorHAnsi"/>
        </w:rPr>
      </w:pPr>
    </w:p>
    <w:p w14:paraId="67D3F5EA" w14:textId="3FCBD1C6" w:rsidR="005A7A24" w:rsidRPr="00561915" w:rsidRDefault="00FB3F94" w:rsidP="005A7A24">
      <w:pPr>
        <w:pStyle w:val="Heading3"/>
        <w:numPr>
          <w:ilvl w:val="0"/>
          <w:numId w:val="24"/>
        </w:numPr>
        <w:rPr>
          <w:rFonts w:cstheme="minorHAnsi"/>
          <w:b/>
          <w:bCs/>
          <w:color w:val="auto"/>
          <w:sz w:val="22"/>
          <w:szCs w:val="22"/>
        </w:rPr>
      </w:pPr>
      <w:bookmarkStart w:id="12" w:name="_Toc204945384"/>
      <w:r w:rsidRPr="00561915">
        <w:rPr>
          <w:rFonts w:cstheme="minorHAnsi"/>
          <w:b/>
          <w:bCs/>
          <w:color w:val="auto"/>
          <w:sz w:val="22"/>
          <w:szCs w:val="22"/>
        </w:rPr>
        <w:t>Review</w:t>
      </w:r>
      <w:r w:rsidR="00F775B5" w:rsidRPr="00561915">
        <w:rPr>
          <w:rFonts w:cstheme="minorHAnsi"/>
          <w:b/>
          <w:bCs/>
          <w:color w:val="auto"/>
          <w:sz w:val="22"/>
          <w:szCs w:val="22"/>
        </w:rPr>
        <w:t xml:space="preserve"> and Approval</w:t>
      </w:r>
      <w:r w:rsidR="005A7A24" w:rsidRPr="00561915">
        <w:rPr>
          <w:rFonts w:cstheme="minorHAnsi"/>
          <w:b/>
          <w:bCs/>
          <w:color w:val="auto"/>
          <w:sz w:val="22"/>
          <w:szCs w:val="22"/>
        </w:rPr>
        <w:t xml:space="preserve"> Process</w:t>
      </w:r>
      <w:bookmarkEnd w:id="12"/>
    </w:p>
    <w:p w14:paraId="69B7A10B" w14:textId="77777777" w:rsidR="002F205C" w:rsidRPr="00561915" w:rsidRDefault="002F205C" w:rsidP="008F4A4A">
      <w:pPr>
        <w:rPr>
          <w:rFonts w:cstheme="minorHAnsi"/>
        </w:rPr>
      </w:pPr>
    </w:p>
    <w:p w14:paraId="48E7C026" w14:textId="1752171E" w:rsidR="008328C8" w:rsidRPr="00561915" w:rsidRDefault="00246444">
      <w:pPr>
        <w:pStyle w:val="ListParagraph"/>
        <w:numPr>
          <w:ilvl w:val="1"/>
          <w:numId w:val="24"/>
        </w:numPr>
        <w:rPr>
          <w:rFonts w:cstheme="minorHAnsi"/>
        </w:rPr>
      </w:pPr>
      <w:r w:rsidRPr="00561915">
        <w:rPr>
          <w:rFonts w:cstheme="minorHAnsi"/>
        </w:rPr>
        <w:t>The review process will assess the merit of the proposal</w:t>
      </w:r>
      <w:r w:rsidR="00A11F6B" w:rsidRPr="00561915">
        <w:rPr>
          <w:rFonts w:cstheme="minorHAnsi"/>
        </w:rPr>
        <w:t xml:space="preserve"> </w:t>
      </w:r>
      <w:r w:rsidRPr="00561915">
        <w:rPr>
          <w:rFonts w:cstheme="minorHAnsi"/>
        </w:rPr>
        <w:t>and the feasibility of covering teaching and other appropriate responsibilities during the leave period.</w:t>
      </w:r>
      <w:r w:rsidR="005F10E8" w:rsidRPr="00561915">
        <w:rPr>
          <w:rFonts w:cstheme="minorHAnsi"/>
        </w:rPr>
        <w:t xml:space="preserve"> </w:t>
      </w:r>
    </w:p>
    <w:p w14:paraId="5EF64F3C" w14:textId="77777777" w:rsidR="002B082D" w:rsidRPr="00561915" w:rsidRDefault="002B082D" w:rsidP="00E9351D">
      <w:pPr>
        <w:pStyle w:val="ListParagraph"/>
        <w:ind w:left="360"/>
        <w:rPr>
          <w:rFonts w:cstheme="minorHAnsi"/>
        </w:rPr>
      </w:pPr>
    </w:p>
    <w:p w14:paraId="27A3C59E" w14:textId="3A74BAAF" w:rsidR="00173D35" w:rsidRPr="00561915" w:rsidRDefault="002B082D" w:rsidP="002B082D">
      <w:pPr>
        <w:pStyle w:val="ListParagraph"/>
        <w:numPr>
          <w:ilvl w:val="1"/>
          <w:numId w:val="24"/>
        </w:numPr>
        <w:rPr>
          <w:rFonts w:cstheme="minorHAnsi"/>
        </w:rPr>
      </w:pPr>
      <w:r w:rsidRPr="00561915">
        <w:rPr>
          <w:rFonts w:cstheme="minorHAnsi"/>
        </w:rPr>
        <w:t>Reviewers should follow principles of responsible research evaluation when assessing applications. The Policy on Responsible Research Assessment outlines these principles and should be read prior to undertaking any assessment.</w:t>
      </w:r>
    </w:p>
    <w:p w14:paraId="000A92B1" w14:textId="77777777" w:rsidR="002B082D" w:rsidRPr="00561915" w:rsidRDefault="002B082D" w:rsidP="00E9351D">
      <w:pPr>
        <w:pStyle w:val="ListParagraph"/>
        <w:ind w:left="360"/>
        <w:rPr>
          <w:rFonts w:cstheme="minorHAnsi"/>
        </w:rPr>
      </w:pPr>
    </w:p>
    <w:p w14:paraId="58F31361" w14:textId="44CF73DC" w:rsidR="00904F0D" w:rsidRPr="00561915" w:rsidRDefault="00EB0FDD" w:rsidP="00E9351D">
      <w:pPr>
        <w:pStyle w:val="ListParagraph"/>
        <w:numPr>
          <w:ilvl w:val="1"/>
          <w:numId w:val="24"/>
        </w:numPr>
        <w:rPr>
          <w:rFonts w:cstheme="minorHAnsi"/>
        </w:rPr>
      </w:pPr>
      <w:r w:rsidRPr="00561915">
        <w:rPr>
          <w:rFonts w:cstheme="minorHAnsi"/>
        </w:rPr>
        <w:t xml:space="preserve">The </w:t>
      </w:r>
      <w:proofErr w:type="gramStart"/>
      <w:r w:rsidR="0075758B" w:rsidRPr="00561915">
        <w:rPr>
          <w:rFonts w:cstheme="minorHAnsi"/>
        </w:rPr>
        <w:t>School</w:t>
      </w:r>
      <w:proofErr w:type="gramEnd"/>
      <w:r w:rsidR="0075758B" w:rsidRPr="00561915">
        <w:rPr>
          <w:rFonts w:cstheme="minorHAnsi"/>
        </w:rPr>
        <w:t xml:space="preserve"> will determine the roles involved in review and approval process</w:t>
      </w:r>
      <w:r w:rsidRPr="00561915">
        <w:rPr>
          <w:rFonts w:cstheme="minorHAnsi"/>
        </w:rPr>
        <w:t>es</w:t>
      </w:r>
      <w:r w:rsidR="0075758B" w:rsidRPr="00561915">
        <w:rPr>
          <w:rFonts w:cstheme="minorHAnsi"/>
        </w:rPr>
        <w:t>, taking into consideration the need for approval from the Director of Research and Head of School.</w:t>
      </w:r>
    </w:p>
    <w:p w14:paraId="79216CA2" w14:textId="662E8924" w:rsidR="00CD4FEA" w:rsidRPr="00561915" w:rsidRDefault="00CD4FEA" w:rsidP="000F6C1D">
      <w:pPr>
        <w:pStyle w:val="ListParagraph"/>
        <w:rPr>
          <w:rFonts w:cstheme="minorHAnsi"/>
        </w:rPr>
      </w:pPr>
    </w:p>
    <w:p w14:paraId="4794E499" w14:textId="542E0ABA" w:rsidR="00C75B1A" w:rsidRPr="00561915" w:rsidRDefault="00200467" w:rsidP="00CD4FEA">
      <w:pPr>
        <w:pStyle w:val="ListParagraph"/>
        <w:numPr>
          <w:ilvl w:val="1"/>
          <w:numId w:val="24"/>
        </w:numPr>
        <w:rPr>
          <w:rFonts w:cstheme="minorHAnsi"/>
        </w:rPr>
      </w:pPr>
      <w:r w:rsidRPr="00561915">
        <w:rPr>
          <w:rFonts w:cstheme="minorHAnsi"/>
        </w:rPr>
        <w:t>The school</w:t>
      </w:r>
      <w:r w:rsidR="00CD4FEA" w:rsidRPr="00561915">
        <w:rPr>
          <w:rFonts w:cstheme="minorHAnsi"/>
        </w:rPr>
        <w:t xml:space="preserve"> must conduct an </w:t>
      </w:r>
      <w:hyperlink r:id="rId11" w:anchor="panel45498" w:history="1">
        <w:r w:rsidR="00CD4FEA" w:rsidRPr="00561915">
          <w:rPr>
            <w:rStyle w:val="Hyperlink"/>
            <w:rFonts w:cstheme="minorHAnsi"/>
          </w:rPr>
          <w:t xml:space="preserve">Equality Impact Assessment </w:t>
        </w:r>
      </w:hyperlink>
      <w:r w:rsidR="00CD4FEA" w:rsidRPr="00561915">
        <w:rPr>
          <w:rFonts w:cstheme="minorHAnsi"/>
        </w:rPr>
        <w:t xml:space="preserve"> </w:t>
      </w:r>
      <w:r w:rsidR="003D381A" w:rsidRPr="00561915">
        <w:rPr>
          <w:rFonts w:cstheme="minorHAnsi"/>
        </w:rPr>
        <w:t xml:space="preserve">(EIA) </w:t>
      </w:r>
      <w:r w:rsidR="00CD4FEA" w:rsidRPr="00561915">
        <w:rPr>
          <w:rFonts w:cstheme="minorHAnsi"/>
        </w:rPr>
        <w:t>of the review process to ensure fairness and eliminate bias.</w:t>
      </w:r>
      <w:r w:rsidR="00EC7922" w:rsidRPr="00561915">
        <w:rPr>
          <w:rFonts w:cstheme="minorHAnsi"/>
        </w:rPr>
        <w:t xml:space="preserve"> </w:t>
      </w:r>
      <w:r w:rsidR="003D381A" w:rsidRPr="00561915">
        <w:rPr>
          <w:rFonts w:cstheme="minorHAnsi"/>
        </w:rPr>
        <w:t xml:space="preserve">An EIA </w:t>
      </w:r>
      <w:r w:rsidR="00EC7922" w:rsidRPr="00561915">
        <w:rPr>
          <w:rFonts w:cstheme="minorHAnsi"/>
        </w:rPr>
        <w:t>must be completed when</w:t>
      </w:r>
      <w:r w:rsidR="003D381A" w:rsidRPr="00561915">
        <w:rPr>
          <w:rFonts w:cstheme="minorHAnsi"/>
        </w:rPr>
        <w:t xml:space="preserve"> a </w:t>
      </w:r>
      <w:r w:rsidR="006C6168" w:rsidRPr="00561915">
        <w:rPr>
          <w:rFonts w:cstheme="minorHAnsi"/>
        </w:rPr>
        <w:t>n</w:t>
      </w:r>
      <w:r w:rsidR="008902F3" w:rsidRPr="00561915">
        <w:rPr>
          <w:rFonts w:cstheme="minorHAnsi"/>
        </w:rPr>
        <w:t xml:space="preserve">ew process is developed or when any changes are made to an existing one. </w:t>
      </w:r>
      <w:r w:rsidR="00CD4FEA" w:rsidRPr="00561915">
        <w:rPr>
          <w:rFonts w:cstheme="minorHAnsi"/>
        </w:rPr>
        <w:br/>
      </w:r>
    </w:p>
    <w:p w14:paraId="3CE8FA0D" w14:textId="77777777" w:rsidR="00733EB4" w:rsidRPr="00561915" w:rsidRDefault="00733EB4" w:rsidP="00733EB4">
      <w:pPr>
        <w:pStyle w:val="ListParagraph"/>
        <w:numPr>
          <w:ilvl w:val="1"/>
          <w:numId w:val="24"/>
        </w:numPr>
        <w:rPr>
          <w:rFonts w:cstheme="minorHAnsi"/>
        </w:rPr>
      </w:pPr>
      <w:r w:rsidRPr="00561915">
        <w:rPr>
          <w:rFonts w:cstheme="minorHAnsi"/>
        </w:rPr>
        <w:t xml:space="preserve">Staff who are appointed to more than one School must obtain approval from each Head of School if the proposed leave is likely to impact on the activities of both.  </w:t>
      </w:r>
    </w:p>
    <w:p w14:paraId="185AF9AA" w14:textId="77777777" w:rsidR="00056C20" w:rsidRPr="00561915" w:rsidRDefault="00056C20" w:rsidP="000F6C1D">
      <w:pPr>
        <w:pStyle w:val="ListParagraph"/>
        <w:ind w:left="360"/>
        <w:rPr>
          <w:rFonts w:cstheme="minorHAnsi"/>
        </w:rPr>
      </w:pPr>
    </w:p>
    <w:p w14:paraId="74A14DE9" w14:textId="77777777" w:rsidR="002F4DF7" w:rsidRPr="00561915" w:rsidRDefault="002F4DF7" w:rsidP="002F4DF7">
      <w:pPr>
        <w:pStyle w:val="Heading3"/>
        <w:numPr>
          <w:ilvl w:val="0"/>
          <w:numId w:val="24"/>
        </w:numPr>
        <w:rPr>
          <w:rFonts w:cstheme="minorHAnsi"/>
          <w:b/>
          <w:bCs/>
          <w:color w:val="auto"/>
          <w:sz w:val="22"/>
          <w:szCs w:val="22"/>
        </w:rPr>
      </w:pPr>
      <w:bookmarkStart w:id="13" w:name="_Toc204945385"/>
      <w:r w:rsidRPr="00561915">
        <w:rPr>
          <w:rFonts w:cstheme="minorHAnsi"/>
          <w:b/>
          <w:bCs/>
          <w:color w:val="auto"/>
          <w:sz w:val="22"/>
          <w:szCs w:val="22"/>
        </w:rPr>
        <w:t>Reporting</w:t>
      </w:r>
      <w:bookmarkEnd w:id="13"/>
      <w:r w:rsidRPr="00561915">
        <w:rPr>
          <w:rFonts w:cstheme="minorHAnsi"/>
          <w:b/>
          <w:bCs/>
          <w:color w:val="auto"/>
          <w:sz w:val="22"/>
          <w:szCs w:val="22"/>
        </w:rPr>
        <w:t xml:space="preserve"> </w:t>
      </w:r>
    </w:p>
    <w:p w14:paraId="40C338DE" w14:textId="77777777" w:rsidR="002F205C" w:rsidRPr="00561915" w:rsidRDefault="002F205C" w:rsidP="008F4A4A">
      <w:pPr>
        <w:rPr>
          <w:rFonts w:cstheme="minorHAnsi"/>
        </w:rPr>
      </w:pPr>
    </w:p>
    <w:p w14:paraId="24CF9E48" w14:textId="68238A7E" w:rsidR="00CE4BB7" w:rsidRPr="00561915" w:rsidRDefault="00DC775D" w:rsidP="00CE4BB7">
      <w:pPr>
        <w:pStyle w:val="ListParagraph"/>
        <w:numPr>
          <w:ilvl w:val="1"/>
          <w:numId w:val="24"/>
        </w:numPr>
        <w:rPr>
          <w:rFonts w:cstheme="minorHAnsi"/>
        </w:rPr>
      </w:pPr>
      <w:r w:rsidRPr="00561915">
        <w:rPr>
          <w:rFonts w:cstheme="minorHAnsi"/>
        </w:rPr>
        <w:t>Within one month of returning from research leave, staff must submit a completion report to the School Director of Research.</w:t>
      </w:r>
      <w:r w:rsidR="00CE4BB7" w:rsidRPr="00561915">
        <w:rPr>
          <w:rFonts w:cstheme="minorHAnsi"/>
        </w:rPr>
        <w:t xml:space="preserve"> Failure to submit a report </w:t>
      </w:r>
      <w:r w:rsidR="00DC644B" w:rsidRPr="00561915">
        <w:rPr>
          <w:rFonts w:cstheme="minorHAnsi"/>
        </w:rPr>
        <w:t xml:space="preserve">will </w:t>
      </w:r>
      <w:r w:rsidR="00CE4BB7" w:rsidRPr="00561915">
        <w:rPr>
          <w:rFonts w:cstheme="minorHAnsi"/>
        </w:rPr>
        <w:t>affect eligibility for future leave.</w:t>
      </w:r>
    </w:p>
    <w:p w14:paraId="2BA049A7" w14:textId="59CA6EA0" w:rsidR="00DC775D" w:rsidRPr="00561915" w:rsidRDefault="00CE4BB7" w:rsidP="000F6C1D">
      <w:pPr>
        <w:pStyle w:val="ListParagraph"/>
        <w:ind w:left="360"/>
        <w:rPr>
          <w:rFonts w:cstheme="minorHAnsi"/>
        </w:rPr>
      </w:pPr>
      <w:r w:rsidRPr="00561915">
        <w:rPr>
          <w:rFonts w:cstheme="minorHAnsi"/>
        </w:rPr>
        <w:br/>
      </w:r>
      <w:r w:rsidR="00DC775D" w:rsidRPr="00561915">
        <w:rPr>
          <w:rFonts w:cstheme="minorHAnsi"/>
        </w:rPr>
        <w:t xml:space="preserve">The report should include (please refer to </w:t>
      </w:r>
      <w:r w:rsidR="00E93C7D">
        <w:rPr>
          <w:rFonts w:cstheme="minorHAnsi"/>
        </w:rPr>
        <w:t>A</w:t>
      </w:r>
      <w:r w:rsidR="00DC775D" w:rsidRPr="00561915">
        <w:rPr>
          <w:rFonts w:cstheme="minorHAnsi"/>
        </w:rPr>
        <w:t xml:space="preserve">ppendix </w:t>
      </w:r>
      <w:r w:rsidR="00751534">
        <w:rPr>
          <w:rFonts w:cstheme="minorHAnsi"/>
        </w:rPr>
        <w:t>B</w:t>
      </w:r>
      <w:r w:rsidR="00DC775D" w:rsidRPr="00561915">
        <w:rPr>
          <w:rFonts w:cstheme="minorHAnsi"/>
        </w:rPr>
        <w:t xml:space="preserve"> for report template):</w:t>
      </w:r>
    </w:p>
    <w:p w14:paraId="200CF583" w14:textId="77777777" w:rsidR="00DC775D" w:rsidRPr="00561915" w:rsidRDefault="00DC775D" w:rsidP="00DC775D">
      <w:pPr>
        <w:pStyle w:val="ListParagraph"/>
        <w:numPr>
          <w:ilvl w:val="0"/>
          <w:numId w:val="18"/>
        </w:numPr>
        <w:rPr>
          <w:rFonts w:cstheme="minorHAnsi"/>
        </w:rPr>
      </w:pPr>
      <w:r w:rsidRPr="00561915">
        <w:rPr>
          <w:rFonts w:cstheme="minorHAnsi"/>
        </w:rPr>
        <w:t>Summary of activities undertaken</w:t>
      </w:r>
    </w:p>
    <w:p w14:paraId="2C335CF6" w14:textId="77777777" w:rsidR="00DC775D" w:rsidRPr="00561915" w:rsidRDefault="00DC775D" w:rsidP="00DC775D">
      <w:pPr>
        <w:pStyle w:val="ListParagraph"/>
        <w:numPr>
          <w:ilvl w:val="0"/>
          <w:numId w:val="18"/>
        </w:numPr>
        <w:rPr>
          <w:rFonts w:cstheme="minorHAnsi"/>
        </w:rPr>
      </w:pPr>
      <w:r w:rsidRPr="00561915">
        <w:rPr>
          <w:rFonts w:cstheme="minorHAnsi"/>
        </w:rPr>
        <w:t>Outputs and achievements</w:t>
      </w:r>
    </w:p>
    <w:p w14:paraId="49820FF3" w14:textId="77777777" w:rsidR="00DC775D" w:rsidRPr="00561915" w:rsidRDefault="00DC775D" w:rsidP="00DC775D">
      <w:pPr>
        <w:pStyle w:val="ListParagraph"/>
        <w:numPr>
          <w:ilvl w:val="0"/>
          <w:numId w:val="18"/>
        </w:numPr>
        <w:rPr>
          <w:rFonts w:cstheme="minorHAnsi"/>
        </w:rPr>
      </w:pPr>
      <w:r w:rsidRPr="00561915">
        <w:rPr>
          <w:rFonts w:cstheme="minorHAnsi"/>
        </w:rPr>
        <w:t>Progress against objectives</w:t>
      </w:r>
    </w:p>
    <w:p w14:paraId="1DAABB2A" w14:textId="4F335EE3" w:rsidR="00DC775D" w:rsidRPr="00561915" w:rsidRDefault="00DC775D" w:rsidP="00DC775D">
      <w:pPr>
        <w:pStyle w:val="ListParagraph"/>
        <w:numPr>
          <w:ilvl w:val="0"/>
          <w:numId w:val="18"/>
        </w:numPr>
        <w:rPr>
          <w:rFonts w:cstheme="minorHAnsi"/>
        </w:rPr>
      </w:pPr>
      <w:r w:rsidRPr="00561915">
        <w:rPr>
          <w:rFonts w:cstheme="minorHAnsi"/>
        </w:rPr>
        <w:t>Examples of collaborations or networks formed</w:t>
      </w:r>
      <w:r w:rsidR="005819D6" w:rsidRPr="00561915">
        <w:rPr>
          <w:rFonts w:cstheme="minorHAnsi"/>
        </w:rPr>
        <w:t>, if applicable</w:t>
      </w:r>
    </w:p>
    <w:p w14:paraId="392BAFDD" w14:textId="77777777" w:rsidR="00DC775D" w:rsidRPr="00561915" w:rsidRDefault="00DC775D" w:rsidP="000F6C1D">
      <w:pPr>
        <w:pStyle w:val="ListParagraph"/>
        <w:rPr>
          <w:rFonts w:cstheme="minorHAnsi"/>
        </w:rPr>
      </w:pPr>
    </w:p>
    <w:p w14:paraId="22F4ED94" w14:textId="350F2F31" w:rsidR="005736B6" w:rsidRPr="00561915" w:rsidRDefault="00A965DE" w:rsidP="000F6C1D">
      <w:pPr>
        <w:pStyle w:val="ListParagraph"/>
        <w:numPr>
          <w:ilvl w:val="1"/>
          <w:numId w:val="24"/>
        </w:numPr>
        <w:rPr>
          <w:rFonts w:cstheme="minorHAnsi"/>
        </w:rPr>
      </w:pPr>
      <w:r w:rsidRPr="00561915">
        <w:rPr>
          <w:rFonts w:cstheme="minorHAnsi"/>
        </w:rPr>
        <w:t xml:space="preserve">Schools must </w:t>
      </w:r>
      <w:r w:rsidR="008E02D5" w:rsidRPr="00561915">
        <w:rPr>
          <w:rFonts w:cstheme="minorHAnsi"/>
        </w:rPr>
        <w:t xml:space="preserve">ensure </w:t>
      </w:r>
      <w:r w:rsidRPr="00561915">
        <w:rPr>
          <w:rFonts w:cstheme="minorHAnsi"/>
        </w:rPr>
        <w:t xml:space="preserve">reporting expectations </w:t>
      </w:r>
      <w:r w:rsidR="008E02D5" w:rsidRPr="00561915">
        <w:rPr>
          <w:rFonts w:cstheme="minorHAnsi"/>
        </w:rPr>
        <w:t xml:space="preserve">are clear </w:t>
      </w:r>
      <w:r w:rsidRPr="00561915">
        <w:rPr>
          <w:rFonts w:cstheme="minorHAnsi"/>
        </w:rPr>
        <w:t>and</w:t>
      </w:r>
      <w:r w:rsidR="008E02D5" w:rsidRPr="00561915">
        <w:rPr>
          <w:rFonts w:cstheme="minorHAnsi"/>
        </w:rPr>
        <w:t xml:space="preserve"> provide a</w:t>
      </w:r>
      <w:r w:rsidRPr="00561915">
        <w:rPr>
          <w:rFonts w:cstheme="minorHAnsi"/>
        </w:rPr>
        <w:t xml:space="preserve"> reporting template</w:t>
      </w:r>
      <w:r w:rsidR="008E02D5" w:rsidRPr="00561915">
        <w:rPr>
          <w:rFonts w:cstheme="minorHAnsi"/>
        </w:rPr>
        <w:t xml:space="preserve"> reflecting </w:t>
      </w:r>
      <w:r w:rsidR="002F0821" w:rsidRPr="00561915">
        <w:rPr>
          <w:rFonts w:cstheme="minorHAnsi"/>
        </w:rPr>
        <w:t>discipline</w:t>
      </w:r>
      <w:r w:rsidR="008E02D5" w:rsidRPr="00561915">
        <w:rPr>
          <w:rFonts w:cstheme="minorHAnsi"/>
        </w:rPr>
        <w:t xml:space="preserve"> </w:t>
      </w:r>
      <w:r w:rsidR="00FA3AD2" w:rsidRPr="00561915">
        <w:rPr>
          <w:rFonts w:cstheme="minorHAnsi"/>
        </w:rPr>
        <w:t>norms</w:t>
      </w:r>
      <w:r w:rsidR="00011FB6" w:rsidRPr="00561915">
        <w:rPr>
          <w:rFonts w:cstheme="minorHAnsi"/>
        </w:rPr>
        <w:t>.</w:t>
      </w:r>
    </w:p>
    <w:p w14:paraId="49F1DB77" w14:textId="77777777" w:rsidR="005736B6" w:rsidRPr="00561915" w:rsidRDefault="005736B6" w:rsidP="000F6C1D">
      <w:pPr>
        <w:pStyle w:val="ListParagraph"/>
        <w:ind w:left="360"/>
        <w:rPr>
          <w:rFonts w:cstheme="minorHAnsi"/>
        </w:rPr>
      </w:pPr>
    </w:p>
    <w:p w14:paraId="6291C091" w14:textId="3A556E90" w:rsidR="006B5BA2" w:rsidRPr="00561915" w:rsidRDefault="005736B6" w:rsidP="003E1881">
      <w:pPr>
        <w:pStyle w:val="ListParagraph"/>
        <w:numPr>
          <w:ilvl w:val="1"/>
          <w:numId w:val="24"/>
        </w:numPr>
        <w:rPr>
          <w:rFonts w:cstheme="minorHAnsi"/>
        </w:rPr>
      </w:pPr>
      <w:r w:rsidRPr="00561915">
        <w:rPr>
          <w:rFonts w:cstheme="minorHAnsi"/>
        </w:rPr>
        <w:t>Section</w:t>
      </w:r>
      <w:r w:rsidR="00DB26FB" w:rsidRPr="00561915">
        <w:rPr>
          <w:rFonts w:cstheme="minorHAnsi"/>
        </w:rPr>
        <w:t>s 2 and</w:t>
      </w:r>
      <w:r w:rsidR="00B13009" w:rsidRPr="00561915">
        <w:rPr>
          <w:rFonts w:cstheme="minorHAnsi"/>
        </w:rPr>
        <w:t xml:space="preserve"> 3</w:t>
      </w:r>
      <w:r w:rsidRPr="00561915">
        <w:rPr>
          <w:rFonts w:cstheme="minorHAnsi"/>
        </w:rPr>
        <w:t xml:space="preserve"> from </w:t>
      </w:r>
      <w:r w:rsidR="002F205C" w:rsidRPr="00561915">
        <w:rPr>
          <w:rFonts w:cstheme="minorHAnsi"/>
        </w:rPr>
        <w:t>A</w:t>
      </w:r>
      <w:r w:rsidRPr="00561915">
        <w:rPr>
          <w:rFonts w:cstheme="minorHAnsi"/>
        </w:rPr>
        <w:t xml:space="preserve">ppendix </w:t>
      </w:r>
      <w:r w:rsidR="00751534">
        <w:rPr>
          <w:rFonts w:cstheme="minorHAnsi"/>
        </w:rPr>
        <w:t>B</w:t>
      </w:r>
      <w:r w:rsidRPr="00561915">
        <w:rPr>
          <w:rFonts w:cstheme="minorHAnsi"/>
        </w:rPr>
        <w:t xml:space="preserve"> reporting template, </w:t>
      </w:r>
      <w:r w:rsidR="00D70653" w:rsidRPr="00561915">
        <w:rPr>
          <w:rFonts w:cstheme="minorHAnsi"/>
        </w:rPr>
        <w:t xml:space="preserve">may </w:t>
      </w:r>
      <w:r w:rsidRPr="00561915">
        <w:rPr>
          <w:rFonts w:cstheme="minorHAnsi"/>
        </w:rPr>
        <w:t>be used to</w:t>
      </w:r>
      <w:r w:rsidR="00F23463" w:rsidRPr="00561915">
        <w:rPr>
          <w:rFonts w:cstheme="minorHAnsi"/>
        </w:rPr>
        <w:t xml:space="preserve"> </w:t>
      </w:r>
      <w:r w:rsidR="00D70653" w:rsidRPr="00561915">
        <w:rPr>
          <w:rFonts w:cstheme="minorHAnsi"/>
        </w:rPr>
        <w:t xml:space="preserve">document </w:t>
      </w:r>
      <w:r w:rsidR="00F23463" w:rsidRPr="00561915">
        <w:rPr>
          <w:rFonts w:cstheme="minorHAnsi"/>
        </w:rPr>
        <w:t>the complete</w:t>
      </w:r>
      <w:r w:rsidR="00DB26FB" w:rsidRPr="00561915">
        <w:rPr>
          <w:rFonts w:cstheme="minorHAnsi"/>
        </w:rPr>
        <w:t>d</w:t>
      </w:r>
      <w:r w:rsidR="00F23463" w:rsidRPr="00561915">
        <w:rPr>
          <w:rFonts w:cstheme="minorHAnsi"/>
        </w:rPr>
        <w:t xml:space="preserve"> research leave scheme as a case study</w:t>
      </w:r>
      <w:r w:rsidR="00D70653" w:rsidRPr="00561915">
        <w:rPr>
          <w:rFonts w:cstheme="minorHAnsi"/>
        </w:rPr>
        <w:t xml:space="preserve"> for</w:t>
      </w:r>
      <w:r w:rsidR="00F23463" w:rsidRPr="00561915">
        <w:rPr>
          <w:rFonts w:cstheme="minorHAnsi"/>
        </w:rPr>
        <w:t xml:space="preserve"> shar</w:t>
      </w:r>
      <w:r w:rsidR="00D70653" w:rsidRPr="00561915">
        <w:rPr>
          <w:rFonts w:cstheme="minorHAnsi"/>
        </w:rPr>
        <w:t>ing</w:t>
      </w:r>
      <w:r w:rsidR="00F23463" w:rsidRPr="00561915">
        <w:rPr>
          <w:rFonts w:cstheme="minorHAnsi"/>
        </w:rPr>
        <w:t xml:space="preserve"> good practice.</w:t>
      </w:r>
      <w:r w:rsidR="00884086" w:rsidRPr="00561915">
        <w:rPr>
          <w:rFonts w:cstheme="minorHAnsi"/>
        </w:rPr>
        <w:t xml:space="preserve"> </w:t>
      </w:r>
      <w:r w:rsidR="00C644F5" w:rsidRPr="00561915">
        <w:rPr>
          <w:rFonts w:cstheme="minorHAnsi"/>
        </w:rPr>
        <w:t xml:space="preserve">Consent from </w:t>
      </w:r>
      <w:r w:rsidR="00272F8A" w:rsidRPr="00561915">
        <w:rPr>
          <w:rFonts w:cstheme="minorHAnsi"/>
        </w:rPr>
        <w:t xml:space="preserve">the researcher must be gained </w:t>
      </w:r>
      <w:r w:rsidR="00010693" w:rsidRPr="00561915">
        <w:rPr>
          <w:rFonts w:cstheme="minorHAnsi"/>
        </w:rPr>
        <w:t xml:space="preserve">before the case study is created or shared. </w:t>
      </w:r>
      <w:r w:rsidR="00986CE3" w:rsidRPr="00561915">
        <w:rPr>
          <w:rFonts w:cstheme="minorHAnsi"/>
        </w:rPr>
        <w:t xml:space="preserve">Consideration should be given to other </w:t>
      </w:r>
      <w:r w:rsidR="000C4D8C" w:rsidRPr="00561915">
        <w:rPr>
          <w:rFonts w:cstheme="minorHAnsi"/>
        </w:rPr>
        <w:t>platforms</w:t>
      </w:r>
      <w:r w:rsidR="00986CE3" w:rsidRPr="00561915">
        <w:rPr>
          <w:rFonts w:cstheme="minorHAnsi"/>
        </w:rPr>
        <w:t xml:space="preserve"> to</w:t>
      </w:r>
      <w:r w:rsidR="000C4D8C" w:rsidRPr="00561915">
        <w:rPr>
          <w:rFonts w:cstheme="minorHAnsi"/>
        </w:rPr>
        <w:t xml:space="preserve"> share </w:t>
      </w:r>
      <w:r w:rsidR="00986CE3" w:rsidRPr="00561915">
        <w:rPr>
          <w:rFonts w:cstheme="minorHAnsi"/>
        </w:rPr>
        <w:t>good practice</w:t>
      </w:r>
      <w:r w:rsidR="000C4D8C" w:rsidRPr="00561915">
        <w:rPr>
          <w:rFonts w:cstheme="minorHAnsi"/>
        </w:rPr>
        <w:t xml:space="preserve"> arising</w:t>
      </w:r>
      <w:r w:rsidR="00986CE3" w:rsidRPr="00561915">
        <w:rPr>
          <w:rFonts w:cstheme="minorHAnsi"/>
        </w:rPr>
        <w:t xml:space="preserve"> from the research leave</w:t>
      </w:r>
      <w:r w:rsidR="00C931F1" w:rsidRPr="00561915">
        <w:rPr>
          <w:rFonts w:cstheme="minorHAnsi"/>
        </w:rPr>
        <w:t xml:space="preserve"> </w:t>
      </w:r>
      <w:r w:rsidR="00986CE3" w:rsidRPr="00561915">
        <w:rPr>
          <w:rFonts w:cstheme="minorHAnsi"/>
        </w:rPr>
        <w:t xml:space="preserve">e.g. </w:t>
      </w:r>
      <w:r w:rsidR="00C931F1" w:rsidRPr="00561915">
        <w:rPr>
          <w:rFonts w:cstheme="minorHAnsi"/>
        </w:rPr>
        <w:t xml:space="preserve">presentation at School seminars. </w:t>
      </w:r>
    </w:p>
    <w:p w14:paraId="2EA0F9AE" w14:textId="77777777" w:rsidR="006B5BA2" w:rsidRPr="00561915" w:rsidRDefault="006B5BA2" w:rsidP="006B5BA2">
      <w:pPr>
        <w:pStyle w:val="ListParagraph"/>
        <w:ind w:left="360"/>
        <w:rPr>
          <w:rFonts w:cstheme="minorHAnsi"/>
        </w:rPr>
      </w:pPr>
    </w:p>
    <w:p w14:paraId="70975D54" w14:textId="77777777" w:rsidR="006B5BA2" w:rsidRPr="00561915" w:rsidRDefault="006B5BA2" w:rsidP="006B5BA2">
      <w:pPr>
        <w:pStyle w:val="Heading3"/>
        <w:numPr>
          <w:ilvl w:val="0"/>
          <w:numId w:val="24"/>
        </w:numPr>
        <w:rPr>
          <w:rFonts w:cstheme="minorHAnsi"/>
          <w:b/>
          <w:bCs/>
          <w:color w:val="auto"/>
          <w:sz w:val="22"/>
          <w:szCs w:val="22"/>
        </w:rPr>
      </w:pPr>
      <w:bookmarkStart w:id="14" w:name="_Toc204945386"/>
      <w:r w:rsidRPr="00561915">
        <w:rPr>
          <w:rFonts w:cstheme="minorHAnsi"/>
          <w:b/>
          <w:bCs/>
          <w:color w:val="auto"/>
          <w:sz w:val="22"/>
          <w:szCs w:val="22"/>
        </w:rPr>
        <w:t>Conditions of Leave</w:t>
      </w:r>
      <w:bookmarkEnd w:id="14"/>
    </w:p>
    <w:p w14:paraId="379DAE11" w14:textId="77777777" w:rsidR="002F205C" w:rsidRPr="00561915" w:rsidRDefault="002F205C" w:rsidP="007D00DA">
      <w:pPr>
        <w:rPr>
          <w:rFonts w:cstheme="minorHAnsi"/>
        </w:rPr>
      </w:pPr>
    </w:p>
    <w:p w14:paraId="34A0B4C5" w14:textId="113E7ED8" w:rsidR="00EF16B6" w:rsidRPr="00561915" w:rsidRDefault="006B5BA2" w:rsidP="006B5BA2">
      <w:pPr>
        <w:pStyle w:val="ListParagraph"/>
        <w:numPr>
          <w:ilvl w:val="1"/>
          <w:numId w:val="24"/>
        </w:numPr>
        <w:rPr>
          <w:rFonts w:cstheme="minorHAnsi"/>
        </w:rPr>
      </w:pPr>
      <w:r w:rsidRPr="00561915">
        <w:rPr>
          <w:rFonts w:cstheme="minorHAnsi"/>
        </w:rPr>
        <w:t>Staff on research leave remain employees of the University and must comply with all relevant policies.</w:t>
      </w:r>
      <w:r w:rsidR="001B3AB4" w:rsidRPr="00561915">
        <w:rPr>
          <w:rFonts w:cstheme="minorHAnsi"/>
        </w:rPr>
        <w:br/>
      </w:r>
    </w:p>
    <w:p w14:paraId="03E40300" w14:textId="67647F81" w:rsidR="00EF16B6" w:rsidRPr="00561915" w:rsidRDefault="00EF16B6" w:rsidP="00EF16B6">
      <w:pPr>
        <w:pStyle w:val="ListParagraph"/>
        <w:numPr>
          <w:ilvl w:val="1"/>
          <w:numId w:val="24"/>
        </w:numPr>
        <w:rPr>
          <w:rFonts w:cstheme="minorHAnsi"/>
        </w:rPr>
      </w:pPr>
      <w:r w:rsidRPr="00561915">
        <w:rPr>
          <w:rFonts w:cstheme="minorHAnsi"/>
        </w:rPr>
        <w:t>Staff will continue to receive full salary whilst on research leave.</w:t>
      </w:r>
      <w:r w:rsidRPr="00561915">
        <w:rPr>
          <w:rFonts w:cstheme="minorHAnsi"/>
        </w:rPr>
        <w:br/>
      </w:r>
    </w:p>
    <w:p w14:paraId="79E4468A" w14:textId="77F93DAB" w:rsidR="006B5BA2" w:rsidRPr="00561915" w:rsidRDefault="00EF16B6" w:rsidP="00DC6876">
      <w:pPr>
        <w:pStyle w:val="ListParagraph"/>
        <w:numPr>
          <w:ilvl w:val="1"/>
          <w:numId w:val="24"/>
        </w:numPr>
        <w:rPr>
          <w:rFonts w:cstheme="minorHAnsi"/>
        </w:rPr>
      </w:pPr>
      <w:r w:rsidRPr="00561915">
        <w:rPr>
          <w:rFonts w:cstheme="minorHAnsi"/>
        </w:rPr>
        <w:t xml:space="preserve">Staff on research leave will continue to have access to all University support and benefits, such as accrual of annual leave, access to wellbeing and staff networks, and HR support.  </w:t>
      </w:r>
    </w:p>
    <w:p w14:paraId="4E25F9AF" w14:textId="2FBFC4FB" w:rsidR="00ED3695" w:rsidRPr="00561915" w:rsidRDefault="00ED3695" w:rsidP="005A086F">
      <w:pPr>
        <w:pStyle w:val="ListParagraph"/>
        <w:ind w:left="360"/>
        <w:rPr>
          <w:rFonts w:cstheme="minorHAnsi"/>
        </w:rPr>
      </w:pPr>
    </w:p>
    <w:p w14:paraId="777B20B8" w14:textId="18650646" w:rsidR="007F2690" w:rsidRPr="00561915" w:rsidRDefault="008A5D3B" w:rsidP="007F2690">
      <w:pPr>
        <w:pStyle w:val="ListParagraph"/>
        <w:numPr>
          <w:ilvl w:val="1"/>
          <w:numId w:val="24"/>
        </w:numPr>
        <w:rPr>
          <w:rFonts w:cstheme="minorHAnsi"/>
        </w:rPr>
      </w:pPr>
      <w:r w:rsidRPr="00561915">
        <w:rPr>
          <w:rFonts w:cstheme="minorHAnsi"/>
        </w:rPr>
        <w:t xml:space="preserve">Annual leave </w:t>
      </w:r>
      <w:r w:rsidR="003D0870" w:rsidRPr="00561915">
        <w:rPr>
          <w:rFonts w:cstheme="minorHAnsi"/>
        </w:rPr>
        <w:t xml:space="preserve">is expected to </w:t>
      </w:r>
      <w:r w:rsidRPr="00561915">
        <w:rPr>
          <w:rFonts w:cstheme="minorHAnsi"/>
        </w:rPr>
        <w:t xml:space="preserve">be taken as normal during research leave.  </w:t>
      </w:r>
    </w:p>
    <w:p w14:paraId="49A326FB" w14:textId="77777777" w:rsidR="007F2690" w:rsidRPr="00561915" w:rsidRDefault="007F2690" w:rsidP="00DC6876">
      <w:pPr>
        <w:pStyle w:val="ListParagraph"/>
        <w:rPr>
          <w:rFonts w:cstheme="minorHAnsi"/>
        </w:rPr>
      </w:pPr>
    </w:p>
    <w:p w14:paraId="46FD8E9D" w14:textId="716A997C" w:rsidR="008D2D16" w:rsidRPr="00561915" w:rsidRDefault="007F2690" w:rsidP="007F2690">
      <w:pPr>
        <w:pStyle w:val="ListParagraph"/>
        <w:numPr>
          <w:ilvl w:val="1"/>
          <w:numId w:val="24"/>
        </w:numPr>
        <w:rPr>
          <w:rFonts w:cstheme="minorHAnsi"/>
        </w:rPr>
      </w:pPr>
      <w:r w:rsidRPr="00561915">
        <w:rPr>
          <w:rFonts w:cstheme="minorHAnsi"/>
        </w:rPr>
        <w:t>Where operationally feasible, consideration will be given to the deferral of research leave or to reapplication in future research leave schemes when the initiation or completion of research leave is affected by other types of leave — for example, maternity leave or extended periods of sick leave.</w:t>
      </w:r>
    </w:p>
    <w:p w14:paraId="730CA407" w14:textId="77777777" w:rsidR="008D2D16" w:rsidRPr="00561915" w:rsidRDefault="008D2D16" w:rsidP="00DC6876">
      <w:pPr>
        <w:pStyle w:val="ListParagraph"/>
        <w:ind w:left="360"/>
        <w:rPr>
          <w:rFonts w:cstheme="minorHAnsi"/>
        </w:rPr>
      </w:pPr>
    </w:p>
    <w:p w14:paraId="0F2213F2" w14:textId="7755BED3" w:rsidR="00ED3695" w:rsidRPr="00561915" w:rsidRDefault="00ED3695" w:rsidP="00ED3695">
      <w:pPr>
        <w:pStyle w:val="ListParagraph"/>
        <w:numPr>
          <w:ilvl w:val="1"/>
          <w:numId w:val="24"/>
        </w:numPr>
        <w:rPr>
          <w:rFonts w:cstheme="minorHAnsi"/>
        </w:rPr>
      </w:pPr>
      <w:r w:rsidRPr="00561915">
        <w:rPr>
          <w:rFonts w:cstheme="minorHAnsi"/>
        </w:rPr>
        <w:t>Research leave may be revoked or deferred under exceptional operational circumstances.</w:t>
      </w:r>
    </w:p>
    <w:p w14:paraId="75AE6254" w14:textId="77777777" w:rsidR="00E9726D" w:rsidRPr="00561915" w:rsidRDefault="00E9726D" w:rsidP="00A87745">
      <w:pPr>
        <w:pStyle w:val="ListParagraph"/>
        <w:rPr>
          <w:rFonts w:cstheme="minorHAnsi"/>
        </w:rPr>
      </w:pPr>
    </w:p>
    <w:p w14:paraId="3483901A" w14:textId="77777777" w:rsidR="00E9726D" w:rsidRPr="00561915" w:rsidRDefault="00E9726D" w:rsidP="00E9726D">
      <w:pPr>
        <w:pStyle w:val="ListParagraph"/>
        <w:numPr>
          <w:ilvl w:val="1"/>
          <w:numId w:val="24"/>
        </w:numPr>
        <w:rPr>
          <w:rFonts w:cstheme="minorHAnsi"/>
        </w:rPr>
      </w:pPr>
      <w:r w:rsidRPr="00561915">
        <w:rPr>
          <w:rFonts w:cstheme="minorHAnsi"/>
        </w:rPr>
        <w:t xml:space="preserve">Where research leave may include working overseas staff should refer to the University’s Global Mobility policy (available in Policy Zone) and liaise with the relevant Head of School and HR Partner as necessary. </w:t>
      </w:r>
    </w:p>
    <w:p w14:paraId="05F3D13A" w14:textId="77777777" w:rsidR="00E9726D" w:rsidRPr="00561915" w:rsidRDefault="00E9726D" w:rsidP="00A87745">
      <w:pPr>
        <w:pStyle w:val="ListParagraph"/>
        <w:ind w:left="360"/>
        <w:rPr>
          <w:rFonts w:cstheme="minorHAnsi"/>
        </w:rPr>
      </w:pPr>
    </w:p>
    <w:p w14:paraId="6AAE7106" w14:textId="77777777" w:rsidR="006B5BA2" w:rsidRPr="00561915" w:rsidRDefault="006B5BA2" w:rsidP="006B5BA2">
      <w:pPr>
        <w:pStyle w:val="ListParagraph"/>
        <w:rPr>
          <w:rFonts w:cstheme="minorHAnsi"/>
        </w:rPr>
      </w:pPr>
    </w:p>
    <w:p w14:paraId="64AD909A" w14:textId="3E60CAA1" w:rsidR="00B958BE" w:rsidRPr="00561915" w:rsidRDefault="006A38FD" w:rsidP="000F6C1D">
      <w:pPr>
        <w:pStyle w:val="Heading3"/>
        <w:numPr>
          <w:ilvl w:val="0"/>
          <w:numId w:val="24"/>
        </w:numPr>
        <w:rPr>
          <w:rFonts w:cstheme="minorHAnsi"/>
          <w:b/>
          <w:bCs/>
        </w:rPr>
      </w:pPr>
      <w:bookmarkStart w:id="15" w:name="_Toc204940956"/>
      <w:bookmarkStart w:id="16" w:name="_Toc204940992"/>
      <w:bookmarkStart w:id="17" w:name="_Toc204944877"/>
      <w:bookmarkStart w:id="18" w:name="_Toc204944990"/>
      <w:bookmarkStart w:id="19" w:name="_Toc204945387"/>
      <w:bookmarkStart w:id="20" w:name="_Toc204940957"/>
      <w:bookmarkStart w:id="21" w:name="_Toc204940993"/>
      <w:bookmarkStart w:id="22" w:name="_Toc204944878"/>
      <w:bookmarkStart w:id="23" w:name="_Toc204944991"/>
      <w:bookmarkStart w:id="24" w:name="_Toc204945388"/>
      <w:bookmarkStart w:id="25" w:name="_Toc204945398"/>
      <w:bookmarkStart w:id="26" w:name="_Toc204945399"/>
      <w:bookmarkEnd w:id="15"/>
      <w:bookmarkEnd w:id="16"/>
      <w:bookmarkEnd w:id="17"/>
      <w:bookmarkEnd w:id="18"/>
      <w:bookmarkEnd w:id="19"/>
      <w:bookmarkEnd w:id="20"/>
      <w:bookmarkEnd w:id="21"/>
      <w:bookmarkEnd w:id="22"/>
      <w:bookmarkEnd w:id="23"/>
      <w:bookmarkEnd w:id="24"/>
      <w:bookmarkEnd w:id="25"/>
      <w:r w:rsidRPr="00561915">
        <w:rPr>
          <w:rFonts w:cstheme="minorHAnsi"/>
          <w:b/>
          <w:bCs/>
          <w:color w:val="auto"/>
          <w:sz w:val="22"/>
          <w:szCs w:val="22"/>
        </w:rPr>
        <w:t>R</w:t>
      </w:r>
      <w:r w:rsidR="00B958BE" w:rsidRPr="00561915">
        <w:rPr>
          <w:rFonts w:cstheme="minorHAnsi"/>
          <w:b/>
          <w:bCs/>
          <w:color w:val="auto"/>
          <w:sz w:val="22"/>
          <w:szCs w:val="22"/>
        </w:rPr>
        <w:t>esponsibilities</w:t>
      </w:r>
      <w:bookmarkEnd w:id="26"/>
    </w:p>
    <w:p w14:paraId="0510E317" w14:textId="77777777" w:rsidR="00E8125D" w:rsidRPr="00561915" w:rsidRDefault="00E8125D" w:rsidP="00E8125D">
      <w:pPr>
        <w:pStyle w:val="ListParagraph"/>
        <w:ind w:left="360"/>
        <w:rPr>
          <w:rFonts w:cstheme="minorHAnsi"/>
          <w:b/>
          <w:bCs/>
        </w:rPr>
      </w:pPr>
    </w:p>
    <w:p w14:paraId="0F0DF325" w14:textId="7C1B0E5E" w:rsidR="006A38FD" w:rsidRPr="00561915" w:rsidRDefault="006A38FD" w:rsidP="00E7196D">
      <w:pPr>
        <w:pStyle w:val="ListParagraph"/>
        <w:numPr>
          <w:ilvl w:val="1"/>
          <w:numId w:val="24"/>
        </w:numPr>
        <w:rPr>
          <w:rFonts w:cstheme="minorHAnsi"/>
          <w:b/>
          <w:bCs/>
        </w:rPr>
      </w:pPr>
      <w:r w:rsidRPr="00561915">
        <w:rPr>
          <w:rFonts w:cstheme="minorHAnsi"/>
          <w:b/>
          <w:bCs/>
        </w:rPr>
        <w:t xml:space="preserve">Staff Responsibilities </w:t>
      </w:r>
    </w:p>
    <w:p w14:paraId="6FBE017B" w14:textId="063B0697" w:rsidR="00E8125D" w:rsidRPr="00561915" w:rsidRDefault="00A273DC" w:rsidP="000F6C1D">
      <w:pPr>
        <w:pStyle w:val="ListParagraph"/>
        <w:numPr>
          <w:ilvl w:val="2"/>
          <w:numId w:val="24"/>
        </w:numPr>
        <w:rPr>
          <w:rFonts w:cstheme="minorHAnsi"/>
        </w:rPr>
      </w:pPr>
      <w:r w:rsidRPr="00561915">
        <w:rPr>
          <w:rFonts w:cstheme="minorHAnsi"/>
        </w:rPr>
        <w:t xml:space="preserve">It is </w:t>
      </w:r>
      <w:r w:rsidR="00AA4A82" w:rsidRPr="00561915">
        <w:rPr>
          <w:rFonts w:cstheme="minorHAnsi"/>
        </w:rPr>
        <w:t>essential</w:t>
      </w:r>
      <w:r w:rsidRPr="00561915">
        <w:rPr>
          <w:rFonts w:cstheme="minorHAnsi"/>
        </w:rPr>
        <w:t xml:space="preserve"> that </w:t>
      </w:r>
      <w:r w:rsidR="09BD822A" w:rsidRPr="00561915">
        <w:rPr>
          <w:rFonts w:cstheme="minorHAnsi"/>
        </w:rPr>
        <w:t>PGR supervision</w:t>
      </w:r>
      <w:r w:rsidRPr="00561915">
        <w:rPr>
          <w:rFonts w:cstheme="minorHAnsi"/>
        </w:rPr>
        <w:t xml:space="preserve"> is continued </w:t>
      </w:r>
      <w:r w:rsidR="09BD822A" w:rsidRPr="00561915">
        <w:rPr>
          <w:rFonts w:cstheme="minorHAnsi"/>
        </w:rPr>
        <w:t>during research leave</w:t>
      </w:r>
      <w:r w:rsidR="00AA4A82" w:rsidRPr="00561915">
        <w:rPr>
          <w:rFonts w:cstheme="minorHAnsi"/>
        </w:rPr>
        <w:t>. A</w:t>
      </w:r>
      <w:r w:rsidR="09BD822A" w:rsidRPr="00561915">
        <w:rPr>
          <w:rFonts w:cstheme="minorHAnsi"/>
        </w:rPr>
        <w:t xml:space="preserve"> supervision plan must be in place to continue providing high quality supervision</w:t>
      </w:r>
      <w:r w:rsidR="00CC57A4" w:rsidRPr="00561915">
        <w:rPr>
          <w:rFonts w:cstheme="minorHAnsi"/>
        </w:rPr>
        <w:t>. This should</w:t>
      </w:r>
      <w:r w:rsidR="09BD822A" w:rsidRPr="00561915">
        <w:rPr>
          <w:rFonts w:cstheme="minorHAnsi"/>
        </w:rPr>
        <w:t xml:space="preserve"> </w:t>
      </w:r>
      <w:r w:rsidR="20CC352D" w:rsidRPr="00561915">
        <w:rPr>
          <w:rFonts w:cstheme="minorHAnsi"/>
        </w:rPr>
        <w:t>includ</w:t>
      </w:r>
      <w:r w:rsidR="00CC57A4" w:rsidRPr="00561915">
        <w:rPr>
          <w:rFonts w:cstheme="minorHAnsi"/>
        </w:rPr>
        <w:t>e</w:t>
      </w:r>
      <w:r w:rsidR="67664DC6" w:rsidRPr="00561915">
        <w:rPr>
          <w:rFonts w:cstheme="minorHAnsi"/>
        </w:rPr>
        <w:t xml:space="preserve"> regular online meetings, regular communications and timely feedback if appropriate.</w:t>
      </w:r>
      <w:r w:rsidR="007F4826" w:rsidRPr="00561915">
        <w:rPr>
          <w:rFonts w:cstheme="minorHAnsi"/>
        </w:rPr>
        <w:t xml:space="preserve"> Where a supervisor is unable to maintain regular (</w:t>
      </w:r>
      <w:r w:rsidR="000F53E0" w:rsidRPr="00561915">
        <w:rPr>
          <w:rFonts w:cstheme="minorHAnsi"/>
        </w:rPr>
        <w:t xml:space="preserve">usually </w:t>
      </w:r>
      <w:r w:rsidR="007F4826" w:rsidRPr="00561915">
        <w:rPr>
          <w:rFonts w:cstheme="minorHAnsi"/>
        </w:rPr>
        <w:t xml:space="preserve">monthly as a minimum) contact with their student(s), for example, if a supervisor is away for an extended period in a location where internet access is problematic, </w:t>
      </w:r>
      <w:r w:rsidR="00FA568F" w:rsidRPr="00561915">
        <w:rPr>
          <w:rFonts w:cstheme="minorHAnsi"/>
        </w:rPr>
        <w:t>it may be</w:t>
      </w:r>
      <w:r w:rsidR="491648A2" w:rsidRPr="00561915">
        <w:rPr>
          <w:rFonts w:cstheme="minorHAnsi"/>
        </w:rPr>
        <w:t xml:space="preserve"> dee</w:t>
      </w:r>
      <w:r w:rsidR="64B23AF3" w:rsidRPr="00561915">
        <w:rPr>
          <w:rFonts w:cstheme="minorHAnsi"/>
        </w:rPr>
        <w:t>m</w:t>
      </w:r>
      <w:r w:rsidR="491648A2" w:rsidRPr="00561915">
        <w:rPr>
          <w:rFonts w:cstheme="minorHAnsi"/>
        </w:rPr>
        <w:t>ed</w:t>
      </w:r>
      <w:r w:rsidR="00FA568F" w:rsidRPr="00561915">
        <w:rPr>
          <w:rFonts w:cstheme="minorHAnsi"/>
        </w:rPr>
        <w:t xml:space="preserve"> to be</w:t>
      </w:r>
      <w:r w:rsidR="491648A2" w:rsidRPr="00561915">
        <w:rPr>
          <w:rFonts w:cstheme="minorHAnsi"/>
        </w:rPr>
        <w:t xml:space="preserve"> in the </w:t>
      </w:r>
      <w:r w:rsidR="64B23AF3" w:rsidRPr="00561915">
        <w:rPr>
          <w:rFonts w:cstheme="minorHAnsi"/>
        </w:rPr>
        <w:t xml:space="preserve">best interest of the </w:t>
      </w:r>
      <w:r w:rsidR="491648A2" w:rsidRPr="00561915">
        <w:rPr>
          <w:rFonts w:cstheme="minorHAnsi"/>
        </w:rPr>
        <w:t>PGR student</w:t>
      </w:r>
      <w:r w:rsidR="008766EB" w:rsidRPr="00561915">
        <w:rPr>
          <w:rFonts w:cstheme="minorHAnsi"/>
        </w:rPr>
        <w:t xml:space="preserve"> to delegate </w:t>
      </w:r>
      <w:r w:rsidR="09BD822A" w:rsidRPr="00561915">
        <w:rPr>
          <w:rFonts w:cstheme="minorHAnsi"/>
        </w:rPr>
        <w:t>responsibilities to a co-supervisor</w:t>
      </w:r>
      <w:r w:rsidR="008766EB" w:rsidRPr="00561915">
        <w:rPr>
          <w:rFonts w:cstheme="minorHAnsi"/>
        </w:rPr>
        <w:t xml:space="preserve">. This should be done </w:t>
      </w:r>
      <w:r w:rsidR="00955AB5" w:rsidRPr="00561915">
        <w:rPr>
          <w:rFonts w:cstheme="minorHAnsi"/>
        </w:rPr>
        <w:t xml:space="preserve">following discussion </w:t>
      </w:r>
      <w:r w:rsidR="78F9D6F5" w:rsidRPr="00561915">
        <w:rPr>
          <w:rFonts w:cstheme="minorHAnsi"/>
        </w:rPr>
        <w:t xml:space="preserve">with the PGR student and School PGR Director. </w:t>
      </w:r>
      <w:r w:rsidR="453E3972" w:rsidRPr="00561915">
        <w:rPr>
          <w:rFonts w:cstheme="minorHAnsi"/>
        </w:rPr>
        <w:t xml:space="preserve"> </w:t>
      </w:r>
    </w:p>
    <w:p w14:paraId="0AD767BE" w14:textId="77777777" w:rsidR="00B90129" w:rsidRPr="00561915" w:rsidRDefault="00B90129" w:rsidP="00E7196D">
      <w:pPr>
        <w:pStyle w:val="ListParagraph"/>
        <w:ind w:left="360"/>
        <w:rPr>
          <w:rFonts w:cstheme="minorHAnsi"/>
        </w:rPr>
      </w:pPr>
    </w:p>
    <w:p w14:paraId="7019631D" w14:textId="21787898" w:rsidR="00F979F7" w:rsidRPr="00561915" w:rsidRDefault="00F979F7" w:rsidP="000F6C1D">
      <w:pPr>
        <w:pStyle w:val="ListParagraph"/>
        <w:numPr>
          <w:ilvl w:val="2"/>
          <w:numId w:val="24"/>
        </w:numPr>
        <w:rPr>
          <w:rFonts w:cstheme="minorHAnsi"/>
        </w:rPr>
      </w:pPr>
      <w:r w:rsidRPr="00561915">
        <w:rPr>
          <w:rFonts w:cstheme="minorHAnsi"/>
        </w:rPr>
        <w:t>Arrangements for teaching cover should be</w:t>
      </w:r>
      <w:r w:rsidR="00673F73" w:rsidRPr="00561915">
        <w:rPr>
          <w:rFonts w:cstheme="minorHAnsi"/>
        </w:rPr>
        <w:t xml:space="preserve"> determined at School level and will usually be</w:t>
      </w:r>
      <w:r w:rsidRPr="00561915">
        <w:rPr>
          <w:rFonts w:cstheme="minorHAnsi"/>
        </w:rPr>
        <w:t xml:space="preserve"> managed </w:t>
      </w:r>
      <w:r w:rsidR="00FE060A" w:rsidRPr="00561915">
        <w:rPr>
          <w:rFonts w:cstheme="minorHAnsi"/>
        </w:rPr>
        <w:t xml:space="preserve">by </w:t>
      </w:r>
      <w:r w:rsidR="00DB288E" w:rsidRPr="00561915">
        <w:rPr>
          <w:rFonts w:cstheme="minorHAnsi"/>
        </w:rPr>
        <w:t xml:space="preserve">programme coordinators </w:t>
      </w:r>
      <w:r w:rsidR="00673F73" w:rsidRPr="00561915">
        <w:rPr>
          <w:rFonts w:cstheme="minorHAnsi"/>
        </w:rPr>
        <w:t xml:space="preserve">in collaboration with </w:t>
      </w:r>
      <w:r w:rsidR="00E5675F" w:rsidRPr="00561915">
        <w:rPr>
          <w:rFonts w:cstheme="minorHAnsi"/>
        </w:rPr>
        <w:t xml:space="preserve">discipline leads and any other relevant </w:t>
      </w:r>
      <w:r w:rsidR="002E6D59" w:rsidRPr="00561915">
        <w:rPr>
          <w:rFonts w:cstheme="minorHAnsi"/>
        </w:rPr>
        <w:t xml:space="preserve">roles or </w:t>
      </w:r>
      <w:r w:rsidR="00E5675F" w:rsidRPr="00561915">
        <w:rPr>
          <w:rFonts w:cstheme="minorHAnsi"/>
        </w:rPr>
        <w:t>teams e.g. academic line managers</w:t>
      </w:r>
      <w:r w:rsidRPr="00561915">
        <w:rPr>
          <w:rFonts w:cstheme="minorHAnsi"/>
        </w:rPr>
        <w:t>.</w:t>
      </w:r>
    </w:p>
    <w:p w14:paraId="60E36130" w14:textId="77777777" w:rsidR="00AC367E" w:rsidRPr="00561915" w:rsidRDefault="00AC367E" w:rsidP="00E7196D">
      <w:pPr>
        <w:pStyle w:val="ListParagraph"/>
        <w:ind w:left="360"/>
        <w:rPr>
          <w:rFonts w:cstheme="minorHAnsi"/>
        </w:rPr>
      </w:pPr>
    </w:p>
    <w:p w14:paraId="37B56108" w14:textId="25B7195D" w:rsidR="00664FD0" w:rsidRPr="00561915" w:rsidRDefault="007F3EA9" w:rsidP="000F6C1D">
      <w:pPr>
        <w:pStyle w:val="ListParagraph"/>
        <w:numPr>
          <w:ilvl w:val="2"/>
          <w:numId w:val="24"/>
        </w:numPr>
        <w:rPr>
          <w:rFonts w:cstheme="minorHAnsi"/>
        </w:rPr>
      </w:pPr>
      <w:r w:rsidRPr="00561915">
        <w:rPr>
          <w:rFonts w:cstheme="minorHAnsi"/>
        </w:rPr>
        <w:t xml:space="preserve">Release from other responsibilities </w:t>
      </w:r>
      <w:r w:rsidR="005778FD" w:rsidRPr="00561915">
        <w:rPr>
          <w:rFonts w:cstheme="minorHAnsi"/>
        </w:rPr>
        <w:t xml:space="preserve">is </w:t>
      </w:r>
      <w:r w:rsidRPr="00561915">
        <w:rPr>
          <w:rFonts w:cstheme="minorHAnsi"/>
        </w:rPr>
        <w:t xml:space="preserve">not </w:t>
      </w:r>
      <w:r w:rsidR="000F53E0" w:rsidRPr="00561915">
        <w:rPr>
          <w:rFonts w:cstheme="minorHAnsi"/>
        </w:rPr>
        <w:t xml:space="preserve">usually </w:t>
      </w:r>
      <w:r w:rsidRPr="00561915">
        <w:rPr>
          <w:rFonts w:cstheme="minorHAnsi"/>
        </w:rPr>
        <w:t xml:space="preserve">expected and </w:t>
      </w:r>
      <w:r w:rsidR="005778FD" w:rsidRPr="00561915">
        <w:rPr>
          <w:rFonts w:cstheme="minorHAnsi"/>
        </w:rPr>
        <w:t xml:space="preserve">is </w:t>
      </w:r>
      <w:r w:rsidRPr="00561915">
        <w:rPr>
          <w:rFonts w:cstheme="minorHAnsi"/>
        </w:rPr>
        <w:t xml:space="preserve">at the discretion of the </w:t>
      </w:r>
      <w:proofErr w:type="gramStart"/>
      <w:r w:rsidRPr="00561915">
        <w:rPr>
          <w:rFonts w:cstheme="minorHAnsi"/>
        </w:rPr>
        <w:t>School</w:t>
      </w:r>
      <w:proofErr w:type="gramEnd"/>
      <w:r w:rsidRPr="00561915">
        <w:rPr>
          <w:rFonts w:cstheme="minorHAnsi"/>
        </w:rPr>
        <w:t>.</w:t>
      </w:r>
      <w:r w:rsidR="002D25A1" w:rsidRPr="00561915">
        <w:rPr>
          <w:rFonts w:cstheme="minorHAnsi"/>
        </w:rPr>
        <w:t xml:space="preserve"> </w:t>
      </w:r>
      <w:r w:rsidR="00876851" w:rsidRPr="00561915">
        <w:rPr>
          <w:rFonts w:cstheme="minorHAnsi"/>
        </w:rPr>
        <w:t xml:space="preserve">This should be clearly outlined within the </w:t>
      </w:r>
      <w:proofErr w:type="gramStart"/>
      <w:r w:rsidR="00876851" w:rsidRPr="00561915">
        <w:rPr>
          <w:rFonts w:cstheme="minorHAnsi"/>
        </w:rPr>
        <w:t>School’s</w:t>
      </w:r>
      <w:proofErr w:type="gramEnd"/>
      <w:r w:rsidR="00876851" w:rsidRPr="00561915">
        <w:rPr>
          <w:rFonts w:cstheme="minorHAnsi"/>
        </w:rPr>
        <w:t xml:space="preserve"> statement on research leave (Section 11.2). </w:t>
      </w:r>
      <w:r w:rsidR="00664FD0" w:rsidRPr="00561915">
        <w:rPr>
          <w:rFonts w:cstheme="minorHAnsi"/>
        </w:rPr>
        <w:br/>
      </w:r>
    </w:p>
    <w:p w14:paraId="1AECCB02" w14:textId="2E123686" w:rsidR="00B25128" w:rsidRPr="00561915" w:rsidRDefault="00B25128" w:rsidP="000F6C1D">
      <w:pPr>
        <w:pStyle w:val="ListParagraph"/>
        <w:numPr>
          <w:ilvl w:val="1"/>
          <w:numId w:val="24"/>
        </w:numPr>
        <w:rPr>
          <w:rFonts w:cstheme="minorHAnsi"/>
          <w:b/>
          <w:bCs/>
        </w:rPr>
      </w:pPr>
      <w:r w:rsidRPr="00561915">
        <w:rPr>
          <w:rFonts w:cstheme="minorHAnsi"/>
          <w:b/>
          <w:bCs/>
        </w:rPr>
        <w:t>School</w:t>
      </w:r>
      <w:r w:rsidR="00123810" w:rsidRPr="00561915">
        <w:rPr>
          <w:rFonts w:cstheme="minorHAnsi"/>
          <w:b/>
          <w:bCs/>
        </w:rPr>
        <w:t xml:space="preserve"> </w:t>
      </w:r>
      <w:r w:rsidRPr="00561915">
        <w:rPr>
          <w:rFonts w:cstheme="minorHAnsi"/>
          <w:b/>
          <w:bCs/>
        </w:rPr>
        <w:t>Responsibilities</w:t>
      </w:r>
    </w:p>
    <w:p w14:paraId="6766E4A1" w14:textId="1AE80386" w:rsidR="002D232A" w:rsidRPr="00561915" w:rsidRDefault="00A46FB2" w:rsidP="000F6C1D">
      <w:pPr>
        <w:pStyle w:val="ListParagraph"/>
        <w:numPr>
          <w:ilvl w:val="2"/>
          <w:numId w:val="24"/>
        </w:numPr>
        <w:rPr>
          <w:rFonts w:cstheme="minorHAnsi"/>
        </w:rPr>
      </w:pPr>
      <w:r w:rsidRPr="00561915">
        <w:rPr>
          <w:rFonts w:cstheme="minorHAnsi"/>
        </w:rPr>
        <w:t xml:space="preserve">All Schools must </w:t>
      </w:r>
      <w:r w:rsidR="000771E8" w:rsidRPr="00561915">
        <w:rPr>
          <w:rFonts w:cstheme="minorHAnsi"/>
        </w:rPr>
        <w:t>publish a</w:t>
      </w:r>
      <w:r w:rsidRPr="00561915">
        <w:rPr>
          <w:rFonts w:cstheme="minorHAnsi"/>
        </w:rPr>
        <w:t xml:space="preserve"> statement on research leave</w:t>
      </w:r>
      <w:r w:rsidR="002B7318" w:rsidRPr="00561915">
        <w:rPr>
          <w:rFonts w:cstheme="minorHAnsi"/>
        </w:rPr>
        <w:t>, including</w:t>
      </w:r>
      <w:r w:rsidR="001564A4" w:rsidRPr="00561915">
        <w:rPr>
          <w:rFonts w:cstheme="minorHAnsi"/>
        </w:rPr>
        <w:t xml:space="preserve"> the process</w:t>
      </w:r>
      <w:r w:rsidR="002B7318" w:rsidRPr="00561915">
        <w:rPr>
          <w:rFonts w:cstheme="minorHAnsi"/>
        </w:rPr>
        <w:t>,</w:t>
      </w:r>
      <w:r w:rsidR="00CA1C28" w:rsidRPr="00561915">
        <w:rPr>
          <w:rFonts w:cstheme="minorHAnsi"/>
        </w:rPr>
        <w:t xml:space="preserve"> eligibility, </w:t>
      </w:r>
      <w:r w:rsidR="001564A4" w:rsidRPr="00561915">
        <w:rPr>
          <w:rFonts w:cstheme="minorHAnsi"/>
        </w:rPr>
        <w:t>expectations</w:t>
      </w:r>
      <w:r w:rsidR="002B7318" w:rsidRPr="00561915">
        <w:rPr>
          <w:rFonts w:cstheme="minorHAnsi"/>
        </w:rPr>
        <w:t>,</w:t>
      </w:r>
      <w:r w:rsidR="00CA1C28" w:rsidRPr="00561915">
        <w:rPr>
          <w:rFonts w:cstheme="minorHAnsi"/>
        </w:rPr>
        <w:t xml:space="preserve"> </w:t>
      </w:r>
      <w:r w:rsidR="002B7318" w:rsidRPr="00561915">
        <w:rPr>
          <w:rFonts w:cstheme="minorHAnsi"/>
        </w:rPr>
        <w:t>and reporting template</w:t>
      </w:r>
      <w:r w:rsidRPr="00561915">
        <w:rPr>
          <w:rFonts w:cstheme="minorHAnsi"/>
        </w:rPr>
        <w:t>, which is readily available to their staff</w:t>
      </w:r>
      <w:r w:rsidR="002D232A" w:rsidRPr="00561915">
        <w:rPr>
          <w:rFonts w:cstheme="minorHAnsi"/>
        </w:rPr>
        <w:t xml:space="preserve"> for example on a </w:t>
      </w:r>
      <w:r w:rsidR="000771E8" w:rsidRPr="00561915">
        <w:rPr>
          <w:rFonts w:cstheme="minorHAnsi"/>
        </w:rPr>
        <w:t>T</w:t>
      </w:r>
      <w:r w:rsidR="002D232A" w:rsidRPr="00561915">
        <w:rPr>
          <w:rFonts w:cstheme="minorHAnsi"/>
        </w:rPr>
        <w:t xml:space="preserve">eams page, </w:t>
      </w:r>
      <w:r w:rsidR="000771E8" w:rsidRPr="00561915">
        <w:rPr>
          <w:rFonts w:cstheme="minorHAnsi"/>
        </w:rPr>
        <w:t>SharePoint</w:t>
      </w:r>
      <w:r w:rsidR="002D232A" w:rsidRPr="00561915">
        <w:rPr>
          <w:rFonts w:cstheme="minorHAnsi"/>
        </w:rPr>
        <w:t xml:space="preserve"> site or website</w:t>
      </w:r>
      <w:r w:rsidRPr="00561915">
        <w:rPr>
          <w:rFonts w:cstheme="minorHAnsi"/>
        </w:rPr>
        <w:t xml:space="preserve">. </w:t>
      </w:r>
      <w:r w:rsidR="001564A4" w:rsidRPr="00561915">
        <w:rPr>
          <w:rFonts w:cstheme="minorHAnsi"/>
        </w:rPr>
        <w:br/>
      </w:r>
    </w:p>
    <w:p w14:paraId="5A6CE1BE" w14:textId="793779AF" w:rsidR="00F979F7" w:rsidRPr="00561915" w:rsidRDefault="00F979F7" w:rsidP="008E3E53">
      <w:pPr>
        <w:pStyle w:val="ListParagraph"/>
        <w:numPr>
          <w:ilvl w:val="2"/>
          <w:numId w:val="24"/>
        </w:numPr>
        <w:spacing w:after="0"/>
        <w:rPr>
          <w:rFonts w:cstheme="minorHAnsi"/>
        </w:rPr>
      </w:pPr>
      <w:r w:rsidRPr="00561915">
        <w:rPr>
          <w:rFonts w:cstheme="minorHAnsi"/>
        </w:rPr>
        <w:t>When producing local guidance</w:t>
      </w:r>
      <w:r w:rsidR="00994B71" w:rsidRPr="00561915">
        <w:rPr>
          <w:rFonts w:cstheme="minorHAnsi"/>
        </w:rPr>
        <w:t xml:space="preserve"> and determining processes</w:t>
      </w:r>
      <w:r w:rsidRPr="00561915">
        <w:rPr>
          <w:rFonts w:cstheme="minorHAnsi"/>
        </w:rPr>
        <w:t xml:space="preserve">, Schools </w:t>
      </w:r>
      <w:r w:rsidR="00503AFB" w:rsidRPr="00561915">
        <w:rPr>
          <w:rFonts w:cstheme="minorHAnsi"/>
        </w:rPr>
        <w:t>should</w:t>
      </w:r>
      <w:r w:rsidRPr="00561915">
        <w:rPr>
          <w:rFonts w:cstheme="minorHAnsi"/>
        </w:rPr>
        <w:t xml:space="preserve"> ensure:</w:t>
      </w:r>
    </w:p>
    <w:p w14:paraId="689510EF" w14:textId="7C5BF6FA" w:rsidR="001E1139" w:rsidRPr="00561915" w:rsidRDefault="001E1139" w:rsidP="000B5547">
      <w:pPr>
        <w:numPr>
          <w:ilvl w:val="0"/>
          <w:numId w:val="23"/>
        </w:numPr>
        <w:spacing w:line="240" w:lineRule="auto"/>
        <w:ind w:left="714" w:hanging="357"/>
        <w:contextualSpacing/>
        <w:rPr>
          <w:rFonts w:cstheme="minorHAnsi"/>
        </w:rPr>
      </w:pPr>
      <w:r w:rsidRPr="00561915">
        <w:rPr>
          <w:rFonts w:cstheme="minorHAnsi"/>
        </w:rPr>
        <w:t>The principles of this policy are incorporated (Section 3)</w:t>
      </w:r>
    </w:p>
    <w:p w14:paraId="7B281D77" w14:textId="244AD5ED" w:rsidR="00400C6F" w:rsidRPr="00561915" w:rsidRDefault="00400C6F" w:rsidP="000B5547">
      <w:pPr>
        <w:numPr>
          <w:ilvl w:val="0"/>
          <w:numId w:val="23"/>
        </w:numPr>
        <w:spacing w:line="240" w:lineRule="auto"/>
        <w:ind w:left="714" w:hanging="357"/>
        <w:contextualSpacing/>
        <w:rPr>
          <w:rFonts w:cstheme="minorHAnsi"/>
        </w:rPr>
      </w:pPr>
      <w:r w:rsidRPr="00561915">
        <w:rPr>
          <w:rFonts w:cstheme="minorHAnsi"/>
        </w:rPr>
        <w:t xml:space="preserve">Guidelines are accessible </w:t>
      </w:r>
      <w:r w:rsidR="002F29BE" w:rsidRPr="00561915">
        <w:rPr>
          <w:rFonts w:cstheme="minorHAnsi"/>
        </w:rPr>
        <w:t xml:space="preserve">and easy to locate e.g. </w:t>
      </w:r>
      <w:r w:rsidR="00A241E5" w:rsidRPr="00561915">
        <w:rPr>
          <w:rFonts w:cstheme="minorHAnsi"/>
        </w:rPr>
        <w:t xml:space="preserve">webpage, </w:t>
      </w:r>
      <w:r w:rsidR="001C71AA" w:rsidRPr="00561915">
        <w:rPr>
          <w:rFonts w:cstheme="minorHAnsi"/>
        </w:rPr>
        <w:t>S</w:t>
      </w:r>
      <w:r w:rsidR="00A241E5" w:rsidRPr="00561915">
        <w:rPr>
          <w:rFonts w:cstheme="minorHAnsi"/>
        </w:rPr>
        <w:t>hare</w:t>
      </w:r>
      <w:r w:rsidR="001C71AA" w:rsidRPr="00561915">
        <w:rPr>
          <w:rFonts w:cstheme="minorHAnsi"/>
        </w:rPr>
        <w:t>P</w:t>
      </w:r>
      <w:r w:rsidR="00A241E5" w:rsidRPr="00561915">
        <w:rPr>
          <w:rFonts w:cstheme="minorHAnsi"/>
        </w:rPr>
        <w:t xml:space="preserve">oint, </w:t>
      </w:r>
      <w:r w:rsidR="00DD0A43" w:rsidRPr="00561915">
        <w:rPr>
          <w:rFonts w:cstheme="minorHAnsi"/>
        </w:rPr>
        <w:t xml:space="preserve">staff </w:t>
      </w:r>
      <w:r w:rsidR="001C71AA" w:rsidRPr="00561915">
        <w:rPr>
          <w:rFonts w:cstheme="minorHAnsi"/>
        </w:rPr>
        <w:t>T</w:t>
      </w:r>
      <w:r w:rsidR="00A241E5" w:rsidRPr="00561915">
        <w:rPr>
          <w:rFonts w:cstheme="minorHAnsi"/>
        </w:rPr>
        <w:t>eams page</w:t>
      </w:r>
      <w:r w:rsidR="00D84523" w:rsidRPr="00561915">
        <w:rPr>
          <w:rFonts w:cstheme="minorHAnsi"/>
        </w:rPr>
        <w:t>.</w:t>
      </w:r>
    </w:p>
    <w:p w14:paraId="1AD23C77" w14:textId="3E2043D2" w:rsidR="00C67B41" w:rsidRPr="00561915" w:rsidRDefault="002E3059" w:rsidP="000B5547">
      <w:pPr>
        <w:numPr>
          <w:ilvl w:val="0"/>
          <w:numId w:val="23"/>
        </w:numPr>
        <w:spacing w:line="240" w:lineRule="auto"/>
        <w:ind w:left="714" w:hanging="357"/>
        <w:contextualSpacing/>
        <w:rPr>
          <w:rFonts w:cstheme="minorHAnsi"/>
        </w:rPr>
      </w:pPr>
      <w:r w:rsidRPr="00561915">
        <w:rPr>
          <w:rFonts w:cstheme="minorHAnsi"/>
        </w:rPr>
        <w:t>C</w:t>
      </w:r>
      <w:r w:rsidR="00F979F7" w:rsidRPr="00561915">
        <w:rPr>
          <w:rFonts w:cstheme="minorHAnsi"/>
        </w:rPr>
        <w:t>lear eligibility criteria and minimum service requirements</w:t>
      </w:r>
      <w:r w:rsidR="007D3689" w:rsidRPr="00561915">
        <w:rPr>
          <w:rFonts w:cstheme="minorHAnsi"/>
        </w:rPr>
        <w:t xml:space="preserve"> (section 3)</w:t>
      </w:r>
      <w:r w:rsidR="00D84523" w:rsidRPr="00561915">
        <w:rPr>
          <w:rFonts w:cstheme="minorHAnsi"/>
        </w:rPr>
        <w:t>.</w:t>
      </w:r>
      <w:r w:rsidRPr="00561915">
        <w:rPr>
          <w:rFonts w:cstheme="minorHAnsi"/>
        </w:rPr>
        <w:t xml:space="preserve"> </w:t>
      </w:r>
    </w:p>
    <w:p w14:paraId="7F5FCC11" w14:textId="3D0BFA2E" w:rsidR="002D25A1" w:rsidRPr="00561915" w:rsidRDefault="006318EF" w:rsidP="000B5547">
      <w:pPr>
        <w:numPr>
          <w:ilvl w:val="0"/>
          <w:numId w:val="23"/>
        </w:numPr>
        <w:spacing w:line="240" w:lineRule="auto"/>
        <w:ind w:left="714" w:hanging="357"/>
        <w:contextualSpacing/>
        <w:rPr>
          <w:rFonts w:cstheme="minorHAnsi"/>
        </w:rPr>
      </w:pPr>
      <w:r w:rsidRPr="00561915">
        <w:rPr>
          <w:rFonts w:cstheme="minorHAnsi"/>
        </w:rPr>
        <w:t xml:space="preserve">Clear </w:t>
      </w:r>
      <w:r w:rsidR="002D25A1" w:rsidRPr="00561915">
        <w:rPr>
          <w:rFonts w:cstheme="minorHAnsi"/>
        </w:rPr>
        <w:t xml:space="preserve">expectations around release from other </w:t>
      </w:r>
      <w:r w:rsidRPr="00561915">
        <w:rPr>
          <w:rFonts w:cstheme="minorHAnsi"/>
        </w:rPr>
        <w:t xml:space="preserve">responsibilities. </w:t>
      </w:r>
    </w:p>
    <w:p w14:paraId="5EB0E387" w14:textId="1E27D28E" w:rsidR="00F979F7" w:rsidRPr="00561915" w:rsidRDefault="00F979F7" w:rsidP="000B5547">
      <w:pPr>
        <w:numPr>
          <w:ilvl w:val="0"/>
          <w:numId w:val="23"/>
        </w:numPr>
        <w:spacing w:line="240" w:lineRule="auto"/>
        <w:ind w:left="714" w:hanging="357"/>
        <w:contextualSpacing/>
        <w:rPr>
          <w:rFonts w:cstheme="minorHAnsi"/>
        </w:rPr>
      </w:pPr>
      <w:r w:rsidRPr="00561915">
        <w:rPr>
          <w:rFonts w:cstheme="minorHAnsi"/>
        </w:rPr>
        <w:t>Transparent and formal application and approval processes, with clear timelines</w:t>
      </w:r>
      <w:r w:rsidR="0011080C" w:rsidRPr="00561915">
        <w:rPr>
          <w:rFonts w:cstheme="minorHAnsi"/>
        </w:rPr>
        <w:t>.</w:t>
      </w:r>
    </w:p>
    <w:p w14:paraId="489DFD40" w14:textId="05DB6AB4" w:rsidR="0041296F" w:rsidRPr="00561915" w:rsidRDefault="00AB191E" w:rsidP="000B5547">
      <w:pPr>
        <w:numPr>
          <w:ilvl w:val="0"/>
          <w:numId w:val="23"/>
        </w:numPr>
        <w:spacing w:line="240" w:lineRule="auto"/>
        <w:ind w:left="714" w:hanging="357"/>
        <w:contextualSpacing/>
        <w:rPr>
          <w:rFonts w:cstheme="minorHAnsi"/>
        </w:rPr>
      </w:pPr>
      <w:r w:rsidRPr="00561915">
        <w:rPr>
          <w:rFonts w:cstheme="minorHAnsi"/>
        </w:rPr>
        <w:t>Defined reporting expectations and</w:t>
      </w:r>
      <w:r w:rsidR="000F3FEE" w:rsidRPr="00561915">
        <w:rPr>
          <w:rFonts w:cstheme="minorHAnsi"/>
        </w:rPr>
        <w:t xml:space="preserve"> reporting</w:t>
      </w:r>
      <w:r w:rsidRPr="00561915">
        <w:rPr>
          <w:rFonts w:cstheme="minorHAnsi"/>
        </w:rPr>
        <w:t xml:space="preserve"> templates</w:t>
      </w:r>
      <w:r w:rsidR="008E2C54" w:rsidRPr="00561915">
        <w:rPr>
          <w:rFonts w:cstheme="minorHAnsi"/>
        </w:rPr>
        <w:t xml:space="preserve"> (</w:t>
      </w:r>
      <w:r w:rsidR="002F205C" w:rsidRPr="00561915">
        <w:rPr>
          <w:rFonts w:cstheme="minorHAnsi"/>
        </w:rPr>
        <w:t>A</w:t>
      </w:r>
      <w:r w:rsidR="008E2C54" w:rsidRPr="00561915">
        <w:rPr>
          <w:rFonts w:cstheme="minorHAnsi"/>
        </w:rPr>
        <w:t xml:space="preserve">ppendix </w:t>
      </w:r>
      <w:r w:rsidR="00751534">
        <w:rPr>
          <w:rFonts w:cstheme="minorHAnsi"/>
        </w:rPr>
        <w:t>B</w:t>
      </w:r>
      <w:r w:rsidR="008E2C54" w:rsidRPr="00561915">
        <w:rPr>
          <w:rFonts w:cstheme="minorHAnsi"/>
        </w:rPr>
        <w:t>).</w:t>
      </w:r>
    </w:p>
    <w:p w14:paraId="72468E75" w14:textId="7C54DCD3" w:rsidR="00AE1F22" w:rsidRPr="00561915" w:rsidRDefault="00357681" w:rsidP="000B5547">
      <w:pPr>
        <w:numPr>
          <w:ilvl w:val="0"/>
          <w:numId w:val="23"/>
        </w:numPr>
        <w:spacing w:line="240" w:lineRule="auto"/>
        <w:ind w:left="714" w:hanging="357"/>
        <w:contextualSpacing/>
        <w:rPr>
          <w:rFonts w:cstheme="minorHAnsi"/>
        </w:rPr>
      </w:pPr>
      <w:r w:rsidRPr="00561915">
        <w:rPr>
          <w:rFonts w:cstheme="minorHAnsi"/>
        </w:rPr>
        <w:t>Cl</w:t>
      </w:r>
      <w:r w:rsidR="008C5A29" w:rsidRPr="00561915">
        <w:rPr>
          <w:rFonts w:cstheme="minorHAnsi"/>
        </w:rPr>
        <w:t>ear signposting to</w:t>
      </w:r>
      <w:r w:rsidRPr="00561915">
        <w:rPr>
          <w:rFonts w:cstheme="minorHAnsi"/>
        </w:rPr>
        <w:t xml:space="preserve"> t</w:t>
      </w:r>
      <w:r w:rsidR="00B506C2" w:rsidRPr="00561915">
        <w:rPr>
          <w:rFonts w:cstheme="minorHAnsi"/>
        </w:rPr>
        <w:t>he t</w:t>
      </w:r>
      <w:r w:rsidR="00AE1F22" w:rsidRPr="00561915">
        <w:rPr>
          <w:rFonts w:cstheme="minorHAnsi"/>
        </w:rPr>
        <w:t>ypes of support available during the application process and how to access th</w:t>
      </w:r>
      <w:r w:rsidR="00B506C2" w:rsidRPr="00561915">
        <w:rPr>
          <w:rFonts w:cstheme="minorHAnsi"/>
        </w:rPr>
        <w:t>em</w:t>
      </w:r>
      <w:r w:rsidR="00AE1F22" w:rsidRPr="00561915">
        <w:rPr>
          <w:rFonts w:cstheme="minorHAnsi"/>
        </w:rPr>
        <w:t xml:space="preserve">. </w:t>
      </w:r>
    </w:p>
    <w:p w14:paraId="7C35D1DF" w14:textId="28A91266" w:rsidR="00D84523" w:rsidRPr="00561915" w:rsidRDefault="00E46F90" w:rsidP="000B5547">
      <w:pPr>
        <w:numPr>
          <w:ilvl w:val="0"/>
          <w:numId w:val="23"/>
        </w:numPr>
        <w:spacing w:line="240" w:lineRule="auto"/>
        <w:ind w:left="714" w:hanging="357"/>
        <w:contextualSpacing/>
        <w:rPr>
          <w:rFonts w:cstheme="minorHAnsi"/>
        </w:rPr>
      </w:pPr>
      <w:r w:rsidRPr="00561915">
        <w:rPr>
          <w:rFonts w:cstheme="minorHAnsi"/>
        </w:rPr>
        <w:t>That</w:t>
      </w:r>
      <w:r w:rsidR="00B22F5C" w:rsidRPr="00561915">
        <w:rPr>
          <w:rFonts w:cstheme="minorHAnsi"/>
        </w:rPr>
        <w:t xml:space="preserve"> </w:t>
      </w:r>
      <w:r w:rsidR="00F979F7" w:rsidRPr="00561915">
        <w:rPr>
          <w:rFonts w:cstheme="minorHAnsi"/>
        </w:rPr>
        <w:t>staff wellbeing</w:t>
      </w:r>
      <w:r w:rsidR="000B4A48" w:rsidRPr="00561915">
        <w:rPr>
          <w:rFonts w:cstheme="minorHAnsi"/>
        </w:rPr>
        <w:t xml:space="preserve"> is </w:t>
      </w:r>
      <w:r w:rsidR="00B22F5C" w:rsidRPr="00561915">
        <w:rPr>
          <w:rFonts w:cstheme="minorHAnsi"/>
        </w:rPr>
        <w:t xml:space="preserve">supported during </w:t>
      </w:r>
      <w:r w:rsidR="00EE7615" w:rsidRPr="00561915">
        <w:rPr>
          <w:rFonts w:cstheme="minorHAnsi"/>
        </w:rPr>
        <w:t>period</w:t>
      </w:r>
      <w:r w:rsidR="00B22F5C" w:rsidRPr="00561915">
        <w:rPr>
          <w:rFonts w:cstheme="minorHAnsi"/>
        </w:rPr>
        <w:t>s</w:t>
      </w:r>
      <w:r w:rsidR="00EE7615" w:rsidRPr="00561915">
        <w:rPr>
          <w:rFonts w:cstheme="minorHAnsi"/>
        </w:rPr>
        <w:t xml:space="preserve"> of</w:t>
      </w:r>
      <w:r w:rsidR="00503AFB" w:rsidRPr="00561915">
        <w:rPr>
          <w:rFonts w:cstheme="minorHAnsi"/>
        </w:rPr>
        <w:t xml:space="preserve"> leave</w:t>
      </w:r>
      <w:r w:rsidRPr="00561915">
        <w:rPr>
          <w:rFonts w:cstheme="minorHAnsi"/>
        </w:rPr>
        <w:t xml:space="preserve"> (</w:t>
      </w:r>
      <w:r w:rsidR="008B5DF2" w:rsidRPr="00561915">
        <w:rPr>
          <w:rFonts w:cstheme="minorHAnsi"/>
        </w:rPr>
        <w:t>e.g.</w:t>
      </w:r>
      <w:r w:rsidR="007C23B0" w:rsidRPr="00561915">
        <w:rPr>
          <w:rFonts w:cstheme="minorHAnsi"/>
        </w:rPr>
        <w:t>,</w:t>
      </w:r>
      <w:r w:rsidR="008B5DF2" w:rsidRPr="00561915">
        <w:rPr>
          <w:rFonts w:cstheme="minorHAnsi"/>
        </w:rPr>
        <w:t xml:space="preserve"> </w:t>
      </w:r>
      <w:r w:rsidR="00627125" w:rsidRPr="00561915">
        <w:rPr>
          <w:rFonts w:cstheme="minorHAnsi"/>
        </w:rPr>
        <w:t xml:space="preserve">by </w:t>
      </w:r>
      <w:r w:rsidR="008B5DF2" w:rsidRPr="00561915">
        <w:rPr>
          <w:rFonts w:cstheme="minorHAnsi"/>
        </w:rPr>
        <w:t>ensuring</w:t>
      </w:r>
      <w:r w:rsidR="00F75ECE" w:rsidRPr="00561915">
        <w:rPr>
          <w:rFonts w:cstheme="minorHAnsi"/>
        </w:rPr>
        <w:t xml:space="preserve"> awareness of</w:t>
      </w:r>
      <w:r w:rsidR="002E2B6C" w:rsidRPr="00561915">
        <w:rPr>
          <w:rFonts w:cstheme="minorHAnsi"/>
        </w:rPr>
        <w:t xml:space="preserve"> </w:t>
      </w:r>
      <w:r w:rsidR="007B6A8A" w:rsidRPr="00561915">
        <w:rPr>
          <w:rFonts w:cstheme="minorHAnsi"/>
        </w:rPr>
        <w:t xml:space="preserve">continued </w:t>
      </w:r>
      <w:r w:rsidR="00627125" w:rsidRPr="00561915">
        <w:rPr>
          <w:rFonts w:cstheme="minorHAnsi"/>
        </w:rPr>
        <w:t>access</w:t>
      </w:r>
      <w:r w:rsidR="002E2B6C" w:rsidRPr="00561915">
        <w:rPr>
          <w:rFonts w:cstheme="minorHAnsi"/>
        </w:rPr>
        <w:t xml:space="preserve"> </w:t>
      </w:r>
      <w:r w:rsidR="00627125" w:rsidRPr="00561915">
        <w:rPr>
          <w:rFonts w:cstheme="minorHAnsi"/>
        </w:rPr>
        <w:t>to</w:t>
      </w:r>
      <w:r w:rsidR="00F75ECE" w:rsidRPr="00561915">
        <w:rPr>
          <w:rFonts w:cstheme="minorHAnsi"/>
        </w:rPr>
        <w:t xml:space="preserve"> </w:t>
      </w:r>
      <w:proofErr w:type="gramStart"/>
      <w:r w:rsidR="00F75ECE" w:rsidRPr="00561915">
        <w:rPr>
          <w:rFonts w:cstheme="minorHAnsi"/>
        </w:rPr>
        <w:t>University</w:t>
      </w:r>
      <w:proofErr w:type="gramEnd"/>
      <w:r w:rsidR="00F75ECE" w:rsidRPr="00561915">
        <w:rPr>
          <w:rFonts w:cstheme="minorHAnsi"/>
        </w:rPr>
        <w:t xml:space="preserve"> staff wellbeing </w:t>
      </w:r>
      <w:r w:rsidR="008B7869" w:rsidRPr="00561915">
        <w:rPr>
          <w:rFonts w:cstheme="minorHAnsi"/>
        </w:rPr>
        <w:t>initiative</w:t>
      </w:r>
      <w:r w:rsidR="002E2B6C" w:rsidRPr="00561915">
        <w:rPr>
          <w:rFonts w:cstheme="minorHAnsi"/>
        </w:rPr>
        <w:t>s</w:t>
      </w:r>
      <w:r w:rsidR="008B5DF2" w:rsidRPr="00561915">
        <w:rPr>
          <w:rFonts w:cstheme="minorHAnsi"/>
        </w:rPr>
        <w:t>)</w:t>
      </w:r>
      <w:r w:rsidR="00D84523" w:rsidRPr="00561915">
        <w:rPr>
          <w:rFonts w:cstheme="minorHAnsi"/>
        </w:rPr>
        <w:t>.</w:t>
      </w:r>
    </w:p>
    <w:p w14:paraId="052C54B9" w14:textId="4DFB44AF" w:rsidR="00D84523" w:rsidRPr="00561915" w:rsidRDefault="00857381" w:rsidP="000B5547">
      <w:pPr>
        <w:numPr>
          <w:ilvl w:val="0"/>
          <w:numId w:val="23"/>
        </w:numPr>
        <w:spacing w:line="240" w:lineRule="auto"/>
        <w:ind w:left="714" w:hanging="357"/>
        <w:contextualSpacing/>
        <w:rPr>
          <w:rFonts w:cstheme="minorHAnsi"/>
        </w:rPr>
      </w:pPr>
      <w:r w:rsidRPr="00561915">
        <w:rPr>
          <w:rFonts w:cstheme="minorHAnsi"/>
        </w:rPr>
        <w:t>P</w:t>
      </w:r>
      <w:r w:rsidR="00AB191E" w:rsidRPr="00561915">
        <w:rPr>
          <w:rFonts w:cstheme="minorHAnsi"/>
        </w:rPr>
        <w:t xml:space="preserve">rocedures for maintaining PGR supervision and </w:t>
      </w:r>
      <w:r w:rsidR="006D55D8" w:rsidRPr="00561915">
        <w:rPr>
          <w:rFonts w:cstheme="minorHAnsi"/>
        </w:rPr>
        <w:t>teaching responsibilities</w:t>
      </w:r>
      <w:r w:rsidRPr="00561915">
        <w:rPr>
          <w:rFonts w:cstheme="minorHAnsi"/>
        </w:rPr>
        <w:t xml:space="preserve"> are clear</w:t>
      </w:r>
      <w:r w:rsidR="00D75576" w:rsidRPr="00561915">
        <w:rPr>
          <w:rFonts w:cstheme="minorHAnsi"/>
        </w:rPr>
        <w:t>.</w:t>
      </w:r>
    </w:p>
    <w:p w14:paraId="53673B23" w14:textId="0D4BDDEA" w:rsidR="00994B71" w:rsidRPr="00561915" w:rsidRDefault="00D90180" w:rsidP="000B5547">
      <w:pPr>
        <w:numPr>
          <w:ilvl w:val="0"/>
          <w:numId w:val="23"/>
        </w:numPr>
        <w:spacing w:line="240" w:lineRule="auto"/>
        <w:ind w:left="714" w:hanging="357"/>
        <w:contextualSpacing/>
        <w:rPr>
          <w:rFonts w:cstheme="minorHAnsi"/>
        </w:rPr>
      </w:pPr>
      <w:r w:rsidRPr="00561915">
        <w:rPr>
          <w:rFonts w:cstheme="minorHAnsi"/>
        </w:rPr>
        <w:t>That w</w:t>
      </w:r>
      <w:r w:rsidR="00840A32" w:rsidRPr="00561915">
        <w:rPr>
          <w:rFonts w:cstheme="minorHAnsi"/>
        </w:rPr>
        <w:t xml:space="preserve">here applicable, </w:t>
      </w:r>
      <w:r w:rsidR="00F979F7" w:rsidRPr="00561915">
        <w:rPr>
          <w:rFonts w:cstheme="minorHAnsi"/>
        </w:rPr>
        <w:t xml:space="preserve">guidance on external </w:t>
      </w:r>
      <w:r w:rsidR="00400C6F" w:rsidRPr="00561915">
        <w:rPr>
          <w:rFonts w:cstheme="minorHAnsi"/>
        </w:rPr>
        <w:t>funding</w:t>
      </w:r>
      <w:r w:rsidR="00857381" w:rsidRPr="00561915">
        <w:rPr>
          <w:rFonts w:cstheme="minorHAnsi"/>
        </w:rPr>
        <w:t xml:space="preserve"> expectations</w:t>
      </w:r>
      <w:r w:rsidRPr="00561915">
        <w:rPr>
          <w:rFonts w:cstheme="minorHAnsi"/>
        </w:rPr>
        <w:t xml:space="preserve"> is clear</w:t>
      </w:r>
      <w:r w:rsidR="00D75576" w:rsidRPr="00561915">
        <w:rPr>
          <w:rFonts w:cstheme="minorHAnsi"/>
        </w:rPr>
        <w:t xml:space="preserve"> (section 5)</w:t>
      </w:r>
      <w:r w:rsidR="0041296F" w:rsidRPr="00561915">
        <w:rPr>
          <w:rFonts w:cstheme="minorHAnsi"/>
        </w:rPr>
        <w:t>.</w:t>
      </w:r>
    </w:p>
    <w:p w14:paraId="43BCC867" w14:textId="328D247D" w:rsidR="0041296F" w:rsidRPr="00561915" w:rsidRDefault="006306FF" w:rsidP="000B5547">
      <w:pPr>
        <w:numPr>
          <w:ilvl w:val="0"/>
          <w:numId w:val="23"/>
        </w:numPr>
        <w:spacing w:line="240" w:lineRule="auto"/>
        <w:contextualSpacing/>
        <w:rPr>
          <w:rFonts w:cstheme="minorHAnsi"/>
        </w:rPr>
      </w:pPr>
      <w:r w:rsidRPr="00561915">
        <w:rPr>
          <w:rFonts w:cstheme="minorHAnsi"/>
        </w:rPr>
        <w:t>Ensure that criteria</w:t>
      </w:r>
      <w:r w:rsidR="00CA3926" w:rsidRPr="00561915">
        <w:rPr>
          <w:rFonts w:cstheme="minorHAnsi"/>
        </w:rPr>
        <w:t xml:space="preserve">, approval or application </w:t>
      </w:r>
      <w:r w:rsidRPr="00561915">
        <w:rPr>
          <w:rFonts w:cstheme="minorHAnsi"/>
        </w:rPr>
        <w:t xml:space="preserve">processes do not disadvantage any staff groups </w:t>
      </w:r>
      <w:r w:rsidR="00684D68" w:rsidRPr="00561915">
        <w:rPr>
          <w:rFonts w:cstheme="minorHAnsi"/>
        </w:rPr>
        <w:t xml:space="preserve">(see section </w:t>
      </w:r>
      <w:r w:rsidR="00D90180" w:rsidRPr="00561915">
        <w:rPr>
          <w:rFonts w:cstheme="minorHAnsi"/>
        </w:rPr>
        <w:t>13</w:t>
      </w:r>
      <w:r w:rsidR="00684D68" w:rsidRPr="00561915">
        <w:rPr>
          <w:rFonts w:cstheme="minorHAnsi"/>
        </w:rPr>
        <w:t>)</w:t>
      </w:r>
      <w:r w:rsidR="0041296F" w:rsidRPr="00561915">
        <w:rPr>
          <w:rFonts w:cstheme="minorHAnsi"/>
        </w:rPr>
        <w:t>.</w:t>
      </w:r>
    </w:p>
    <w:p w14:paraId="286D47E3" w14:textId="77777777" w:rsidR="0024593E" w:rsidRPr="00561915" w:rsidRDefault="0024593E" w:rsidP="00DC6876">
      <w:pPr>
        <w:spacing w:line="240" w:lineRule="auto"/>
        <w:ind w:left="720"/>
        <w:contextualSpacing/>
        <w:rPr>
          <w:rFonts w:cstheme="minorHAnsi"/>
        </w:rPr>
      </w:pPr>
    </w:p>
    <w:p w14:paraId="14E39D52" w14:textId="50E34B7C" w:rsidR="002F0821" w:rsidRPr="00561915" w:rsidRDefault="002F0821" w:rsidP="002F0821">
      <w:pPr>
        <w:pStyle w:val="Heading3"/>
        <w:numPr>
          <w:ilvl w:val="0"/>
          <w:numId w:val="24"/>
        </w:numPr>
        <w:rPr>
          <w:rFonts w:cstheme="minorHAnsi"/>
          <w:b/>
          <w:bCs/>
          <w:color w:val="auto"/>
          <w:sz w:val="22"/>
          <w:szCs w:val="22"/>
        </w:rPr>
      </w:pPr>
      <w:bookmarkStart w:id="27" w:name="_Toc204945400"/>
      <w:r w:rsidRPr="00561915">
        <w:rPr>
          <w:rFonts w:cstheme="minorHAnsi"/>
          <w:b/>
          <w:bCs/>
          <w:color w:val="auto"/>
          <w:sz w:val="22"/>
          <w:szCs w:val="22"/>
        </w:rPr>
        <w:t>Monitoring of the research leave scheme</w:t>
      </w:r>
      <w:bookmarkEnd w:id="27"/>
    </w:p>
    <w:p w14:paraId="6B1C82C2" w14:textId="77777777" w:rsidR="002F205C" w:rsidRPr="00561915" w:rsidRDefault="002F205C" w:rsidP="000B5547">
      <w:pPr>
        <w:rPr>
          <w:rFonts w:cstheme="minorHAnsi"/>
        </w:rPr>
      </w:pPr>
    </w:p>
    <w:p w14:paraId="0E50D43C" w14:textId="1A96F62E" w:rsidR="003410CF" w:rsidRPr="00561915" w:rsidRDefault="003410CF" w:rsidP="000F6C1D">
      <w:pPr>
        <w:pStyle w:val="ListParagraph"/>
        <w:numPr>
          <w:ilvl w:val="1"/>
          <w:numId w:val="24"/>
        </w:numPr>
        <w:rPr>
          <w:rFonts w:cstheme="minorHAnsi"/>
        </w:rPr>
      </w:pPr>
      <w:r w:rsidRPr="00561915">
        <w:rPr>
          <w:rFonts w:cstheme="minorHAnsi"/>
        </w:rPr>
        <w:t>Schools must keep records of all applications and outcomes, including reasons for decisions</w:t>
      </w:r>
      <w:r w:rsidR="000D7788" w:rsidRPr="00561915">
        <w:rPr>
          <w:rFonts w:cstheme="minorHAnsi"/>
        </w:rPr>
        <w:t>, and reporting in line with School EDI practices.</w:t>
      </w:r>
    </w:p>
    <w:p w14:paraId="475A52F2" w14:textId="77777777" w:rsidR="002F205C" w:rsidRPr="00561915" w:rsidRDefault="002F205C" w:rsidP="000B5547">
      <w:pPr>
        <w:pStyle w:val="ListParagraph"/>
        <w:ind w:left="360"/>
        <w:rPr>
          <w:rFonts w:cstheme="minorHAnsi"/>
        </w:rPr>
      </w:pPr>
    </w:p>
    <w:p w14:paraId="7E361FF3" w14:textId="5468ED07" w:rsidR="002F0821" w:rsidRPr="00561915" w:rsidRDefault="003410CF" w:rsidP="000F6C1D">
      <w:pPr>
        <w:pStyle w:val="ListParagraph"/>
        <w:numPr>
          <w:ilvl w:val="1"/>
          <w:numId w:val="24"/>
        </w:numPr>
        <w:rPr>
          <w:rFonts w:cstheme="minorHAnsi"/>
        </w:rPr>
      </w:pPr>
      <w:r w:rsidRPr="00561915">
        <w:rPr>
          <w:rFonts w:cstheme="minorHAnsi"/>
        </w:rPr>
        <w:t>The University will periodically review this policy to ensure it remains fit for purpose and aligned with strategic objectives.</w:t>
      </w:r>
    </w:p>
    <w:p w14:paraId="44E67E9C" w14:textId="77777777" w:rsidR="00F979F7" w:rsidRPr="00561915" w:rsidRDefault="00F979F7" w:rsidP="00F979F7">
      <w:pPr>
        <w:ind w:left="720"/>
        <w:rPr>
          <w:rFonts w:cstheme="minorHAnsi"/>
        </w:rPr>
      </w:pPr>
    </w:p>
    <w:p w14:paraId="494CEBE8" w14:textId="4DCA406A" w:rsidR="00B25128" w:rsidRPr="00561915" w:rsidRDefault="00B25128" w:rsidP="000F6C1D">
      <w:pPr>
        <w:pStyle w:val="Heading3"/>
        <w:numPr>
          <w:ilvl w:val="0"/>
          <w:numId w:val="24"/>
        </w:numPr>
        <w:rPr>
          <w:rFonts w:cstheme="minorHAnsi"/>
          <w:b/>
        </w:rPr>
      </w:pPr>
      <w:bookmarkStart w:id="28" w:name="_Toc204945401"/>
      <w:r w:rsidRPr="00561915">
        <w:rPr>
          <w:rFonts w:cstheme="minorHAnsi"/>
          <w:b/>
          <w:bCs/>
          <w:color w:val="auto"/>
          <w:sz w:val="22"/>
          <w:szCs w:val="22"/>
        </w:rPr>
        <w:t>Equality and Diversity</w:t>
      </w:r>
      <w:bookmarkEnd w:id="28"/>
    </w:p>
    <w:p w14:paraId="0BDC9BCB" w14:textId="2B22E05E" w:rsidR="009F5CAE" w:rsidRPr="00561915" w:rsidRDefault="009F5CAE" w:rsidP="000B5547">
      <w:pPr>
        <w:rPr>
          <w:rFonts w:cstheme="minorHAnsi"/>
        </w:rPr>
      </w:pPr>
    </w:p>
    <w:p w14:paraId="7C5B54CA" w14:textId="3F88CE57" w:rsidR="00140E24" w:rsidRPr="00561915" w:rsidRDefault="00140E24" w:rsidP="000B5547">
      <w:pPr>
        <w:pStyle w:val="ListParagraph"/>
        <w:numPr>
          <w:ilvl w:val="1"/>
          <w:numId w:val="24"/>
        </w:numPr>
        <w:spacing w:after="0"/>
        <w:ind w:left="357" w:hanging="357"/>
        <w:rPr>
          <w:rFonts w:cstheme="minorHAnsi"/>
        </w:rPr>
      </w:pPr>
      <w:r w:rsidRPr="00561915">
        <w:rPr>
          <w:rFonts w:cstheme="minorHAnsi"/>
        </w:rPr>
        <w:t xml:space="preserve">Schools must </w:t>
      </w:r>
      <w:r w:rsidR="0074013C" w:rsidRPr="00561915">
        <w:rPr>
          <w:rFonts w:cstheme="minorHAnsi"/>
        </w:rPr>
        <w:t>deliver</w:t>
      </w:r>
      <w:r w:rsidRPr="00561915">
        <w:rPr>
          <w:rFonts w:cstheme="minorHAnsi"/>
        </w:rPr>
        <w:t xml:space="preserve"> </w:t>
      </w:r>
      <w:r w:rsidR="00424167" w:rsidRPr="00561915">
        <w:rPr>
          <w:rFonts w:cstheme="minorHAnsi"/>
        </w:rPr>
        <w:t xml:space="preserve">Research Leave </w:t>
      </w:r>
      <w:r w:rsidR="00A41FAE" w:rsidRPr="00561915">
        <w:rPr>
          <w:rFonts w:cstheme="minorHAnsi"/>
        </w:rPr>
        <w:t>schemes</w:t>
      </w:r>
      <w:r w:rsidRPr="00561915">
        <w:rPr>
          <w:rFonts w:cstheme="minorHAnsi"/>
        </w:rPr>
        <w:t xml:space="preserve"> in line with the University’s commitment to Eq</w:t>
      </w:r>
      <w:r w:rsidR="0074013C" w:rsidRPr="00561915">
        <w:rPr>
          <w:rFonts w:cstheme="minorHAnsi"/>
        </w:rPr>
        <w:t>uity</w:t>
      </w:r>
      <w:r w:rsidRPr="00561915">
        <w:rPr>
          <w:rFonts w:cstheme="minorHAnsi"/>
        </w:rPr>
        <w:t>, Diversity, and Inclusion. Each School must:</w:t>
      </w:r>
    </w:p>
    <w:p w14:paraId="56D0D220" w14:textId="65FDBB90" w:rsidR="00140E24" w:rsidRPr="00561915" w:rsidRDefault="00140E24" w:rsidP="00112F84">
      <w:pPr>
        <w:numPr>
          <w:ilvl w:val="0"/>
          <w:numId w:val="23"/>
        </w:numPr>
        <w:spacing w:line="240" w:lineRule="auto"/>
        <w:ind w:left="714" w:hanging="357"/>
        <w:contextualSpacing/>
        <w:rPr>
          <w:rFonts w:cstheme="minorHAnsi"/>
        </w:rPr>
      </w:pPr>
      <w:r w:rsidRPr="00561915">
        <w:rPr>
          <w:rFonts w:cstheme="minorHAnsi"/>
        </w:rPr>
        <w:t>Conduct an Equality Impact Assessment on its research leave procedures</w:t>
      </w:r>
    </w:p>
    <w:p w14:paraId="241A027F" w14:textId="38C2BD14" w:rsidR="00140E24" w:rsidRPr="00561915" w:rsidRDefault="00140E24" w:rsidP="00112F84">
      <w:pPr>
        <w:numPr>
          <w:ilvl w:val="0"/>
          <w:numId w:val="23"/>
        </w:numPr>
        <w:spacing w:line="240" w:lineRule="auto"/>
        <w:ind w:left="714" w:hanging="357"/>
        <w:contextualSpacing/>
        <w:rPr>
          <w:rFonts w:cstheme="minorHAnsi"/>
        </w:rPr>
      </w:pPr>
      <w:r w:rsidRPr="00561915">
        <w:rPr>
          <w:rFonts w:cstheme="minorHAnsi"/>
        </w:rPr>
        <w:t>Monitor the equality profile of applicants and recipients of research leave</w:t>
      </w:r>
      <w:r w:rsidR="008C6D98" w:rsidRPr="00561915">
        <w:rPr>
          <w:rFonts w:cstheme="minorHAnsi"/>
        </w:rPr>
        <w:t xml:space="preserve"> and report </w:t>
      </w:r>
      <w:r w:rsidR="00423C70" w:rsidRPr="00561915">
        <w:rPr>
          <w:rFonts w:cstheme="minorHAnsi"/>
        </w:rPr>
        <w:t>in line with School EDI practices.</w:t>
      </w:r>
    </w:p>
    <w:p w14:paraId="3AA27C89" w14:textId="77777777" w:rsidR="00140E24" w:rsidRPr="00561915" w:rsidRDefault="00140E24" w:rsidP="00112F84">
      <w:pPr>
        <w:numPr>
          <w:ilvl w:val="0"/>
          <w:numId w:val="23"/>
        </w:numPr>
        <w:spacing w:line="240" w:lineRule="auto"/>
        <w:ind w:left="714" w:hanging="357"/>
        <w:contextualSpacing/>
        <w:rPr>
          <w:rFonts w:cstheme="minorHAnsi"/>
        </w:rPr>
      </w:pPr>
      <w:r w:rsidRPr="00561915">
        <w:rPr>
          <w:rFonts w:cstheme="minorHAnsi"/>
        </w:rPr>
        <w:t>Seek guidance from the School’s Equality and Diversity Lead as required</w:t>
      </w:r>
    </w:p>
    <w:p w14:paraId="14C8D239" w14:textId="77777777" w:rsidR="00333D4A" w:rsidRPr="00561915" w:rsidRDefault="00333D4A" w:rsidP="000F6C1D">
      <w:pPr>
        <w:pStyle w:val="ListParagraph"/>
        <w:ind w:left="360"/>
        <w:rPr>
          <w:rFonts w:cstheme="minorHAnsi"/>
        </w:rPr>
      </w:pPr>
    </w:p>
    <w:p w14:paraId="736D7DE8" w14:textId="500FFA6A" w:rsidR="007E5655" w:rsidRPr="00561915" w:rsidRDefault="007E5655" w:rsidP="007E5655">
      <w:pPr>
        <w:pStyle w:val="Heading3"/>
        <w:numPr>
          <w:ilvl w:val="0"/>
          <w:numId w:val="24"/>
        </w:numPr>
        <w:rPr>
          <w:rFonts w:cstheme="minorHAnsi"/>
          <w:b/>
          <w:bCs/>
          <w:color w:val="auto"/>
          <w:sz w:val="22"/>
          <w:szCs w:val="22"/>
        </w:rPr>
      </w:pPr>
      <w:r w:rsidRPr="00561915">
        <w:rPr>
          <w:rFonts w:cstheme="minorHAnsi"/>
          <w:b/>
          <w:bCs/>
          <w:color w:val="auto"/>
          <w:sz w:val="22"/>
          <w:szCs w:val="22"/>
        </w:rPr>
        <w:t xml:space="preserve"> </w:t>
      </w:r>
      <w:bookmarkStart w:id="29" w:name="_Toc204945402"/>
      <w:r w:rsidRPr="00561915">
        <w:rPr>
          <w:rFonts w:cstheme="minorHAnsi"/>
          <w:b/>
          <w:bCs/>
          <w:color w:val="auto"/>
          <w:sz w:val="22"/>
          <w:szCs w:val="22"/>
        </w:rPr>
        <w:t>Implementation and review</w:t>
      </w:r>
      <w:bookmarkEnd w:id="29"/>
      <w:r w:rsidRPr="00561915">
        <w:rPr>
          <w:rFonts w:cstheme="minorHAnsi"/>
          <w:b/>
          <w:bCs/>
          <w:color w:val="auto"/>
          <w:sz w:val="22"/>
          <w:szCs w:val="22"/>
        </w:rPr>
        <w:t xml:space="preserve"> </w:t>
      </w:r>
    </w:p>
    <w:p w14:paraId="3EBC7843" w14:textId="77777777" w:rsidR="002F205C" w:rsidRPr="00561915" w:rsidRDefault="002F205C" w:rsidP="000B5547">
      <w:pPr>
        <w:rPr>
          <w:rFonts w:cstheme="minorHAnsi"/>
        </w:rPr>
      </w:pPr>
    </w:p>
    <w:p w14:paraId="4F3E9620" w14:textId="382C18C6" w:rsidR="00D934A5" w:rsidRPr="00561915" w:rsidRDefault="00D934A5" w:rsidP="000F6C1D">
      <w:pPr>
        <w:pStyle w:val="ListParagraph"/>
        <w:numPr>
          <w:ilvl w:val="1"/>
          <w:numId w:val="24"/>
        </w:numPr>
        <w:rPr>
          <w:rFonts w:cstheme="minorHAnsi"/>
        </w:rPr>
      </w:pPr>
      <w:r w:rsidRPr="00561915">
        <w:rPr>
          <w:rFonts w:cstheme="minorHAnsi"/>
        </w:rPr>
        <w:t xml:space="preserve">This Policy seeks to ensure that all Schools operate a transparent research leave scheme with effect from </w:t>
      </w:r>
      <w:r w:rsidR="000B5547" w:rsidRPr="00561915">
        <w:rPr>
          <w:rFonts w:cstheme="minorHAnsi"/>
        </w:rPr>
        <w:t xml:space="preserve">August 2026 </w:t>
      </w:r>
      <w:r w:rsidRPr="00561915">
        <w:rPr>
          <w:rFonts w:cstheme="minorHAnsi"/>
        </w:rPr>
        <w:t xml:space="preserve">onwards. </w:t>
      </w:r>
      <w:r w:rsidR="007E5655" w:rsidRPr="00561915">
        <w:rPr>
          <w:rFonts w:cstheme="minorHAnsi"/>
        </w:rPr>
        <w:br/>
      </w:r>
    </w:p>
    <w:p w14:paraId="2F1221AB" w14:textId="324FDAD4" w:rsidR="00D934A5" w:rsidRPr="00561915" w:rsidRDefault="00D934A5" w:rsidP="000F6C1D">
      <w:pPr>
        <w:pStyle w:val="ListParagraph"/>
        <w:numPr>
          <w:ilvl w:val="1"/>
          <w:numId w:val="24"/>
        </w:numPr>
        <w:rPr>
          <w:rFonts w:cstheme="minorHAnsi"/>
        </w:rPr>
      </w:pPr>
      <w:r w:rsidRPr="00561915">
        <w:rPr>
          <w:rFonts w:cstheme="minorHAnsi"/>
        </w:rPr>
        <w:t xml:space="preserve">This Policy will be reviewed by the Research Policy Committee two years from the date of implementation. </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008"/>
        <w:gridCol w:w="3008"/>
        <w:gridCol w:w="3008"/>
      </w:tblGrid>
      <w:tr w:rsidR="00D934A5" w:rsidRPr="00561915" w14:paraId="0DB3F2FF" w14:textId="77777777">
        <w:trPr>
          <w:trHeight w:val="167"/>
        </w:trPr>
        <w:tc>
          <w:tcPr>
            <w:tcW w:w="3008" w:type="dxa"/>
            <w:tcBorders>
              <w:top w:val="none" w:sz="6" w:space="0" w:color="auto"/>
              <w:bottom w:val="none" w:sz="6" w:space="0" w:color="auto"/>
              <w:right w:val="none" w:sz="6" w:space="0" w:color="auto"/>
            </w:tcBorders>
          </w:tcPr>
          <w:p w14:paraId="65A26101" w14:textId="77777777" w:rsidR="00D934A5" w:rsidRPr="00561915" w:rsidRDefault="00D934A5" w:rsidP="000F6C1D">
            <w:pPr>
              <w:numPr>
                <w:ilvl w:val="0"/>
                <w:numId w:val="23"/>
              </w:numPr>
              <w:spacing w:line="240" w:lineRule="auto"/>
              <w:ind w:left="714" w:hanging="357"/>
              <w:contextualSpacing/>
              <w:rPr>
                <w:rFonts w:cstheme="minorHAnsi"/>
              </w:rPr>
            </w:pPr>
            <w:r w:rsidRPr="00561915">
              <w:rPr>
                <w:rFonts w:cstheme="minorHAnsi"/>
              </w:rPr>
              <w:t xml:space="preserve">Revision History: Version </w:t>
            </w:r>
          </w:p>
        </w:tc>
        <w:tc>
          <w:tcPr>
            <w:tcW w:w="3008" w:type="dxa"/>
            <w:tcBorders>
              <w:top w:val="none" w:sz="6" w:space="0" w:color="auto"/>
              <w:left w:val="none" w:sz="6" w:space="0" w:color="auto"/>
              <w:bottom w:val="none" w:sz="6" w:space="0" w:color="auto"/>
              <w:right w:val="none" w:sz="6" w:space="0" w:color="auto"/>
            </w:tcBorders>
          </w:tcPr>
          <w:p w14:paraId="217052EF" w14:textId="77777777" w:rsidR="00D934A5" w:rsidRPr="00561915" w:rsidRDefault="00D934A5" w:rsidP="000F6C1D">
            <w:pPr>
              <w:numPr>
                <w:ilvl w:val="0"/>
                <w:numId w:val="23"/>
              </w:numPr>
              <w:spacing w:line="240" w:lineRule="auto"/>
              <w:ind w:left="714" w:hanging="357"/>
              <w:contextualSpacing/>
              <w:rPr>
                <w:rFonts w:cstheme="minorHAnsi"/>
              </w:rPr>
            </w:pPr>
            <w:r w:rsidRPr="00561915">
              <w:rPr>
                <w:rFonts w:cstheme="minorHAnsi"/>
              </w:rPr>
              <w:t xml:space="preserve">Date </w:t>
            </w:r>
          </w:p>
        </w:tc>
        <w:tc>
          <w:tcPr>
            <w:tcW w:w="3008" w:type="dxa"/>
            <w:tcBorders>
              <w:top w:val="none" w:sz="6" w:space="0" w:color="auto"/>
              <w:left w:val="none" w:sz="6" w:space="0" w:color="auto"/>
              <w:bottom w:val="none" w:sz="6" w:space="0" w:color="auto"/>
            </w:tcBorders>
          </w:tcPr>
          <w:p w14:paraId="6D2A600E" w14:textId="77777777" w:rsidR="00D934A5" w:rsidRPr="00561915" w:rsidRDefault="00D934A5" w:rsidP="000F6C1D">
            <w:pPr>
              <w:numPr>
                <w:ilvl w:val="0"/>
                <w:numId w:val="23"/>
              </w:numPr>
              <w:spacing w:line="240" w:lineRule="auto"/>
              <w:ind w:left="714" w:hanging="357"/>
              <w:contextualSpacing/>
              <w:rPr>
                <w:rFonts w:cstheme="minorHAnsi"/>
              </w:rPr>
            </w:pPr>
            <w:r w:rsidRPr="00561915">
              <w:rPr>
                <w:rFonts w:cstheme="minorHAnsi"/>
              </w:rPr>
              <w:t xml:space="preserve">Reason for release/Status </w:t>
            </w:r>
          </w:p>
        </w:tc>
      </w:tr>
      <w:tr w:rsidR="00D934A5" w:rsidRPr="00561915" w14:paraId="4E553F52" w14:textId="77777777">
        <w:trPr>
          <w:trHeight w:val="107"/>
        </w:trPr>
        <w:tc>
          <w:tcPr>
            <w:tcW w:w="3008" w:type="dxa"/>
            <w:tcBorders>
              <w:top w:val="none" w:sz="6" w:space="0" w:color="auto"/>
              <w:bottom w:val="none" w:sz="6" w:space="0" w:color="auto"/>
              <w:right w:val="none" w:sz="6" w:space="0" w:color="auto"/>
            </w:tcBorders>
          </w:tcPr>
          <w:p w14:paraId="4B7DE87E" w14:textId="77777777" w:rsidR="00D934A5" w:rsidRPr="00561915" w:rsidRDefault="00D934A5" w:rsidP="000F6C1D">
            <w:pPr>
              <w:numPr>
                <w:ilvl w:val="0"/>
                <w:numId w:val="23"/>
              </w:numPr>
              <w:spacing w:line="240" w:lineRule="auto"/>
              <w:ind w:left="714" w:hanging="357"/>
              <w:contextualSpacing/>
              <w:rPr>
                <w:rFonts w:cstheme="minorHAnsi"/>
              </w:rPr>
            </w:pPr>
            <w:r w:rsidRPr="00561915">
              <w:rPr>
                <w:rFonts w:cstheme="minorHAnsi"/>
              </w:rPr>
              <w:t xml:space="preserve">1.0 </w:t>
            </w:r>
          </w:p>
        </w:tc>
        <w:tc>
          <w:tcPr>
            <w:tcW w:w="3008" w:type="dxa"/>
            <w:tcBorders>
              <w:top w:val="none" w:sz="6" w:space="0" w:color="auto"/>
              <w:left w:val="none" w:sz="6" w:space="0" w:color="auto"/>
              <w:bottom w:val="none" w:sz="6" w:space="0" w:color="auto"/>
              <w:right w:val="none" w:sz="6" w:space="0" w:color="auto"/>
            </w:tcBorders>
          </w:tcPr>
          <w:p w14:paraId="384D0B08" w14:textId="77777777" w:rsidR="00D934A5" w:rsidRPr="00561915" w:rsidRDefault="00D934A5" w:rsidP="000F6C1D">
            <w:pPr>
              <w:numPr>
                <w:ilvl w:val="0"/>
                <w:numId w:val="23"/>
              </w:numPr>
              <w:spacing w:line="240" w:lineRule="auto"/>
              <w:ind w:left="714" w:hanging="357"/>
              <w:contextualSpacing/>
              <w:rPr>
                <w:rFonts w:cstheme="minorHAnsi"/>
              </w:rPr>
            </w:pPr>
            <w:r w:rsidRPr="00561915">
              <w:rPr>
                <w:rFonts w:cstheme="minorHAnsi"/>
              </w:rPr>
              <w:t xml:space="preserve">October 2009 </w:t>
            </w:r>
          </w:p>
        </w:tc>
        <w:tc>
          <w:tcPr>
            <w:tcW w:w="3008" w:type="dxa"/>
            <w:tcBorders>
              <w:top w:val="none" w:sz="6" w:space="0" w:color="auto"/>
              <w:left w:val="none" w:sz="6" w:space="0" w:color="auto"/>
              <w:bottom w:val="none" w:sz="6" w:space="0" w:color="auto"/>
            </w:tcBorders>
          </w:tcPr>
          <w:p w14:paraId="7EAD02E6" w14:textId="77777777" w:rsidR="00D934A5" w:rsidRPr="00561915" w:rsidRDefault="00D934A5" w:rsidP="000F6C1D">
            <w:pPr>
              <w:numPr>
                <w:ilvl w:val="0"/>
                <w:numId w:val="23"/>
              </w:numPr>
              <w:spacing w:line="240" w:lineRule="auto"/>
              <w:ind w:left="714" w:hanging="357"/>
              <w:contextualSpacing/>
              <w:rPr>
                <w:rFonts w:cstheme="minorHAnsi"/>
              </w:rPr>
            </w:pPr>
            <w:r w:rsidRPr="00561915">
              <w:rPr>
                <w:rFonts w:cstheme="minorHAnsi"/>
              </w:rPr>
              <w:t xml:space="preserve">Published copy </w:t>
            </w:r>
          </w:p>
        </w:tc>
      </w:tr>
      <w:tr w:rsidR="00D934A5" w:rsidRPr="00561915" w14:paraId="53DF41DE" w14:textId="77777777">
        <w:trPr>
          <w:trHeight w:val="107"/>
        </w:trPr>
        <w:tc>
          <w:tcPr>
            <w:tcW w:w="3008" w:type="dxa"/>
            <w:tcBorders>
              <w:top w:val="none" w:sz="6" w:space="0" w:color="auto"/>
              <w:bottom w:val="none" w:sz="6" w:space="0" w:color="auto"/>
              <w:right w:val="none" w:sz="6" w:space="0" w:color="auto"/>
            </w:tcBorders>
          </w:tcPr>
          <w:p w14:paraId="376AF9BE" w14:textId="77777777" w:rsidR="00D934A5" w:rsidRPr="00561915" w:rsidRDefault="00D934A5" w:rsidP="000F6C1D">
            <w:pPr>
              <w:numPr>
                <w:ilvl w:val="0"/>
                <w:numId w:val="23"/>
              </w:numPr>
              <w:spacing w:line="240" w:lineRule="auto"/>
              <w:ind w:left="714" w:hanging="357"/>
              <w:contextualSpacing/>
              <w:rPr>
                <w:rFonts w:cstheme="minorHAnsi"/>
              </w:rPr>
            </w:pPr>
            <w:r w:rsidRPr="00561915">
              <w:rPr>
                <w:rFonts w:cstheme="minorHAnsi"/>
              </w:rPr>
              <w:t xml:space="preserve">2.0 </w:t>
            </w:r>
          </w:p>
        </w:tc>
        <w:tc>
          <w:tcPr>
            <w:tcW w:w="3008" w:type="dxa"/>
            <w:tcBorders>
              <w:top w:val="none" w:sz="6" w:space="0" w:color="auto"/>
              <w:left w:val="none" w:sz="6" w:space="0" w:color="auto"/>
              <w:bottom w:val="none" w:sz="6" w:space="0" w:color="auto"/>
              <w:right w:val="none" w:sz="6" w:space="0" w:color="auto"/>
            </w:tcBorders>
          </w:tcPr>
          <w:p w14:paraId="1DFBB668" w14:textId="77777777" w:rsidR="00D934A5" w:rsidRPr="00561915" w:rsidRDefault="00D934A5" w:rsidP="000F6C1D">
            <w:pPr>
              <w:numPr>
                <w:ilvl w:val="0"/>
                <w:numId w:val="23"/>
              </w:numPr>
              <w:spacing w:line="240" w:lineRule="auto"/>
              <w:ind w:left="714" w:hanging="357"/>
              <w:contextualSpacing/>
              <w:rPr>
                <w:rFonts w:cstheme="minorHAnsi"/>
              </w:rPr>
            </w:pPr>
            <w:r w:rsidRPr="00561915">
              <w:rPr>
                <w:rFonts w:cstheme="minorHAnsi"/>
              </w:rPr>
              <w:t xml:space="preserve">November 2019 </w:t>
            </w:r>
          </w:p>
        </w:tc>
        <w:tc>
          <w:tcPr>
            <w:tcW w:w="3008" w:type="dxa"/>
            <w:tcBorders>
              <w:top w:val="none" w:sz="6" w:space="0" w:color="auto"/>
              <w:left w:val="none" w:sz="6" w:space="0" w:color="auto"/>
              <w:bottom w:val="none" w:sz="6" w:space="0" w:color="auto"/>
            </w:tcBorders>
          </w:tcPr>
          <w:p w14:paraId="5C917917" w14:textId="77777777" w:rsidR="00D934A5" w:rsidRPr="00561915" w:rsidRDefault="00D934A5" w:rsidP="000F6C1D">
            <w:pPr>
              <w:numPr>
                <w:ilvl w:val="0"/>
                <w:numId w:val="23"/>
              </w:numPr>
              <w:spacing w:line="240" w:lineRule="auto"/>
              <w:ind w:left="714" w:hanging="357"/>
              <w:contextualSpacing/>
              <w:rPr>
                <w:rFonts w:cstheme="minorHAnsi"/>
              </w:rPr>
            </w:pPr>
            <w:r w:rsidRPr="00561915">
              <w:rPr>
                <w:rFonts w:cstheme="minorHAnsi"/>
              </w:rPr>
              <w:t xml:space="preserve">Full revision to previous policy </w:t>
            </w:r>
          </w:p>
        </w:tc>
      </w:tr>
      <w:tr w:rsidR="00D14CC9" w:rsidRPr="00561915" w14:paraId="7F53CCC8" w14:textId="77777777">
        <w:trPr>
          <w:trHeight w:val="107"/>
        </w:trPr>
        <w:tc>
          <w:tcPr>
            <w:tcW w:w="3008" w:type="dxa"/>
            <w:tcBorders>
              <w:top w:val="none" w:sz="6" w:space="0" w:color="auto"/>
              <w:bottom w:val="none" w:sz="6" w:space="0" w:color="auto"/>
              <w:right w:val="none" w:sz="6" w:space="0" w:color="auto"/>
            </w:tcBorders>
          </w:tcPr>
          <w:p w14:paraId="55916E77" w14:textId="4B01BA19" w:rsidR="00D14CC9" w:rsidRPr="00561915" w:rsidRDefault="00D14CC9" w:rsidP="00D934A5">
            <w:pPr>
              <w:numPr>
                <w:ilvl w:val="0"/>
                <w:numId w:val="23"/>
              </w:numPr>
              <w:spacing w:line="240" w:lineRule="auto"/>
              <w:ind w:left="714" w:hanging="357"/>
              <w:contextualSpacing/>
              <w:rPr>
                <w:rFonts w:cstheme="minorHAnsi"/>
              </w:rPr>
            </w:pPr>
            <w:r w:rsidRPr="00561915">
              <w:rPr>
                <w:rFonts w:cstheme="minorHAnsi"/>
              </w:rPr>
              <w:t>3.0.</w:t>
            </w:r>
          </w:p>
        </w:tc>
        <w:tc>
          <w:tcPr>
            <w:tcW w:w="3008" w:type="dxa"/>
            <w:tcBorders>
              <w:top w:val="none" w:sz="6" w:space="0" w:color="auto"/>
              <w:left w:val="none" w:sz="6" w:space="0" w:color="auto"/>
              <w:bottom w:val="none" w:sz="6" w:space="0" w:color="auto"/>
              <w:right w:val="none" w:sz="6" w:space="0" w:color="auto"/>
            </w:tcBorders>
          </w:tcPr>
          <w:p w14:paraId="4747A06C" w14:textId="50F14F2E" w:rsidR="00D14CC9" w:rsidRPr="00561915" w:rsidRDefault="00D14CC9" w:rsidP="00D934A5">
            <w:pPr>
              <w:numPr>
                <w:ilvl w:val="0"/>
                <w:numId w:val="23"/>
              </w:numPr>
              <w:spacing w:line="240" w:lineRule="auto"/>
              <w:ind w:left="714" w:hanging="357"/>
              <w:contextualSpacing/>
              <w:rPr>
                <w:rFonts w:cstheme="minorHAnsi"/>
              </w:rPr>
            </w:pPr>
            <w:r w:rsidRPr="00561915">
              <w:rPr>
                <w:rFonts w:cstheme="minorHAnsi"/>
              </w:rPr>
              <w:t>2025</w:t>
            </w:r>
          </w:p>
        </w:tc>
        <w:tc>
          <w:tcPr>
            <w:tcW w:w="3008" w:type="dxa"/>
            <w:tcBorders>
              <w:top w:val="none" w:sz="6" w:space="0" w:color="auto"/>
              <w:left w:val="none" w:sz="6" w:space="0" w:color="auto"/>
              <w:bottom w:val="none" w:sz="6" w:space="0" w:color="auto"/>
            </w:tcBorders>
          </w:tcPr>
          <w:p w14:paraId="5BD1DEA3" w14:textId="77777777" w:rsidR="00D14CC9" w:rsidRDefault="00D14CC9" w:rsidP="00D934A5">
            <w:pPr>
              <w:numPr>
                <w:ilvl w:val="0"/>
                <w:numId w:val="23"/>
              </w:numPr>
              <w:spacing w:line="240" w:lineRule="auto"/>
              <w:ind w:left="714" w:hanging="357"/>
              <w:contextualSpacing/>
              <w:rPr>
                <w:rFonts w:cstheme="minorHAnsi"/>
              </w:rPr>
            </w:pPr>
            <w:r w:rsidRPr="00561915">
              <w:rPr>
                <w:rFonts w:cstheme="minorHAnsi"/>
              </w:rPr>
              <w:t>Full revision to previous policy</w:t>
            </w:r>
          </w:p>
          <w:p w14:paraId="21E23D3B" w14:textId="751135D8" w:rsidR="002C438A" w:rsidRPr="00561915" w:rsidRDefault="002C438A" w:rsidP="002C438A">
            <w:pPr>
              <w:spacing w:line="240" w:lineRule="auto"/>
              <w:ind w:left="714"/>
              <w:contextualSpacing/>
              <w:rPr>
                <w:rFonts w:cstheme="minorHAnsi"/>
              </w:rPr>
            </w:pPr>
          </w:p>
        </w:tc>
      </w:tr>
      <w:tr w:rsidR="002C438A" w:rsidRPr="00561915" w14:paraId="717DC724" w14:textId="77777777">
        <w:trPr>
          <w:trHeight w:val="107"/>
        </w:trPr>
        <w:tc>
          <w:tcPr>
            <w:tcW w:w="3008" w:type="dxa"/>
            <w:tcBorders>
              <w:top w:val="none" w:sz="6" w:space="0" w:color="auto"/>
              <w:bottom w:val="none" w:sz="6" w:space="0" w:color="auto"/>
              <w:right w:val="none" w:sz="6" w:space="0" w:color="auto"/>
            </w:tcBorders>
          </w:tcPr>
          <w:p w14:paraId="0BAD3D0C" w14:textId="32DB259A" w:rsidR="002C438A" w:rsidRPr="00561915" w:rsidRDefault="002C438A" w:rsidP="00D934A5">
            <w:pPr>
              <w:numPr>
                <w:ilvl w:val="0"/>
                <w:numId w:val="23"/>
              </w:numPr>
              <w:spacing w:line="240" w:lineRule="auto"/>
              <w:ind w:left="714" w:hanging="357"/>
              <w:contextualSpacing/>
              <w:rPr>
                <w:rFonts w:cstheme="minorHAnsi"/>
              </w:rPr>
            </w:pPr>
            <w:r>
              <w:rPr>
                <w:rFonts w:cstheme="minorHAnsi"/>
              </w:rPr>
              <w:t>4.0</w:t>
            </w:r>
          </w:p>
        </w:tc>
        <w:tc>
          <w:tcPr>
            <w:tcW w:w="3008" w:type="dxa"/>
            <w:tcBorders>
              <w:top w:val="none" w:sz="6" w:space="0" w:color="auto"/>
              <w:left w:val="none" w:sz="6" w:space="0" w:color="auto"/>
              <w:bottom w:val="none" w:sz="6" w:space="0" w:color="auto"/>
              <w:right w:val="none" w:sz="6" w:space="0" w:color="auto"/>
            </w:tcBorders>
          </w:tcPr>
          <w:p w14:paraId="100BA072" w14:textId="01D9770D" w:rsidR="002C438A" w:rsidRPr="00561915" w:rsidRDefault="002C438A" w:rsidP="00D934A5">
            <w:pPr>
              <w:numPr>
                <w:ilvl w:val="0"/>
                <w:numId w:val="23"/>
              </w:numPr>
              <w:spacing w:line="240" w:lineRule="auto"/>
              <w:ind w:left="714" w:hanging="357"/>
              <w:contextualSpacing/>
              <w:rPr>
                <w:rFonts w:cstheme="minorHAnsi"/>
              </w:rPr>
            </w:pPr>
            <w:r>
              <w:rPr>
                <w:rFonts w:cstheme="minorHAnsi"/>
              </w:rPr>
              <w:t>2026</w:t>
            </w:r>
          </w:p>
        </w:tc>
        <w:tc>
          <w:tcPr>
            <w:tcW w:w="3008" w:type="dxa"/>
            <w:tcBorders>
              <w:top w:val="none" w:sz="6" w:space="0" w:color="auto"/>
              <w:left w:val="none" w:sz="6" w:space="0" w:color="auto"/>
              <w:bottom w:val="none" w:sz="6" w:space="0" w:color="auto"/>
            </w:tcBorders>
          </w:tcPr>
          <w:p w14:paraId="710437D8" w14:textId="77777777" w:rsidR="002C438A" w:rsidRDefault="002C438A" w:rsidP="002C438A">
            <w:pPr>
              <w:numPr>
                <w:ilvl w:val="0"/>
                <w:numId w:val="23"/>
              </w:numPr>
              <w:spacing w:line="240" w:lineRule="auto"/>
              <w:ind w:left="714" w:hanging="357"/>
              <w:contextualSpacing/>
              <w:rPr>
                <w:rFonts w:cstheme="minorHAnsi"/>
              </w:rPr>
            </w:pPr>
            <w:r w:rsidRPr="00561915">
              <w:rPr>
                <w:rFonts w:cstheme="minorHAnsi"/>
              </w:rPr>
              <w:t>Full revision to previous policy</w:t>
            </w:r>
          </w:p>
          <w:p w14:paraId="2916F9E6" w14:textId="77777777" w:rsidR="002C438A" w:rsidRPr="00561915" w:rsidRDefault="002C438A" w:rsidP="002C438A">
            <w:pPr>
              <w:spacing w:line="240" w:lineRule="auto"/>
              <w:ind w:left="714"/>
              <w:contextualSpacing/>
              <w:rPr>
                <w:rFonts w:cstheme="minorHAnsi"/>
              </w:rPr>
            </w:pPr>
          </w:p>
        </w:tc>
      </w:tr>
    </w:tbl>
    <w:p w14:paraId="770FE4EC" w14:textId="2D6CEAF2" w:rsidR="00B25128" w:rsidRPr="00561915" w:rsidRDefault="00BC7742" w:rsidP="001E68BB">
      <w:pPr>
        <w:pStyle w:val="Heading3"/>
        <w:rPr>
          <w:rFonts w:cstheme="minorHAnsi"/>
          <w:b/>
        </w:rPr>
      </w:pPr>
      <w:r w:rsidRPr="00561915">
        <w:rPr>
          <w:rFonts w:cstheme="minorHAnsi"/>
          <w:b/>
        </w:rPr>
        <w:t>APPENDIX A</w:t>
      </w:r>
    </w:p>
    <w:p w14:paraId="78C7BD63" w14:textId="77777777" w:rsidR="00776A5B" w:rsidRPr="00561915" w:rsidRDefault="00776A5B" w:rsidP="00776A5B">
      <w:pPr>
        <w:pStyle w:val="ListParagraph"/>
        <w:jc w:val="center"/>
        <w:rPr>
          <w:rFonts w:cstheme="minorHAnsi"/>
          <w:b/>
          <w:bCs/>
        </w:rPr>
      </w:pPr>
      <w:r w:rsidRPr="00561915">
        <w:rPr>
          <w:rFonts w:cstheme="minorHAnsi"/>
          <w:b/>
          <w:bCs/>
        </w:rPr>
        <w:t>UNIVERSITY OF ABERDEEN</w:t>
      </w:r>
    </w:p>
    <w:p w14:paraId="21B986D0" w14:textId="35E5095C" w:rsidR="00776A5B" w:rsidRPr="00561915" w:rsidRDefault="00776A5B" w:rsidP="00776A5B">
      <w:pPr>
        <w:pStyle w:val="ListParagraph"/>
        <w:jc w:val="center"/>
        <w:rPr>
          <w:rFonts w:cstheme="minorHAnsi"/>
          <w:b/>
          <w:bCs/>
        </w:rPr>
      </w:pPr>
      <w:r w:rsidRPr="00561915">
        <w:rPr>
          <w:rFonts w:cstheme="minorHAnsi"/>
          <w:b/>
          <w:bCs/>
        </w:rPr>
        <w:t>RESEARCH LEAVE APPLICATION FORM</w:t>
      </w:r>
      <w:r w:rsidR="00CB4D51">
        <w:rPr>
          <w:rFonts w:cstheme="minorHAnsi"/>
          <w:b/>
          <w:bCs/>
        </w:rPr>
        <w:t xml:space="preserve"> TEMPLATE</w:t>
      </w:r>
    </w:p>
    <w:p w14:paraId="6575992D" w14:textId="77777777" w:rsidR="00776A5B" w:rsidRPr="00561915" w:rsidRDefault="00776A5B" w:rsidP="00776A5B">
      <w:pPr>
        <w:pStyle w:val="ListParagraph"/>
        <w:jc w:val="center"/>
        <w:rPr>
          <w:rFonts w:cstheme="minorHAnsi"/>
          <w:b/>
          <w:bCs/>
        </w:rPr>
      </w:pPr>
      <w:r w:rsidRPr="00561915">
        <w:rPr>
          <w:rFonts w:cstheme="minorHAnsi"/>
          <w:b/>
          <w:bCs/>
        </w:rPr>
        <w:t>(to be adapted as necessary by Schools)</w:t>
      </w:r>
    </w:p>
    <w:p w14:paraId="6B82355A" w14:textId="77777777" w:rsidR="00776A5B" w:rsidRPr="00561915" w:rsidRDefault="00776A5B" w:rsidP="00776A5B">
      <w:pPr>
        <w:pStyle w:val="ListParagraph"/>
        <w:spacing w:after="0"/>
        <w:jc w:val="center"/>
        <w:rPr>
          <w:rFonts w:cstheme="minorHAnsi"/>
          <w:b/>
          <w:bCs/>
          <w:sz w:val="20"/>
          <w:szCs w:val="20"/>
        </w:rPr>
      </w:pPr>
    </w:p>
    <w:p w14:paraId="7D45AE02" w14:textId="77777777" w:rsidR="00776A5B" w:rsidRPr="00561915" w:rsidRDefault="00776A5B" w:rsidP="00776A5B">
      <w:pPr>
        <w:rPr>
          <w:rFonts w:cstheme="minorHAnsi"/>
        </w:rPr>
      </w:pPr>
      <w:r w:rsidRPr="00561915">
        <w:rPr>
          <w:rFonts w:cstheme="minorHAnsi"/>
        </w:rPr>
        <w:t xml:space="preserve">Applicants are advised to read the Research Leave Policy and School research Leave statement for full details on eligibility, application and review process, approval criteria, conditions of leave and reporting, before completing this application. </w:t>
      </w:r>
    </w:p>
    <w:p w14:paraId="75318DB7" w14:textId="77777777" w:rsidR="00776A5B" w:rsidRPr="00561915" w:rsidRDefault="00776A5B" w:rsidP="00776A5B">
      <w:pPr>
        <w:rPr>
          <w:rFonts w:cstheme="minorHAnsi"/>
        </w:rPr>
      </w:pPr>
      <w:r w:rsidRPr="00561915">
        <w:rPr>
          <w:rFonts w:cstheme="minorHAnsi"/>
        </w:rPr>
        <w:t>Operational feasibility will be considered when reviewing application (e.g., ability to cover teaching responsibilities, availability of resources).</w:t>
      </w:r>
    </w:p>
    <w:p w14:paraId="0916A397" w14:textId="77777777" w:rsidR="00776A5B" w:rsidRPr="00561915" w:rsidRDefault="00776A5B" w:rsidP="00776A5B">
      <w:pPr>
        <w:rPr>
          <w:rFonts w:cstheme="minorHAnsi"/>
        </w:rPr>
      </w:pPr>
      <w:r w:rsidRPr="00561915">
        <w:rPr>
          <w:rFonts w:cstheme="minorHAnsi"/>
          <w:b/>
          <w:bCs/>
        </w:rPr>
        <w:t xml:space="preserve">Incomplete applications may not be considered. </w:t>
      </w:r>
    </w:p>
    <w:p w14:paraId="448E7FF1" w14:textId="77777777" w:rsidR="00776A5B" w:rsidRPr="00561915" w:rsidRDefault="00776A5B" w:rsidP="00776A5B">
      <w:pPr>
        <w:pStyle w:val="Heading3"/>
        <w:spacing w:before="0" w:after="0"/>
        <w:ind w:left="357" w:hanging="357"/>
        <w:rPr>
          <w:rFonts w:cstheme="minorHAnsi"/>
          <w:color w:val="auto"/>
        </w:rPr>
      </w:pPr>
    </w:p>
    <w:p w14:paraId="29CF2136" w14:textId="77777777" w:rsidR="00776A5B" w:rsidRPr="00561915" w:rsidRDefault="00776A5B" w:rsidP="00776A5B">
      <w:pPr>
        <w:pStyle w:val="Heading3"/>
        <w:ind w:left="360" w:hanging="360"/>
        <w:rPr>
          <w:rFonts w:cstheme="minorHAnsi"/>
          <w:color w:val="auto"/>
        </w:rPr>
      </w:pPr>
      <w:r w:rsidRPr="00561915">
        <w:rPr>
          <w:rFonts w:cstheme="minorHAnsi"/>
          <w:color w:val="auto"/>
        </w:rPr>
        <w:t>Section 1: Applicant Details</w:t>
      </w:r>
    </w:p>
    <w:p w14:paraId="0A39D43C" w14:textId="77777777" w:rsidR="00776A5B" w:rsidRPr="00561915" w:rsidRDefault="00776A5B" w:rsidP="00776A5B">
      <w:pPr>
        <w:spacing w:after="0"/>
        <w:rPr>
          <w:rFonts w:cstheme="minorHAnsi"/>
        </w:rPr>
      </w:pPr>
      <w:r w:rsidRPr="00561915">
        <w:rPr>
          <w:rFonts w:cstheme="minorHAnsi"/>
        </w:rPr>
        <w:t xml:space="preserve">Name: </w:t>
      </w:r>
      <w:r w:rsidRPr="00561915">
        <w:rPr>
          <w:rFonts w:cstheme="minorHAnsi"/>
        </w:rPr>
        <w:br/>
        <w:t xml:space="preserve">School/Department: </w:t>
      </w:r>
      <w:r w:rsidRPr="00561915">
        <w:rPr>
          <w:rFonts w:cstheme="minorHAnsi"/>
        </w:rPr>
        <w:br/>
        <w:t xml:space="preserve">Job Title: </w:t>
      </w:r>
      <w:r w:rsidRPr="00561915">
        <w:rPr>
          <w:rFonts w:cstheme="minorHAnsi"/>
        </w:rPr>
        <w:br/>
      </w:r>
    </w:p>
    <w:p w14:paraId="678FBD70" w14:textId="77777777" w:rsidR="00776A5B" w:rsidRPr="00561915" w:rsidRDefault="00776A5B" w:rsidP="00776A5B">
      <w:pPr>
        <w:pStyle w:val="Heading3"/>
        <w:ind w:left="360" w:hanging="360"/>
        <w:rPr>
          <w:rFonts w:cstheme="minorHAnsi"/>
          <w:color w:val="auto"/>
        </w:rPr>
      </w:pPr>
      <w:r w:rsidRPr="00561915">
        <w:rPr>
          <w:rFonts w:cstheme="minorHAnsi"/>
          <w:color w:val="auto"/>
        </w:rPr>
        <w:t>Section 2: Leave Request</w:t>
      </w:r>
    </w:p>
    <w:p w14:paraId="10636202" w14:textId="77777777" w:rsidR="00776A5B" w:rsidRPr="00561915" w:rsidRDefault="00776A5B" w:rsidP="00776A5B">
      <w:pPr>
        <w:rPr>
          <w:rFonts w:cstheme="minorHAnsi"/>
        </w:rPr>
      </w:pPr>
      <w:r w:rsidRPr="00561915">
        <w:rPr>
          <w:rFonts w:cstheme="minorHAnsi"/>
        </w:rPr>
        <w:t xml:space="preserve">Proposed Research Leave Period: From _____ to ______ </w:t>
      </w:r>
      <w:r w:rsidRPr="00561915">
        <w:rPr>
          <w:rFonts w:cstheme="minorHAnsi"/>
        </w:rPr>
        <w:br/>
        <w:t xml:space="preserve">Duration of Leave: </w:t>
      </w:r>
      <w:r w:rsidRPr="00561915">
        <w:rPr>
          <w:rFonts w:cstheme="minorHAnsi"/>
        </w:rPr>
        <w:br/>
        <w:t xml:space="preserve">Has research leave been taken previously? </w:t>
      </w:r>
      <w:r w:rsidRPr="00561915">
        <w:rPr>
          <w:rFonts w:cstheme="minorHAnsi"/>
        </w:rPr>
        <w:br/>
        <w:t>If so, was a final report submitted after returning from research leave?</w:t>
      </w:r>
    </w:p>
    <w:p w14:paraId="4FB3A4EB" w14:textId="77777777" w:rsidR="00776A5B" w:rsidRPr="00561915" w:rsidRDefault="00776A5B" w:rsidP="00776A5B">
      <w:pPr>
        <w:spacing w:after="0"/>
        <w:rPr>
          <w:rFonts w:cstheme="minorHAnsi"/>
        </w:rPr>
      </w:pPr>
    </w:p>
    <w:p w14:paraId="39CA9C12" w14:textId="77777777" w:rsidR="00776A5B" w:rsidRPr="00561915" w:rsidRDefault="00776A5B" w:rsidP="00776A5B">
      <w:pPr>
        <w:pStyle w:val="Heading3"/>
        <w:ind w:left="360" w:hanging="360"/>
        <w:rPr>
          <w:rFonts w:cstheme="minorHAnsi"/>
          <w:color w:val="auto"/>
        </w:rPr>
      </w:pPr>
      <w:r w:rsidRPr="00561915">
        <w:rPr>
          <w:rFonts w:cstheme="minorHAnsi"/>
          <w:color w:val="auto"/>
        </w:rPr>
        <w:t>Section 3: Research Proposal (word limit xxx)</w:t>
      </w:r>
    </w:p>
    <w:p w14:paraId="2CD22A11" w14:textId="77777777" w:rsidR="00776A5B" w:rsidRPr="00561915" w:rsidRDefault="00776A5B" w:rsidP="00776A5B">
      <w:pPr>
        <w:rPr>
          <w:rFonts w:cstheme="minorHAnsi"/>
        </w:rPr>
      </w:pPr>
      <w:r w:rsidRPr="00561915">
        <w:rPr>
          <w:rFonts w:cstheme="minorHAnsi"/>
        </w:rPr>
        <w:t>Please provide a research proposal including:</w:t>
      </w:r>
    </w:p>
    <w:p w14:paraId="15A4AB9D" w14:textId="77777777" w:rsidR="00776A5B" w:rsidRPr="00561915" w:rsidRDefault="00776A5B" w:rsidP="00776A5B">
      <w:pPr>
        <w:pStyle w:val="ListParagraph"/>
        <w:numPr>
          <w:ilvl w:val="0"/>
          <w:numId w:val="26"/>
        </w:numPr>
        <w:spacing w:after="200" w:line="276" w:lineRule="auto"/>
        <w:rPr>
          <w:rFonts w:cstheme="minorHAnsi"/>
        </w:rPr>
      </w:pPr>
      <w:r w:rsidRPr="00561915">
        <w:rPr>
          <w:rFonts w:cstheme="minorHAnsi"/>
          <w:b/>
          <w:bCs/>
        </w:rPr>
        <w:t>Objectives:</w:t>
      </w:r>
      <w:r w:rsidRPr="00561915">
        <w:rPr>
          <w:rFonts w:cstheme="minorHAnsi"/>
        </w:rPr>
        <w:t xml:space="preserve"> Clear aims of the proposed research project.</w:t>
      </w:r>
    </w:p>
    <w:p w14:paraId="69586CEA" w14:textId="77777777" w:rsidR="00776A5B" w:rsidRPr="00561915" w:rsidRDefault="00776A5B" w:rsidP="00776A5B">
      <w:pPr>
        <w:pStyle w:val="ListParagraph"/>
        <w:numPr>
          <w:ilvl w:val="0"/>
          <w:numId w:val="26"/>
        </w:numPr>
        <w:spacing w:after="200" w:line="276" w:lineRule="auto"/>
        <w:rPr>
          <w:rFonts w:cstheme="minorHAnsi"/>
        </w:rPr>
      </w:pPr>
      <w:r w:rsidRPr="00561915">
        <w:rPr>
          <w:rFonts w:cstheme="minorHAnsi"/>
          <w:b/>
          <w:bCs/>
        </w:rPr>
        <w:t>Rationale and Significance</w:t>
      </w:r>
      <w:r w:rsidRPr="00561915">
        <w:rPr>
          <w:rFonts w:cstheme="minorHAnsi"/>
        </w:rPr>
        <w:t>: Importance of the project, including alignment with discipline, School, University research priorities, and Aberdeen 2040.</w:t>
      </w:r>
    </w:p>
    <w:p w14:paraId="005746C5" w14:textId="77777777" w:rsidR="00776A5B" w:rsidRPr="00561915" w:rsidRDefault="00776A5B" w:rsidP="00776A5B">
      <w:pPr>
        <w:pStyle w:val="ListParagraph"/>
        <w:numPr>
          <w:ilvl w:val="0"/>
          <w:numId w:val="26"/>
        </w:numPr>
        <w:spacing w:after="0" w:line="276" w:lineRule="auto"/>
        <w:textAlignment w:val="baseline"/>
        <w:rPr>
          <w:rFonts w:cstheme="minorHAnsi"/>
          <w:b/>
          <w:bCs/>
          <w:color w:val="4F81BD"/>
          <w:sz w:val="18"/>
          <w:szCs w:val="18"/>
        </w:rPr>
      </w:pPr>
      <w:r w:rsidRPr="00561915">
        <w:rPr>
          <w:rFonts w:cstheme="minorHAnsi"/>
          <w:b/>
          <w:bCs/>
        </w:rPr>
        <w:t>Methodology/Approach</w:t>
      </w:r>
      <w:r w:rsidRPr="00561915">
        <w:rPr>
          <w:rFonts w:cstheme="minorHAnsi"/>
        </w:rPr>
        <w:t>: Planned methods and research strategy.</w:t>
      </w:r>
      <w:r w:rsidRPr="00561915">
        <w:rPr>
          <w:rFonts w:cstheme="minorHAnsi"/>
        </w:rPr>
        <w:br/>
      </w:r>
      <w:r w:rsidRPr="00561915">
        <w:rPr>
          <w:rFonts w:cstheme="minorHAnsi"/>
          <w:b/>
          <w:bCs/>
        </w:rPr>
        <w:t>Planned Contributions to research:</w:t>
      </w:r>
      <w:r w:rsidRPr="00561915">
        <w:rPr>
          <w:rFonts w:cstheme="minorHAnsi"/>
        </w:rPr>
        <w:t xml:space="preserve"> Expected outputs, achievements, and benefits, such as impact, research culture, scholarly publications, creative works, datasets, software, exhibitions, policy influence, process development, open research, collaborations, and knowledge exchange.</w:t>
      </w:r>
    </w:p>
    <w:p w14:paraId="2F42AD6A" w14:textId="77777777" w:rsidR="00776A5B" w:rsidRPr="00561915" w:rsidRDefault="00776A5B" w:rsidP="00776A5B">
      <w:pPr>
        <w:pStyle w:val="ListParagraph"/>
        <w:numPr>
          <w:ilvl w:val="0"/>
          <w:numId w:val="26"/>
        </w:numPr>
        <w:spacing w:after="0" w:line="276" w:lineRule="auto"/>
        <w:textAlignment w:val="baseline"/>
        <w:rPr>
          <w:rFonts w:cstheme="minorHAnsi"/>
          <w:sz w:val="18"/>
          <w:szCs w:val="18"/>
        </w:rPr>
      </w:pPr>
      <w:r w:rsidRPr="00561915">
        <w:rPr>
          <w:rStyle w:val="normaltextrun"/>
          <w:rFonts w:cstheme="minorHAnsi"/>
          <w:b/>
          <w:bCs/>
        </w:rPr>
        <w:t xml:space="preserve">Plan of Dissemination of achievements: </w:t>
      </w:r>
      <w:r w:rsidRPr="00561915">
        <w:rPr>
          <w:rStyle w:val="normaltextrun"/>
          <w:rFonts w:cstheme="minorHAnsi"/>
        </w:rPr>
        <w:t>Describe how you plan to share any outcomes, insights and good practice from your research leave scheme experience (e.g., publication as a case study).</w:t>
      </w:r>
    </w:p>
    <w:p w14:paraId="2C0377AE" w14:textId="77777777" w:rsidR="00776A5B" w:rsidRPr="00561915" w:rsidRDefault="00776A5B" w:rsidP="00776A5B">
      <w:pPr>
        <w:pStyle w:val="ListParagraph"/>
        <w:numPr>
          <w:ilvl w:val="0"/>
          <w:numId w:val="26"/>
        </w:numPr>
        <w:spacing w:after="200" w:line="276" w:lineRule="auto"/>
        <w:rPr>
          <w:rFonts w:cstheme="minorHAnsi"/>
        </w:rPr>
      </w:pPr>
      <w:r w:rsidRPr="00561915">
        <w:rPr>
          <w:rFonts w:cstheme="minorHAnsi"/>
          <w:b/>
          <w:bCs/>
        </w:rPr>
        <w:t>Key Milestones and Timeline:</w:t>
      </w:r>
      <w:r w:rsidRPr="00561915">
        <w:rPr>
          <w:rFonts w:cstheme="minorHAnsi"/>
        </w:rPr>
        <w:t xml:space="preserve"> Major activities and anticipated schedule for completion.</w:t>
      </w:r>
    </w:p>
    <w:p w14:paraId="1C130A9B" w14:textId="77777777" w:rsidR="00776A5B" w:rsidRPr="00561915" w:rsidRDefault="00776A5B" w:rsidP="00776A5B">
      <w:pPr>
        <w:pStyle w:val="ListParagraph"/>
        <w:rPr>
          <w:rFonts w:cstheme="minorHAnsi"/>
        </w:rPr>
      </w:pPr>
    </w:p>
    <w:p w14:paraId="218A9F39" w14:textId="77777777" w:rsidR="00776A5B" w:rsidRPr="00561915" w:rsidRDefault="00776A5B" w:rsidP="00776A5B">
      <w:pPr>
        <w:pStyle w:val="Heading3"/>
        <w:ind w:left="360" w:hanging="360"/>
        <w:rPr>
          <w:rFonts w:cstheme="minorHAnsi"/>
          <w:color w:val="auto"/>
        </w:rPr>
      </w:pPr>
      <w:r w:rsidRPr="00561915">
        <w:rPr>
          <w:rFonts w:cstheme="minorHAnsi"/>
          <w:color w:val="auto"/>
        </w:rPr>
        <w:t>Section 4: Personal and professional development</w:t>
      </w:r>
    </w:p>
    <w:p w14:paraId="5E0B090C" w14:textId="77777777" w:rsidR="00776A5B" w:rsidRPr="00561915" w:rsidRDefault="00776A5B" w:rsidP="00776A5B">
      <w:pPr>
        <w:rPr>
          <w:rFonts w:cstheme="minorHAnsi"/>
        </w:rPr>
      </w:pPr>
      <w:r w:rsidRPr="00561915">
        <w:rPr>
          <w:rFonts w:cstheme="minorHAnsi"/>
        </w:rPr>
        <w:t>Research Leave provides protected time away from routine duties not only to deliver high-quality research, but also to invest in your own development as a researcher and leader. Applicants are encouraged to reflect on, and outline, how this period of leave will be used to develop new skills, strengthen or establish collaborations and gain fresh perspectives that will have lasting benefits beyond the leave itself.</w:t>
      </w:r>
    </w:p>
    <w:p w14:paraId="68670C2A" w14:textId="77777777" w:rsidR="00776A5B" w:rsidRPr="00561915" w:rsidRDefault="00776A5B" w:rsidP="00776A5B">
      <w:pPr>
        <w:rPr>
          <w:rFonts w:cstheme="minorHAnsi"/>
        </w:rPr>
      </w:pPr>
    </w:p>
    <w:p w14:paraId="544A9C4B" w14:textId="77777777" w:rsidR="00776A5B" w:rsidRPr="00561915" w:rsidRDefault="00776A5B" w:rsidP="00776A5B">
      <w:pPr>
        <w:pStyle w:val="Heading3"/>
        <w:ind w:left="360" w:hanging="360"/>
        <w:rPr>
          <w:rFonts w:cstheme="minorHAnsi"/>
          <w:color w:val="auto"/>
        </w:rPr>
      </w:pPr>
      <w:r w:rsidRPr="00561915">
        <w:rPr>
          <w:rFonts w:cstheme="minorHAnsi"/>
          <w:color w:val="auto"/>
        </w:rPr>
        <w:t xml:space="preserve">Section 5: Teaching, Supervision, and other Responsibilities </w:t>
      </w:r>
    </w:p>
    <w:p w14:paraId="4D5ADECF" w14:textId="77777777" w:rsidR="00776A5B" w:rsidRPr="00561915" w:rsidRDefault="00776A5B" w:rsidP="00776A5B">
      <w:pPr>
        <w:rPr>
          <w:rFonts w:cstheme="minorHAnsi"/>
        </w:rPr>
      </w:pPr>
      <w:r w:rsidRPr="00561915">
        <w:rPr>
          <w:rFonts w:cstheme="minorHAnsi"/>
        </w:rPr>
        <w:t xml:space="preserve">Please outline how your teaching, and any other relevant responsibilities (please refer to School Research Leave statement for guidance on which responsibilities may be covered) will be covered during the proposed leave. Please also explain how you will ensure that your PGR supervision duties are fulfilled during the proposed period of leave. </w:t>
      </w:r>
    </w:p>
    <w:p w14:paraId="322284D1" w14:textId="77777777" w:rsidR="00776A5B" w:rsidRPr="00561915" w:rsidRDefault="00776A5B" w:rsidP="00776A5B">
      <w:pPr>
        <w:rPr>
          <w:rFonts w:cstheme="minorHAnsi"/>
        </w:rPr>
      </w:pPr>
    </w:p>
    <w:p w14:paraId="714E02B1" w14:textId="77777777" w:rsidR="00776A5B" w:rsidRPr="00561915" w:rsidRDefault="00776A5B" w:rsidP="00776A5B">
      <w:pPr>
        <w:pStyle w:val="Heading3"/>
        <w:ind w:left="360" w:hanging="360"/>
        <w:rPr>
          <w:rFonts w:cstheme="minorHAnsi"/>
          <w:color w:val="auto"/>
        </w:rPr>
      </w:pPr>
      <w:r w:rsidRPr="00561915">
        <w:rPr>
          <w:rFonts w:cstheme="minorHAnsi"/>
          <w:color w:val="auto"/>
        </w:rPr>
        <w:t>Section 6: Resources Requested</w:t>
      </w:r>
    </w:p>
    <w:p w14:paraId="58CA260D" w14:textId="77777777" w:rsidR="00776A5B" w:rsidRPr="00561915" w:rsidRDefault="00776A5B" w:rsidP="00776A5B">
      <w:pPr>
        <w:rPr>
          <w:rFonts w:cstheme="minorHAnsi"/>
        </w:rPr>
      </w:pPr>
      <w:r w:rsidRPr="00561915">
        <w:rPr>
          <w:rFonts w:cstheme="minorHAnsi"/>
        </w:rPr>
        <w:t xml:space="preserve">These may include teaching or other backfill and other allowable expenses.  </w:t>
      </w:r>
    </w:p>
    <w:p w14:paraId="5E22B430" w14:textId="77777777" w:rsidR="00776A5B" w:rsidRPr="00561915" w:rsidRDefault="00776A5B" w:rsidP="00776A5B">
      <w:pPr>
        <w:rPr>
          <w:rFonts w:cstheme="minorHAnsi"/>
        </w:rPr>
      </w:pPr>
    </w:p>
    <w:p w14:paraId="74676BC1" w14:textId="77777777" w:rsidR="00776A5B" w:rsidRPr="00561915" w:rsidRDefault="00776A5B" w:rsidP="00776A5B">
      <w:pPr>
        <w:pStyle w:val="Heading3"/>
        <w:ind w:left="360" w:hanging="360"/>
        <w:rPr>
          <w:rFonts w:cstheme="minorHAnsi"/>
          <w:color w:val="auto"/>
        </w:rPr>
      </w:pPr>
      <w:r w:rsidRPr="00561915">
        <w:rPr>
          <w:rFonts w:cstheme="minorHAnsi"/>
          <w:color w:val="auto"/>
        </w:rPr>
        <w:t xml:space="preserve">Section 7: External Funding </w:t>
      </w:r>
    </w:p>
    <w:p w14:paraId="3E9DAE8B" w14:textId="77777777" w:rsidR="00776A5B" w:rsidRPr="00561915" w:rsidRDefault="00776A5B" w:rsidP="00776A5B">
      <w:pPr>
        <w:rPr>
          <w:rFonts w:cstheme="minorHAnsi"/>
        </w:rPr>
      </w:pPr>
      <w:r w:rsidRPr="00561915">
        <w:rPr>
          <w:rFonts w:cstheme="minorHAnsi"/>
        </w:rPr>
        <w:t>Applicants are encouraged to demonstrate efforts, and where applicable, successes, in securing external funding to support their research leave. While Schools may consider external funding when reviewing applications, it is not necessarily a prerequisite for approval.</w:t>
      </w:r>
    </w:p>
    <w:p w14:paraId="423DE5D5" w14:textId="77777777" w:rsidR="00776A5B" w:rsidRPr="00561915" w:rsidRDefault="00776A5B" w:rsidP="00776A5B">
      <w:pPr>
        <w:rPr>
          <w:rFonts w:cstheme="minorHAnsi"/>
        </w:rPr>
      </w:pPr>
    </w:p>
    <w:p w14:paraId="5BA70653" w14:textId="77777777" w:rsidR="00776A5B" w:rsidRPr="00561915" w:rsidRDefault="00776A5B" w:rsidP="00776A5B">
      <w:pPr>
        <w:pStyle w:val="Heading3"/>
        <w:ind w:left="360" w:hanging="360"/>
        <w:rPr>
          <w:rFonts w:cstheme="minorHAnsi"/>
          <w:color w:val="auto"/>
        </w:rPr>
      </w:pPr>
      <w:r w:rsidRPr="00561915">
        <w:rPr>
          <w:rFonts w:cstheme="minorHAnsi"/>
          <w:color w:val="auto"/>
        </w:rPr>
        <w:t>Section 8: Supporting Information</w:t>
      </w:r>
    </w:p>
    <w:p w14:paraId="31AA9836" w14:textId="77777777" w:rsidR="00776A5B" w:rsidRPr="00561915" w:rsidRDefault="00776A5B" w:rsidP="00776A5B">
      <w:pPr>
        <w:rPr>
          <w:rFonts w:cstheme="minorHAnsi"/>
        </w:rPr>
      </w:pPr>
      <w:r w:rsidRPr="00561915">
        <w:rPr>
          <w:rFonts w:cstheme="minorHAnsi"/>
        </w:rPr>
        <w:t>Any additional information relevant to this application (e.g., collaborations, special circumstances):</w:t>
      </w:r>
    </w:p>
    <w:p w14:paraId="789E2555" w14:textId="77777777" w:rsidR="00776A5B" w:rsidRPr="00561915" w:rsidRDefault="00776A5B" w:rsidP="00776A5B">
      <w:pPr>
        <w:rPr>
          <w:rFonts w:cstheme="minorHAnsi"/>
        </w:rPr>
      </w:pPr>
    </w:p>
    <w:p w14:paraId="660B2649" w14:textId="77777777" w:rsidR="00776A5B" w:rsidRPr="00561915" w:rsidRDefault="00776A5B" w:rsidP="00776A5B">
      <w:pPr>
        <w:pStyle w:val="Heading3"/>
        <w:ind w:left="360" w:hanging="360"/>
        <w:rPr>
          <w:rFonts w:cstheme="minorHAnsi"/>
          <w:color w:val="auto"/>
        </w:rPr>
      </w:pPr>
      <w:r w:rsidRPr="00561915">
        <w:rPr>
          <w:rFonts w:cstheme="minorHAnsi"/>
          <w:color w:val="auto"/>
        </w:rPr>
        <w:t>Section 9: Declaration and Submission</w:t>
      </w:r>
    </w:p>
    <w:p w14:paraId="54C8BAD3" w14:textId="77777777" w:rsidR="00776A5B" w:rsidRPr="00561915" w:rsidRDefault="00776A5B" w:rsidP="00776A5B">
      <w:pPr>
        <w:rPr>
          <w:rFonts w:cstheme="minorHAnsi"/>
        </w:rPr>
      </w:pPr>
      <w:r w:rsidRPr="00561915">
        <w:rPr>
          <w:rFonts w:cstheme="minorHAnsi"/>
        </w:rPr>
        <w:br/>
      </w:r>
      <w:r w:rsidRPr="00561915">
        <w:rPr>
          <w:rFonts w:cstheme="minorHAnsi"/>
          <w:b/>
          <w:bCs/>
        </w:rPr>
        <w:t>Applicant</w:t>
      </w:r>
      <w:r w:rsidRPr="00561915">
        <w:rPr>
          <w:rFonts w:cstheme="minorHAnsi"/>
        </w:rPr>
        <w:br/>
        <w:t xml:space="preserve">I confirm that the information provided in this application is accurate </w:t>
      </w:r>
    </w:p>
    <w:p w14:paraId="33B4179B" w14:textId="77777777" w:rsidR="00776A5B" w:rsidRPr="00561915" w:rsidRDefault="00776A5B" w:rsidP="00776A5B">
      <w:pPr>
        <w:rPr>
          <w:rFonts w:cstheme="minorHAnsi"/>
        </w:rPr>
      </w:pPr>
      <w:r w:rsidRPr="00561915">
        <w:rPr>
          <w:rFonts w:cstheme="minorHAnsi"/>
          <w:b/>
          <w:bCs/>
        </w:rPr>
        <w:t>Signature</w:t>
      </w:r>
      <w:r w:rsidRPr="00561915">
        <w:rPr>
          <w:rFonts w:cstheme="minorHAnsi"/>
        </w:rPr>
        <w:t>: ____________________________ Date: ___/___/___</w:t>
      </w:r>
    </w:p>
    <w:p w14:paraId="1EFA5ED1" w14:textId="77777777" w:rsidR="00776A5B" w:rsidRPr="00561915" w:rsidRDefault="00776A5B" w:rsidP="00776A5B">
      <w:pPr>
        <w:rPr>
          <w:rFonts w:cstheme="minorHAnsi"/>
        </w:rPr>
      </w:pPr>
    </w:p>
    <w:p w14:paraId="061432AC" w14:textId="77777777" w:rsidR="00776A5B" w:rsidRPr="00561915" w:rsidRDefault="00776A5B" w:rsidP="00776A5B">
      <w:pPr>
        <w:rPr>
          <w:rFonts w:cstheme="minorHAnsi"/>
          <w:b/>
          <w:bCs/>
        </w:rPr>
      </w:pPr>
      <w:r w:rsidRPr="00561915">
        <w:rPr>
          <w:rFonts w:cstheme="minorHAnsi"/>
          <w:b/>
          <w:bCs/>
        </w:rPr>
        <w:t xml:space="preserve">Line Manager </w:t>
      </w:r>
      <w:r w:rsidRPr="00561915">
        <w:rPr>
          <w:rFonts w:cstheme="minorHAnsi"/>
        </w:rPr>
        <w:br/>
      </w:r>
      <w:r w:rsidRPr="00561915">
        <w:rPr>
          <w:rFonts w:cstheme="minorHAnsi"/>
          <w:bCs/>
          <w:i/>
          <w:iCs/>
        </w:rPr>
        <w:t>As Academic Line Manager/Line Manager please confirm that the plan for coverage of activities 7 above has been discussed and agreed and include a statement of support:</w:t>
      </w:r>
      <w:r w:rsidRPr="00561915">
        <w:rPr>
          <w:rFonts w:cstheme="minorHAnsi"/>
          <w:b/>
          <w:bCs/>
        </w:rPr>
        <w:br/>
      </w:r>
    </w:p>
    <w:p w14:paraId="4FE8B38B" w14:textId="77777777" w:rsidR="00776A5B" w:rsidRPr="00561915" w:rsidRDefault="00776A5B" w:rsidP="00776A5B">
      <w:pPr>
        <w:rPr>
          <w:rFonts w:cstheme="minorHAnsi"/>
        </w:rPr>
      </w:pPr>
      <w:r w:rsidRPr="00561915">
        <w:rPr>
          <w:rFonts w:cstheme="minorHAnsi"/>
        </w:rPr>
        <w:t>Comments: __________________________________________________________</w:t>
      </w:r>
    </w:p>
    <w:p w14:paraId="2D3CCB24" w14:textId="77777777" w:rsidR="00776A5B" w:rsidRPr="00561915" w:rsidRDefault="00776A5B" w:rsidP="00776A5B">
      <w:pPr>
        <w:rPr>
          <w:rFonts w:cstheme="minorHAnsi"/>
        </w:rPr>
      </w:pPr>
      <w:r w:rsidRPr="00561915">
        <w:rPr>
          <w:rFonts w:cstheme="minorHAnsi"/>
          <w:b/>
          <w:bCs/>
        </w:rPr>
        <w:t>Signature</w:t>
      </w:r>
      <w:r w:rsidRPr="00561915">
        <w:rPr>
          <w:rFonts w:cstheme="minorHAnsi"/>
        </w:rPr>
        <w:t>: ____________________________ Date: ___/___/___</w:t>
      </w:r>
    </w:p>
    <w:p w14:paraId="1049F049" w14:textId="77777777" w:rsidR="00776A5B" w:rsidRPr="00561915" w:rsidRDefault="00776A5B" w:rsidP="00776A5B">
      <w:pPr>
        <w:rPr>
          <w:rFonts w:cstheme="minorHAnsi"/>
        </w:rPr>
      </w:pPr>
    </w:p>
    <w:p w14:paraId="7F93C994" w14:textId="77777777" w:rsidR="00776A5B" w:rsidRPr="00561915" w:rsidRDefault="00776A5B" w:rsidP="00776A5B">
      <w:pPr>
        <w:rPr>
          <w:rFonts w:cstheme="minorHAnsi"/>
          <w:b/>
          <w:bCs/>
        </w:rPr>
      </w:pPr>
      <w:r w:rsidRPr="00561915">
        <w:rPr>
          <w:rFonts w:cstheme="minorHAnsi"/>
          <w:b/>
          <w:bCs/>
        </w:rPr>
        <w:t>Director of Research</w:t>
      </w:r>
    </w:p>
    <w:p w14:paraId="63A92148" w14:textId="77777777" w:rsidR="00776A5B" w:rsidRPr="00561915" w:rsidRDefault="00776A5B" w:rsidP="00776A5B">
      <w:pPr>
        <w:rPr>
          <w:rFonts w:cstheme="minorHAnsi"/>
        </w:rPr>
      </w:pPr>
      <w:r w:rsidRPr="00561915">
        <w:rPr>
          <w:rFonts w:cstheme="minorHAnsi"/>
        </w:rPr>
        <w:t>Comments: __________________________________________________________</w:t>
      </w:r>
    </w:p>
    <w:p w14:paraId="6A6EC45C" w14:textId="77777777" w:rsidR="00776A5B" w:rsidRPr="00561915" w:rsidRDefault="00776A5B" w:rsidP="00776A5B">
      <w:pPr>
        <w:rPr>
          <w:rFonts w:cstheme="minorHAnsi"/>
        </w:rPr>
      </w:pPr>
      <w:r w:rsidRPr="00561915">
        <w:rPr>
          <w:rFonts w:cstheme="minorHAnsi"/>
        </w:rPr>
        <w:t xml:space="preserve">Approved </w:t>
      </w:r>
      <w:r w:rsidRPr="00561915">
        <w:rPr>
          <w:rFonts w:ascii="Segoe UI Symbol" w:hAnsi="Segoe UI Symbol" w:cs="Segoe UI Symbol"/>
        </w:rPr>
        <w:t>☐</w:t>
      </w:r>
      <w:r w:rsidRPr="00561915">
        <w:rPr>
          <w:rFonts w:cstheme="minorHAnsi"/>
        </w:rPr>
        <w:t xml:space="preserve"> Not Approved </w:t>
      </w:r>
      <w:r w:rsidRPr="00561915">
        <w:rPr>
          <w:rFonts w:ascii="Segoe UI Symbol" w:hAnsi="Segoe UI Symbol" w:cs="Segoe UI Symbol"/>
        </w:rPr>
        <w:t>☐</w:t>
      </w:r>
    </w:p>
    <w:p w14:paraId="366FEB45" w14:textId="77777777" w:rsidR="00776A5B" w:rsidRPr="00561915" w:rsidRDefault="00776A5B" w:rsidP="00776A5B">
      <w:pPr>
        <w:rPr>
          <w:rFonts w:cstheme="minorHAnsi"/>
        </w:rPr>
      </w:pPr>
      <w:r w:rsidRPr="00561915">
        <w:rPr>
          <w:rFonts w:cstheme="minorHAnsi"/>
        </w:rPr>
        <w:t>Signature: ____________________________ Date: ___/___/___</w:t>
      </w:r>
    </w:p>
    <w:p w14:paraId="7EA1747A" w14:textId="77777777" w:rsidR="00776A5B" w:rsidRPr="00561915" w:rsidRDefault="00776A5B" w:rsidP="00776A5B">
      <w:pPr>
        <w:rPr>
          <w:rFonts w:cstheme="minorHAnsi"/>
        </w:rPr>
      </w:pPr>
    </w:p>
    <w:p w14:paraId="12FE784A" w14:textId="77777777" w:rsidR="00776A5B" w:rsidRPr="00561915" w:rsidRDefault="00776A5B" w:rsidP="00776A5B">
      <w:pPr>
        <w:rPr>
          <w:rFonts w:cstheme="minorHAnsi"/>
          <w:b/>
          <w:bCs/>
        </w:rPr>
      </w:pPr>
      <w:r w:rsidRPr="00561915">
        <w:rPr>
          <w:rFonts w:cstheme="minorHAnsi"/>
          <w:b/>
          <w:bCs/>
        </w:rPr>
        <w:t xml:space="preserve">Head of School </w:t>
      </w:r>
    </w:p>
    <w:p w14:paraId="47596E0C" w14:textId="77777777" w:rsidR="00776A5B" w:rsidRPr="00561915" w:rsidRDefault="00776A5B" w:rsidP="00776A5B">
      <w:pPr>
        <w:rPr>
          <w:rFonts w:cstheme="minorHAnsi"/>
        </w:rPr>
      </w:pPr>
      <w:r w:rsidRPr="00561915">
        <w:rPr>
          <w:rFonts w:cstheme="minorHAnsi"/>
        </w:rPr>
        <w:t>Comments: __________________________________________________________</w:t>
      </w:r>
    </w:p>
    <w:p w14:paraId="4CDFA0EB" w14:textId="77777777" w:rsidR="00776A5B" w:rsidRPr="00561915" w:rsidRDefault="00776A5B" w:rsidP="00776A5B">
      <w:pPr>
        <w:rPr>
          <w:rFonts w:cstheme="minorHAnsi"/>
        </w:rPr>
      </w:pPr>
      <w:r w:rsidRPr="00561915">
        <w:rPr>
          <w:rFonts w:cstheme="minorHAnsi"/>
        </w:rPr>
        <w:t xml:space="preserve">Approved </w:t>
      </w:r>
      <w:r w:rsidRPr="00561915">
        <w:rPr>
          <w:rFonts w:ascii="Segoe UI Symbol" w:hAnsi="Segoe UI Symbol" w:cs="Segoe UI Symbol"/>
        </w:rPr>
        <w:t>☐</w:t>
      </w:r>
      <w:r w:rsidRPr="00561915">
        <w:rPr>
          <w:rFonts w:cstheme="minorHAnsi"/>
        </w:rPr>
        <w:t xml:space="preserve"> Not Approved </w:t>
      </w:r>
      <w:r w:rsidRPr="00561915">
        <w:rPr>
          <w:rFonts w:ascii="Segoe UI Symbol" w:hAnsi="Segoe UI Symbol" w:cs="Segoe UI Symbol"/>
        </w:rPr>
        <w:t>☐</w:t>
      </w:r>
    </w:p>
    <w:p w14:paraId="3A2D3A0D" w14:textId="77777777" w:rsidR="00776A5B" w:rsidRPr="00561915" w:rsidRDefault="00776A5B" w:rsidP="00776A5B">
      <w:pPr>
        <w:rPr>
          <w:rFonts w:cstheme="minorHAnsi"/>
        </w:rPr>
      </w:pPr>
      <w:r w:rsidRPr="00561915">
        <w:rPr>
          <w:rFonts w:cstheme="minorHAnsi"/>
        </w:rPr>
        <w:t>Signature: ____________________________ Date: ___/___/___</w:t>
      </w:r>
    </w:p>
    <w:p w14:paraId="3BCB13EA" w14:textId="77777777" w:rsidR="00776A5B" w:rsidRPr="00561915" w:rsidRDefault="00776A5B" w:rsidP="00776A5B">
      <w:pPr>
        <w:rPr>
          <w:rFonts w:cstheme="minorHAnsi"/>
        </w:rPr>
      </w:pPr>
    </w:p>
    <w:p w14:paraId="6AA9F96D" w14:textId="15D2CC4D" w:rsidR="00BC7742" w:rsidRPr="00561915" w:rsidRDefault="00BC7742">
      <w:pPr>
        <w:rPr>
          <w:rFonts w:cstheme="minorHAnsi"/>
        </w:rPr>
      </w:pPr>
      <w:r w:rsidRPr="00561915">
        <w:rPr>
          <w:rFonts w:cstheme="minorHAnsi"/>
        </w:rPr>
        <w:br w:type="page"/>
      </w:r>
    </w:p>
    <w:p w14:paraId="68524939" w14:textId="47D0E3A7" w:rsidR="00BC7742" w:rsidRPr="00561915" w:rsidRDefault="00BC7742" w:rsidP="00BC7742">
      <w:pPr>
        <w:pStyle w:val="Heading3"/>
        <w:rPr>
          <w:rFonts w:cstheme="minorHAnsi"/>
          <w:b/>
        </w:rPr>
      </w:pPr>
      <w:r w:rsidRPr="00561915">
        <w:rPr>
          <w:rFonts w:cstheme="minorHAnsi"/>
          <w:b/>
        </w:rPr>
        <w:t>APPENDIX B</w:t>
      </w:r>
    </w:p>
    <w:p w14:paraId="463DF566" w14:textId="77777777" w:rsidR="00CD7217" w:rsidRPr="00CD7217" w:rsidRDefault="00CD7217" w:rsidP="00CD7217">
      <w:pPr>
        <w:pStyle w:val="ListParagraph"/>
        <w:jc w:val="center"/>
        <w:rPr>
          <w:rFonts w:cstheme="minorHAnsi"/>
          <w:b/>
          <w:bCs/>
        </w:rPr>
      </w:pPr>
      <w:r w:rsidRPr="00CD7217">
        <w:rPr>
          <w:rFonts w:cstheme="minorHAnsi"/>
          <w:b/>
          <w:bCs/>
        </w:rPr>
        <w:t>UNIVERSITY OF ABERDEEN</w:t>
      </w:r>
    </w:p>
    <w:p w14:paraId="51FC1AC0" w14:textId="77777777" w:rsidR="00CD7217" w:rsidRPr="00CD7217" w:rsidRDefault="00CD7217" w:rsidP="00CD7217">
      <w:pPr>
        <w:pStyle w:val="ListParagraph"/>
        <w:jc w:val="center"/>
        <w:rPr>
          <w:rFonts w:cstheme="minorHAnsi"/>
          <w:b/>
          <w:bCs/>
        </w:rPr>
      </w:pPr>
      <w:r w:rsidRPr="00CD7217">
        <w:rPr>
          <w:rFonts w:cstheme="minorHAnsi"/>
          <w:b/>
          <w:bCs/>
        </w:rPr>
        <w:t>RESEARCH LEAVE REPORT TEMPLATE</w:t>
      </w:r>
    </w:p>
    <w:p w14:paraId="4F9B29A4" w14:textId="77777777" w:rsidR="00CD7217" w:rsidRPr="00CD7217" w:rsidRDefault="00CD7217" w:rsidP="00CD7217">
      <w:pPr>
        <w:pStyle w:val="ListParagraph"/>
        <w:jc w:val="center"/>
        <w:rPr>
          <w:rFonts w:cstheme="minorHAnsi"/>
          <w:b/>
          <w:bCs/>
        </w:rPr>
      </w:pPr>
      <w:r w:rsidRPr="00CD7217">
        <w:rPr>
          <w:rFonts w:cstheme="minorHAnsi"/>
          <w:b/>
          <w:bCs/>
        </w:rPr>
        <w:t>(to be adapted as necessary by Schools)</w:t>
      </w:r>
    </w:p>
    <w:p w14:paraId="0E995604" w14:textId="77777777" w:rsidR="00CD7217" w:rsidRPr="00CD7217" w:rsidRDefault="00CD7217" w:rsidP="00CD7217">
      <w:pPr>
        <w:pStyle w:val="Style1"/>
      </w:pPr>
      <w:r w:rsidRPr="00CD7217">
        <w:t>1. Staff and Leave Details</w:t>
      </w:r>
    </w:p>
    <w:p w14:paraId="2B859E56" w14:textId="77777777" w:rsidR="00CD7217" w:rsidRPr="00CD7217" w:rsidRDefault="00CD7217" w:rsidP="00CD7217">
      <w:pPr>
        <w:rPr>
          <w:rFonts w:cstheme="minorHAnsi"/>
        </w:rPr>
      </w:pPr>
      <w:r w:rsidRPr="00CD7217">
        <w:rPr>
          <w:rFonts w:cstheme="minorHAnsi"/>
        </w:rPr>
        <w:t xml:space="preserve">Name: </w:t>
      </w:r>
      <w:r w:rsidRPr="00CD7217">
        <w:rPr>
          <w:rFonts w:cstheme="minorHAnsi"/>
        </w:rPr>
        <w:br/>
        <w:t xml:space="preserve">School/Department: </w:t>
      </w:r>
      <w:r w:rsidRPr="00CD7217">
        <w:rPr>
          <w:rFonts w:cstheme="minorHAnsi"/>
        </w:rPr>
        <w:br/>
        <w:t xml:space="preserve">Job Title: </w:t>
      </w:r>
      <w:r w:rsidRPr="00CD7217">
        <w:rPr>
          <w:rFonts w:cstheme="minorHAnsi"/>
        </w:rPr>
        <w:br/>
        <w:t xml:space="preserve">Period of Research Leave: From __________ </w:t>
      </w:r>
      <w:proofErr w:type="gramStart"/>
      <w:r w:rsidRPr="00CD7217">
        <w:rPr>
          <w:rFonts w:cstheme="minorHAnsi"/>
        </w:rPr>
        <w:t>To</w:t>
      </w:r>
      <w:proofErr w:type="gramEnd"/>
      <w:r w:rsidRPr="00CD7217">
        <w:rPr>
          <w:rFonts w:cstheme="minorHAnsi"/>
        </w:rPr>
        <w:t xml:space="preserve"> __________</w:t>
      </w:r>
      <w:r w:rsidRPr="00CD7217">
        <w:rPr>
          <w:rFonts w:cstheme="minorHAnsi"/>
        </w:rPr>
        <w:br/>
      </w:r>
    </w:p>
    <w:p w14:paraId="40181CA3" w14:textId="77777777" w:rsidR="00CD7217" w:rsidRPr="00CD7217" w:rsidRDefault="00CD7217" w:rsidP="00CD7217">
      <w:pPr>
        <w:pStyle w:val="Style1"/>
      </w:pPr>
      <w:r w:rsidRPr="00CD7217">
        <w:t>2. Summary of Research Activities</w:t>
      </w:r>
    </w:p>
    <w:p w14:paraId="780F796B" w14:textId="77777777" w:rsidR="00CD7217" w:rsidRPr="00CD7217" w:rsidRDefault="00CD7217" w:rsidP="00CD7217">
      <w:pPr>
        <w:rPr>
          <w:rFonts w:cstheme="minorHAnsi"/>
        </w:rPr>
      </w:pPr>
      <w:r w:rsidRPr="00CD7217">
        <w:rPr>
          <w:rFonts w:cstheme="minorHAnsi"/>
        </w:rPr>
        <w:t xml:space="preserve">Please provide a summary of the activities undertaken during your period of research leave, </w:t>
      </w:r>
      <w:proofErr w:type="gramStart"/>
      <w:r w:rsidRPr="00CD7217">
        <w:rPr>
          <w:rFonts w:cstheme="minorHAnsi"/>
        </w:rPr>
        <w:t>outlining:</w:t>
      </w:r>
      <w:proofErr w:type="gramEnd"/>
      <w:r w:rsidRPr="00CD7217">
        <w:rPr>
          <w:rFonts w:cstheme="minorHAnsi"/>
        </w:rPr>
        <w:t xml:space="preserve"> progress against objectives, any deviations from the original plan (and reasons for these), key activities and areas of focus, and how the work aligns with School/ University research priority areas.</w:t>
      </w:r>
      <w:r w:rsidRPr="00CD7217">
        <w:rPr>
          <w:rFonts w:cstheme="minorHAnsi"/>
        </w:rPr>
        <w:br/>
      </w:r>
    </w:p>
    <w:p w14:paraId="04B206C5" w14:textId="77777777" w:rsidR="00CD7217" w:rsidRPr="00CD7217" w:rsidRDefault="00CD7217" w:rsidP="00CD7217">
      <w:pPr>
        <w:pStyle w:val="Style1"/>
      </w:pPr>
      <w:r w:rsidRPr="00CD7217">
        <w:t>3. Outputs and achievement</w:t>
      </w:r>
    </w:p>
    <w:p w14:paraId="3CBA61A6" w14:textId="77777777" w:rsidR="00CD7217" w:rsidRPr="00CD7217" w:rsidRDefault="00CD7217" w:rsidP="00CD7217">
      <w:pPr>
        <w:rPr>
          <w:rFonts w:cstheme="minorHAnsi"/>
        </w:rPr>
      </w:pPr>
      <w:r w:rsidRPr="00CD7217">
        <w:rPr>
          <w:rFonts w:cstheme="minorHAnsi"/>
        </w:rPr>
        <w:t>Summarise your contributions to research during your period of research leave, including any outputs, achievements and benefits such as impact, research culture, scholarly outputs and publications, creative works, datasets, software, exhibitions, policy impact, process development, open research, collaborations, knowledge exchange.</w:t>
      </w:r>
      <w:r w:rsidRPr="00CD7217">
        <w:rPr>
          <w:rFonts w:cstheme="minorHAnsi"/>
        </w:rPr>
        <w:br/>
      </w:r>
    </w:p>
    <w:p w14:paraId="5540EBFA" w14:textId="77777777" w:rsidR="00CD7217" w:rsidRPr="00CD7217" w:rsidRDefault="00CD7217" w:rsidP="00CD7217">
      <w:pPr>
        <w:pStyle w:val="Style1"/>
      </w:pPr>
      <w:r w:rsidRPr="00CD7217">
        <w:t xml:space="preserve">4. Dissemination of achievements, </w:t>
      </w:r>
      <w:proofErr w:type="gramStart"/>
      <w:r w:rsidRPr="00CD7217">
        <w:t>future plans</w:t>
      </w:r>
      <w:proofErr w:type="gramEnd"/>
      <w:r w:rsidRPr="00CD7217">
        <w:t xml:space="preserve"> and impact</w:t>
      </w:r>
    </w:p>
    <w:p w14:paraId="36A9CB62" w14:textId="77777777" w:rsidR="00CD7217" w:rsidRPr="00CD7217" w:rsidRDefault="00CD7217" w:rsidP="00CD7217">
      <w:pPr>
        <w:rPr>
          <w:rFonts w:cstheme="minorHAnsi"/>
        </w:rPr>
      </w:pPr>
      <w:r w:rsidRPr="00CD7217">
        <w:rPr>
          <w:rFonts w:cstheme="minorHAnsi"/>
        </w:rPr>
        <w:t>Describe how you plan to share any outcomes, insights and good practice from your research leave scheme experience (e.g., publication as a case study), any planned follow-up activities, grant applications, or longer-term research impacts.</w:t>
      </w:r>
      <w:r w:rsidRPr="00CD7217">
        <w:rPr>
          <w:rFonts w:cstheme="minorHAnsi"/>
        </w:rPr>
        <w:br/>
      </w:r>
    </w:p>
    <w:p w14:paraId="2AEC4838" w14:textId="77777777" w:rsidR="00CD7217" w:rsidRPr="00CD7217" w:rsidRDefault="00CD7217" w:rsidP="00CD7217">
      <w:pPr>
        <w:pStyle w:val="Style1"/>
      </w:pPr>
      <w:r w:rsidRPr="00CD7217">
        <w:t>5. Reflections and Feedback</w:t>
      </w:r>
    </w:p>
    <w:p w14:paraId="459B491C" w14:textId="77777777" w:rsidR="00CD7217" w:rsidRPr="00CD7217" w:rsidRDefault="00CD7217" w:rsidP="00CD7217">
      <w:pPr>
        <w:rPr>
          <w:rFonts w:cstheme="minorHAnsi"/>
        </w:rPr>
      </w:pPr>
      <w:r w:rsidRPr="00CD7217">
        <w:rPr>
          <w:rFonts w:cstheme="minorHAnsi"/>
        </w:rPr>
        <w:t>Please reflect on the benefits and challenges of your research leave and provide any feedback on the process.</w:t>
      </w:r>
      <w:r w:rsidRPr="00CD7217">
        <w:rPr>
          <w:rFonts w:cstheme="minorHAnsi"/>
        </w:rPr>
        <w:br/>
      </w:r>
    </w:p>
    <w:p w14:paraId="71509CEC" w14:textId="77777777" w:rsidR="00CD7217" w:rsidRPr="00CD7217" w:rsidRDefault="00CD7217" w:rsidP="00CD7217">
      <w:pPr>
        <w:pStyle w:val="Style1"/>
      </w:pPr>
      <w:r w:rsidRPr="00CD7217">
        <w:t>6. Declaration and Submission</w:t>
      </w:r>
    </w:p>
    <w:p w14:paraId="3CA0FD33" w14:textId="77777777" w:rsidR="00CD7217" w:rsidRPr="00CD7217" w:rsidRDefault="00CD7217" w:rsidP="00CD7217">
      <w:pPr>
        <w:rPr>
          <w:rFonts w:cstheme="minorHAnsi"/>
        </w:rPr>
      </w:pPr>
      <w:r w:rsidRPr="00CD7217">
        <w:rPr>
          <w:rFonts w:cstheme="minorHAnsi"/>
        </w:rPr>
        <w:br/>
        <w:t>I confirm that the information provided in this report is accurate and complete.</w:t>
      </w:r>
    </w:p>
    <w:p w14:paraId="071E63EC" w14:textId="77777777" w:rsidR="00CD7217" w:rsidRPr="00CD7217" w:rsidRDefault="00CD7217" w:rsidP="00CD7217">
      <w:pPr>
        <w:rPr>
          <w:rFonts w:cstheme="minorHAnsi"/>
        </w:rPr>
      </w:pPr>
      <w:r w:rsidRPr="00CD7217">
        <w:rPr>
          <w:rFonts w:cstheme="minorHAnsi"/>
        </w:rPr>
        <w:t>Signature: _______________________    Date: ________________</w:t>
      </w:r>
    </w:p>
    <w:p w14:paraId="33EC18C5" w14:textId="77777777" w:rsidR="00CD7217" w:rsidRPr="00CD7217" w:rsidRDefault="00CD7217" w:rsidP="00CD7217">
      <w:pPr>
        <w:rPr>
          <w:rFonts w:cstheme="minorHAnsi"/>
        </w:rPr>
      </w:pPr>
      <w:r w:rsidRPr="00CD7217">
        <w:rPr>
          <w:rFonts w:cstheme="minorHAnsi"/>
        </w:rPr>
        <w:t>Please submit this completed report to your School Director of Research within one month of completing your research leave.</w:t>
      </w:r>
    </w:p>
    <w:p w14:paraId="52F4698F" w14:textId="76A89DA8" w:rsidR="00BC7742" w:rsidRPr="00561915" w:rsidRDefault="00BC7742" w:rsidP="00BC7742">
      <w:pPr>
        <w:rPr>
          <w:rFonts w:cstheme="minorHAnsi"/>
        </w:rPr>
      </w:pPr>
    </w:p>
    <w:sectPr w:rsidR="00BC7742" w:rsidRPr="00561915">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FB621" w14:textId="77777777" w:rsidR="002C438A" w:rsidRDefault="002C438A" w:rsidP="002C438A">
      <w:pPr>
        <w:spacing w:after="0" w:line="240" w:lineRule="auto"/>
      </w:pPr>
      <w:r>
        <w:separator/>
      </w:r>
    </w:p>
  </w:endnote>
  <w:endnote w:type="continuationSeparator" w:id="0">
    <w:p w14:paraId="2FB7F9AF" w14:textId="77777777" w:rsidR="002C438A" w:rsidRDefault="002C438A" w:rsidP="002C4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8BF2B" w14:textId="67E2FC25" w:rsidR="002C438A" w:rsidRDefault="002C438A" w:rsidP="002C438A">
    <w:pPr>
      <w:pStyle w:val="Footer"/>
      <w:jc w:val="right"/>
    </w:pPr>
    <w:r>
      <w:tab/>
    </w:r>
    <w:r>
      <w:tab/>
    </w:r>
    <w:r>
      <w:tab/>
      <w:t>February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38C2B" w14:textId="77777777" w:rsidR="002C438A" w:rsidRDefault="002C438A" w:rsidP="002C438A">
      <w:pPr>
        <w:spacing w:after="0" w:line="240" w:lineRule="auto"/>
      </w:pPr>
      <w:r>
        <w:separator/>
      </w:r>
    </w:p>
  </w:footnote>
  <w:footnote w:type="continuationSeparator" w:id="0">
    <w:p w14:paraId="33061FDB" w14:textId="77777777" w:rsidR="002C438A" w:rsidRDefault="002C438A" w:rsidP="002C43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5A19B" w14:textId="7DBFDD7D" w:rsidR="009B5147" w:rsidRDefault="009B5147">
    <w:pPr>
      <w:pStyle w:val="Header"/>
    </w:pPr>
    <w:r>
      <w:rPr>
        <w:noProof/>
      </w:rPr>
      <w:drawing>
        <wp:inline distT="0" distB="0" distL="0" distR="0" wp14:anchorId="44A1079C" wp14:editId="70ADC79B">
          <wp:extent cx="1651000" cy="452966"/>
          <wp:effectExtent l="0" t="0" r="0" b="4445"/>
          <wp:docPr id="511867043" name="Picture 1" descr="University of Aberd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867043" name="Picture 1" descr="University of Aberdeen"/>
                  <pic:cNvPicPr/>
                </pic:nvPicPr>
                <pic:blipFill>
                  <a:blip r:embed="rId1">
                    <a:extLst>
                      <a:ext uri="{28A0092B-C50C-407E-A947-70E740481C1C}">
                        <a14:useLocalDpi xmlns:a14="http://schemas.microsoft.com/office/drawing/2010/main" val="0"/>
                      </a:ext>
                    </a:extLst>
                  </a:blip>
                  <a:stretch>
                    <a:fillRect/>
                  </a:stretch>
                </pic:blipFill>
                <pic:spPr>
                  <a:xfrm>
                    <a:off x="0" y="0"/>
                    <a:ext cx="1651000" cy="45296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488A"/>
    <w:multiLevelType w:val="multilevel"/>
    <w:tmpl w:val="8680806A"/>
    <w:lvl w:ilvl="0">
      <w:start w:val="2"/>
      <w:numFmt w:val="bullet"/>
      <w:lvlText w:val="-"/>
      <w:lvlJc w:val="left"/>
      <w:pPr>
        <w:ind w:left="720" w:hanging="360"/>
      </w:pPr>
      <w:rPr>
        <w:rFonts w:ascii="Calibri" w:eastAsiaTheme="minorHAnsi" w:hAnsi="Calibri" w:cs="Calibri"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1" w15:restartNumberingAfterBreak="0">
    <w:nsid w:val="0D20307B"/>
    <w:multiLevelType w:val="multilevel"/>
    <w:tmpl w:val="2580E9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4057BD5"/>
    <w:multiLevelType w:val="multilevel"/>
    <w:tmpl w:val="FB00E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8559A4"/>
    <w:multiLevelType w:val="multilevel"/>
    <w:tmpl w:val="964EBF0E"/>
    <w:lvl w:ilvl="0">
      <w:start w:val="2"/>
      <w:numFmt w:val="bullet"/>
      <w:lvlText w:val="-"/>
      <w:lvlJc w:val="left"/>
      <w:pPr>
        <w:ind w:left="360" w:hanging="360"/>
      </w:pPr>
      <w:rPr>
        <w:rFonts w:ascii="Calibri" w:eastAsiaTheme="minorHAnsi" w:hAnsi="Calibri" w:cs="Calibri"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2651313"/>
    <w:multiLevelType w:val="hybridMultilevel"/>
    <w:tmpl w:val="A09879B0"/>
    <w:lvl w:ilvl="0" w:tplc="D248B2A2">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6545D9"/>
    <w:multiLevelType w:val="multilevel"/>
    <w:tmpl w:val="EE408A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964701B"/>
    <w:multiLevelType w:val="hybridMultilevel"/>
    <w:tmpl w:val="0590CFDA"/>
    <w:lvl w:ilvl="0" w:tplc="5E844F38">
      <w:start w:val="1"/>
      <w:numFmt w:val="decimal"/>
      <w:lvlText w:val="%1."/>
      <w:lvlJc w:val="left"/>
      <w:pPr>
        <w:ind w:left="1440" w:hanging="360"/>
      </w:pPr>
    </w:lvl>
    <w:lvl w:ilvl="1" w:tplc="9294ABE4">
      <w:start w:val="1"/>
      <w:numFmt w:val="decimal"/>
      <w:lvlText w:val="%2."/>
      <w:lvlJc w:val="left"/>
      <w:pPr>
        <w:ind w:left="1440" w:hanging="360"/>
      </w:pPr>
    </w:lvl>
    <w:lvl w:ilvl="2" w:tplc="C3D2D4B0">
      <w:start w:val="1"/>
      <w:numFmt w:val="decimal"/>
      <w:lvlText w:val="%3."/>
      <w:lvlJc w:val="left"/>
      <w:pPr>
        <w:ind w:left="1440" w:hanging="360"/>
      </w:pPr>
    </w:lvl>
    <w:lvl w:ilvl="3" w:tplc="1AE631CE">
      <w:start w:val="1"/>
      <w:numFmt w:val="decimal"/>
      <w:lvlText w:val="%4."/>
      <w:lvlJc w:val="left"/>
      <w:pPr>
        <w:ind w:left="1440" w:hanging="360"/>
      </w:pPr>
    </w:lvl>
    <w:lvl w:ilvl="4" w:tplc="393AB232">
      <w:start w:val="1"/>
      <w:numFmt w:val="decimal"/>
      <w:lvlText w:val="%5."/>
      <w:lvlJc w:val="left"/>
      <w:pPr>
        <w:ind w:left="1440" w:hanging="360"/>
      </w:pPr>
    </w:lvl>
    <w:lvl w:ilvl="5" w:tplc="9D4C14F2">
      <w:start w:val="1"/>
      <w:numFmt w:val="decimal"/>
      <w:lvlText w:val="%6."/>
      <w:lvlJc w:val="left"/>
      <w:pPr>
        <w:ind w:left="1440" w:hanging="360"/>
      </w:pPr>
    </w:lvl>
    <w:lvl w:ilvl="6" w:tplc="F4B2FA28">
      <w:start w:val="1"/>
      <w:numFmt w:val="decimal"/>
      <w:lvlText w:val="%7."/>
      <w:lvlJc w:val="left"/>
      <w:pPr>
        <w:ind w:left="1440" w:hanging="360"/>
      </w:pPr>
    </w:lvl>
    <w:lvl w:ilvl="7" w:tplc="7BAE6404">
      <w:start w:val="1"/>
      <w:numFmt w:val="decimal"/>
      <w:lvlText w:val="%8."/>
      <w:lvlJc w:val="left"/>
      <w:pPr>
        <w:ind w:left="1440" w:hanging="360"/>
      </w:pPr>
    </w:lvl>
    <w:lvl w:ilvl="8" w:tplc="631C8E32">
      <w:start w:val="1"/>
      <w:numFmt w:val="decimal"/>
      <w:lvlText w:val="%9."/>
      <w:lvlJc w:val="left"/>
      <w:pPr>
        <w:ind w:left="1440" w:hanging="360"/>
      </w:pPr>
    </w:lvl>
  </w:abstractNum>
  <w:abstractNum w:abstractNumId="7" w15:restartNumberingAfterBreak="0">
    <w:nsid w:val="40455E1A"/>
    <w:multiLevelType w:val="hybridMultilevel"/>
    <w:tmpl w:val="91E6AF76"/>
    <w:lvl w:ilvl="0" w:tplc="D248B2A2">
      <w:start w:val="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AB1733"/>
    <w:multiLevelType w:val="hybridMultilevel"/>
    <w:tmpl w:val="89F8596E"/>
    <w:lvl w:ilvl="0" w:tplc="D248B2A2">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CB1747"/>
    <w:multiLevelType w:val="multilevel"/>
    <w:tmpl w:val="CC209DB2"/>
    <w:lvl w:ilvl="0">
      <w:start w:val="2"/>
      <w:numFmt w:val="bullet"/>
      <w:lvlText w:val="-"/>
      <w:lvlJc w:val="left"/>
      <w:pPr>
        <w:ind w:left="1074" w:hanging="360"/>
      </w:pPr>
      <w:rPr>
        <w:rFonts w:ascii="Calibri" w:eastAsiaTheme="minorHAnsi" w:hAnsi="Calibri" w:cs="Calibri" w:hint="default"/>
      </w:rPr>
    </w:lvl>
    <w:lvl w:ilvl="1">
      <w:start w:val="1"/>
      <w:numFmt w:val="decimal"/>
      <w:lvlText w:val="%1.%2"/>
      <w:lvlJc w:val="left"/>
      <w:pPr>
        <w:ind w:left="1074"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434" w:hanging="720"/>
      </w:pPr>
      <w:rPr>
        <w:rFonts w:hint="default"/>
      </w:rPr>
    </w:lvl>
    <w:lvl w:ilvl="4">
      <w:start w:val="1"/>
      <w:numFmt w:val="decimal"/>
      <w:lvlText w:val="%1.%2.%3.%4.%5"/>
      <w:lvlJc w:val="left"/>
      <w:pPr>
        <w:ind w:left="1794" w:hanging="1080"/>
      </w:pPr>
      <w:rPr>
        <w:rFonts w:hint="default"/>
      </w:rPr>
    </w:lvl>
    <w:lvl w:ilvl="5">
      <w:start w:val="1"/>
      <w:numFmt w:val="decimal"/>
      <w:lvlText w:val="%1.%2.%3.%4.%5.%6"/>
      <w:lvlJc w:val="left"/>
      <w:pPr>
        <w:ind w:left="1794" w:hanging="108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154" w:hanging="1440"/>
      </w:pPr>
      <w:rPr>
        <w:rFonts w:hint="default"/>
      </w:rPr>
    </w:lvl>
    <w:lvl w:ilvl="8">
      <w:start w:val="1"/>
      <w:numFmt w:val="decimal"/>
      <w:lvlText w:val="%1.%2.%3.%4.%5.%6.%7.%8.%9"/>
      <w:lvlJc w:val="left"/>
      <w:pPr>
        <w:ind w:left="2154" w:hanging="1440"/>
      </w:pPr>
      <w:rPr>
        <w:rFonts w:hint="default"/>
      </w:rPr>
    </w:lvl>
  </w:abstractNum>
  <w:abstractNum w:abstractNumId="10" w15:restartNumberingAfterBreak="0">
    <w:nsid w:val="47FA077A"/>
    <w:multiLevelType w:val="multilevel"/>
    <w:tmpl w:val="17C6450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86E59D0"/>
    <w:multiLevelType w:val="multilevel"/>
    <w:tmpl w:val="8CFAC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3A3F29"/>
    <w:multiLevelType w:val="multilevel"/>
    <w:tmpl w:val="9B0CB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C35BB7"/>
    <w:multiLevelType w:val="multilevel"/>
    <w:tmpl w:val="64EC08E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D1E0B2C"/>
    <w:multiLevelType w:val="multilevel"/>
    <w:tmpl w:val="825A5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2F3997"/>
    <w:multiLevelType w:val="multilevel"/>
    <w:tmpl w:val="203ADD56"/>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7817D6A"/>
    <w:multiLevelType w:val="multilevel"/>
    <w:tmpl w:val="58541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3B19F9"/>
    <w:multiLevelType w:val="multilevel"/>
    <w:tmpl w:val="DD6276F8"/>
    <w:lvl w:ilvl="0">
      <w:start w:val="1"/>
      <w:numFmt w:val="decimal"/>
      <w:lvlText w:val="%1."/>
      <w:lvlJc w:val="left"/>
      <w:pPr>
        <w:ind w:left="360" w:hanging="360"/>
      </w:pPr>
      <w:rPr>
        <w:rFonts w:hint="default"/>
        <w:color w:val="auto"/>
        <w:sz w:val="22"/>
        <w:szCs w:val="2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8" w15:restartNumberingAfterBreak="0">
    <w:nsid w:val="6B852681"/>
    <w:multiLevelType w:val="hybridMultilevel"/>
    <w:tmpl w:val="BD76DC54"/>
    <w:lvl w:ilvl="0" w:tplc="0809000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A74491"/>
    <w:multiLevelType w:val="multilevel"/>
    <w:tmpl w:val="6F300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2316A5"/>
    <w:multiLevelType w:val="hybridMultilevel"/>
    <w:tmpl w:val="C59A5876"/>
    <w:lvl w:ilvl="0" w:tplc="D248B2A2">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0A2E78"/>
    <w:multiLevelType w:val="multilevel"/>
    <w:tmpl w:val="46B89744"/>
    <w:lvl w:ilvl="0">
      <w:start w:val="2"/>
      <w:numFmt w:val="bullet"/>
      <w:lvlText w:val="-"/>
      <w:lvlJc w:val="left"/>
      <w:pPr>
        <w:ind w:left="360" w:hanging="360"/>
      </w:pPr>
      <w:rPr>
        <w:rFonts w:ascii="Calibri" w:eastAsiaTheme="minorHAnsi" w:hAnsi="Calibri" w:cs="Calibri"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FB364B4"/>
    <w:multiLevelType w:val="multilevel"/>
    <w:tmpl w:val="159677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59776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92C4CBB"/>
    <w:multiLevelType w:val="multilevel"/>
    <w:tmpl w:val="E7203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FA36EB"/>
    <w:multiLevelType w:val="hybridMultilevel"/>
    <w:tmpl w:val="3C54E61C"/>
    <w:lvl w:ilvl="0" w:tplc="4196759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7861381">
    <w:abstractNumId w:val="16"/>
  </w:num>
  <w:num w:numId="2" w16cid:durableId="1873416221">
    <w:abstractNumId w:val="14"/>
  </w:num>
  <w:num w:numId="3" w16cid:durableId="2123065469">
    <w:abstractNumId w:val="19"/>
  </w:num>
  <w:num w:numId="4" w16cid:durableId="144904883">
    <w:abstractNumId w:val="11"/>
  </w:num>
  <w:num w:numId="5" w16cid:durableId="60910654">
    <w:abstractNumId w:val="2"/>
  </w:num>
  <w:num w:numId="6" w16cid:durableId="148787301">
    <w:abstractNumId w:val="24"/>
  </w:num>
  <w:num w:numId="7" w16cid:durableId="204954335">
    <w:abstractNumId w:val="23"/>
  </w:num>
  <w:num w:numId="8" w16cid:durableId="1728912579">
    <w:abstractNumId w:val="1"/>
  </w:num>
  <w:num w:numId="9" w16cid:durableId="1380976197">
    <w:abstractNumId w:val="22"/>
  </w:num>
  <w:num w:numId="10" w16cid:durableId="203955457">
    <w:abstractNumId w:val="4"/>
  </w:num>
  <w:num w:numId="11" w16cid:durableId="1244680272">
    <w:abstractNumId w:val="12"/>
  </w:num>
  <w:num w:numId="12" w16cid:durableId="1093745856">
    <w:abstractNumId w:val="7"/>
  </w:num>
  <w:num w:numId="13" w16cid:durableId="997268427">
    <w:abstractNumId w:val="18"/>
  </w:num>
  <w:num w:numId="14" w16cid:durableId="798835981">
    <w:abstractNumId w:val="13"/>
  </w:num>
  <w:num w:numId="15" w16cid:durableId="907613958">
    <w:abstractNumId w:val="3"/>
  </w:num>
  <w:num w:numId="16" w16cid:durableId="377433842">
    <w:abstractNumId w:val="5"/>
  </w:num>
  <w:num w:numId="17" w16cid:durableId="739250906">
    <w:abstractNumId w:val="20"/>
  </w:num>
  <w:num w:numId="18" w16cid:durableId="435291230">
    <w:abstractNumId w:val="0"/>
  </w:num>
  <w:num w:numId="19" w16cid:durableId="1997998638">
    <w:abstractNumId w:val="15"/>
  </w:num>
  <w:num w:numId="20" w16cid:durableId="1682659773">
    <w:abstractNumId w:val="10"/>
  </w:num>
  <w:num w:numId="21" w16cid:durableId="1619220866">
    <w:abstractNumId w:val="21"/>
  </w:num>
  <w:num w:numId="22" w16cid:durableId="1048652237">
    <w:abstractNumId w:val="9"/>
  </w:num>
  <w:num w:numId="23" w16cid:durableId="439878937">
    <w:abstractNumId w:val="8"/>
  </w:num>
  <w:num w:numId="24" w16cid:durableId="1670909470">
    <w:abstractNumId w:val="17"/>
  </w:num>
  <w:num w:numId="25" w16cid:durableId="1401902155">
    <w:abstractNumId w:val="6"/>
  </w:num>
  <w:num w:numId="26" w16cid:durableId="138655995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917"/>
    <w:rsid w:val="00000D18"/>
    <w:rsid w:val="000012B6"/>
    <w:rsid w:val="00003184"/>
    <w:rsid w:val="00010693"/>
    <w:rsid w:val="00011FB6"/>
    <w:rsid w:val="00013417"/>
    <w:rsid w:val="00013B00"/>
    <w:rsid w:val="00016CA5"/>
    <w:rsid w:val="0001727B"/>
    <w:rsid w:val="000256B8"/>
    <w:rsid w:val="0002587D"/>
    <w:rsid w:val="00026ED5"/>
    <w:rsid w:val="00030C91"/>
    <w:rsid w:val="0003278A"/>
    <w:rsid w:val="00033474"/>
    <w:rsid w:val="00033B04"/>
    <w:rsid w:val="000343D9"/>
    <w:rsid w:val="00040A3D"/>
    <w:rsid w:val="00041C50"/>
    <w:rsid w:val="0004560F"/>
    <w:rsid w:val="000478F2"/>
    <w:rsid w:val="00047F9F"/>
    <w:rsid w:val="00051FAA"/>
    <w:rsid w:val="000535C6"/>
    <w:rsid w:val="00054E82"/>
    <w:rsid w:val="00056C20"/>
    <w:rsid w:val="00065EF9"/>
    <w:rsid w:val="00067A92"/>
    <w:rsid w:val="00067F51"/>
    <w:rsid w:val="0007045C"/>
    <w:rsid w:val="000771E8"/>
    <w:rsid w:val="00077890"/>
    <w:rsid w:val="00083AD5"/>
    <w:rsid w:val="00090A60"/>
    <w:rsid w:val="000918B1"/>
    <w:rsid w:val="000A0F57"/>
    <w:rsid w:val="000A3214"/>
    <w:rsid w:val="000A3C45"/>
    <w:rsid w:val="000B3A61"/>
    <w:rsid w:val="000B46C9"/>
    <w:rsid w:val="000B47B3"/>
    <w:rsid w:val="000B4A48"/>
    <w:rsid w:val="000B5547"/>
    <w:rsid w:val="000C0244"/>
    <w:rsid w:val="000C4D8C"/>
    <w:rsid w:val="000C52DD"/>
    <w:rsid w:val="000C693B"/>
    <w:rsid w:val="000D1F49"/>
    <w:rsid w:val="000D24B2"/>
    <w:rsid w:val="000D3C84"/>
    <w:rsid w:val="000D7788"/>
    <w:rsid w:val="000E4CE0"/>
    <w:rsid w:val="000E6991"/>
    <w:rsid w:val="000E6F2C"/>
    <w:rsid w:val="000E73E5"/>
    <w:rsid w:val="000F208E"/>
    <w:rsid w:val="000F2D5A"/>
    <w:rsid w:val="000F3FEE"/>
    <w:rsid w:val="000F4B06"/>
    <w:rsid w:val="000F53E0"/>
    <w:rsid w:val="000F64CA"/>
    <w:rsid w:val="000F6C1D"/>
    <w:rsid w:val="00101FB9"/>
    <w:rsid w:val="0010541C"/>
    <w:rsid w:val="00105614"/>
    <w:rsid w:val="00110214"/>
    <w:rsid w:val="0011080C"/>
    <w:rsid w:val="00110E5C"/>
    <w:rsid w:val="00112F84"/>
    <w:rsid w:val="00122758"/>
    <w:rsid w:val="00123810"/>
    <w:rsid w:val="0012554F"/>
    <w:rsid w:val="0012697B"/>
    <w:rsid w:val="00134694"/>
    <w:rsid w:val="0013648B"/>
    <w:rsid w:val="00136A94"/>
    <w:rsid w:val="00140E24"/>
    <w:rsid w:val="00144ED3"/>
    <w:rsid w:val="0014547C"/>
    <w:rsid w:val="00146B45"/>
    <w:rsid w:val="001512FF"/>
    <w:rsid w:val="00152007"/>
    <w:rsid w:val="00152081"/>
    <w:rsid w:val="0015236F"/>
    <w:rsid w:val="00153FB1"/>
    <w:rsid w:val="00154DC7"/>
    <w:rsid w:val="00155B43"/>
    <w:rsid w:val="001564A4"/>
    <w:rsid w:val="00160837"/>
    <w:rsid w:val="001619E4"/>
    <w:rsid w:val="00164130"/>
    <w:rsid w:val="001647B3"/>
    <w:rsid w:val="00164E6B"/>
    <w:rsid w:val="001658E1"/>
    <w:rsid w:val="00170C62"/>
    <w:rsid w:val="00171A92"/>
    <w:rsid w:val="00173162"/>
    <w:rsid w:val="00173D35"/>
    <w:rsid w:val="00175633"/>
    <w:rsid w:val="00176284"/>
    <w:rsid w:val="00180587"/>
    <w:rsid w:val="001851CA"/>
    <w:rsid w:val="001857EF"/>
    <w:rsid w:val="00187B6D"/>
    <w:rsid w:val="00193012"/>
    <w:rsid w:val="001945C3"/>
    <w:rsid w:val="001962BE"/>
    <w:rsid w:val="001A3AFA"/>
    <w:rsid w:val="001A6EBF"/>
    <w:rsid w:val="001A751D"/>
    <w:rsid w:val="001B0506"/>
    <w:rsid w:val="001B09AB"/>
    <w:rsid w:val="001B3AB4"/>
    <w:rsid w:val="001C1A08"/>
    <w:rsid w:val="001C2A03"/>
    <w:rsid w:val="001C2FF3"/>
    <w:rsid w:val="001C353F"/>
    <w:rsid w:val="001C4136"/>
    <w:rsid w:val="001C6639"/>
    <w:rsid w:val="001C71AA"/>
    <w:rsid w:val="001C7E5A"/>
    <w:rsid w:val="001D27BE"/>
    <w:rsid w:val="001D3E33"/>
    <w:rsid w:val="001D4DF2"/>
    <w:rsid w:val="001D4FB6"/>
    <w:rsid w:val="001E1139"/>
    <w:rsid w:val="001E12BB"/>
    <w:rsid w:val="001E47B2"/>
    <w:rsid w:val="001E68BB"/>
    <w:rsid w:val="001E6C9E"/>
    <w:rsid w:val="001E77B4"/>
    <w:rsid w:val="002001C7"/>
    <w:rsid w:val="00200467"/>
    <w:rsid w:val="00201777"/>
    <w:rsid w:val="0020247F"/>
    <w:rsid w:val="002025E6"/>
    <w:rsid w:val="00206F8B"/>
    <w:rsid w:val="00207B11"/>
    <w:rsid w:val="00210962"/>
    <w:rsid w:val="00227EE3"/>
    <w:rsid w:val="00230C5E"/>
    <w:rsid w:val="002323F1"/>
    <w:rsid w:val="00236C8E"/>
    <w:rsid w:val="00241C8C"/>
    <w:rsid w:val="0024593E"/>
    <w:rsid w:val="00246444"/>
    <w:rsid w:val="0025229F"/>
    <w:rsid w:val="00266161"/>
    <w:rsid w:val="002725D7"/>
    <w:rsid w:val="00272F8A"/>
    <w:rsid w:val="00275BD4"/>
    <w:rsid w:val="002778F2"/>
    <w:rsid w:val="00277910"/>
    <w:rsid w:val="002779A3"/>
    <w:rsid w:val="00277A82"/>
    <w:rsid w:val="002813F5"/>
    <w:rsid w:val="00282305"/>
    <w:rsid w:val="00285386"/>
    <w:rsid w:val="002865CF"/>
    <w:rsid w:val="00291198"/>
    <w:rsid w:val="00291E45"/>
    <w:rsid w:val="002932AC"/>
    <w:rsid w:val="002A0639"/>
    <w:rsid w:val="002A09D3"/>
    <w:rsid w:val="002A1427"/>
    <w:rsid w:val="002A610B"/>
    <w:rsid w:val="002B082D"/>
    <w:rsid w:val="002B158B"/>
    <w:rsid w:val="002B7318"/>
    <w:rsid w:val="002C1860"/>
    <w:rsid w:val="002C438A"/>
    <w:rsid w:val="002C524E"/>
    <w:rsid w:val="002C5AAD"/>
    <w:rsid w:val="002D0EC4"/>
    <w:rsid w:val="002D232A"/>
    <w:rsid w:val="002D2553"/>
    <w:rsid w:val="002D25A1"/>
    <w:rsid w:val="002E11E4"/>
    <w:rsid w:val="002E1485"/>
    <w:rsid w:val="002E2B6C"/>
    <w:rsid w:val="002E3059"/>
    <w:rsid w:val="002E4B90"/>
    <w:rsid w:val="002E6D59"/>
    <w:rsid w:val="002F0821"/>
    <w:rsid w:val="002F205C"/>
    <w:rsid w:val="002F29BE"/>
    <w:rsid w:val="002F2A48"/>
    <w:rsid w:val="002F2B97"/>
    <w:rsid w:val="002F4DF7"/>
    <w:rsid w:val="002F5865"/>
    <w:rsid w:val="002F5BEE"/>
    <w:rsid w:val="00300703"/>
    <w:rsid w:val="00304397"/>
    <w:rsid w:val="003054CB"/>
    <w:rsid w:val="00306B8B"/>
    <w:rsid w:val="00306BF7"/>
    <w:rsid w:val="003147CB"/>
    <w:rsid w:val="00317A6A"/>
    <w:rsid w:val="00320595"/>
    <w:rsid w:val="0032252A"/>
    <w:rsid w:val="0032374A"/>
    <w:rsid w:val="00325C3D"/>
    <w:rsid w:val="00333D4A"/>
    <w:rsid w:val="003346CA"/>
    <w:rsid w:val="0033643C"/>
    <w:rsid w:val="0033708B"/>
    <w:rsid w:val="003410CF"/>
    <w:rsid w:val="003424DF"/>
    <w:rsid w:val="003477D9"/>
    <w:rsid w:val="00350186"/>
    <w:rsid w:val="00355AED"/>
    <w:rsid w:val="00357681"/>
    <w:rsid w:val="003606D7"/>
    <w:rsid w:val="00360D1F"/>
    <w:rsid w:val="00365F6B"/>
    <w:rsid w:val="00366C01"/>
    <w:rsid w:val="00373AF0"/>
    <w:rsid w:val="00374C0F"/>
    <w:rsid w:val="00380BCA"/>
    <w:rsid w:val="003851CD"/>
    <w:rsid w:val="00390CB7"/>
    <w:rsid w:val="00391621"/>
    <w:rsid w:val="00396208"/>
    <w:rsid w:val="003A7B28"/>
    <w:rsid w:val="003B20DA"/>
    <w:rsid w:val="003B504D"/>
    <w:rsid w:val="003B60B2"/>
    <w:rsid w:val="003C28E5"/>
    <w:rsid w:val="003C3CD8"/>
    <w:rsid w:val="003C6A50"/>
    <w:rsid w:val="003D0870"/>
    <w:rsid w:val="003D0D94"/>
    <w:rsid w:val="003D2A69"/>
    <w:rsid w:val="003D381A"/>
    <w:rsid w:val="003D5E2A"/>
    <w:rsid w:val="003E1881"/>
    <w:rsid w:val="003E34E2"/>
    <w:rsid w:val="003E5CDB"/>
    <w:rsid w:val="003E749C"/>
    <w:rsid w:val="003F220A"/>
    <w:rsid w:val="003F3425"/>
    <w:rsid w:val="003F35BA"/>
    <w:rsid w:val="00400C6F"/>
    <w:rsid w:val="00402E27"/>
    <w:rsid w:val="00411438"/>
    <w:rsid w:val="004117EA"/>
    <w:rsid w:val="00411E47"/>
    <w:rsid w:val="00412699"/>
    <w:rsid w:val="0041296F"/>
    <w:rsid w:val="00412B50"/>
    <w:rsid w:val="004157BF"/>
    <w:rsid w:val="00417F41"/>
    <w:rsid w:val="00420C1C"/>
    <w:rsid w:val="004218BB"/>
    <w:rsid w:val="00423C70"/>
    <w:rsid w:val="00424167"/>
    <w:rsid w:val="0042548C"/>
    <w:rsid w:val="0043564F"/>
    <w:rsid w:val="00437AF8"/>
    <w:rsid w:val="00443D99"/>
    <w:rsid w:val="0044703E"/>
    <w:rsid w:val="00447346"/>
    <w:rsid w:val="00450E66"/>
    <w:rsid w:val="00452CFF"/>
    <w:rsid w:val="004618C8"/>
    <w:rsid w:val="00462551"/>
    <w:rsid w:val="00462993"/>
    <w:rsid w:val="00467265"/>
    <w:rsid w:val="00473E64"/>
    <w:rsid w:val="004758A2"/>
    <w:rsid w:val="0047728B"/>
    <w:rsid w:val="00483615"/>
    <w:rsid w:val="004876E7"/>
    <w:rsid w:val="00493F9F"/>
    <w:rsid w:val="004948FC"/>
    <w:rsid w:val="00494C1A"/>
    <w:rsid w:val="0049628A"/>
    <w:rsid w:val="0049634B"/>
    <w:rsid w:val="00496685"/>
    <w:rsid w:val="004A24C1"/>
    <w:rsid w:val="004A39E6"/>
    <w:rsid w:val="004A57D5"/>
    <w:rsid w:val="004B3F22"/>
    <w:rsid w:val="004B620F"/>
    <w:rsid w:val="004B6DF4"/>
    <w:rsid w:val="004C04B2"/>
    <w:rsid w:val="004C38DD"/>
    <w:rsid w:val="004C3E53"/>
    <w:rsid w:val="004D1005"/>
    <w:rsid w:val="004F0943"/>
    <w:rsid w:val="004F1406"/>
    <w:rsid w:val="004F35D7"/>
    <w:rsid w:val="004F44A0"/>
    <w:rsid w:val="004F4955"/>
    <w:rsid w:val="004F7FD0"/>
    <w:rsid w:val="00500CFA"/>
    <w:rsid w:val="00501D99"/>
    <w:rsid w:val="00503AFB"/>
    <w:rsid w:val="005106D5"/>
    <w:rsid w:val="00510772"/>
    <w:rsid w:val="00517185"/>
    <w:rsid w:val="00520D3A"/>
    <w:rsid w:val="00526129"/>
    <w:rsid w:val="00532D7C"/>
    <w:rsid w:val="005335F2"/>
    <w:rsid w:val="00536B8B"/>
    <w:rsid w:val="005371D3"/>
    <w:rsid w:val="00541AF0"/>
    <w:rsid w:val="005432F9"/>
    <w:rsid w:val="00545AD0"/>
    <w:rsid w:val="00550917"/>
    <w:rsid w:val="00551CB9"/>
    <w:rsid w:val="00556236"/>
    <w:rsid w:val="00561416"/>
    <w:rsid w:val="00561915"/>
    <w:rsid w:val="00561A13"/>
    <w:rsid w:val="0056539B"/>
    <w:rsid w:val="0056744A"/>
    <w:rsid w:val="005724CD"/>
    <w:rsid w:val="005736B6"/>
    <w:rsid w:val="00573A40"/>
    <w:rsid w:val="005778FD"/>
    <w:rsid w:val="005819D6"/>
    <w:rsid w:val="005830CC"/>
    <w:rsid w:val="00590F36"/>
    <w:rsid w:val="00593BE8"/>
    <w:rsid w:val="005A086F"/>
    <w:rsid w:val="005A3209"/>
    <w:rsid w:val="005A6963"/>
    <w:rsid w:val="005A7A24"/>
    <w:rsid w:val="005C0939"/>
    <w:rsid w:val="005C4494"/>
    <w:rsid w:val="005C7BEE"/>
    <w:rsid w:val="005D00C1"/>
    <w:rsid w:val="005D1C74"/>
    <w:rsid w:val="005E4DDC"/>
    <w:rsid w:val="005E731A"/>
    <w:rsid w:val="005F015C"/>
    <w:rsid w:val="005F10E8"/>
    <w:rsid w:val="00605968"/>
    <w:rsid w:val="00605CE8"/>
    <w:rsid w:val="00613533"/>
    <w:rsid w:val="006205AB"/>
    <w:rsid w:val="006221B4"/>
    <w:rsid w:val="00623656"/>
    <w:rsid w:val="00623D4B"/>
    <w:rsid w:val="00627125"/>
    <w:rsid w:val="006274E2"/>
    <w:rsid w:val="006306FF"/>
    <w:rsid w:val="00630825"/>
    <w:rsid w:val="00630893"/>
    <w:rsid w:val="006318EF"/>
    <w:rsid w:val="0063633E"/>
    <w:rsid w:val="00636A34"/>
    <w:rsid w:val="00640C4F"/>
    <w:rsid w:val="00643D3A"/>
    <w:rsid w:val="00646239"/>
    <w:rsid w:val="006507DB"/>
    <w:rsid w:val="00651702"/>
    <w:rsid w:val="006604F9"/>
    <w:rsid w:val="00664FD0"/>
    <w:rsid w:val="00671FE2"/>
    <w:rsid w:val="00673F73"/>
    <w:rsid w:val="00674F7A"/>
    <w:rsid w:val="006809E4"/>
    <w:rsid w:val="00684528"/>
    <w:rsid w:val="00684D68"/>
    <w:rsid w:val="00685CD7"/>
    <w:rsid w:val="00687C99"/>
    <w:rsid w:val="00690FCC"/>
    <w:rsid w:val="006957DA"/>
    <w:rsid w:val="006A0F0B"/>
    <w:rsid w:val="006A1381"/>
    <w:rsid w:val="006A38FD"/>
    <w:rsid w:val="006A6834"/>
    <w:rsid w:val="006A7696"/>
    <w:rsid w:val="006A7A0A"/>
    <w:rsid w:val="006B0240"/>
    <w:rsid w:val="006B0F53"/>
    <w:rsid w:val="006B284E"/>
    <w:rsid w:val="006B3B62"/>
    <w:rsid w:val="006B5BA2"/>
    <w:rsid w:val="006C6168"/>
    <w:rsid w:val="006C617C"/>
    <w:rsid w:val="006C7B94"/>
    <w:rsid w:val="006C7BDF"/>
    <w:rsid w:val="006D13F6"/>
    <w:rsid w:val="006D3AB1"/>
    <w:rsid w:val="006D55D8"/>
    <w:rsid w:val="006D72F2"/>
    <w:rsid w:val="006E21B2"/>
    <w:rsid w:val="006E4518"/>
    <w:rsid w:val="006E52E9"/>
    <w:rsid w:val="006F423F"/>
    <w:rsid w:val="006F4BB1"/>
    <w:rsid w:val="006F7774"/>
    <w:rsid w:val="00700AFF"/>
    <w:rsid w:val="00711D87"/>
    <w:rsid w:val="0071461C"/>
    <w:rsid w:val="00715F8C"/>
    <w:rsid w:val="00716CDF"/>
    <w:rsid w:val="00717675"/>
    <w:rsid w:val="007322D0"/>
    <w:rsid w:val="00733EB4"/>
    <w:rsid w:val="0074013C"/>
    <w:rsid w:val="007422D7"/>
    <w:rsid w:val="00745F55"/>
    <w:rsid w:val="00746C91"/>
    <w:rsid w:val="00751534"/>
    <w:rsid w:val="007522E2"/>
    <w:rsid w:val="00753862"/>
    <w:rsid w:val="00756506"/>
    <w:rsid w:val="0075758B"/>
    <w:rsid w:val="00763935"/>
    <w:rsid w:val="00764627"/>
    <w:rsid w:val="00766044"/>
    <w:rsid w:val="0076614B"/>
    <w:rsid w:val="00767A03"/>
    <w:rsid w:val="007716B6"/>
    <w:rsid w:val="00773A28"/>
    <w:rsid w:val="00775A9E"/>
    <w:rsid w:val="00776A5B"/>
    <w:rsid w:val="00777128"/>
    <w:rsid w:val="007833CB"/>
    <w:rsid w:val="00790939"/>
    <w:rsid w:val="00791549"/>
    <w:rsid w:val="00793BF5"/>
    <w:rsid w:val="007952FF"/>
    <w:rsid w:val="007968C9"/>
    <w:rsid w:val="00797789"/>
    <w:rsid w:val="007A2955"/>
    <w:rsid w:val="007A6F9E"/>
    <w:rsid w:val="007A7803"/>
    <w:rsid w:val="007B06F5"/>
    <w:rsid w:val="007B40B9"/>
    <w:rsid w:val="007B6826"/>
    <w:rsid w:val="007B6A8A"/>
    <w:rsid w:val="007C06AC"/>
    <w:rsid w:val="007C2269"/>
    <w:rsid w:val="007C23B0"/>
    <w:rsid w:val="007C2ABF"/>
    <w:rsid w:val="007C591C"/>
    <w:rsid w:val="007C79E8"/>
    <w:rsid w:val="007D00DA"/>
    <w:rsid w:val="007D0528"/>
    <w:rsid w:val="007D2AF9"/>
    <w:rsid w:val="007D3689"/>
    <w:rsid w:val="007D5599"/>
    <w:rsid w:val="007D5CC9"/>
    <w:rsid w:val="007D7103"/>
    <w:rsid w:val="007D7BDA"/>
    <w:rsid w:val="007E070D"/>
    <w:rsid w:val="007E3830"/>
    <w:rsid w:val="007E5655"/>
    <w:rsid w:val="007E772C"/>
    <w:rsid w:val="007F15A2"/>
    <w:rsid w:val="007F2690"/>
    <w:rsid w:val="007F3EA9"/>
    <w:rsid w:val="007F4826"/>
    <w:rsid w:val="007F5CD8"/>
    <w:rsid w:val="007F7DB8"/>
    <w:rsid w:val="00801B23"/>
    <w:rsid w:val="00801F85"/>
    <w:rsid w:val="00803755"/>
    <w:rsid w:val="0080462B"/>
    <w:rsid w:val="0080526B"/>
    <w:rsid w:val="0081440D"/>
    <w:rsid w:val="00814782"/>
    <w:rsid w:val="00814919"/>
    <w:rsid w:val="00814D1E"/>
    <w:rsid w:val="00816070"/>
    <w:rsid w:val="008234A1"/>
    <w:rsid w:val="008328C8"/>
    <w:rsid w:val="00840A32"/>
    <w:rsid w:val="008440A5"/>
    <w:rsid w:val="00846AD3"/>
    <w:rsid w:val="008529F2"/>
    <w:rsid w:val="00856A87"/>
    <w:rsid w:val="00857381"/>
    <w:rsid w:val="00862651"/>
    <w:rsid w:val="0086361E"/>
    <w:rsid w:val="00870D34"/>
    <w:rsid w:val="0087549D"/>
    <w:rsid w:val="008766EB"/>
    <w:rsid w:val="00876851"/>
    <w:rsid w:val="00881AE9"/>
    <w:rsid w:val="0088209A"/>
    <w:rsid w:val="008837CE"/>
    <w:rsid w:val="00884086"/>
    <w:rsid w:val="00887209"/>
    <w:rsid w:val="008874EA"/>
    <w:rsid w:val="008902F3"/>
    <w:rsid w:val="008925DD"/>
    <w:rsid w:val="008949FC"/>
    <w:rsid w:val="008A0C1F"/>
    <w:rsid w:val="008A5754"/>
    <w:rsid w:val="008A5D3B"/>
    <w:rsid w:val="008A623A"/>
    <w:rsid w:val="008B28F8"/>
    <w:rsid w:val="008B33BD"/>
    <w:rsid w:val="008B5073"/>
    <w:rsid w:val="008B5DF2"/>
    <w:rsid w:val="008B692C"/>
    <w:rsid w:val="008B7869"/>
    <w:rsid w:val="008C5A29"/>
    <w:rsid w:val="008C68C8"/>
    <w:rsid w:val="008C6D98"/>
    <w:rsid w:val="008D0C2C"/>
    <w:rsid w:val="008D1AE3"/>
    <w:rsid w:val="008D2D16"/>
    <w:rsid w:val="008D34F7"/>
    <w:rsid w:val="008E02D5"/>
    <w:rsid w:val="008E158F"/>
    <w:rsid w:val="008E29A5"/>
    <w:rsid w:val="008E2C54"/>
    <w:rsid w:val="008E3E53"/>
    <w:rsid w:val="008E408A"/>
    <w:rsid w:val="008E4758"/>
    <w:rsid w:val="008E6398"/>
    <w:rsid w:val="008F31D3"/>
    <w:rsid w:val="008F374E"/>
    <w:rsid w:val="008F4A4A"/>
    <w:rsid w:val="008F6805"/>
    <w:rsid w:val="00901286"/>
    <w:rsid w:val="00902910"/>
    <w:rsid w:val="009048BC"/>
    <w:rsid w:val="00904F0D"/>
    <w:rsid w:val="00906C41"/>
    <w:rsid w:val="00907A11"/>
    <w:rsid w:val="00911A1F"/>
    <w:rsid w:val="0091217B"/>
    <w:rsid w:val="00923704"/>
    <w:rsid w:val="00940207"/>
    <w:rsid w:val="00940AC1"/>
    <w:rsid w:val="0094246C"/>
    <w:rsid w:val="00943304"/>
    <w:rsid w:val="00943CD9"/>
    <w:rsid w:val="009456C5"/>
    <w:rsid w:val="009459FB"/>
    <w:rsid w:val="00945C65"/>
    <w:rsid w:val="009525C2"/>
    <w:rsid w:val="0095353F"/>
    <w:rsid w:val="00955AB5"/>
    <w:rsid w:val="00956D94"/>
    <w:rsid w:val="009623FC"/>
    <w:rsid w:val="009635BC"/>
    <w:rsid w:val="00970C78"/>
    <w:rsid w:val="00971C17"/>
    <w:rsid w:val="009725DC"/>
    <w:rsid w:val="009763E3"/>
    <w:rsid w:val="00983A00"/>
    <w:rsid w:val="00983F2E"/>
    <w:rsid w:val="00986CE3"/>
    <w:rsid w:val="0099240A"/>
    <w:rsid w:val="009940D5"/>
    <w:rsid w:val="009944E8"/>
    <w:rsid w:val="00994B71"/>
    <w:rsid w:val="009A2D6F"/>
    <w:rsid w:val="009A488B"/>
    <w:rsid w:val="009A6D4C"/>
    <w:rsid w:val="009A7A37"/>
    <w:rsid w:val="009B323A"/>
    <w:rsid w:val="009B4249"/>
    <w:rsid w:val="009B46E7"/>
    <w:rsid w:val="009B49CE"/>
    <w:rsid w:val="009B5147"/>
    <w:rsid w:val="009C2A95"/>
    <w:rsid w:val="009C2DD6"/>
    <w:rsid w:val="009C3A0B"/>
    <w:rsid w:val="009C3CD8"/>
    <w:rsid w:val="009C5495"/>
    <w:rsid w:val="009C5AE8"/>
    <w:rsid w:val="009C61E8"/>
    <w:rsid w:val="009C70AF"/>
    <w:rsid w:val="009C7453"/>
    <w:rsid w:val="009D2909"/>
    <w:rsid w:val="009D49DF"/>
    <w:rsid w:val="009D59E8"/>
    <w:rsid w:val="009D5B83"/>
    <w:rsid w:val="009E173D"/>
    <w:rsid w:val="009E2029"/>
    <w:rsid w:val="009E6E4F"/>
    <w:rsid w:val="009F20DF"/>
    <w:rsid w:val="009F2C03"/>
    <w:rsid w:val="009F5CAE"/>
    <w:rsid w:val="00A00A8C"/>
    <w:rsid w:val="00A00B05"/>
    <w:rsid w:val="00A0140C"/>
    <w:rsid w:val="00A111F5"/>
    <w:rsid w:val="00A11F6B"/>
    <w:rsid w:val="00A1217A"/>
    <w:rsid w:val="00A12513"/>
    <w:rsid w:val="00A12C10"/>
    <w:rsid w:val="00A15FE2"/>
    <w:rsid w:val="00A163D1"/>
    <w:rsid w:val="00A1669A"/>
    <w:rsid w:val="00A241E5"/>
    <w:rsid w:val="00A24DEA"/>
    <w:rsid w:val="00A273DC"/>
    <w:rsid w:val="00A31A27"/>
    <w:rsid w:val="00A33B15"/>
    <w:rsid w:val="00A37900"/>
    <w:rsid w:val="00A412D3"/>
    <w:rsid w:val="00A41FAE"/>
    <w:rsid w:val="00A431EF"/>
    <w:rsid w:val="00A46013"/>
    <w:rsid w:val="00A46FB2"/>
    <w:rsid w:val="00A55CD6"/>
    <w:rsid w:val="00A57F1E"/>
    <w:rsid w:val="00A625E6"/>
    <w:rsid w:val="00A64D8E"/>
    <w:rsid w:val="00A66733"/>
    <w:rsid w:val="00A7343C"/>
    <w:rsid w:val="00A73EC7"/>
    <w:rsid w:val="00A75FC0"/>
    <w:rsid w:val="00A76DA7"/>
    <w:rsid w:val="00A80A5F"/>
    <w:rsid w:val="00A810C6"/>
    <w:rsid w:val="00A82A3C"/>
    <w:rsid w:val="00A82B87"/>
    <w:rsid w:val="00A87745"/>
    <w:rsid w:val="00A93BFE"/>
    <w:rsid w:val="00A942A9"/>
    <w:rsid w:val="00A94519"/>
    <w:rsid w:val="00A948F2"/>
    <w:rsid w:val="00A959D2"/>
    <w:rsid w:val="00A965DE"/>
    <w:rsid w:val="00AA4A82"/>
    <w:rsid w:val="00AB191E"/>
    <w:rsid w:val="00AC105F"/>
    <w:rsid w:val="00AC367E"/>
    <w:rsid w:val="00AC3B48"/>
    <w:rsid w:val="00AC50F5"/>
    <w:rsid w:val="00AC5166"/>
    <w:rsid w:val="00AC6FFB"/>
    <w:rsid w:val="00AC7079"/>
    <w:rsid w:val="00AD07BE"/>
    <w:rsid w:val="00AD657D"/>
    <w:rsid w:val="00AD6B8C"/>
    <w:rsid w:val="00AE0E36"/>
    <w:rsid w:val="00AE1F22"/>
    <w:rsid w:val="00AF10D5"/>
    <w:rsid w:val="00AF3565"/>
    <w:rsid w:val="00AF6351"/>
    <w:rsid w:val="00AF68C3"/>
    <w:rsid w:val="00B06305"/>
    <w:rsid w:val="00B1242C"/>
    <w:rsid w:val="00B13009"/>
    <w:rsid w:val="00B15084"/>
    <w:rsid w:val="00B22F5C"/>
    <w:rsid w:val="00B24163"/>
    <w:rsid w:val="00B25128"/>
    <w:rsid w:val="00B32311"/>
    <w:rsid w:val="00B34971"/>
    <w:rsid w:val="00B37208"/>
    <w:rsid w:val="00B37E41"/>
    <w:rsid w:val="00B4340D"/>
    <w:rsid w:val="00B5009F"/>
    <w:rsid w:val="00B506C2"/>
    <w:rsid w:val="00B50CBF"/>
    <w:rsid w:val="00B53296"/>
    <w:rsid w:val="00B5546B"/>
    <w:rsid w:val="00B55574"/>
    <w:rsid w:val="00B55635"/>
    <w:rsid w:val="00B562D6"/>
    <w:rsid w:val="00B56899"/>
    <w:rsid w:val="00B6256F"/>
    <w:rsid w:val="00B64C13"/>
    <w:rsid w:val="00B6666C"/>
    <w:rsid w:val="00B6689E"/>
    <w:rsid w:val="00B67220"/>
    <w:rsid w:val="00B71C44"/>
    <w:rsid w:val="00B71EDF"/>
    <w:rsid w:val="00B7671A"/>
    <w:rsid w:val="00B76A75"/>
    <w:rsid w:val="00B80E1D"/>
    <w:rsid w:val="00B842A7"/>
    <w:rsid w:val="00B90129"/>
    <w:rsid w:val="00B958BE"/>
    <w:rsid w:val="00B97F1A"/>
    <w:rsid w:val="00BA11E3"/>
    <w:rsid w:val="00BA14FD"/>
    <w:rsid w:val="00BA1E3C"/>
    <w:rsid w:val="00BA5E2A"/>
    <w:rsid w:val="00BB2A7A"/>
    <w:rsid w:val="00BB31E5"/>
    <w:rsid w:val="00BB5AA5"/>
    <w:rsid w:val="00BC0079"/>
    <w:rsid w:val="00BC0630"/>
    <w:rsid w:val="00BC112C"/>
    <w:rsid w:val="00BC1550"/>
    <w:rsid w:val="00BC7742"/>
    <w:rsid w:val="00BD0C4E"/>
    <w:rsid w:val="00BD1059"/>
    <w:rsid w:val="00BD67B4"/>
    <w:rsid w:val="00BE28DA"/>
    <w:rsid w:val="00BE3B56"/>
    <w:rsid w:val="00BE66C4"/>
    <w:rsid w:val="00BF0842"/>
    <w:rsid w:val="00BF102F"/>
    <w:rsid w:val="00BF5F2A"/>
    <w:rsid w:val="00C017EC"/>
    <w:rsid w:val="00C04E85"/>
    <w:rsid w:val="00C07D74"/>
    <w:rsid w:val="00C10D55"/>
    <w:rsid w:val="00C20259"/>
    <w:rsid w:val="00C20683"/>
    <w:rsid w:val="00C21788"/>
    <w:rsid w:val="00C23057"/>
    <w:rsid w:val="00C272BC"/>
    <w:rsid w:val="00C31173"/>
    <w:rsid w:val="00C319EF"/>
    <w:rsid w:val="00C36B4D"/>
    <w:rsid w:val="00C37C66"/>
    <w:rsid w:val="00C44A41"/>
    <w:rsid w:val="00C60C56"/>
    <w:rsid w:val="00C6312A"/>
    <w:rsid w:val="00C64410"/>
    <w:rsid w:val="00C644F5"/>
    <w:rsid w:val="00C6506C"/>
    <w:rsid w:val="00C66ED5"/>
    <w:rsid w:val="00C67B41"/>
    <w:rsid w:val="00C70F29"/>
    <w:rsid w:val="00C75B1A"/>
    <w:rsid w:val="00C76C07"/>
    <w:rsid w:val="00C815A0"/>
    <w:rsid w:val="00C81606"/>
    <w:rsid w:val="00C83432"/>
    <w:rsid w:val="00C84103"/>
    <w:rsid w:val="00C90363"/>
    <w:rsid w:val="00C931F1"/>
    <w:rsid w:val="00CA0285"/>
    <w:rsid w:val="00CA1C28"/>
    <w:rsid w:val="00CA3926"/>
    <w:rsid w:val="00CA4F12"/>
    <w:rsid w:val="00CA662E"/>
    <w:rsid w:val="00CB07C7"/>
    <w:rsid w:val="00CB0850"/>
    <w:rsid w:val="00CB4468"/>
    <w:rsid w:val="00CB4D51"/>
    <w:rsid w:val="00CB6273"/>
    <w:rsid w:val="00CB68FC"/>
    <w:rsid w:val="00CC25CA"/>
    <w:rsid w:val="00CC57A4"/>
    <w:rsid w:val="00CC6CD7"/>
    <w:rsid w:val="00CD1B59"/>
    <w:rsid w:val="00CD230C"/>
    <w:rsid w:val="00CD3CA1"/>
    <w:rsid w:val="00CD4FEA"/>
    <w:rsid w:val="00CD61E9"/>
    <w:rsid w:val="00CD7217"/>
    <w:rsid w:val="00CE1438"/>
    <w:rsid w:val="00CE4BB7"/>
    <w:rsid w:val="00CE7D8D"/>
    <w:rsid w:val="00CF37DB"/>
    <w:rsid w:val="00CF3DD7"/>
    <w:rsid w:val="00CF6767"/>
    <w:rsid w:val="00D047EF"/>
    <w:rsid w:val="00D07AD4"/>
    <w:rsid w:val="00D07BE4"/>
    <w:rsid w:val="00D10A01"/>
    <w:rsid w:val="00D12A1B"/>
    <w:rsid w:val="00D12FCA"/>
    <w:rsid w:val="00D13858"/>
    <w:rsid w:val="00D144BD"/>
    <w:rsid w:val="00D14CC9"/>
    <w:rsid w:val="00D15ED2"/>
    <w:rsid w:val="00D1727F"/>
    <w:rsid w:val="00D17D28"/>
    <w:rsid w:val="00D2121B"/>
    <w:rsid w:val="00D26B0D"/>
    <w:rsid w:val="00D30A06"/>
    <w:rsid w:val="00D30BC3"/>
    <w:rsid w:val="00D316C8"/>
    <w:rsid w:val="00D367C5"/>
    <w:rsid w:val="00D41C9D"/>
    <w:rsid w:val="00D42D1C"/>
    <w:rsid w:val="00D42D8F"/>
    <w:rsid w:val="00D45D4E"/>
    <w:rsid w:val="00D46521"/>
    <w:rsid w:val="00D47397"/>
    <w:rsid w:val="00D558B3"/>
    <w:rsid w:val="00D64592"/>
    <w:rsid w:val="00D64AF9"/>
    <w:rsid w:val="00D66131"/>
    <w:rsid w:val="00D6674E"/>
    <w:rsid w:val="00D7042E"/>
    <w:rsid w:val="00D70653"/>
    <w:rsid w:val="00D71F2F"/>
    <w:rsid w:val="00D75576"/>
    <w:rsid w:val="00D75E5D"/>
    <w:rsid w:val="00D76269"/>
    <w:rsid w:val="00D76878"/>
    <w:rsid w:val="00D77284"/>
    <w:rsid w:val="00D81A31"/>
    <w:rsid w:val="00D84523"/>
    <w:rsid w:val="00D87A0E"/>
    <w:rsid w:val="00D90180"/>
    <w:rsid w:val="00D914AF"/>
    <w:rsid w:val="00D934A5"/>
    <w:rsid w:val="00D9760B"/>
    <w:rsid w:val="00DA0EEF"/>
    <w:rsid w:val="00DA2F5A"/>
    <w:rsid w:val="00DA36ED"/>
    <w:rsid w:val="00DA670F"/>
    <w:rsid w:val="00DA7586"/>
    <w:rsid w:val="00DA7815"/>
    <w:rsid w:val="00DB00E6"/>
    <w:rsid w:val="00DB1D80"/>
    <w:rsid w:val="00DB26FB"/>
    <w:rsid w:val="00DB288E"/>
    <w:rsid w:val="00DB5397"/>
    <w:rsid w:val="00DC644B"/>
    <w:rsid w:val="00DC6876"/>
    <w:rsid w:val="00DC775D"/>
    <w:rsid w:val="00DD0A43"/>
    <w:rsid w:val="00DD3BAF"/>
    <w:rsid w:val="00DD4022"/>
    <w:rsid w:val="00DD624B"/>
    <w:rsid w:val="00DE04E4"/>
    <w:rsid w:val="00DE0D4B"/>
    <w:rsid w:val="00DE0E3C"/>
    <w:rsid w:val="00DE10FC"/>
    <w:rsid w:val="00DE4297"/>
    <w:rsid w:val="00DF03E5"/>
    <w:rsid w:val="00DF1706"/>
    <w:rsid w:val="00DF224A"/>
    <w:rsid w:val="00DF4AFB"/>
    <w:rsid w:val="00DF5111"/>
    <w:rsid w:val="00DF655F"/>
    <w:rsid w:val="00DF766E"/>
    <w:rsid w:val="00DF7FBD"/>
    <w:rsid w:val="00DF7FC3"/>
    <w:rsid w:val="00E01610"/>
    <w:rsid w:val="00E041C2"/>
    <w:rsid w:val="00E0703F"/>
    <w:rsid w:val="00E10323"/>
    <w:rsid w:val="00E115A0"/>
    <w:rsid w:val="00E14554"/>
    <w:rsid w:val="00E14814"/>
    <w:rsid w:val="00E153E7"/>
    <w:rsid w:val="00E16EC5"/>
    <w:rsid w:val="00E236CB"/>
    <w:rsid w:val="00E352B9"/>
    <w:rsid w:val="00E420CD"/>
    <w:rsid w:val="00E437AD"/>
    <w:rsid w:val="00E43EF0"/>
    <w:rsid w:val="00E46F90"/>
    <w:rsid w:val="00E47962"/>
    <w:rsid w:val="00E51E2F"/>
    <w:rsid w:val="00E53D5B"/>
    <w:rsid w:val="00E5675F"/>
    <w:rsid w:val="00E57520"/>
    <w:rsid w:val="00E57EAC"/>
    <w:rsid w:val="00E614D9"/>
    <w:rsid w:val="00E63B65"/>
    <w:rsid w:val="00E67318"/>
    <w:rsid w:val="00E70BEC"/>
    <w:rsid w:val="00E7134F"/>
    <w:rsid w:val="00E7196D"/>
    <w:rsid w:val="00E72621"/>
    <w:rsid w:val="00E73C90"/>
    <w:rsid w:val="00E73E4B"/>
    <w:rsid w:val="00E75822"/>
    <w:rsid w:val="00E75EA6"/>
    <w:rsid w:val="00E8125D"/>
    <w:rsid w:val="00E8251A"/>
    <w:rsid w:val="00E8626F"/>
    <w:rsid w:val="00E92193"/>
    <w:rsid w:val="00E93275"/>
    <w:rsid w:val="00E93301"/>
    <w:rsid w:val="00E9351D"/>
    <w:rsid w:val="00E93C7D"/>
    <w:rsid w:val="00E9726D"/>
    <w:rsid w:val="00E97BEF"/>
    <w:rsid w:val="00EA142B"/>
    <w:rsid w:val="00EA2CFB"/>
    <w:rsid w:val="00EA4018"/>
    <w:rsid w:val="00EA4784"/>
    <w:rsid w:val="00EA4D3D"/>
    <w:rsid w:val="00EA60BA"/>
    <w:rsid w:val="00EA6910"/>
    <w:rsid w:val="00EA7A28"/>
    <w:rsid w:val="00EB0644"/>
    <w:rsid w:val="00EB0BD7"/>
    <w:rsid w:val="00EB0FDD"/>
    <w:rsid w:val="00EB35A8"/>
    <w:rsid w:val="00EC1E93"/>
    <w:rsid w:val="00EC6D11"/>
    <w:rsid w:val="00EC7922"/>
    <w:rsid w:val="00EC7E53"/>
    <w:rsid w:val="00ED3695"/>
    <w:rsid w:val="00ED47B4"/>
    <w:rsid w:val="00EE1575"/>
    <w:rsid w:val="00EE21AE"/>
    <w:rsid w:val="00EE2F2D"/>
    <w:rsid w:val="00EE7615"/>
    <w:rsid w:val="00EF16B6"/>
    <w:rsid w:val="00EF1789"/>
    <w:rsid w:val="00EF22FF"/>
    <w:rsid w:val="00EF2919"/>
    <w:rsid w:val="00EF438A"/>
    <w:rsid w:val="00EF4ABF"/>
    <w:rsid w:val="00EF6527"/>
    <w:rsid w:val="00F0345C"/>
    <w:rsid w:val="00F06C5B"/>
    <w:rsid w:val="00F06DE9"/>
    <w:rsid w:val="00F10988"/>
    <w:rsid w:val="00F11B86"/>
    <w:rsid w:val="00F1399D"/>
    <w:rsid w:val="00F2061A"/>
    <w:rsid w:val="00F213CC"/>
    <w:rsid w:val="00F21F2B"/>
    <w:rsid w:val="00F22F7E"/>
    <w:rsid w:val="00F23463"/>
    <w:rsid w:val="00F2545C"/>
    <w:rsid w:val="00F30AB0"/>
    <w:rsid w:val="00F3242E"/>
    <w:rsid w:val="00F336F4"/>
    <w:rsid w:val="00F352D6"/>
    <w:rsid w:val="00F35B4D"/>
    <w:rsid w:val="00F37AF0"/>
    <w:rsid w:val="00F4085D"/>
    <w:rsid w:val="00F41570"/>
    <w:rsid w:val="00F41C01"/>
    <w:rsid w:val="00F45F10"/>
    <w:rsid w:val="00F4668D"/>
    <w:rsid w:val="00F51AED"/>
    <w:rsid w:val="00F54B9F"/>
    <w:rsid w:val="00F61174"/>
    <w:rsid w:val="00F62DF2"/>
    <w:rsid w:val="00F642F0"/>
    <w:rsid w:val="00F64867"/>
    <w:rsid w:val="00F65699"/>
    <w:rsid w:val="00F70429"/>
    <w:rsid w:val="00F719F7"/>
    <w:rsid w:val="00F75CA2"/>
    <w:rsid w:val="00F75ECE"/>
    <w:rsid w:val="00F76DBB"/>
    <w:rsid w:val="00F775B5"/>
    <w:rsid w:val="00F80CB0"/>
    <w:rsid w:val="00F80CFA"/>
    <w:rsid w:val="00F82251"/>
    <w:rsid w:val="00F93DDF"/>
    <w:rsid w:val="00F94D6C"/>
    <w:rsid w:val="00F9698B"/>
    <w:rsid w:val="00F96CD6"/>
    <w:rsid w:val="00F979F7"/>
    <w:rsid w:val="00FA3AD2"/>
    <w:rsid w:val="00FA40F9"/>
    <w:rsid w:val="00FA568F"/>
    <w:rsid w:val="00FA64C1"/>
    <w:rsid w:val="00FB3F94"/>
    <w:rsid w:val="00FB6F8A"/>
    <w:rsid w:val="00FC1147"/>
    <w:rsid w:val="00FC22AA"/>
    <w:rsid w:val="00FC446B"/>
    <w:rsid w:val="00FC4A08"/>
    <w:rsid w:val="00FC5100"/>
    <w:rsid w:val="00FC7123"/>
    <w:rsid w:val="00FC7424"/>
    <w:rsid w:val="00FD0B31"/>
    <w:rsid w:val="00FE0501"/>
    <w:rsid w:val="00FE060A"/>
    <w:rsid w:val="00FE1E79"/>
    <w:rsid w:val="00FE2E71"/>
    <w:rsid w:val="00FE43B1"/>
    <w:rsid w:val="00FF2826"/>
    <w:rsid w:val="00FF3A8F"/>
    <w:rsid w:val="00FF5672"/>
    <w:rsid w:val="00FF6EF6"/>
    <w:rsid w:val="019A6C70"/>
    <w:rsid w:val="02ADC4AF"/>
    <w:rsid w:val="09BD822A"/>
    <w:rsid w:val="141E9614"/>
    <w:rsid w:val="14729F1A"/>
    <w:rsid w:val="1804B5F3"/>
    <w:rsid w:val="1FC0A5A8"/>
    <w:rsid w:val="20CC352D"/>
    <w:rsid w:val="255E4D5C"/>
    <w:rsid w:val="2606D8CD"/>
    <w:rsid w:val="2754143C"/>
    <w:rsid w:val="41335C71"/>
    <w:rsid w:val="42FF5AC5"/>
    <w:rsid w:val="453E3972"/>
    <w:rsid w:val="491648A2"/>
    <w:rsid w:val="53281CD4"/>
    <w:rsid w:val="53568A1B"/>
    <w:rsid w:val="54E72729"/>
    <w:rsid w:val="55ED16CD"/>
    <w:rsid w:val="5748EC96"/>
    <w:rsid w:val="64B23AF3"/>
    <w:rsid w:val="67664DC6"/>
    <w:rsid w:val="6BC4F18E"/>
    <w:rsid w:val="6C79C815"/>
    <w:rsid w:val="6F361BC9"/>
    <w:rsid w:val="7381177C"/>
    <w:rsid w:val="78F9D6F5"/>
    <w:rsid w:val="7C6D175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957AA"/>
  <w15:chartTrackingRefBased/>
  <w15:docId w15:val="{5466897D-59EC-4F2E-BD6B-DB3C18A92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38A"/>
  </w:style>
  <w:style w:type="paragraph" w:styleId="Heading1">
    <w:name w:val="heading 1"/>
    <w:basedOn w:val="Normal"/>
    <w:next w:val="Normal"/>
    <w:link w:val="Heading1Char"/>
    <w:uiPriority w:val="9"/>
    <w:qFormat/>
    <w:rsid w:val="005509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509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5091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55091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5091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509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09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09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09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091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55091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5091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55091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5091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509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09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09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0917"/>
    <w:rPr>
      <w:rFonts w:eastAsiaTheme="majorEastAsia" w:cstheme="majorBidi"/>
      <w:color w:val="272727" w:themeColor="text1" w:themeTint="D8"/>
    </w:rPr>
  </w:style>
  <w:style w:type="paragraph" w:styleId="Title">
    <w:name w:val="Title"/>
    <w:basedOn w:val="Normal"/>
    <w:next w:val="Normal"/>
    <w:link w:val="TitleChar"/>
    <w:uiPriority w:val="10"/>
    <w:qFormat/>
    <w:rsid w:val="005509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09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09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09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0917"/>
    <w:pPr>
      <w:spacing w:before="160"/>
      <w:jc w:val="center"/>
    </w:pPr>
    <w:rPr>
      <w:i/>
      <w:iCs/>
      <w:color w:val="404040" w:themeColor="text1" w:themeTint="BF"/>
    </w:rPr>
  </w:style>
  <w:style w:type="character" w:customStyle="1" w:styleId="QuoteChar">
    <w:name w:val="Quote Char"/>
    <w:basedOn w:val="DefaultParagraphFont"/>
    <w:link w:val="Quote"/>
    <w:uiPriority w:val="29"/>
    <w:rsid w:val="00550917"/>
    <w:rPr>
      <w:i/>
      <w:iCs/>
      <w:color w:val="404040" w:themeColor="text1" w:themeTint="BF"/>
    </w:rPr>
  </w:style>
  <w:style w:type="paragraph" w:styleId="ListParagraph">
    <w:name w:val="List Paragraph"/>
    <w:basedOn w:val="Normal"/>
    <w:uiPriority w:val="34"/>
    <w:qFormat/>
    <w:rsid w:val="00550917"/>
    <w:pPr>
      <w:ind w:left="720"/>
      <w:contextualSpacing/>
    </w:pPr>
  </w:style>
  <w:style w:type="character" w:styleId="IntenseEmphasis">
    <w:name w:val="Intense Emphasis"/>
    <w:basedOn w:val="DefaultParagraphFont"/>
    <w:uiPriority w:val="21"/>
    <w:qFormat/>
    <w:rsid w:val="00550917"/>
    <w:rPr>
      <w:i/>
      <w:iCs/>
      <w:color w:val="2F5496" w:themeColor="accent1" w:themeShade="BF"/>
    </w:rPr>
  </w:style>
  <w:style w:type="paragraph" w:styleId="IntenseQuote">
    <w:name w:val="Intense Quote"/>
    <w:basedOn w:val="Normal"/>
    <w:next w:val="Normal"/>
    <w:link w:val="IntenseQuoteChar"/>
    <w:uiPriority w:val="30"/>
    <w:qFormat/>
    <w:rsid w:val="005509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50917"/>
    <w:rPr>
      <w:i/>
      <w:iCs/>
      <w:color w:val="2F5496" w:themeColor="accent1" w:themeShade="BF"/>
    </w:rPr>
  </w:style>
  <w:style w:type="character" w:styleId="IntenseReference">
    <w:name w:val="Intense Reference"/>
    <w:basedOn w:val="DefaultParagraphFont"/>
    <w:uiPriority w:val="32"/>
    <w:qFormat/>
    <w:rsid w:val="00550917"/>
    <w:rPr>
      <w:b/>
      <w:bCs/>
      <w:smallCaps/>
      <w:color w:val="2F5496" w:themeColor="accent1" w:themeShade="BF"/>
      <w:spacing w:val="5"/>
    </w:rPr>
  </w:style>
  <w:style w:type="character" w:styleId="CommentReference">
    <w:name w:val="annotation reference"/>
    <w:basedOn w:val="DefaultParagraphFont"/>
    <w:uiPriority w:val="99"/>
    <w:semiHidden/>
    <w:unhideWhenUsed/>
    <w:rsid w:val="000535C6"/>
    <w:rPr>
      <w:sz w:val="16"/>
      <w:szCs w:val="16"/>
    </w:rPr>
  </w:style>
  <w:style w:type="paragraph" w:styleId="CommentText">
    <w:name w:val="annotation text"/>
    <w:basedOn w:val="Normal"/>
    <w:link w:val="CommentTextChar"/>
    <w:uiPriority w:val="99"/>
    <w:unhideWhenUsed/>
    <w:rsid w:val="000535C6"/>
    <w:pPr>
      <w:spacing w:line="240" w:lineRule="auto"/>
    </w:pPr>
    <w:rPr>
      <w:sz w:val="20"/>
      <w:szCs w:val="20"/>
    </w:rPr>
  </w:style>
  <w:style w:type="character" w:customStyle="1" w:styleId="CommentTextChar">
    <w:name w:val="Comment Text Char"/>
    <w:basedOn w:val="DefaultParagraphFont"/>
    <w:link w:val="CommentText"/>
    <w:uiPriority w:val="99"/>
    <w:rsid w:val="000535C6"/>
    <w:rPr>
      <w:sz w:val="20"/>
      <w:szCs w:val="20"/>
    </w:rPr>
  </w:style>
  <w:style w:type="paragraph" w:styleId="CommentSubject">
    <w:name w:val="annotation subject"/>
    <w:basedOn w:val="CommentText"/>
    <w:next w:val="CommentText"/>
    <w:link w:val="CommentSubjectChar"/>
    <w:uiPriority w:val="99"/>
    <w:semiHidden/>
    <w:unhideWhenUsed/>
    <w:rsid w:val="000535C6"/>
    <w:rPr>
      <w:b/>
      <w:bCs/>
    </w:rPr>
  </w:style>
  <w:style w:type="character" w:customStyle="1" w:styleId="CommentSubjectChar">
    <w:name w:val="Comment Subject Char"/>
    <w:basedOn w:val="CommentTextChar"/>
    <w:link w:val="CommentSubject"/>
    <w:uiPriority w:val="99"/>
    <w:semiHidden/>
    <w:rsid w:val="000535C6"/>
    <w:rPr>
      <w:b/>
      <w:bCs/>
      <w:sz w:val="20"/>
      <w:szCs w:val="20"/>
    </w:rPr>
  </w:style>
  <w:style w:type="paragraph" w:styleId="Revision">
    <w:name w:val="Revision"/>
    <w:hidden/>
    <w:uiPriority w:val="99"/>
    <w:semiHidden/>
    <w:rsid w:val="00C20683"/>
    <w:pPr>
      <w:spacing w:after="0" w:line="240" w:lineRule="auto"/>
    </w:pPr>
  </w:style>
  <w:style w:type="paragraph" w:styleId="TOCHeading">
    <w:name w:val="TOC Heading"/>
    <w:basedOn w:val="Heading1"/>
    <w:next w:val="Normal"/>
    <w:uiPriority w:val="39"/>
    <w:unhideWhenUsed/>
    <w:qFormat/>
    <w:rsid w:val="00BC0079"/>
    <w:pPr>
      <w:spacing w:before="240" w:after="0"/>
      <w:outlineLvl w:val="9"/>
    </w:pPr>
    <w:rPr>
      <w:kern w:val="0"/>
      <w:sz w:val="32"/>
      <w:szCs w:val="32"/>
      <w:lang w:val="en-US"/>
      <w14:ligatures w14:val="none"/>
    </w:rPr>
  </w:style>
  <w:style w:type="paragraph" w:styleId="TOC3">
    <w:name w:val="toc 3"/>
    <w:basedOn w:val="Normal"/>
    <w:next w:val="Normal"/>
    <w:autoRedefine/>
    <w:uiPriority w:val="39"/>
    <w:unhideWhenUsed/>
    <w:rsid w:val="00BC0079"/>
    <w:pPr>
      <w:spacing w:after="100"/>
      <w:ind w:left="440"/>
    </w:pPr>
  </w:style>
  <w:style w:type="character" w:styleId="Hyperlink">
    <w:name w:val="Hyperlink"/>
    <w:basedOn w:val="DefaultParagraphFont"/>
    <w:uiPriority w:val="99"/>
    <w:unhideWhenUsed/>
    <w:rsid w:val="00BC0079"/>
    <w:rPr>
      <w:color w:val="0563C1" w:themeColor="hyperlink"/>
      <w:u w:val="single"/>
    </w:rPr>
  </w:style>
  <w:style w:type="paragraph" w:styleId="NormalWeb">
    <w:name w:val="Normal (Web)"/>
    <w:basedOn w:val="Normal"/>
    <w:uiPriority w:val="99"/>
    <w:semiHidden/>
    <w:unhideWhenUsed/>
    <w:rsid w:val="008837C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Mention">
    <w:name w:val="Mention"/>
    <w:basedOn w:val="DefaultParagraphFont"/>
    <w:uiPriority w:val="99"/>
    <w:unhideWhenUsed/>
    <w:rsid w:val="002E11E4"/>
    <w:rPr>
      <w:color w:val="2B579A"/>
      <w:shd w:val="clear" w:color="auto" w:fill="E1DFDD"/>
    </w:rPr>
  </w:style>
  <w:style w:type="character" w:styleId="UnresolvedMention">
    <w:name w:val="Unresolved Mention"/>
    <w:basedOn w:val="DefaultParagraphFont"/>
    <w:uiPriority w:val="99"/>
    <w:semiHidden/>
    <w:unhideWhenUsed/>
    <w:rsid w:val="009763E3"/>
    <w:rPr>
      <w:color w:val="605E5C"/>
      <w:shd w:val="clear" w:color="auto" w:fill="E1DFDD"/>
    </w:rPr>
  </w:style>
  <w:style w:type="character" w:customStyle="1" w:styleId="normaltextrun">
    <w:name w:val="normaltextrun"/>
    <w:basedOn w:val="DefaultParagraphFont"/>
    <w:rsid w:val="00776A5B"/>
  </w:style>
  <w:style w:type="paragraph" w:customStyle="1" w:styleId="Style1">
    <w:name w:val="Style1"/>
    <w:basedOn w:val="Heading3"/>
    <w:qFormat/>
    <w:rsid w:val="00CD7217"/>
    <w:pPr>
      <w:ind w:left="360" w:hanging="360"/>
    </w:pPr>
    <w:rPr>
      <w:rFonts w:cstheme="minorHAnsi"/>
      <w:color w:val="auto"/>
    </w:rPr>
  </w:style>
  <w:style w:type="paragraph" w:styleId="Header">
    <w:name w:val="header"/>
    <w:basedOn w:val="Normal"/>
    <w:link w:val="HeaderChar"/>
    <w:uiPriority w:val="99"/>
    <w:unhideWhenUsed/>
    <w:rsid w:val="002C43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438A"/>
  </w:style>
  <w:style w:type="paragraph" w:styleId="Footer">
    <w:name w:val="footer"/>
    <w:basedOn w:val="Normal"/>
    <w:link w:val="FooterChar"/>
    <w:uiPriority w:val="99"/>
    <w:unhideWhenUsed/>
    <w:rsid w:val="002C43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43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1966">
      <w:bodyDiv w:val="1"/>
      <w:marLeft w:val="0"/>
      <w:marRight w:val="0"/>
      <w:marTop w:val="0"/>
      <w:marBottom w:val="0"/>
      <w:divBdr>
        <w:top w:val="none" w:sz="0" w:space="0" w:color="auto"/>
        <w:left w:val="none" w:sz="0" w:space="0" w:color="auto"/>
        <w:bottom w:val="none" w:sz="0" w:space="0" w:color="auto"/>
        <w:right w:val="none" w:sz="0" w:space="0" w:color="auto"/>
      </w:divBdr>
    </w:div>
    <w:div w:id="48190884">
      <w:bodyDiv w:val="1"/>
      <w:marLeft w:val="0"/>
      <w:marRight w:val="0"/>
      <w:marTop w:val="0"/>
      <w:marBottom w:val="0"/>
      <w:divBdr>
        <w:top w:val="none" w:sz="0" w:space="0" w:color="auto"/>
        <w:left w:val="none" w:sz="0" w:space="0" w:color="auto"/>
        <w:bottom w:val="none" w:sz="0" w:space="0" w:color="auto"/>
        <w:right w:val="none" w:sz="0" w:space="0" w:color="auto"/>
      </w:divBdr>
      <w:divsChild>
        <w:div w:id="152139540">
          <w:marLeft w:val="0"/>
          <w:marRight w:val="0"/>
          <w:marTop w:val="0"/>
          <w:marBottom w:val="0"/>
          <w:divBdr>
            <w:top w:val="none" w:sz="0" w:space="0" w:color="auto"/>
            <w:left w:val="none" w:sz="0" w:space="0" w:color="auto"/>
            <w:bottom w:val="none" w:sz="0" w:space="0" w:color="auto"/>
            <w:right w:val="none" w:sz="0" w:space="0" w:color="auto"/>
          </w:divBdr>
        </w:div>
        <w:div w:id="530729666">
          <w:marLeft w:val="0"/>
          <w:marRight w:val="0"/>
          <w:marTop w:val="0"/>
          <w:marBottom w:val="0"/>
          <w:divBdr>
            <w:top w:val="none" w:sz="0" w:space="0" w:color="auto"/>
            <w:left w:val="none" w:sz="0" w:space="0" w:color="auto"/>
            <w:bottom w:val="none" w:sz="0" w:space="0" w:color="auto"/>
            <w:right w:val="none" w:sz="0" w:space="0" w:color="auto"/>
          </w:divBdr>
        </w:div>
        <w:div w:id="1022127128">
          <w:marLeft w:val="0"/>
          <w:marRight w:val="0"/>
          <w:marTop w:val="0"/>
          <w:marBottom w:val="0"/>
          <w:divBdr>
            <w:top w:val="none" w:sz="0" w:space="0" w:color="auto"/>
            <w:left w:val="none" w:sz="0" w:space="0" w:color="auto"/>
            <w:bottom w:val="none" w:sz="0" w:space="0" w:color="auto"/>
            <w:right w:val="none" w:sz="0" w:space="0" w:color="auto"/>
          </w:divBdr>
        </w:div>
        <w:div w:id="1348367403">
          <w:marLeft w:val="0"/>
          <w:marRight w:val="0"/>
          <w:marTop w:val="0"/>
          <w:marBottom w:val="0"/>
          <w:divBdr>
            <w:top w:val="none" w:sz="0" w:space="0" w:color="auto"/>
            <w:left w:val="none" w:sz="0" w:space="0" w:color="auto"/>
            <w:bottom w:val="none" w:sz="0" w:space="0" w:color="auto"/>
            <w:right w:val="none" w:sz="0" w:space="0" w:color="auto"/>
          </w:divBdr>
        </w:div>
        <w:div w:id="1564753833">
          <w:marLeft w:val="0"/>
          <w:marRight w:val="0"/>
          <w:marTop w:val="0"/>
          <w:marBottom w:val="0"/>
          <w:divBdr>
            <w:top w:val="none" w:sz="0" w:space="0" w:color="auto"/>
            <w:left w:val="none" w:sz="0" w:space="0" w:color="auto"/>
            <w:bottom w:val="none" w:sz="0" w:space="0" w:color="auto"/>
            <w:right w:val="none" w:sz="0" w:space="0" w:color="auto"/>
          </w:divBdr>
        </w:div>
        <w:div w:id="1782608359">
          <w:marLeft w:val="0"/>
          <w:marRight w:val="0"/>
          <w:marTop w:val="0"/>
          <w:marBottom w:val="0"/>
          <w:divBdr>
            <w:top w:val="none" w:sz="0" w:space="0" w:color="auto"/>
            <w:left w:val="none" w:sz="0" w:space="0" w:color="auto"/>
            <w:bottom w:val="none" w:sz="0" w:space="0" w:color="auto"/>
            <w:right w:val="none" w:sz="0" w:space="0" w:color="auto"/>
          </w:divBdr>
        </w:div>
      </w:divsChild>
    </w:div>
    <w:div w:id="426468019">
      <w:bodyDiv w:val="1"/>
      <w:marLeft w:val="0"/>
      <w:marRight w:val="0"/>
      <w:marTop w:val="0"/>
      <w:marBottom w:val="0"/>
      <w:divBdr>
        <w:top w:val="none" w:sz="0" w:space="0" w:color="auto"/>
        <w:left w:val="none" w:sz="0" w:space="0" w:color="auto"/>
        <w:bottom w:val="none" w:sz="0" w:space="0" w:color="auto"/>
        <w:right w:val="none" w:sz="0" w:space="0" w:color="auto"/>
      </w:divBdr>
    </w:div>
    <w:div w:id="466508958">
      <w:bodyDiv w:val="1"/>
      <w:marLeft w:val="0"/>
      <w:marRight w:val="0"/>
      <w:marTop w:val="0"/>
      <w:marBottom w:val="0"/>
      <w:divBdr>
        <w:top w:val="none" w:sz="0" w:space="0" w:color="auto"/>
        <w:left w:val="none" w:sz="0" w:space="0" w:color="auto"/>
        <w:bottom w:val="none" w:sz="0" w:space="0" w:color="auto"/>
        <w:right w:val="none" w:sz="0" w:space="0" w:color="auto"/>
      </w:divBdr>
    </w:div>
    <w:div w:id="526722291">
      <w:bodyDiv w:val="1"/>
      <w:marLeft w:val="0"/>
      <w:marRight w:val="0"/>
      <w:marTop w:val="0"/>
      <w:marBottom w:val="0"/>
      <w:divBdr>
        <w:top w:val="none" w:sz="0" w:space="0" w:color="auto"/>
        <w:left w:val="none" w:sz="0" w:space="0" w:color="auto"/>
        <w:bottom w:val="none" w:sz="0" w:space="0" w:color="auto"/>
        <w:right w:val="none" w:sz="0" w:space="0" w:color="auto"/>
      </w:divBdr>
    </w:div>
    <w:div w:id="572394994">
      <w:bodyDiv w:val="1"/>
      <w:marLeft w:val="0"/>
      <w:marRight w:val="0"/>
      <w:marTop w:val="0"/>
      <w:marBottom w:val="0"/>
      <w:divBdr>
        <w:top w:val="none" w:sz="0" w:space="0" w:color="auto"/>
        <w:left w:val="none" w:sz="0" w:space="0" w:color="auto"/>
        <w:bottom w:val="none" w:sz="0" w:space="0" w:color="auto"/>
        <w:right w:val="none" w:sz="0" w:space="0" w:color="auto"/>
      </w:divBdr>
    </w:div>
    <w:div w:id="713697617">
      <w:bodyDiv w:val="1"/>
      <w:marLeft w:val="0"/>
      <w:marRight w:val="0"/>
      <w:marTop w:val="0"/>
      <w:marBottom w:val="0"/>
      <w:divBdr>
        <w:top w:val="none" w:sz="0" w:space="0" w:color="auto"/>
        <w:left w:val="none" w:sz="0" w:space="0" w:color="auto"/>
        <w:bottom w:val="none" w:sz="0" w:space="0" w:color="auto"/>
        <w:right w:val="none" w:sz="0" w:space="0" w:color="auto"/>
      </w:divBdr>
    </w:div>
    <w:div w:id="724528268">
      <w:bodyDiv w:val="1"/>
      <w:marLeft w:val="0"/>
      <w:marRight w:val="0"/>
      <w:marTop w:val="0"/>
      <w:marBottom w:val="0"/>
      <w:divBdr>
        <w:top w:val="none" w:sz="0" w:space="0" w:color="auto"/>
        <w:left w:val="none" w:sz="0" w:space="0" w:color="auto"/>
        <w:bottom w:val="none" w:sz="0" w:space="0" w:color="auto"/>
        <w:right w:val="none" w:sz="0" w:space="0" w:color="auto"/>
      </w:divBdr>
      <w:divsChild>
        <w:div w:id="475030076">
          <w:marLeft w:val="0"/>
          <w:marRight w:val="0"/>
          <w:marTop w:val="0"/>
          <w:marBottom w:val="0"/>
          <w:divBdr>
            <w:top w:val="none" w:sz="0" w:space="0" w:color="auto"/>
            <w:left w:val="none" w:sz="0" w:space="0" w:color="auto"/>
            <w:bottom w:val="none" w:sz="0" w:space="0" w:color="auto"/>
            <w:right w:val="none" w:sz="0" w:space="0" w:color="auto"/>
          </w:divBdr>
        </w:div>
        <w:div w:id="646670453">
          <w:marLeft w:val="0"/>
          <w:marRight w:val="0"/>
          <w:marTop w:val="0"/>
          <w:marBottom w:val="0"/>
          <w:divBdr>
            <w:top w:val="none" w:sz="0" w:space="0" w:color="auto"/>
            <w:left w:val="none" w:sz="0" w:space="0" w:color="auto"/>
            <w:bottom w:val="none" w:sz="0" w:space="0" w:color="auto"/>
            <w:right w:val="none" w:sz="0" w:space="0" w:color="auto"/>
          </w:divBdr>
        </w:div>
        <w:div w:id="706948653">
          <w:marLeft w:val="0"/>
          <w:marRight w:val="0"/>
          <w:marTop w:val="0"/>
          <w:marBottom w:val="0"/>
          <w:divBdr>
            <w:top w:val="none" w:sz="0" w:space="0" w:color="auto"/>
            <w:left w:val="none" w:sz="0" w:space="0" w:color="auto"/>
            <w:bottom w:val="none" w:sz="0" w:space="0" w:color="auto"/>
            <w:right w:val="none" w:sz="0" w:space="0" w:color="auto"/>
          </w:divBdr>
        </w:div>
        <w:div w:id="763301730">
          <w:marLeft w:val="0"/>
          <w:marRight w:val="0"/>
          <w:marTop w:val="0"/>
          <w:marBottom w:val="0"/>
          <w:divBdr>
            <w:top w:val="none" w:sz="0" w:space="0" w:color="auto"/>
            <w:left w:val="none" w:sz="0" w:space="0" w:color="auto"/>
            <w:bottom w:val="none" w:sz="0" w:space="0" w:color="auto"/>
            <w:right w:val="none" w:sz="0" w:space="0" w:color="auto"/>
          </w:divBdr>
        </w:div>
        <w:div w:id="1984237880">
          <w:marLeft w:val="0"/>
          <w:marRight w:val="0"/>
          <w:marTop w:val="0"/>
          <w:marBottom w:val="0"/>
          <w:divBdr>
            <w:top w:val="none" w:sz="0" w:space="0" w:color="auto"/>
            <w:left w:val="none" w:sz="0" w:space="0" w:color="auto"/>
            <w:bottom w:val="none" w:sz="0" w:space="0" w:color="auto"/>
            <w:right w:val="none" w:sz="0" w:space="0" w:color="auto"/>
          </w:divBdr>
        </w:div>
        <w:div w:id="2086680838">
          <w:marLeft w:val="0"/>
          <w:marRight w:val="0"/>
          <w:marTop w:val="0"/>
          <w:marBottom w:val="0"/>
          <w:divBdr>
            <w:top w:val="none" w:sz="0" w:space="0" w:color="auto"/>
            <w:left w:val="none" w:sz="0" w:space="0" w:color="auto"/>
            <w:bottom w:val="none" w:sz="0" w:space="0" w:color="auto"/>
            <w:right w:val="none" w:sz="0" w:space="0" w:color="auto"/>
          </w:divBdr>
        </w:div>
      </w:divsChild>
    </w:div>
    <w:div w:id="843785600">
      <w:bodyDiv w:val="1"/>
      <w:marLeft w:val="0"/>
      <w:marRight w:val="0"/>
      <w:marTop w:val="0"/>
      <w:marBottom w:val="0"/>
      <w:divBdr>
        <w:top w:val="none" w:sz="0" w:space="0" w:color="auto"/>
        <w:left w:val="none" w:sz="0" w:space="0" w:color="auto"/>
        <w:bottom w:val="none" w:sz="0" w:space="0" w:color="auto"/>
        <w:right w:val="none" w:sz="0" w:space="0" w:color="auto"/>
      </w:divBdr>
    </w:div>
    <w:div w:id="978612494">
      <w:bodyDiv w:val="1"/>
      <w:marLeft w:val="0"/>
      <w:marRight w:val="0"/>
      <w:marTop w:val="0"/>
      <w:marBottom w:val="0"/>
      <w:divBdr>
        <w:top w:val="none" w:sz="0" w:space="0" w:color="auto"/>
        <w:left w:val="none" w:sz="0" w:space="0" w:color="auto"/>
        <w:bottom w:val="none" w:sz="0" w:space="0" w:color="auto"/>
        <w:right w:val="none" w:sz="0" w:space="0" w:color="auto"/>
      </w:divBdr>
    </w:div>
    <w:div w:id="1026099115">
      <w:bodyDiv w:val="1"/>
      <w:marLeft w:val="0"/>
      <w:marRight w:val="0"/>
      <w:marTop w:val="0"/>
      <w:marBottom w:val="0"/>
      <w:divBdr>
        <w:top w:val="none" w:sz="0" w:space="0" w:color="auto"/>
        <w:left w:val="none" w:sz="0" w:space="0" w:color="auto"/>
        <w:bottom w:val="none" w:sz="0" w:space="0" w:color="auto"/>
        <w:right w:val="none" w:sz="0" w:space="0" w:color="auto"/>
      </w:divBdr>
    </w:div>
    <w:div w:id="1107693871">
      <w:bodyDiv w:val="1"/>
      <w:marLeft w:val="0"/>
      <w:marRight w:val="0"/>
      <w:marTop w:val="0"/>
      <w:marBottom w:val="0"/>
      <w:divBdr>
        <w:top w:val="none" w:sz="0" w:space="0" w:color="auto"/>
        <w:left w:val="none" w:sz="0" w:space="0" w:color="auto"/>
        <w:bottom w:val="none" w:sz="0" w:space="0" w:color="auto"/>
        <w:right w:val="none" w:sz="0" w:space="0" w:color="auto"/>
      </w:divBdr>
    </w:div>
    <w:div w:id="1189370384">
      <w:bodyDiv w:val="1"/>
      <w:marLeft w:val="0"/>
      <w:marRight w:val="0"/>
      <w:marTop w:val="0"/>
      <w:marBottom w:val="0"/>
      <w:divBdr>
        <w:top w:val="none" w:sz="0" w:space="0" w:color="auto"/>
        <w:left w:val="none" w:sz="0" w:space="0" w:color="auto"/>
        <w:bottom w:val="none" w:sz="0" w:space="0" w:color="auto"/>
        <w:right w:val="none" w:sz="0" w:space="0" w:color="auto"/>
      </w:divBdr>
    </w:div>
    <w:div w:id="1389299624">
      <w:bodyDiv w:val="1"/>
      <w:marLeft w:val="0"/>
      <w:marRight w:val="0"/>
      <w:marTop w:val="0"/>
      <w:marBottom w:val="0"/>
      <w:divBdr>
        <w:top w:val="none" w:sz="0" w:space="0" w:color="auto"/>
        <w:left w:val="none" w:sz="0" w:space="0" w:color="auto"/>
        <w:bottom w:val="none" w:sz="0" w:space="0" w:color="auto"/>
        <w:right w:val="none" w:sz="0" w:space="0" w:color="auto"/>
      </w:divBdr>
    </w:div>
    <w:div w:id="1436056618">
      <w:bodyDiv w:val="1"/>
      <w:marLeft w:val="0"/>
      <w:marRight w:val="0"/>
      <w:marTop w:val="0"/>
      <w:marBottom w:val="0"/>
      <w:divBdr>
        <w:top w:val="none" w:sz="0" w:space="0" w:color="auto"/>
        <w:left w:val="none" w:sz="0" w:space="0" w:color="auto"/>
        <w:bottom w:val="none" w:sz="0" w:space="0" w:color="auto"/>
        <w:right w:val="none" w:sz="0" w:space="0" w:color="auto"/>
      </w:divBdr>
    </w:div>
    <w:div w:id="1450783968">
      <w:bodyDiv w:val="1"/>
      <w:marLeft w:val="0"/>
      <w:marRight w:val="0"/>
      <w:marTop w:val="0"/>
      <w:marBottom w:val="0"/>
      <w:divBdr>
        <w:top w:val="none" w:sz="0" w:space="0" w:color="auto"/>
        <w:left w:val="none" w:sz="0" w:space="0" w:color="auto"/>
        <w:bottom w:val="none" w:sz="0" w:space="0" w:color="auto"/>
        <w:right w:val="none" w:sz="0" w:space="0" w:color="auto"/>
      </w:divBdr>
    </w:div>
    <w:div w:id="1452432741">
      <w:bodyDiv w:val="1"/>
      <w:marLeft w:val="0"/>
      <w:marRight w:val="0"/>
      <w:marTop w:val="0"/>
      <w:marBottom w:val="0"/>
      <w:divBdr>
        <w:top w:val="none" w:sz="0" w:space="0" w:color="auto"/>
        <w:left w:val="none" w:sz="0" w:space="0" w:color="auto"/>
        <w:bottom w:val="none" w:sz="0" w:space="0" w:color="auto"/>
        <w:right w:val="none" w:sz="0" w:space="0" w:color="auto"/>
      </w:divBdr>
      <w:divsChild>
        <w:div w:id="430246363">
          <w:marLeft w:val="0"/>
          <w:marRight w:val="0"/>
          <w:marTop w:val="0"/>
          <w:marBottom w:val="0"/>
          <w:divBdr>
            <w:top w:val="none" w:sz="0" w:space="0" w:color="auto"/>
            <w:left w:val="none" w:sz="0" w:space="0" w:color="auto"/>
            <w:bottom w:val="none" w:sz="0" w:space="0" w:color="auto"/>
            <w:right w:val="none" w:sz="0" w:space="0" w:color="auto"/>
          </w:divBdr>
        </w:div>
        <w:div w:id="778909548">
          <w:marLeft w:val="0"/>
          <w:marRight w:val="0"/>
          <w:marTop w:val="0"/>
          <w:marBottom w:val="0"/>
          <w:divBdr>
            <w:top w:val="none" w:sz="0" w:space="0" w:color="auto"/>
            <w:left w:val="none" w:sz="0" w:space="0" w:color="auto"/>
            <w:bottom w:val="none" w:sz="0" w:space="0" w:color="auto"/>
            <w:right w:val="none" w:sz="0" w:space="0" w:color="auto"/>
          </w:divBdr>
        </w:div>
        <w:div w:id="817112662">
          <w:marLeft w:val="0"/>
          <w:marRight w:val="0"/>
          <w:marTop w:val="0"/>
          <w:marBottom w:val="0"/>
          <w:divBdr>
            <w:top w:val="none" w:sz="0" w:space="0" w:color="auto"/>
            <w:left w:val="none" w:sz="0" w:space="0" w:color="auto"/>
            <w:bottom w:val="none" w:sz="0" w:space="0" w:color="auto"/>
            <w:right w:val="none" w:sz="0" w:space="0" w:color="auto"/>
          </w:divBdr>
        </w:div>
        <w:div w:id="1351834358">
          <w:marLeft w:val="0"/>
          <w:marRight w:val="0"/>
          <w:marTop w:val="0"/>
          <w:marBottom w:val="0"/>
          <w:divBdr>
            <w:top w:val="none" w:sz="0" w:space="0" w:color="auto"/>
            <w:left w:val="none" w:sz="0" w:space="0" w:color="auto"/>
            <w:bottom w:val="none" w:sz="0" w:space="0" w:color="auto"/>
            <w:right w:val="none" w:sz="0" w:space="0" w:color="auto"/>
          </w:divBdr>
        </w:div>
        <w:div w:id="1416046553">
          <w:marLeft w:val="0"/>
          <w:marRight w:val="0"/>
          <w:marTop w:val="0"/>
          <w:marBottom w:val="0"/>
          <w:divBdr>
            <w:top w:val="none" w:sz="0" w:space="0" w:color="auto"/>
            <w:left w:val="none" w:sz="0" w:space="0" w:color="auto"/>
            <w:bottom w:val="none" w:sz="0" w:space="0" w:color="auto"/>
            <w:right w:val="none" w:sz="0" w:space="0" w:color="auto"/>
          </w:divBdr>
        </w:div>
        <w:div w:id="1830633867">
          <w:marLeft w:val="0"/>
          <w:marRight w:val="0"/>
          <w:marTop w:val="0"/>
          <w:marBottom w:val="0"/>
          <w:divBdr>
            <w:top w:val="none" w:sz="0" w:space="0" w:color="auto"/>
            <w:left w:val="none" w:sz="0" w:space="0" w:color="auto"/>
            <w:bottom w:val="none" w:sz="0" w:space="0" w:color="auto"/>
            <w:right w:val="none" w:sz="0" w:space="0" w:color="auto"/>
          </w:divBdr>
        </w:div>
      </w:divsChild>
    </w:div>
    <w:div w:id="1550416264">
      <w:bodyDiv w:val="1"/>
      <w:marLeft w:val="0"/>
      <w:marRight w:val="0"/>
      <w:marTop w:val="0"/>
      <w:marBottom w:val="0"/>
      <w:divBdr>
        <w:top w:val="none" w:sz="0" w:space="0" w:color="auto"/>
        <w:left w:val="none" w:sz="0" w:space="0" w:color="auto"/>
        <w:bottom w:val="none" w:sz="0" w:space="0" w:color="auto"/>
        <w:right w:val="none" w:sz="0" w:space="0" w:color="auto"/>
      </w:divBdr>
    </w:div>
    <w:div w:id="1559633839">
      <w:bodyDiv w:val="1"/>
      <w:marLeft w:val="0"/>
      <w:marRight w:val="0"/>
      <w:marTop w:val="0"/>
      <w:marBottom w:val="0"/>
      <w:divBdr>
        <w:top w:val="none" w:sz="0" w:space="0" w:color="auto"/>
        <w:left w:val="none" w:sz="0" w:space="0" w:color="auto"/>
        <w:bottom w:val="none" w:sz="0" w:space="0" w:color="auto"/>
        <w:right w:val="none" w:sz="0" w:space="0" w:color="auto"/>
      </w:divBdr>
    </w:div>
    <w:div w:id="1572811872">
      <w:bodyDiv w:val="1"/>
      <w:marLeft w:val="0"/>
      <w:marRight w:val="0"/>
      <w:marTop w:val="0"/>
      <w:marBottom w:val="0"/>
      <w:divBdr>
        <w:top w:val="none" w:sz="0" w:space="0" w:color="auto"/>
        <w:left w:val="none" w:sz="0" w:space="0" w:color="auto"/>
        <w:bottom w:val="none" w:sz="0" w:space="0" w:color="auto"/>
        <w:right w:val="none" w:sz="0" w:space="0" w:color="auto"/>
      </w:divBdr>
    </w:div>
    <w:div w:id="1600487036">
      <w:bodyDiv w:val="1"/>
      <w:marLeft w:val="0"/>
      <w:marRight w:val="0"/>
      <w:marTop w:val="0"/>
      <w:marBottom w:val="0"/>
      <w:divBdr>
        <w:top w:val="none" w:sz="0" w:space="0" w:color="auto"/>
        <w:left w:val="none" w:sz="0" w:space="0" w:color="auto"/>
        <w:bottom w:val="none" w:sz="0" w:space="0" w:color="auto"/>
        <w:right w:val="none" w:sz="0" w:space="0" w:color="auto"/>
      </w:divBdr>
    </w:div>
    <w:div w:id="1671637491">
      <w:bodyDiv w:val="1"/>
      <w:marLeft w:val="0"/>
      <w:marRight w:val="0"/>
      <w:marTop w:val="0"/>
      <w:marBottom w:val="0"/>
      <w:divBdr>
        <w:top w:val="none" w:sz="0" w:space="0" w:color="auto"/>
        <w:left w:val="none" w:sz="0" w:space="0" w:color="auto"/>
        <w:bottom w:val="none" w:sz="0" w:space="0" w:color="auto"/>
        <w:right w:val="none" w:sz="0" w:space="0" w:color="auto"/>
      </w:divBdr>
    </w:div>
    <w:div w:id="1868835326">
      <w:bodyDiv w:val="1"/>
      <w:marLeft w:val="0"/>
      <w:marRight w:val="0"/>
      <w:marTop w:val="0"/>
      <w:marBottom w:val="0"/>
      <w:divBdr>
        <w:top w:val="none" w:sz="0" w:space="0" w:color="auto"/>
        <w:left w:val="none" w:sz="0" w:space="0" w:color="auto"/>
        <w:bottom w:val="none" w:sz="0" w:space="0" w:color="auto"/>
        <w:right w:val="none" w:sz="0" w:space="0" w:color="auto"/>
      </w:divBdr>
    </w:div>
    <w:div w:id="2009017800">
      <w:bodyDiv w:val="1"/>
      <w:marLeft w:val="0"/>
      <w:marRight w:val="0"/>
      <w:marTop w:val="0"/>
      <w:marBottom w:val="0"/>
      <w:divBdr>
        <w:top w:val="none" w:sz="0" w:space="0" w:color="auto"/>
        <w:left w:val="none" w:sz="0" w:space="0" w:color="auto"/>
        <w:bottom w:val="none" w:sz="0" w:space="0" w:color="auto"/>
        <w:right w:val="none" w:sz="0" w:space="0" w:color="auto"/>
      </w:divBdr>
    </w:div>
    <w:div w:id="2092505250">
      <w:bodyDiv w:val="1"/>
      <w:marLeft w:val="0"/>
      <w:marRight w:val="0"/>
      <w:marTop w:val="0"/>
      <w:marBottom w:val="0"/>
      <w:divBdr>
        <w:top w:val="none" w:sz="0" w:space="0" w:color="auto"/>
        <w:left w:val="none" w:sz="0" w:space="0" w:color="auto"/>
        <w:bottom w:val="none" w:sz="0" w:space="0" w:color="auto"/>
        <w:right w:val="none" w:sz="0" w:space="0" w:color="auto"/>
      </w:divBdr>
    </w:div>
    <w:div w:id="2109961420">
      <w:bodyDiv w:val="1"/>
      <w:marLeft w:val="0"/>
      <w:marRight w:val="0"/>
      <w:marTop w:val="0"/>
      <w:marBottom w:val="0"/>
      <w:divBdr>
        <w:top w:val="none" w:sz="0" w:space="0" w:color="auto"/>
        <w:left w:val="none" w:sz="0" w:space="0" w:color="auto"/>
        <w:bottom w:val="none" w:sz="0" w:space="0" w:color="auto"/>
        <w:right w:val="none" w:sz="0" w:space="0" w:color="auto"/>
      </w:divBdr>
      <w:divsChild>
        <w:div w:id="891305507">
          <w:marLeft w:val="0"/>
          <w:marRight w:val="0"/>
          <w:marTop w:val="0"/>
          <w:marBottom w:val="0"/>
          <w:divBdr>
            <w:top w:val="none" w:sz="0" w:space="0" w:color="auto"/>
            <w:left w:val="none" w:sz="0" w:space="0" w:color="auto"/>
            <w:bottom w:val="none" w:sz="0" w:space="0" w:color="auto"/>
            <w:right w:val="none" w:sz="0" w:space="0" w:color="auto"/>
          </w:divBdr>
        </w:div>
        <w:div w:id="980620888">
          <w:marLeft w:val="0"/>
          <w:marRight w:val="0"/>
          <w:marTop w:val="0"/>
          <w:marBottom w:val="0"/>
          <w:divBdr>
            <w:top w:val="none" w:sz="0" w:space="0" w:color="auto"/>
            <w:left w:val="none" w:sz="0" w:space="0" w:color="auto"/>
            <w:bottom w:val="none" w:sz="0" w:space="0" w:color="auto"/>
            <w:right w:val="none" w:sz="0" w:space="0" w:color="auto"/>
          </w:divBdr>
        </w:div>
        <w:div w:id="1097287228">
          <w:marLeft w:val="0"/>
          <w:marRight w:val="0"/>
          <w:marTop w:val="0"/>
          <w:marBottom w:val="0"/>
          <w:divBdr>
            <w:top w:val="none" w:sz="0" w:space="0" w:color="auto"/>
            <w:left w:val="none" w:sz="0" w:space="0" w:color="auto"/>
            <w:bottom w:val="none" w:sz="0" w:space="0" w:color="auto"/>
            <w:right w:val="none" w:sz="0" w:space="0" w:color="auto"/>
          </w:divBdr>
        </w:div>
        <w:div w:id="1346977905">
          <w:marLeft w:val="0"/>
          <w:marRight w:val="0"/>
          <w:marTop w:val="0"/>
          <w:marBottom w:val="0"/>
          <w:divBdr>
            <w:top w:val="none" w:sz="0" w:space="0" w:color="auto"/>
            <w:left w:val="none" w:sz="0" w:space="0" w:color="auto"/>
            <w:bottom w:val="none" w:sz="0" w:space="0" w:color="auto"/>
            <w:right w:val="none" w:sz="0" w:space="0" w:color="auto"/>
          </w:divBdr>
        </w:div>
        <w:div w:id="1356271355">
          <w:marLeft w:val="0"/>
          <w:marRight w:val="0"/>
          <w:marTop w:val="0"/>
          <w:marBottom w:val="0"/>
          <w:divBdr>
            <w:top w:val="none" w:sz="0" w:space="0" w:color="auto"/>
            <w:left w:val="none" w:sz="0" w:space="0" w:color="auto"/>
            <w:bottom w:val="none" w:sz="0" w:space="0" w:color="auto"/>
            <w:right w:val="none" w:sz="0" w:space="0" w:color="auto"/>
          </w:divBdr>
        </w:div>
        <w:div w:id="14513188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bdn.ac.uk/staffnet/working-here/edi/governance-and-policy/"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e6c86b5-d289-4718-bafd-f264ea5dd3f9">
      <Terms xmlns="http://schemas.microsoft.com/office/infopath/2007/PartnerControls"/>
    </lcf76f155ced4ddcb4097134ff3c332f>
    <TaxCatchAll xmlns="2799b3bb-9da6-4f09-8a36-7ebad438e3f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77FDF78409B424B8FA748BAAEB87215" ma:contentTypeVersion="13" ma:contentTypeDescription="Create a new document." ma:contentTypeScope="" ma:versionID="3ea78460e934ffd93be1a1b79526a74a">
  <xsd:schema xmlns:xsd="http://www.w3.org/2001/XMLSchema" xmlns:xs="http://www.w3.org/2001/XMLSchema" xmlns:p="http://schemas.microsoft.com/office/2006/metadata/properties" xmlns:ns2="ae6c86b5-d289-4718-bafd-f264ea5dd3f9" xmlns:ns3="2799b3bb-9da6-4f09-8a36-7ebad438e3f6" targetNamespace="http://schemas.microsoft.com/office/2006/metadata/properties" ma:root="true" ma:fieldsID="a957a4921f0eb805dd7007b75d8256d5" ns2:_="" ns3:_="">
    <xsd:import namespace="ae6c86b5-d289-4718-bafd-f264ea5dd3f9"/>
    <xsd:import namespace="2799b3bb-9da6-4f09-8a36-7ebad438e3f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BillingMetadata"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6c86b5-d289-4718-bafd-f264ea5dd3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507c90d-3ac7-4967-848a-ba06276b176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99b3bb-9da6-4f09-8a36-7ebad438e3f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a9f126d-cc79-4ba8-9723-fec29525ff6d}" ma:internalName="TaxCatchAll" ma:showField="CatchAllData" ma:web="2799b3bb-9da6-4f09-8a36-7ebad438e3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04A01-CFC3-4EFD-9606-EE5991AA0829}">
  <ds:schemaRefs>
    <ds:schemaRef ds:uri="http://schemas.microsoft.com/office/2006/metadata/properties"/>
    <ds:schemaRef ds:uri="http://schemas.microsoft.com/office/infopath/2007/PartnerControls"/>
    <ds:schemaRef ds:uri="ae6c86b5-d289-4718-bafd-f264ea5dd3f9"/>
    <ds:schemaRef ds:uri="2799b3bb-9da6-4f09-8a36-7ebad438e3f6"/>
  </ds:schemaRefs>
</ds:datastoreItem>
</file>

<file path=customXml/itemProps2.xml><?xml version="1.0" encoding="utf-8"?>
<ds:datastoreItem xmlns:ds="http://schemas.openxmlformats.org/officeDocument/2006/customXml" ds:itemID="{FDA1B8E6-C50B-476F-AE0B-4B3186BEAB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6c86b5-d289-4718-bafd-f264ea5dd3f9"/>
    <ds:schemaRef ds:uri="2799b3bb-9da6-4f09-8a36-7ebad438e3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FD9867-7581-43BB-9BC8-464838F16EFE}">
  <ds:schemaRefs>
    <ds:schemaRef ds:uri="http://schemas.microsoft.com/sharepoint/v3/contenttype/forms"/>
  </ds:schemaRefs>
</ds:datastoreItem>
</file>

<file path=customXml/itemProps4.xml><?xml version="1.0" encoding="utf-8"?>
<ds:datastoreItem xmlns:ds="http://schemas.openxmlformats.org/officeDocument/2006/customXml" ds:itemID="{C0EA6E13-0DA6-42AD-840F-4FAC197A1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3358</Words>
  <Characters>19141</Characters>
  <Application>Microsoft Office Word</Application>
  <DocSecurity>0</DocSecurity>
  <Lines>159</Lines>
  <Paragraphs>44</Paragraphs>
  <ScaleCrop>false</ScaleCrop>
  <Company>University of Aberdeen</Company>
  <LinksUpToDate>false</LinksUpToDate>
  <CharactersWithSpaces>22455</CharactersWithSpaces>
  <SharedDoc>false</SharedDoc>
  <HLinks>
    <vt:vector size="90" baseType="variant">
      <vt:variant>
        <vt:i4>1769526</vt:i4>
      </vt:variant>
      <vt:variant>
        <vt:i4>80</vt:i4>
      </vt:variant>
      <vt:variant>
        <vt:i4>0</vt:i4>
      </vt:variant>
      <vt:variant>
        <vt:i4>5</vt:i4>
      </vt:variant>
      <vt:variant>
        <vt:lpwstr/>
      </vt:variant>
      <vt:variant>
        <vt:lpwstr>_Toc204945402</vt:lpwstr>
      </vt:variant>
      <vt:variant>
        <vt:i4>1769526</vt:i4>
      </vt:variant>
      <vt:variant>
        <vt:i4>74</vt:i4>
      </vt:variant>
      <vt:variant>
        <vt:i4>0</vt:i4>
      </vt:variant>
      <vt:variant>
        <vt:i4>5</vt:i4>
      </vt:variant>
      <vt:variant>
        <vt:lpwstr/>
      </vt:variant>
      <vt:variant>
        <vt:lpwstr>_Toc204945401</vt:lpwstr>
      </vt:variant>
      <vt:variant>
        <vt:i4>1769526</vt:i4>
      </vt:variant>
      <vt:variant>
        <vt:i4>68</vt:i4>
      </vt:variant>
      <vt:variant>
        <vt:i4>0</vt:i4>
      </vt:variant>
      <vt:variant>
        <vt:i4>5</vt:i4>
      </vt:variant>
      <vt:variant>
        <vt:lpwstr/>
      </vt:variant>
      <vt:variant>
        <vt:lpwstr>_Toc204945400</vt:lpwstr>
      </vt:variant>
      <vt:variant>
        <vt:i4>1179697</vt:i4>
      </vt:variant>
      <vt:variant>
        <vt:i4>62</vt:i4>
      </vt:variant>
      <vt:variant>
        <vt:i4>0</vt:i4>
      </vt:variant>
      <vt:variant>
        <vt:i4>5</vt:i4>
      </vt:variant>
      <vt:variant>
        <vt:lpwstr/>
      </vt:variant>
      <vt:variant>
        <vt:lpwstr>_Toc204945399</vt:lpwstr>
      </vt:variant>
      <vt:variant>
        <vt:i4>1245233</vt:i4>
      </vt:variant>
      <vt:variant>
        <vt:i4>56</vt:i4>
      </vt:variant>
      <vt:variant>
        <vt:i4>0</vt:i4>
      </vt:variant>
      <vt:variant>
        <vt:i4>5</vt:i4>
      </vt:variant>
      <vt:variant>
        <vt:lpwstr/>
      </vt:variant>
      <vt:variant>
        <vt:lpwstr>_Toc204945386</vt:lpwstr>
      </vt:variant>
      <vt:variant>
        <vt:i4>1245233</vt:i4>
      </vt:variant>
      <vt:variant>
        <vt:i4>50</vt:i4>
      </vt:variant>
      <vt:variant>
        <vt:i4>0</vt:i4>
      </vt:variant>
      <vt:variant>
        <vt:i4>5</vt:i4>
      </vt:variant>
      <vt:variant>
        <vt:lpwstr/>
      </vt:variant>
      <vt:variant>
        <vt:lpwstr>_Toc204945385</vt:lpwstr>
      </vt:variant>
      <vt:variant>
        <vt:i4>1245233</vt:i4>
      </vt:variant>
      <vt:variant>
        <vt:i4>44</vt:i4>
      </vt:variant>
      <vt:variant>
        <vt:i4>0</vt:i4>
      </vt:variant>
      <vt:variant>
        <vt:i4>5</vt:i4>
      </vt:variant>
      <vt:variant>
        <vt:lpwstr/>
      </vt:variant>
      <vt:variant>
        <vt:lpwstr>_Toc204945384</vt:lpwstr>
      </vt:variant>
      <vt:variant>
        <vt:i4>1245233</vt:i4>
      </vt:variant>
      <vt:variant>
        <vt:i4>38</vt:i4>
      </vt:variant>
      <vt:variant>
        <vt:i4>0</vt:i4>
      </vt:variant>
      <vt:variant>
        <vt:i4>5</vt:i4>
      </vt:variant>
      <vt:variant>
        <vt:lpwstr/>
      </vt:variant>
      <vt:variant>
        <vt:lpwstr>_Toc204945383</vt:lpwstr>
      </vt:variant>
      <vt:variant>
        <vt:i4>1245233</vt:i4>
      </vt:variant>
      <vt:variant>
        <vt:i4>32</vt:i4>
      </vt:variant>
      <vt:variant>
        <vt:i4>0</vt:i4>
      </vt:variant>
      <vt:variant>
        <vt:i4>5</vt:i4>
      </vt:variant>
      <vt:variant>
        <vt:lpwstr/>
      </vt:variant>
      <vt:variant>
        <vt:lpwstr>_Toc204945382</vt:lpwstr>
      </vt:variant>
      <vt:variant>
        <vt:i4>1245233</vt:i4>
      </vt:variant>
      <vt:variant>
        <vt:i4>26</vt:i4>
      </vt:variant>
      <vt:variant>
        <vt:i4>0</vt:i4>
      </vt:variant>
      <vt:variant>
        <vt:i4>5</vt:i4>
      </vt:variant>
      <vt:variant>
        <vt:lpwstr/>
      </vt:variant>
      <vt:variant>
        <vt:lpwstr>_Toc204945381</vt:lpwstr>
      </vt:variant>
      <vt:variant>
        <vt:i4>1245233</vt:i4>
      </vt:variant>
      <vt:variant>
        <vt:i4>20</vt:i4>
      </vt:variant>
      <vt:variant>
        <vt:i4>0</vt:i4>
      </vt:variant>
      <vt:variant>
        <vt:i4>5</vt:i4>
      </vt:variant>
      <vt:variant>
        <vt:lpwstr/>
      </vt:variant>
      <vt:variant>
        <vt:lpwstr>_Toc204945380</vt:lpwstr>
      </vt:variant>
      <vt:variant>
        <vt:i4>1835057</vt:i4>
      </vt:variant>
      <vt:variant>
        <vt:i4>14</vt:i4>
      </vt:variant>
      <vt:variant>
        <vt:i4>0</vt:i4>
      </vt:variant>
      <vt:variant>
        <vt:i4>5</vt:i4>
      </vt:variant>
      <vt:variant>
        <vt:lpwstr/>
      </vt:variant>
      <vt:variant>
        <vt:lpwstr>_Toc204945379</vt:lpwstr>
      </vt:variant>
      <vt:variant>
        <vt:i4>1835057</vt:i4>
      </vt:variant>
      <vt:variant>
        <vt:i4>8</vt:i4>
      </vt:variant>
      <vt:variant>
        <vt:i4>0</vt:i4>
      </vt:variant>
      <vt:variant>
        <vt:i4>5</vt:i4>
      </vt:variant>
      <vt:variant>
        <vt:lpwstr/>
      </vt:variant>
      <vt:variant>
        <vt:lpwstr>_Toc204945378</vt:lpwstr>
      </vt:variant>
      <vt:variant>
        <vt:i4>1835057</vt:i4>
      </vt:variant>
      <vt:variant>
        <vt:i4>2</vt:i4>
      </vt:variant>
      <vt:variant>
        <vt:i4>0</vt:i4>
      </vt:variant>
      <vt:variant>
        <vt:i4>5</vt:i4>
      </vt:variant>
      <vt:variant>
        <vt:lpwstr/>
      </vt:variant>
      <vt:variant>
        <vt:lpwstr>_Toc204945376</vt:lpwstr>
      </vt:variant>
      <vt:variant>
        <vt:i4>3932176</vt:i4>
      </vt:variant>
      <vt:variant>
        <vt:i4>0</vt:i4>
      </vt:variant>
      <vt:variant>
        <vt:i4>0</vt:i4>
      </vt:variant>
      <vt:variant>
        <vt:i4>5</vt:i4>
      </vt:variant>
      <vt:variant>
        <vt:lpwstr>mailto:s01bt5@abdn.ac.uk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Rhiannon</dc:creator>
  <cp:keywords/>
  <dc:description/>
  <cp:lastModifiedBy>Thompson, Rhiannon</cp:lastModifiedBy>
  <cp:revision>6</cp:revision>
  <dcterms:created xsi:type="dcterms:W3CDTF">2026-02-24T18:07:00Z</dcterms:created>
  <dcterms:modified xsi:type="dcterms:W3CDTF">2026-04-03T11:14:00Z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0x010100177FDF78409B424B8FA748BAAEB87215</vt:lpwstr>
  </property>
  <property fmtid="{D5CDD505-2E9C-101B-9397-08002B2CF9AE}" pid="3" name="MediaServiceImageTags">
    <vt:lpwstr/>
  </property>
</Properties>
</file>