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9812" w14:textId="77777777" w:rsidR="00CA0FC0" w:rsidRPr="00C0607A" w:rsidRDefault="00CA0FC0" w:rsidP="00CA0FC0">
      <w:pPr>
        <w:tabs>
          <w:tab w:val="right" w:pos="9498"/>
        </w:tabs>
        <w:spacing w:before="0"/>
        <w:ind w:left="0" w:firstLine="0"/>
        <w:jc w:val="center"/>
        <w:rPr>
          <w:rFonts w:cstheme="minorHAnsi"/>
          <w:b/>
          <w:sz w:val="24"/>
          <w:szCs w:val="24"/>
        </w:rPr>
      </w:pPr>
      <w:bookmarkStart w:id="0" w:name="_Hlk43113966"/>
      <w:bookmarkStart w:id="1" w:name="_Toc519862875"/>
      <w:r w:rsidRPr="00C0607A">
        <w:rPr>
          <w:rFonts w:cstheme="minorHAnsi"/>
          <w:b/>
          <w:sz w:val="24"/>
          <w:szCs w:val="24"/>
        </w:rPr>
        <w:t>UNIVERSITY OF ABERDEEN</w:t>
      </w:r>
    </w:p>
    <w:p w14:paraId="672A6659" w14:textId="77777777" w:rsidR="00CA0FC0" w:rsidRPr="00C0607A" w:rsidRDefault="00CA0FC0" w:rsidP="00CA0FC0">
      <w:pPr>
        <w:tabs>
          <w:tab w:val="right" w:pos="9498"/>
        </w:tabs>
        <w:spacing w:before="0"/>
        <w:ind w:left="0" w:firstLine="0"/>
        <w:jc w:val="center"/>
        <w:rPr>
          <w:rFonts w:cstheme="minorHAnsi"/>
          <w:sz w:val="24"/>
          <w:szCs w:val="24"/>
        </w:rPr>
      </w:pPr>
    </w:p>
    <w:p w14:paraId="427752D2" w14:textId="77777777" w:rsidR="00CA0FC0" w:rsidRPr="00C0607A" w:rsidRDefault="004B187B" w:rsidP="00CA0FC0">
      <w:pPr>
        <w:tabs>
          <w:tab w:val="right" w:pos="9498"/>
        </w:tabs>
        <w:spacing w:before="0"/>
        <w:ind w:left="0" w:firstLine="0"/>
        <w:jc w:val="center"/>
        <w:rPr>
          <w:rFonts w:cstheme="minorHAnsi"/>
          <w:b/>
          <w:sz w:val="24"/>
          <w:szCs w:val="24"/>
        </w:rPr>
      </w:pPr>
      <w:r w:rsidRPr="004B187B">
        <w:rPr>
          <w:rFonts w:cstheme="minorHAnsi"/>
          <w:b/>
          <w:sz w:val="24"/>
          <w:szCs w:val="24"/>
        </w:rPr>
        <w:t>C</w:t>
      </w:r>
      <w:r>
        <w:rPr>
          <w:rFonts w:cstheme="minorHAnsi"/>
          <w:b/>
          <w:sz w:val="24"/>
          <w:szCs w:val="24"/>
        </w:rPr>
        <w:t>RYPTOGRAPHIC</w:t>
      </w:r>
      <w:r w:rsidRPr="004B187B">
        <w:rPr>
          <w:rFonts w:cstheme="minorHAnsi"/>
          <w:b/>
          <w:sz w:val="24"/>
          <w:szCs w:val="24"/>
        </w:rPr>
        <w:t xml:space="preserve"> </w:t>
      </w:r>
      <w:r w:rsidR="00CA0FC0" w:rsidRPr="00C0607A">
        <w:rPr>
          <w:rFonts w:cstheme="minorHAnsi"/>
          <w:b/>
          <w:sz w:val="24"/>
          <w:szCs w:val="24"/>
        </w:rPr>
        <w:t>POLICY</w:t>
      </w:r>
    </w:p>
    <w:bookmarkEnd w:id="0"/>
    <w:p w14:paraId="0A37501D" w14:textId="77777777" w:rsidR="00CA0FC0" w:rsidRPr="00C0607A" w:rsidRDefault="00CA0FC0" w:rsidP="00CA0FC0">
      <w:pPr>
        <w:tabs>
          <w:tab w:val="right" w:pos="9498"/>
        </w:tabs>
        <w:spacing w:before="0"/>
        <w:ind w:left="0" w:firstLine="0"/>
        <w:rPr>
          <w:rFonts w:cstheme="minorHAnsi"/>
          <w:sz w:val="24"/>
          <w:szCs w:val="24"/>
        </w:rPr>
      </w:pPr>
    </w:p>
    <w:p w14:paraId="39EC13BE" w14:textId="77777777" w:rsidR="00CA0FC0" w:rsidRPr="00C0607A" w:rsidRDefault="00CA0FC0" w:rsidP="00CA0FC0">
      <w:pPr>
        <w:pStyle w:val="ListParagraph"/>
        <w:numPr>
          <w:ilvl w:val="0"/>
          <w:numId w:val="1"/>
        </w:numPr>
        <w:tabs>
          <w:tab w:val="right" w:pos="9498"/>
        </w:tabs>
        <w:spacing w:before="0"/>
        <w:ind w:hanging="720"/>
        <w:contextualSpacing w:val="0"/>
        <w:rPr>
          <w:rFonts w:cstheme="minorHAnsi"/>
          <w:b/>
          <w:sz w:val="24"/>
          <w:szCs w:val="24"/>
        </w:rPr>
      </w:pPr>
      <w:bookmarkStart w:id="2" w:name="_Hlk43113973"/>
      <w:r w:rsidRPr="00C0607A">
        <w:rPr>
          <w:rFonts w:cstheme="minorHAnsi"/>
          <w:b/>
          <w:sz w:val="24"/>
          <w:szCs w:val="24"/>
        </w:rPr>
        <w:t>Purpose</w:t>
      </w:r>
      <w:bookmarkEnd w:id="1"/>
    </w:p>
    <w:bookmarkEnd w:id="2"/>
    <w:p w14:paraId="5DAB6C7B" w14:textId="77777777" w:rsidR="00CA0FC0" w:rsidRPr="00C0607A" w:rsidRDefault="00CA0FC0" w:rsidP="00CA0FC0">
      <w:pPr>
        <w:spacing w:before="0"/>
        <w:ind w:left="720" w:hanging="720"/>
        <w:rPr>
          <w:rFonts w:cstheme="minorHAnsi"/>
          <w:sz w:val="24"/>
          <w:szCs w:val="24"/>
        </w:rPr>
      </w:pPr>
    </w:p>
    <w:p w14:paraId="1B7B4559" w14:textId="12AEAAF9" w:rsidR="002D06D5" w:rsidRDefault="00162DD3" w:rsidP="00C13EB4">
      <w:pPr>
        <w:spacing w:before="0"/>
        <w:ind w:left="0" w:firstLine="0"/>
        <w:jc w:val="left"/>
        <w:rPr>
          <w:rFonts w:cstheme="minorHAnsi"/>
          <w:sz w:val="24"/>
          <w:szCs w:val="24"/>
        </w:rPr>
      </w:pPr>
      <w:r w:rsidRPr="00162DD3">
        <w:rPr>
          <w:rFonts w:cstheme="minorHAnsi"/>
          <w:sz w:val="24"/>
          <w:szCs w:val="24"/>
        </w:rPr>
        <w:t xml:space="preserve">Information is </w:t>
      </w:r>
      <w:r w:rsidR="003006DB" w:rsidRPr="00162DD3">
        <w:rPr>
          <w:rFonts w:cstheme="minorHAnsi"/>
          <w:sz w:val="24"/>
          <w:szCs w:val="24"/>
        </w:rPr>
        <w:t>an asset</w:t>
      </w:r>
      <w:r w:rsidRPr="00162DD3">
        <w:rPr>
          <w:rFonts w:cstheme="minorHAnsi"/>
          <w:sz w:val="24"/>
          <w:szCs w:val="24"/>
        </w:rPr>
        <w:t xml:space="preserve"> and access to it must be managed with care to ensure that confidentiality, integrity and availability are maintained.</w:t>
      </w:r>
      <w:r w:rsidR="00201579">
        <w:rPr>
          <w:rFonts w:cstheme="minorHAnsi"/>
          <w:sz w:val="24"/>
          <w:szCs w:val="24"/>
        </w:rPr>
        <w:t xml:space="preserve"> </w:t>
      </w:r>
      <w:r w:rsidRPr="00162DD3">
        <w:rPr>
          <w:rFonts w:cstheme="minorHAnsi"/>
          <w:sz w:val="24"/>
          <w:szCs w:val="24"/>
        </w:rPr>
        <w:t xml:space="preserve">Encryption of information and devices helps mitigate the risk of unauthorised </w:t>
      </w:r>
      <w:r w:rsidR="004839DD">
        <w:rPr>
          <w:rFonts w:cstheme="minorHAnsi"/>
          <w:sz w:val="24"/>
          <w:szCs w:val="24"/>
        </w:rPr>
        <w:t xml:space="preserve">interception, </w:t>
      </w:r>
      <w:r w:rsidRPr="00162DD3">
        <w:rPr>
          <w:rFonts w:cstheme="minorHAnsi"/>
          <w:sz w:val="24"/>
          <w:szCs w:val="24"/>
        </w:rPr>
        <w:t>disclosur</w:t>
      </w:r>
      <w:r w:rsidR="00201579">
        <w:rPr>
          <w:rFonts w:cstheme="minorHAnsi"/>
          <w:sz w:val="24"/>
          <w:szCs w:val="24"/>
        </w:rPr>
        <w:t>e</w:t>
      </w:r>
      <w:r w:rsidR="004839DD">
        <w:rPr>
          <w:rFonts w:cstheme="minorHAnsi"/>
          <w:sz w:val="24"/>
          <w:szCs w:val="24"/>
        </w:rPr>
        <w:t xml:space="preserve"> and access</w:t>
      </w:r>
      <w:r w:rsidRPr="00162DD3">
        <w:rPr>
          <w:rFonts w:cstheme="minorHAnsi"/>
          <w:sz w:val="24"/>
          <w:szCs w:val="24"/>
        </w:rPr>
        <w:t>.</w:t>
      </w:r>
      <w:r w:rsidR="007A63A2">
        <w:rPr>
          <w:rFonts w:cstheme="minorHAnsi"/>
          <w:sz w:val="24"/>
          <w:szCs w:val="24"/>
        </w:rPr>
        <w:t xml:space="preserve"> The University of Aberdeen uses encryption to s</w:t>
      </w:r>
      <w:r w:rsidR="007A63A2" w:rsidRPr="007A63A2">
        <w:rPr>
          <w:rFonts w:cstheme="minorHAnsi"/>
          <w:sz w:val="24"/>
          <w:szCs w:val="24"/>
        </w:rPr>
        <w:t>ecure information and data while stored, processed and handled</w:t>
      </w:r>
      <w:r w:rsidR="007A63A2">
        <w:rPr>
          <w:rFonts w:cstheme="minorHAnsi"/>
          <w:sz w:val="24"/>
          <w:szCs w:val="24"/>
        </w:rPr>
        <w:t>, protect user credentials and enable secure communications.</w:t>
      </w:r>
    </w:p>
    <w:p w14:paraId="721FBCEE" w14:textId="77777777" w:rsidR="00201579" w:rsidRDefault="00201579" w:rsidP="00C13EB4">
      <w:pPr>
        <w:spacing w:before="0"/>
        <w:ind w:left="0" w:firstLine="0"/>
        <w:jc w:val="left"/>
        <w:rPr>
          <w:rFonts w:cstheme="minorHAnsi"/>
          <w:sz w:val="24"/>
          <w:szCs w:val="24"/>
        </w:rPr>
      </w:pPr>
    </w:p>
    <w:p w14:paraId="37EB4076" w14:textId="1A11ADB3" w:rsidR="00CA0FC0" w:rsidRDefault="004B187B" w:rsidP="00C13EB4">
      <w:pPr>
        <w:spacing w:before="0"/>
        <w:ind w:left="0" w:firstLine="0"/>
        <w:jc w:val="left"/>
        <w:rPr>
          <w:rFonts w:cstheme="minorHAnsi"/>
          <w:sz w:val="24"/>
          <w:szCs w:val="24"/>
        </w:rPr>
      </w:pPr>
      <w:r w:rsidRPr="004B187B">
        <w:rPr>
          <w:rFonts w:cstheme="minorHAnsi"/>
          <w:sz w:val="24"/>
          <w:szCs w:val="24"/>
        </w:rPr>
        <w:t xml:space="preserve">This policy outlines University of Aberdeen’s approach to </w:t>
      </w:r>
      <w:r w:rsidR="00DA7282">
        <w:rPr>
          <w:rFonts w:cstheme="minorHAnsi"/>
          <w:sz w:val="24"/>
          <w:szCs w:val="24"/>
        </w:rPr>
        <w:t>c</w:t>
      </w:r>
      <w:r w:rsidR="00DA7282" w:rsidRPr="004B187B">
        <w:rPr>
          <w:rFonts w:cstheme="minorHAnsi"/>
          <w:sz w:val="24"/>
          <w:szCs w:val="24"/>
        </w:rPr>
        <w:t xml:space="preserve">ryptographic </w:t>
      </w:r>
      <w:r w:rsidR="00546BA2">
        <w:rPr>
          <w:rFonts w:cstheme="minorHAnsi"/>
          <w:sz w:val="24"/>
          <w:szCs w:val="24"/>
        </w:rPr>
        <w:t>controls</w:t>
      </w:r>
      <w:r w:rsidR="004301C7">
        <w:rPr>
          <w:rFonts w:cstheme="minorHAnsi"/>
          <w:sz w:val="24"/>
          <w:szCs w:val="24"/>
        </w:rPr>
        <w:t>,</w:t>
      </w:r>
      <w:r w:rsidR="00546BA2">
        <w:rPr>
          <w:rFonts w:cstheme="minorHAnsi"/>
          <w:sz w:val="24"/>
          <w:szCs w:val="24"/>
        </w:rPr>
        <w:t xml:space="preserve"> </w:t>
      </w:r>
      <w:r w:rsidRPr="004B187B">
        <w:rPr>
          <w:rFonts w:cstheme="minorHAnsi"/>
          <w:sz w:val="24"/>
          <w:szCs w:val="24"/>
        </w:rPr>
        <w:t>management</w:t>
      </w:r>
      <w:r w:rsidR="007D65EE">
        <w:rPr>
          <w:rFonts w:cstheme="minorHAnsi"/>
          <w:sz w:val="24"/>
          <w:szCs w:val="24"/>
        </w:rPr>
        <w:t>,</w:t>
      </w:r>
      <w:r w:rsidRPr="004B187B">
        <w:rPr>
          <w:rFonts w:cstheme="minorHAnsi"/>
          <w:sz w:val="24"/>
          <w:szCs w:val="24"/>
        </w:rPr>
        <w:t xml:space="preserve"> and provides the </w:t>
      </w:r>
      <w:r w:rsidR="00DA7282">
        <w:rPr>
          <w:rFonts w:cstheme="minorHAnsi"/>
          <w:sz w:val="24"/>
          <w:szCs w:val="24"/>
        </w:rPr>
        <w:t>requirements</w:t>
      </w:r>
      <w:r w:rsidR="00B250A8">
        <w:rPr>
          <w:rFonts w:cstheme="minorHAnsi"/>
          <w:sz w:val="24"/>
          <w:szCs w:val="24"/>
        </w:rPr>
        <w:t xml:space="preserve"> </w:t>
      </w:r>
      <w:r w:rsidRPr="004B187B">
        <w:rPr>
          <w:rFonts w:cstheme="minorHAnsi"/>
          <w:sz w:val="24"/>
          <w:szCs w:val="24"/>
        </w:rPr>
        <w:t xml:space="preserve">and responsibilities to ensure </w:t>
      </w:r>
      <w:r w:rsidR="00C2789E">
        <w:rPr>
          <w:rFonts w:cstheme="minorHAnsi"/>
          <w:sz w:val="24"/>
          <w:szCs w:val="24"/>
        </w:rPr>
        <w:t xml:space="preserve">information </w:t>
      </w:r>
      <w:r w:rsidRPr="004B187B">
        <w:rPr>
          <w:rFonts w:cstheme="minorHAnsi"/>
          <w:sz w:val="24"/>
          <w:szCs w:val="24"/>
        </w:rPr>
        <w:t xml:space="preserve">security </w:t>
      </w:r>
      <w:r w:rsidR="00C2789E">
        <w:rPr>
          <w:rFonts w:cstheme="minorHAnsi"/>
          <w:sz w:val="24"/>
          <w:szCs w:val="24"/>
        </w:rPr>
        <w:t xml:space="preserve">and </w:t>
      </w:r>
      <w:r w:rsidR="00DA7282">
        <w:rPr>
          <w:rFonts w:cstheme="minorHAnsi"/>
          <w:sz w:val="24"/>
          <w:szCs w:val="24"/>
        </w:rPr>
        <w:t xml:space="preserve">data </w:t>
      </w:r>
      <w:r w:rsidR="00C2789E">
        <w:rPr>
          <w:rFonts w:cstheme="minorHAnsi"/>
          <w:sz w:val="24"/>
          <w:szCs w:val="24"/>
        </w:rPr>
        <w:t xml:space="preserve">governance </w:t>
      </w:r>
      <w:r w:rsidRPr="004B187B">
        <w:rPr>
          <w:rFonts w:cstheme="minorHAnsi"/>
          <w:sz w:val="24"/>
          <w:szCs w:val="24"/>
        </w:rPr>
        <w:t>objectives are met.</w:t>
      </w:r>
    </w:p>
    <w:p w14:paraId="02EB378F" w14:textId="77777777" w:rsidR="004B187B" w:rsidRPr="00C0607A" w:rsidRDefault="004B187B" w:rsidP="004B187B">
      <w:pPr>
        <w:spacing w:before="0"/>
        <w:ind w:left="0" w:firstLine="0"/>
        <w:rPr>
          <w:rFonts w:cstheme="minorHAnsi"/>
          <w:sz w:val="24"/>
          <w:szCs w:val="24"/>
        </w:rPr>
      </w:pPr>
    </w:p>
    <w:p w14:paraId="56DABE0D" w14:textId="77777777" w:rsidR="00CA0FC0" w:rsidRPr="00C0607A" w:rsidRDefault="00CA0FC0" w:rsidP="00CA0FC0">
      <w:pPr>
        <w:pStyle w:val="ListParagraph"/>
        <w:widowControl w:val="0"/>
        <w:numPr>
          <w:ilvl w:val="0"/>
          <w:numId w:val="1"/>
        </w:numPr>
        <w:adjustRightInd w:val="0"/>
        <w:spacing w:before="0"/>
        <w:ind w:hanging="720"/>
        <w:contextualSpacing w:val="0"/>
        <w:textAlignment w:val="baseline"/>
        <w:rPr>
          <w:rFonts w:cstheme="minorHAnsi"/>
          <w:b/>
          <w:sz w:val="24"/>
          <w:szCs w:val="24"/>
        </w:rPr>
      </w:pPr>
      <w:r w:rsidRPr="00C0607A">
        <w:rPr>
          <w:rFonts w:cstheme="minorHAnsi"/>
          <w:b/>
          <w:sz w:val="24"/>
          <w:szCs w:val="24"/>
        </w:rPr>
        <w:t>Scope</w:t>
      </w:r>
    </w:p>
    <w:p w14:paraId="6A05A809" w14:textId="77777777" w:rsidR="00CA0FC0" w:rsidRPr="00C0607A" w:rsidRDefault="00CA0FC0" w:rsidP="00CA0FC0">
      <w:pPr>
        <w:spacing w:before="0"/>
        <w:ind w:left="0" w:firstLine="0"/>
        <w:rPr>
          <w:rFonts w:cstheme="minorHAnsi"/>
          <w:sz w:val="24"/>
          <w:szCs w:val="24"/>
        </w:rPr>
      </w:pPr>
    </w:p>
    <w:p w14:paraId="07906B3B" w14:textId="308CC24B" w:rsidR="00F63F45" w:rsidRPr="009214F4" w:rsidRDefault="00F63F45" w:rsidP="00C13EB4">
      <w:pPr>
        <w:spacing w:before="0"/>
        <w:ind w:left="0" w:firstLine="0"/>
        <w:jc w:val="left"/>
        <w:rPr>
          <w:rFonts w:cstheme="minorHAnsi"/>
          <w:sz w:val="24"/>
          <w:szCs w:val="24"/>
        </w:rPr>
      </w:pPr>
      <w:bookmarkStart w:id="3" w:name="_Hlk43114731"/>
      <w:r w:rsidRPr="007F45E3">
        <w:rPr>
          <w:rFonts w:cstheme="minorHAnsi"/>
          <w:sz w:val="24"/>
          <w:szCs w:val="24"/>
        </w:rPr>
        <w:t>This policy</w:t>
      </w:r>
      <w:r w:rsidR="009D5076">
        <w:rPr>
          <w:rFonts w:cstheme="minorHAnsi"/>
          <w:sz w:val="24"/>
          <w:szCs w:val="24"/>
        </w:rPr>
        <w:t xml:space="preserve"> </w:t>
      </w:r>
      <w:r>
        <w:rPr>
          <w:rFonts w:cstheme="minorHAnsi"/>
          <w:sz w:val="24"/>
          <w:szCs w:val="24"/>
        </w:rPr>
        <w:t>applies to:</w:t>
      </w:r>
    </w:p>
    <w:p w14:paraId="4A6E63B1" w14:textId="77777777" w:rsidR="00F63F45" w:rsidRPr="00A84EAA" w:rsidRDefault="00F63F45" w:rsidP="00C13EB4">
      <w:pPr>
        <w:spacing w:before="0"/>
        <w:ind w:left="0" w:firstLine="0"/>
        <w:jc w:val="left"/>
        <w:rPr>
          <w:rFonts w:cstheme="minorHAnsi"/>
          <w:sz w:val="24"/>
          <w:szCs w:val="24"/>
        </w:rPr>
      </w:pPr>
    </w:p>
    <w:p w14:paraId="462B9620" w14:textId="77777777" w:rsidR="00EE288C" w:rsidRPr="009214F4" w:rsidRDefault="00EE288C" w:rsidP="00C13EB4">
      <w:pPr>
        <w:pStyle w:val="ListParagraph"/>
        <w:numPr>
          <w:ilvl w:val="0"/>
          <w:numId w:val="30"/>
        </w:numPr>
        <w:spacing w:before="0" w:after="120"/>
        <w:ind w:left="357" w:hanging="357"/>
        <w:contextualSpacing w:val="0"/>
        <w:jc w:val="left"/>
        <w:rPr>
          <w:rFonts w:cstheme="minorHAnsi"/>
          <w:sz w:val="24"/>
          <w:szCs w:val="24"/>
        </w:rPr>
      </w:pPr>
      <w:r w:rsidRPr="00A84EAA">
        <w:rPr>
          <w:rFonts w:cstheme="minorHAnsi"/>
          <w:sz w:val="24"/>
          <w:szCs w:val="24"/>
        </w:rPr>
        <w:t>All individuals</w:t>
      </w:r>
      <w:r>
        <w:rPr>
          <w:rFonts w:cstheme="minorHAnsi"/>
          <w:sz w:val="24"/>
          <w:szCs w:val="24"/>
        </w:rPr>
        <w:t>, including staff, students, contractors and visitors,</w:t>
      </w:r>
      <w:r w:rsidRPr="00A84EAA">
        <w:rPr>
          <w:rFonts w:cstheme="minorHAnsi"/>
          <w:sz w:val="24"/>
          <w:szCs w:val="24"/>
        </w:rPr>
        <w:t xml:space="preserve"> who have access to the University of Aberdeen</w:t>
      </w:r>
      <w:r>
        <w:rPr>
          <w:rFonts w:cstheme="minorHAnsi"/>
          <w:sz w:val="24"/>
          <w:szCs w:val="24"/>
        </w:rPr>
        <w:t xml:space="preserve"> digital services,</w:t>
      </w:r>
      <w:r w:rsidRPr="00A84EAA">
        <w:rPr>
          <w:rFonts w:cstheme="minorHAnsi"/>
          <w:sz w:val="24"/>
          <w:szCs w:val="24"/>
        </w:rPr>
        <w:t xml:space="preserve"> information</w:t>
      </w:r>
      <w:r>
        <w:rPr>
          <w:rFonts w:cstheme="minorHAnsi"/>
          <w:sz w:val="24"/>
          <w:szCs w:val="24"/>
        </w:rPr>
        <w:t>, login credentials</w:t>
      </w:r>
      <w:r w:rsidRPr="00A84EAA">
        <w:rPr>
          <w:rFonts w:cstheme="minorHAnsi"/>
          <w:sz w:val="24"/>
          <w:szCs w:val="24"/>
        </w:rPr>
        <w:t xml:space="preserve"> and technologies</w:t>
      </w:r>
      <w:r>
        <w:rPr>
          <w:rFonts w:cstheme="minorHAnsi"/>
          <w:sz w:val="24"/>
          <w:szCs w:val="24"/>
        </w:rPr>
        <w:t>.</w:t>
      </w:r>
    </w:p>
    <w:p w14:paraId="1BB964E5" w14:textId="77777777" w:rsidR="00F63F45" w:rsidRPr="00A84EAA" w:rsidRDefault="00F63F45" w:rsidP="00C13EB4">
      <w:pPr>
        <w:pStyle w:val="ListParagraph"/>
        <w:numPr>
          <w:ilvl w:val="0"/>
          <w:numId w:val="30"/>
        </w:numPr>
        <w:spacing w:before="0" w:after="120"/>
        <w:ind w:left="357" w:hanging="357"/>
        <w:contextualSpacing w:val="0"/>
        <w:jc w:val="left"/>
        <w:rPr>
          <w:rFonts w:cstheme="minorHAnsi"/>
          <w:sz w:val="24"/>
          <w:szCs w:val="24"/>
        </w:rPr>
      </w:pPr>
      <w:r w:rsidRPr="00A84EAA">
        <w:rPr>
          <w:rFonts w:cstheme="minorHAnsi"/>
          <w:sz w:val="24"/>
          <w:szCs w:val="24"/>
        </w:rPr>
        <w:t>All facilities, technologies, and services that are used to process the University of Aberdeen information.</w:t>
      </w:r>
    </w:p>
    <w:p w14:paraId="32605453" w14:textId="2B8AB45F" w:rsidR="00F63F45" w:rsidRPr="007F45E3" w:rsidRDefault="00F63F45"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A</w:t>
      </w:r>
      <w:r w:rsidRPr="002810C6">
        <w:rPr>
          <w:rFonts w:cstheme="minorHAnsi"/>
          <w:sz w:val="24"/>
          <w:szCs w:val="24"/>
        </w:rPr>
        <w:t>ll information processed, accessed, manipulated or stored by the University of Aberdeen</w:t>
      </w:r>
      <w:r w:rsidR="002C70BE">
        <w:rPr>
          <w:rFonts w:cstheme="minorHAnsi"/>
          <w:sz w:val="24"/>
          <w:szCs w:val="24"/>
        </w:rPr>
        <w:t>.</w:t>
      </w:r>
    </w:p>
    <w:p w14:paraId="348FB14B" w14:textId="77777777" w:rsidR="00F63F45" w:rsidRPr="007F45E3" w:rsidRDefault="00F63F45" w:rsidP="00C13EB4">
      <w:pPr>
        <w:pStyle w:val="ListParagraph"/>
        <w:numPr>
          <w:ilvl w:val="0"/>
          <w:numId w:val="30"/>
        </w:numPr>
        <w:spacing w:before="0" w:after="120"/>
        <w:ind w:left="357" w:hanging="357"/>
        <w:contextualSpacing w:val="0"/>
        <w:jc w:val="left"/>
        <w:rPr>
          <w:rFonts w:cstheme="minorHAnsi"/>
          <w:sz w:val="24"/>
          <w:szCs w:val="24"/>
        </w:rPr>
      </w:pPr>
      <w:r w:rsidRPr="007F45E3">
        <w:rPr>
          <w:rFonts w:cstheme="minorHAnsi"/>
          <w:sz w:val="24"/>
          <w:szCs w:val="24"/>
        </w:rPr>
        <w:t>Internal and external processes that are used to store, transfer or process the University of Aberdeen information.</w:t>
      </w:r>
    </w:p>
    <w:p w14:paraId="1D0DECED" w14:textId="77777777" w:rsidR="002C70BE" w:rsidRPr="00F07AC3" w:rsidRDefault="002C70BE" w:rsidP="00C13EB4">
      <w:pPr>
        <w:pStyle w:val="ListParagraph"/>
        <w:numPr>
          <w:ilvl w:val="0"/>
          <w:numId w:val="30"/>
        </w:numPr>
        <w:spacing w:before="0" w:after="120"/>
        <w:ind w:left="357" w:hanging="357"/>
        <w:contextualSpacing w:val="0"/>
        <w:jc w:val="left"/>
        <w:rPr>
          <w:rFonts w:cstheme="minorHAnsi"/>
          <w:sz w:val="24"/>
          <w:szCs w:val="24"/>
        </w:rPr>
      </w:pPr>
      <w:r w:rsidRPr="007F45E3">
        <w:rPr>
          <w:rFonts w:cstheme="minorHAnsi"/>
          <w:sz w:val="24"/>
          <w:szCs w:val="24"/>
        </w:rPr>
        <w:t xml:space="preserve">External parties </w:t>
      </w:r>
      <w:r>
        <w:rPr>
          <w:rFonts w:cstheme="minorHAnsi"/>
          <w:sz w:val="24"/>
          <w:szCs w:val="24"/>
        </w:rPr>
        <w:t xml:space="preserve">and suppliers </w:t>
      </w:r>
      <w:r w:rsidRPr="007F45E3">
        <w:rPr>
          <w:rFonts w:cstheme="minorHAnsi"/>
          <w:sz w:val="24"/>
          <w:szCs w:val="24"/>
        </w:rPr>
        <w:t xml:space="preserve">that provide information storage, </w:t>
      </w:r>
      <w:r>
        <w:rPr>
          <w:rFonts w:cstheme="minorHAnsi"/>
          <w:sz w:val="24"/>
          <w:szCs w:val="24"/>
        </w:rPr>
        <w:t xml:space="preserve">hosted systems, </w:t>
      </w:r>
      <w:r w:rsidRPr="007F45E3">
        <w:rPr>
          <w:rFonts w:cstheme="minorHAnsi"/>
          <w:sz w:val="24"/>
          <w:szCs w:val="24"/>
        </w:rPr>
        <w:t>transferal or processing services to the University of Aberdeen.</w:t>
      </w:r>
    </w:p>
    <w:bookmarkEnd w:id="3"/>
    <w:p w14:paraId="41C8F396" w14:textId="77777777" w:rsidR="009F4D0A" w:rsidRPr="009F4D0A" w:rsidRDefault="009F4D0A" w:rsidP="009F4D0A">
      <w:pPr>
        <w:spacing w:before="0"/>
        <w:ind w:left="0" w:firstLine="0"/>
        <w:rPr>
          <w:rFonts w:cstheme="minorHAnsi"/>
          <w:sz w:val="24"/>
          <w:szCs w:val="24"/>
        </w:rPr>
      </w:pPr>
    </w:p>
    <w:p w14:paraId="106DD217" w14:textId="77777777" w:rsidR="009F4D0A" w:rsidRPr="00C0607A" w:rsidRDefault="009F4D0A" w:rsidP="009F4D0A">
      <w:pPr>
        <w:pStyle w:val="ListParagraph"/>
        <w:widowControl w:val="0"/>
        <w:numPr>
          <w:ilvl w:val="0"/>
          <w:numId w:val="1"/>
        </w:numPr>
        <w:adjustRightInd w:val="0"/>
        <w:spacing w:before="0"/>
        <w:ind w:hanging="720"/>
        <w:contextualSpacing w:val="0"/>
        <w:textAlignment w:val="baseline"/>
        <w:rPr>
          <w:rFonts w:cstheme="minorHAnsi"/>
          <w:b/>
          <w:sz w:val="24"/>
          <w:szCs w:val="24"/>
        </w:rPr>
      </w:pPr>
      <w:r>
        <w:rPr>
          <w:rFonts w:cstheme="minorHAnsi"/>
          <w:b/>
          <w:sz w:val="24"/>
          <w:szCs w:val="24"/>
        </w:rPr>
        <w:t>Objectives</w:t>
      </w:r>
    </w:p>
    <w:p w14:paraId="72A3D3EC" w14:textId="77777777" w:rsidR="009F4D0A" w:rsidRPr="00C0607A" w:rsidRDefault="009F4D0A" w:rsidP="009F4D0A">
      <w:pPr>
        <w:spacing w:before="0"/>
        <w:ind w:left="0" w:firstLine="0"/>
        <w:rPr>
          <w:rFonts w:cstheme="minorHAnsi"/>
          <w:sz w:val="24"/>
          <w:szCs w:val="24"/>
        </w:rPr>
      </w:pPr>
    </w:p>
    <w:p w14:paraId="7CCB29B9" w14:textId="32AB781C" w:rsidR="00A65483" w:rsidRPr="00A84EAA" w:rsidRDefault="00A65483" w:rsidP="00C13EB4">
      <w:pPr>
        <w:spacing w:before="0"/>
        <w:ind w:left="0" w:firstLine="0"/>
        <w:jc w:val="left"/>
        <w:rPr>
          <w:rFonts w:cstheme="minorHAnsi"/>
          <w:sz w:val="24"/>
          <w:szCs w:val="24"/>
        </w:rPr>
      </w:pPr>
      <w:bookmarkStart w:id="4" w:name="_Hlk43114756"/>
      <w:r w:rsidRPr="00F66B33">
        <w:rPr>
          <w:rFonts w:cstheme="minorHAnsi"/>
          <w:sz w:val="24"/>
          <w:szCs w:val="24"/>
        </w:rPr>
        <w:t xml:space="preserve">This </w:t>
      </w:r>
      <w:r w:rsidR="009D5076">
        <w:rPr>
          <w:rFonts w:cstheme="minorHAnsi"/>
          <w:sz w:val="24"/>
          <w:szCs w:val="24"/>
        </w:rPr>
        <w:t>po</w:t>
      </w:r>
      <w:r w:rsidRPr="00F66B33">
        <w:rPr>
          <w:rFonts w:cstheme="minorHAnsi"/>
          <w:sz w:val="24"/>
          <w:szCs w:val="24"/>
        </w:rPr>
        <w:t>licy</w:t>
      </w:r>
      <w:r w:rsidR="009D5076">
        <w:rPr>
          <w:rFonts w:cstheme="minorHAnsi"/>
          <w:sz w:val="24"/>
          <w:szCs w:val="24"/>
        </w:rPr>
        <w:t xml:space="preserve"> is</w:t>
      </w:r>
      <w:r w:rsidRPr="00A84EAA">
        <w:rPr>
          <w:rFonts w:cstheme="minorHAnsi"/>
          <w:sz w:val="24"/>
          <w:szCs w:val="24"/>
        </w:rPr>
        <w:t xml:space="preserve"> designed to:</w:t>
      </w:r>
    </w:p>
    <w:p w14:paraId="0D0B940D" w14:textId="77777777" w:rsidR="004B187B" w:rsidRPr="004B187B" w:rsidRDefault="004B187B" w:rsidP="00C13EB4">
      <w:pPr>
        <w:widowControl w:val="0"/>
        <w:adjustRightInd w:val="0"/>
        <w:spacing w:before="0"/>
        <w:ind w:left="0" w:firstLine="0"/>
        <w:jc w:val="left"/>
        <w:textAlignment w:val="baseline"/>
        <w:rPr>
          <w:rFonts w:cstheme="minorHAnsi"/>
          <w:sz w:val="24"/>
          <w:szCs w:val="24"/>
        </w:rPr>
      </w:pPr>
    </w:p>
    <w:p w14:paraId="356DE989" w14:textId="77777777" w:rsidR="007C3658" w:rsidRDefault="007C3658"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 xml:space="preserve">Reduce </w:t>
      </w:r>
      <w:r w:rsidRPr="0097350E">
        <w:rPr>
          <w:rFonts w:cstheme="minorHAnsi"/>
          <w:sz w:val="24"/>
          <w:szCs w:val="24"/>
        </w:rPr>
        <w:t>information</w:t>
      </w:r>
      <w:r>
        <w:rPr>
          <w:rFonts w:cstheme="minorHAnsi"/>
          <w:sz w:val="24"/>
          <w:szCs w:val="24"/>
        </w:rPr>
        <w:t xml:space="preserve"> </w:t>
      </w:r>
      <w:r w:rsidRPr="0097350E">
        <w:rPr>
          <w:rFonts w:cstheme="minorHAnsi"/>
          <w:sz w:val="24"/>
          <w:szCs w:val="24"/>
        </w:rPr>
        <w:t xml:space="preserve">related risk to </w:t>
      </w:r>
      <w:r>
        <w:rPr>
          <w:rFonts w:cstheme="minorHAnsi"/>
          <w:sz w:val="24"/>
          <w:szCs w:val="24"/>
        </w:rPr>
        <w:t xml:space="preserve">appropriate and </w:t>
      </w:r>
      <w:r w:rsidRPr="0097350E">
        <w:rPr>
          <w:rFonts w:cstheme="minorHAnsi"/>
          <w:sz w:val="24"/>
          <w:szCs w:val="24"/>
        </w:rPr>
        <w:t>acceptable levels</w:t>
      </w:r>
      <w:r>
        <w:rPr>
          <w:rFonts w:cstheme="minorHAnsi"/>
          <w:sz w:val="24"/>
          <w:szCs w:val="24"/>
        </w:rPr>
        <w:t>.</w:t>
      </w:r>
    </w:p>
    <w:p w14:paraId="4613F6C2" w14:textId="258E130D" w:rsidR="005B6B87" w:rsidRPr="005B6B87" w:rsidRDefault="005B6B87" w:rsidP="00C13EB4">
      <w:pPr>
        <w:pStyle w:val="ListParagraph"/>
        <w:numPr>
          <w:ilvl w:val="0"/>
          <w:numId w:val="30"/>
        </w:numPr>
        <w:spacing w:before="0" w:after="120"/>
        <w:ind w:left="357" w:hanging="357"/>
        <w:contextualSpacing w:val="0"/>
        <w:jc w:val="left"/>
        <w:rPr>
          <w:rFonts w:cstheme="minorHAnsi"/>
          <w:sz w:val="24"/>
          <w:szCs w:val="24"/>
        </w:rPr>
      </w:pPr>
      <w:r w:rsidRPr="00832FDD">
        <w:rPr>
          <w:rFonts w:cstheme="minorHAnsi"/>
          <w:sz w:val="24"/>
          <w:szCs w:val="24"/>
        </w:rPr>
        <w:t xml:space="preserve">Protect the confidentiality, integrity and availability of University </w:t>
      </w:r>
      <w:r w:rsidR="000C7446">
        <w:rPr>
          <w:rFonts w:cstheme="minorHAnsi"/>
          <w:sz w:val="24"/>
          <w:szCs w:val="24"/>
        </w:rPr>
        <w:t xml:space="preserve">of Aberdeen </w:t>
      </w:r>
      <w:r w:rsidRPr="00832FDD">
        <w:rPr>
          <w:rFonts w:cstheme="minorHAnsi"/>
          <w:sz w:val="24"/>
          <w:szCs w:val="24"/>
        </w:rPr>
        <w:t>digital assets, services and data.</w:t>
      </w:r>
    </w:p>
    <w:p w14:paraId="1628D719" w14:textId="1AB9C3EC" w:rsidR="004B187B" w:rsidRDefault="004B187B"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 xml:space="preserve">Ensure </w:t>
      </w:r>
      <w:r w:rsidRPr="004B187B">
        <w:rPr>
          <w:rFonts w:cstheme="minorHAnsi"/>
          <w:sz w:val="24"/>
          <w:szCs w:val="24"/>
        </w:rPr>
        <w:t xml:space="preserve">University of Aberdeen </w:t>
      </w:r>
      <w:r w:rsidR="00B55369">
        <w:rPr>
          <w:rFonts w:cstheme="minorHAnsi"/>
          <w:sz w:val="24"/>
          <w:szCs w:val="24"/>
        </w:rPr>
        <w:t>i</w:t>
      </w:r>
      <w:r w:rsidRPr="004B187B">
        <w:rPr>
          <w:rFonts w:cstheme="minorHAnsi"/>
          <w:sz w:val="24"/>
          <w:szCs w:val="24"/>
        </w:rPr>
        <w:t>nformation is appropriately protected from theft or accidental loss of the device on which it is stored.</w:t>
      </w:r>
    </w:p>
    <w:p w14:paraId="2A61C393" w14:textId="4D52180B" w:rsidR="005B6B87" w:rsidRDefault="005B6B87"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 xml:space="preserve">Ensure </w:t>
      </w:r>
      <w:r w:rsidRPr="004B187B">
        <w:rPr>
          <w:rFonts w:cstheme="minorHAnsi"/>
          <w:sz w:val="24"/>
          <w:szCs w:val="24"/>
        </w:rPr>
        <w:t xml:space="preserve">University of Aberdeen </w:t>
      </w:r>
      <w:r w:rsidR="00B55369">
        <w:rPr>
          <w:rFonts w:cstheme="minorHAnsi"/>
          <w:sz w:val="24"/>
          <w:szCs w:val="24"/>
        </w:rPr>
        <w:t>i</w:t>
      </w:r>
      <w:r w:rsidRPr="004B187B">
        <w:rPr>
          <w:rFonts w:cstheme="minorHAnsi"/>
          <w:sz w:val="24"/>
          <w:szCs w:val="24"/>
        </w:rPr>
        <w:t>nformation is appropriately protected when it is being transferred from system to system.</w:t>
      </w:r>
    </w:p>
    <w:p w14:paraId="5B3335EE" w14:textId="56540DBE" w:rsidR="005B6B87" w:rsidRDefault="005B6B87"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Support secure information sharing and collaboration.</w:t>
      </w:r>
    </w:p>
    <w:p w14:paraId="71A01214" w14:textId="649E53E2" w:rsidR="00515B01" w:rsidRPr="00504760" w:rsidRDefault="00515B01" w:rsidP="5AB649BE">
      <w:pPr>
        <w:pStyle w:val="ListParagraph"/>
        <w:numPr>
          <w:ilvl w:val="0"/>
          <w:numId w:val="30"/>
        </w:numPr>
        <w:spacing w:before="0" w:after="120"/>
        <w:jc w:val="left"/>
        <w:rPr>
          <w:sz w:val="24"/>
          <w:szCs w:val="24"/>
        </w:rPr>
      </w:pPr>
      <w:r w:rsidRPr="5AB649BE">
        <w:rPr>
          <w:sz w:val="24"/>
          <w:szCs w:val="24"/>
        </w:rPr>
        <w:lastRenderedPageBreak/>
        <w:t xml:space="preserve">Observe the key themes of the Cyber Resilience Framework: </w:t>
      </w:r>
      <w:r w:rsidR="6DAAD0F6" w:rsidRPr="5AB649BE">
        <w:rPr>
          <w:sz w:val="24"/>
          <w:szCs w:val="24"/>
        </w:rPr>
        <w:t>M</w:t>
      </w:r>
      <w:r w:rsidR="79527E9D" w:rsidRPr="5AB649BE">
        <w:rPr>
          <w:sz w:val="24"/>
          <w:szCs w:val="24"/>
        </w:rPr>
        <w:t>anage,</w:t>
      </w:r>
      <w:r w:rsidRPr="5AB649BE">
        <w:rPr>
          <w:sz w:val="24"/>
          <w:szCs w:val="24"/>
        </w:rPr>
        <w:t xml:space="preserve"> Protect, Detect, Respond and Recover.</w:t>
      </w:r>
    </w:p>
    <w:p w14:paraId="466D0477" w14:textId="7663EEB8" w:rsidR="001521C7" w:rsidRDefault="001521C7"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Establish minimum standards</w:t>
      </w:r>
      <w:r w:rsidR="005B6B87">
        <w:rPr>
          <w:rFonts w:cstheme="minorHAnsi"/>
          <w:sz w:val="24"/>
          <w:szCs w:val="24"/>
        </w:rPr>
        <w:t xml:space="preserve"> and responsibilities</w:t>
      </w:r>
      <w:r>
        <w:rPr>
          <w:rFonts w:cstheme="minorHAnsi"/>
          <w:sz w:val="24"/>
          <w:szCs w:val="24"/>
        </w:rPr>
        <w:t xml:space="preserve"> </w:t>
      </w:r>
      <w:r w:rsidR="00324297">
        <w:rPr>
          <w:rFonts w:cstheme="minorHAnsi"/>
          <w:sz w:val="24"/>
          <w:szCs w:val="24"/>
        </w:rPr>
        <w:t>for the encryption of digital assets.</w:t>
      </w:r>
    </w:p>
    <w:p w14:paraId="7F2FFC59" w14:textId="31D5A243" w:rsidR="00324297" w:rsidRPr="004B187B" w:rsidRDefault="00324297"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Ensure that encryption</w:t>
      </w:r>
      <w:r w:rsidR="000C7446">
        <w:rPr>
          <w:rFonts w:cstheme="minorHAnsi"/>
          <w:sz w:val="24"/>
          <w:szCs w:val="24"/>
        </w:rPr>
        <w:t xml:space="preserve"> is man</w:t>
      </w:r>
      <w:r w:rsidR="004301C7">
        <w:rPr>
          <w:rFonts w:cstheme="minorHAnsi"/>
          <w:sz w:val="24"/>
          <w:szCs w:val="24"/>
        </w:rPr>
        <w:t>a</w:t>
      </w:r>
      <w:r w:rsidR="000C7446">
        <w:rPr>
          <w:rFonts w:cstheme="minorHAnsi"/>
          <w:sz w:val="24"/>
          <w:szCs w:val="24"/>
        </w:rPr>
        <w:t>ged</w:t>
      </w:r>
      <w:r>
        <w:rPr>
          <w:rFonts w:cstheme="minorHAnsi"/>
          <w:sz w:val="24"/>
          <w:szCs w:val="24"/>
        </w:rPr>
        <w:t xml:space="preserve"> in a consistent and appropriate manner.</w:t>
      </w:r>
    </w:p>
    <w:p w14:paraId="20FA1240" w14:textId="5DB5BFE9" w:rsidR="00A65483" w:rsidRDefault="00A65483" w:rsidP="00C13EB4">
      <w:pPr>
        <w:pStyle w:val="ListParagraph"/>
        <w:numPr>
          <w:ilvl w:val="0"/>
          <w:numId w:val="30"/>
        </w:numPr>
        <w:spacing w:before="0" w:after="120"/>
        <w:ind w:left="357" w:hanging="357"/>
        <w:contextualSpacing w:val="0"/>
        <w:jc w:val="left"/>
        <w:rPr>
          <w:rFonts w:cstheme="minorHAnsi"/>
          <w:sz w:val="24"/>
          <w:szCs w:val="24"/>
        </w:rPr>
      </w:pPr>
      <w:r w:rsidRPr="007F45E3">
        <w:rPr>
          <w:rFonts w:cstheme="minorHAnsi"/>
          <w:sz w:val="24"/>
          <w:szCs w:val="24"/>
        </w:rPr>
        <w:t>Provide assurance to</w:t>
      </w:r>
      <w:r w:rsidR="001A502A">
        <w:rPr>
          <w:rFonts w:cstheme="minorHAnsi"/>
          <w:sz w:val="24"/>
          <w:szCs w:val="24"/>
        </w:rPr>
        <w:t xml:space="preserve"> IGC, senior management,</w:t>
      </w:r>
      <w:r w:rsidRPr="007F45E3">
        <w:rPr>
          <w:rFonts w:cstheme="minorHAnsi"/>
          <w:sz w:val="24"/>
          <w:szCs w:val="24"/>
        </w:rPr>
        <w:t xml:space="preserve"> information owners, individual</w:t>
      </w:r>
      <w:r w:rsidR="001A502A">
        <w:rPr>
          <w:rFonts w:cstheme="minorHAnsi"/>
          <w:sz w:val="24"/>
          <w:szCs w:val="24"/>
        </w:rPr>
        <w:t>s</w:t>
      </w:r>
      <w:r w:rsidRPr="007F45E3">
        <w:rPr>
          <w:rFonts w:cstheme="minorHAnsi"/>
          <w:sz w:val="24"/>
          <w:szCs w:val="24"/>
        </w:rPr>
        <w:t xml:space="preserve"> and organisation</w:t>
      </w:r>
      <w:r w:rsidR="001A502A">
        <w:rPr>
          <w:rFonts w:cstheme="minorHAnsi"/>
          <w:sz w:val="24"/>
          <w:szCs w:val="24"/>
        </w:rPr>
        <w:t>s</w:t>
      </w:r>
      <w:r w:rsidRPr="007F45E3">
        <w:rPr>
          <w:rFonts w:cstheme="minorHAnsi"/>
          <w:sz w:val="24"/>
          <w:szCs w:val="24"/>
        </w:rPr>
        <w:t xml:space="preserve"> that their information is appropriately protected.</w:t>
      </w:r>
    </w:p>
    <w:bookmarkEnd w:id="4"/>
    <w:p w14:paraId="0E27B00A" w14:textId="77777777" w:rsidR="004B187B" w:rsidRPr="00C0607A" w:rsidRDefault="004B187B" w:rsidP="004B187B">
      <w:pPr>
        <w:widowControl w:val="0"/>
        <w:adjustRightInd w:val="0"/>
        <w:spacing w:before="0"/>
        <w:ind w:left="0" w:firstLine="0"/>
        <w:textAlignment w:val="baseline"/>
        <w:rPr>
          <w:rFonts w:cstheme="minorHAnsi"/>
          <w:sz w:val="24"/>
          <w:szCs w:val="24"/>
        </w:rPr>
      </w:pPr>
    </w:p>
    <w:p w14:paraId="17FA38F5" w14:textId="77777777" w:rsidR="00CA0FC0" w:rsidRPr="00C0607A" w:rsidRDefault="00CA0FC0" w:rsidP="00CA0FC0">
      <w:pPr>
        <w:pStyle w:val="NoSpacing"/>
        <w:numPr>
          <w:ilvl w:val="0"/>
          <w:numId w:val="1"/>
        </w:numPr>
        <w:ind w:hanging="720"/>
        <w:rPr>
          <w:rFonts w:cstheme="minorHAnsi"/>
          <w:b/>
          <w:sz w:val="24"/>
          <w:szCs w:val="24"/>
        </w:rPr>
      </w:pPr>
      <w:r w:rsidRPr="00C0607A">
        <w:rPr>
          <w:rFonts w:cstheme="minorHAnsi"/>
          <w:b/>
          <w:sz w:val="24"/>
          <w:szCs w:val="24"/>
        </w:rPr>
        <w:t>Roles and responsibilities</w:t>
      </w:r>
    </w:p>
    <w:p w14:paraId="44EAFD9C" w14:textId="77777777" w:rsidR="002C1C06" w:rsidRPr="002C1C06" w:rsidRDefault="002C1C06" w:rsidP="002C1C06">
      <w:pPr>
        <w:spacing w:before="0"/>
        <w:ind w:left="0" w:firstLine="0"/>
        <w:rPr>
          <w:rFonts w:cstheme="minorHAnsi"/>
        </w:rPr>
      </w:pPr>
    </w:p>
    <w:p w14:paraId="6684BD2E" w14:textId="0476CECC" w:rsidR="00A65483" w:rsidRPr="00A84EAA" w:rsidRDefault="00A65483" w:rsidP="00C13EB4">
      <w:pPr>
        <w:pStyle w:val="ListParagraph"/>
        <w:numPr>
          <w:ilvl w:val="0"/>
          <w:numId w:val="30"/>
        </w:numPr>
        <w:spacing w:before="0" w:after="120"/>
        <w:ind w:left="357" w:hanging="357"/>
        <w:contextualSpacing w:val="0"/>
        <w:jc w:val="left"/>
        <w:rPr>
          <w:rFonts w:cstheme="minorHAnsi"/>
          <w:sz w:val="24"/>
          <w:szCs w:val="24"/>
        </w:rPr>
      </w:pPr>
      <w:bookmarkStart w:id="5" w:name="_Hlk43114786"/>
      <w:r>
        <w:rPr>
          <w:rFonts w:cstheme="minorHAnsi"/>
          <w:b/>
          <w:sz w:val="24"/>
          <w:szCs w:val="24"/>
        </w:rPr>
        <w:t>All users, including staff, students, contractors and third parties</w:t>
      </w:r>
      <w:r w:rsidRPr="00F163FF">
        <w:rPr>
          <w:rFonts w:cstheme="minorHAnsi"/>
          <w:sz w:val="24"/>
          <w:szCs w:val="24"/>
        </w:rPr>
        <w:t xml:space="preserve"> at all levels are responsible for</w:t>
      </w:r>
      <w:r>
        <w:rPr>
          <w:rFonts w:cstheme="minorHAnsi"/>
          <w:sz w:val="24"/>
          <w:szCs w:val="24"/>
        </w:rPr>
        <w:t xml:space="preserve"> protecting the University’s information, </w:t>
      </w:r>
      <w:r w:rsidRPr="00F163FF">
        <w:rPr>
          <w:rFonts w:cstheme="minorHAnsi"/>
          <w:sz w:val="24"/>
          <w:szCs w:val="24"/>
        </w:rPr>
        <w:t>adhering to all relevant policies</w:t>
      </w:r>
      <w:r>
        <w:rPr>
          <w:rFonts w:cstheme="minorHAnsi"/>
          <w:sz w:val="24"/>
          <w:szCs w:val="24"/>
        </w:rPr>
        <w:t>, guidelines and procedures</w:t>
      </w:r>
      <w:r w:rsidRPr="00F163FF">
        <w:rPr>
          <w:rFonts w:cstheme="minorHAnsi"/>
          <w:sz w:val="24"/>
          <w:szCs w:val="24"/>
        </w:rPr>
        <w:t xml:space="preserve"> and making informed decisions to protect the information that they process.</w:t>
      </w:r>
    </w:p>
    <w:p w14:paraId="0D5A8201" w14:textId="705CB74B" w:rsidR="00A65483" w:rsidRPr="004C63F7" w:rsidRDefault="00A65483" w:rsidP="00C13EB4">
      <w:pPr>
        <w:pStyle w:val="ListParagraph"/>
        <w:numPr>
          <w:ilvl w:val="0"/>
          <w:numId w:val="30"/>
        </w:numPr>
        <w:spacing w:before="0" w:after="120"/>
        <w:ind w:left="357" w:hanging="357"/>
        <w:contextualSpacing w:val="0"/>
        <w:jc w:val="left"/>
        <w:rPr>
          <w:rFonts w:cstheme="minorHAnsi"/>
          <w:sz w:val="24"/>
          <w:szCs w:val="24"/>
        </w:rPr>
      </w:pPr>
      <w:r w:rsidRPr="00A84EAA">
        <w:rPr>
          <w:rFonts w:cstheme="minorHAnsi"/>
          <w:b/>
          <w:sz w:val="24"/>
          <w:szCs w:val="24"/>
        </w:rPr>
        <w:t>Heads of Schools and Directors of Professional Services</w:t>
      </w:r>
      <w:r w:rsidRPr="00A84EAA">
        <w:rPr>
          <w:rFonts w:cstheme="minorHAnsi"/>
          <w:sz w:val="24"/>
          <w:szCs w:val="24"/>
        </w:rPr>
        <w:t xml:space="preserve"> are accountable for the effective implementation of this policy</w:t>
      </w:r>
      <w:r w:rsidR="005B6B87">
        <w:rPr>
          <w:rFonts w:cstheme="minorHAnsi"/>
          <w:sz w:val="24"/>
          <w:szCs w:val="24"/>
        </w:rPr>
        <w:t xml:space="preserve"> </w:t>
      </w:r>
      <w:r w:rsidRPr="00A84EAA">
        <w:rPr>
          <w:rFonts w:cstheme="minorHAnsi"/>
          <w:sz w:val="24"/>
          <w:szCs w:val="24"/>
        </w:rPr>
        <w:t>within their areas of managerial responsibility.</w:t>
      </w:r>
    </w:p>
    <w:p w14:paraId="643A103E" w14:textId="22D8468A" w:rsidR="00A65483" w:rsidRPr="004C63F7" w:rsidRDefault="001C4827"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 xml:space="preserve">Information Asset Owners </w:t>
      </w:r>
      <w:r w:rsidR="00A65483" w:rsidRPr="004C63F7">
        <w:rPr>
          <w:rFonts w:cstheme="minorHAnsi"/>
          <w:sz w:val="24"/>
          <w:szCs w:val="24"/>
        </w:rPr>
        <w:t>are accountable for ensuring that information in their category is not put at undue risk.  They will approve all use and sharing of information in their category, having considered the risks and benefits.</w:t>
      </w:r>
    </w:p>
    <w:p w14:paraId="228DF6FD" w14:textId="6850DD95" w:rsidR="00A65483" w:rsidRPr="007F45E3" w:rsidRDefault="00A65483" w:rsidP="00C13EB4">
      <w:pPr>
        <w:pStyle w:val="ListParagraph"/>
        <w:numPr>
          <w:ilvl w:val="0"/>
          <w:numId w:val="30"/>
        </w:numPr>
        <w:spacing w:before="0" w:after="120"/>
        <w:ind w:left="357" w:hanging="357"/>
        <w:contextualSpacing w:val="0"/>
        <w:jc w:val="left"/>
        <w:rPr>
          <w:rFonts w:cstheme="minorHAnsi"/>
          <w:sz w:val="24"/>
          <w:szCs w:val="24"/>
        </w:rPr>
      </w:pPr>
      <w:r w:rsidRPr="007F45E3">
        <w:rPr>
          <w:rFonts w:cstheme="minorHAnsi"/>
          <w:b/>
          <w:sz w:val="24"/>
          <w:szCs w:val="24"/>
        </w:rPr>
        <w:t xml:space="preserve">The Information Governance </w:t>
      </w:r>
      <w:r w:rsidRPr="002C70BE">
        <w:rPr>
          <w:rFonts w:cstheme="minorHAnsi"/>
          <w:b/>
          <w:sz w:val="24"/>
          <w:szCs w:val="24"/>
        </w:rPr>
        <w:t xml:space="preserve">Committee </w:t>
      </w:r>
      <w:r w:rsidR="002C70BE" w:rsidRPr="002C70BE">
        <w:rPr>
          <w:rFonts w:cstheme="minorHAnsi"/>
          <w:b/>
          <w:sz w:val="24"/>
          <w:szCs w:val="24"/>
        </w:rPr>
        <w:t>(IGC)</w:t>
      </w:r>
      <w:r w:rsidR="002C70BE">
        <w:rPr>
          <w:rFonts w:cstheme="minorHAnsi"/>
          <w:sz w:val="24"/>
          <w:szCs w:val="24"/>
        </w:rPr>
        <w:t xml:space="preserve"> </w:t>
      </w:r>
      <w:r w:rsidRPr="007F45E3">
        <w:rPr>
          <w:rFonts w:cstheme="minorHAnsi"/>
          <w:sz w:val="24"/>
          <w:szCs w:val="24"/>
        </w:rPr>
        <w:t>has executive responsibility for information governance and security within the University of Aberdeen.  Specifically, The Information Governance Committee has responsibility for overseeing the management of the security</w:t>
      </w:r>
      <w:r>
        <w:rPr>
          <w:rFonts w:cstheme="minorHAnsi"/>
          <w:sz w:val="24"/>
          <w:szCs w:val="24"/>
        </w:rPr>
        <w:t xml:space="preserve"> and governance</w:t>
      </w:r>
      <w:r w:rsidRPr="007F45E3">
        <w:rPr>
          <w:rFonts w:cstheme="minorHAnsi"/>
          <w:sz w:val="24"/>
          <w:szCs w:val="24"/>
        </w:rPr>
        <w:t xml:space="preserve"> risks to the University of Aberdeen's staff and students, its infrastructure and its information.</w:t>
      </w:r>
    </w:p>
    <w:p w14:paraId="3B4900EE" w14:textId="66C77277" w:rsidR="00A65483" w:rsidRPr="007F45E3" w:rsidRDefault="00A65483" w:rsidP="00C13EB4">
      <w:pPr>
        <w:pStyle w:val="ListParagraph"/>
        <w:numPr>
          <w:ilvl w:val="0"/>
          <w:numId w:val="30"/>
        </w:numPr>
        <w:spacing w:before="0" w:after="120"/>
        <w:ind w:left="357" w:hanging="357"/>
        <w:contextualSpacing w:val="0"/>
        <w:jc w:val="left"/>
        <w:rPr>
          <w:rFonts w:cstheme="minorHAnsi"/>
          <w:sz w:val="24"/>
          <w:szCs w:val="24"/>
        </w:rPr>
      </w:pPr>
      <w:r w:rsidRPr="007F45E3">
        <w:rPr>
          <w:rFonts w:cstheme="minorHAnsi"/>
          <w:b/>
          <w:sz w:val="24"/>
          <w:szCs w:val="24"/>
        </w:rPr>
        <w:t>The Director of Digital and Information Services</w:t>
      </w:r>
      <w:r w:rsidR="002338E6">
        <w:rPr>
          <w:rFonts w:cstheme="minorHAnsi"/>
          <w:b/>
          <w:sz w:val="24"/>
          <w:szCs w:val="24"/>
        </w:rPr>
        <w:t xml:space="preserve"> </w:t>
      </w:r>
      <w:r>
        <w:rPr>
          <w:rFonts w:cstheme="minorHAnsi"/>
          <w:sz w:val="24"/>
          <w:szCs w:val="24"/>
        </w:rPr>
        <w:t xml:space="preserve">has delegated responsibility </w:t>
      </w:r>
      <w:r w:rsidRPr="007F45E3">
        <w:rPr>
          <w:rFonts w:cstheme="minorHAnsi"/>
          <w:sz w:val="24"/>
          <w:szCs w:val="24"/>
        </w:rPr>
        <w:t xml:space="preserve">for establishing and maintaining the University of Aberdeen’s </w:t>
      </w:r>
      <w:r>
        <w:rPr>
          <w:rFonts w:cstheme="minorHAnsi"/>
          <w:sz w:val="24"/>
          <w:szCs w:val="24"/>
        </w:rPr>
        <w:t xml:space="preserve">ISMS </w:t>
      </w:r>
      <w:r w:rsidRPr="008816EE">
        <w:rPr>
          <w:rFonts w:cstheme="minorHAnsi"/>
          <w:sz w:val="24"/>
          <w:szCs w:val="24"/>
        </w:rPr>
        <w:t>to ensure the availability, integrity and confidentiality of the University of Aberdeen’s information.</w:t>
      </w:r>
    </w:p>
    <w:p w14:paraId="7AB58D10" w14:textId="77777777" w:rsidR="00A65483" w:rsidRDefault="00A65483"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b/>
          <w:sz w:val="24"/>
          <w:szCs w:val="24"/>
        </w:rPr>
        <w:t xml:space="preserve">The </w:t>
      </w:r>
      <w:r w:rsidRPr="007F45E3">
        <w:rPr>
          <w:rFonts w:cstheme="minorHAnsi"/>
          <w:b/>
          <w:sz w:val="24"/>
          <w:szCs w:val="24"/>
        </w:rPr>
        <w:t xml:space="preserve">Information </w:t>
      </w:r>
      <w:r>
        <w:rPr>
          <w:rFonts w:cstheme="minorHAnsi"/>
          <w:b/>
          <w:sz w:val="24"/>
          <w:szCs w:val="24"/>
        </w:rPr>
        <w:t>Risk</w:t>
      </w:r>
      <w:r w:rsidRPr="0097350E">
        <w:rPr>
          <w:rFonts w:cstheme="minorHAnsi"/>
          <w:b/>
          <w:sz w:val="24"/>
          <w:szCs w:val="24"/>
        </w:rPr>
        <w:t xml:space="preserve"> Working Group</w:t>
      </w:r>
      <w:r>
        <w:rPr>
          <w:rFonts w:cstheme="minorHAnsi"/>
          <w:b/>
          <w:sz w:val="24"/>
          <w:szCs w:val="24"/>
        </w:rPr>
        <w:t xml:space="preserve"> (IRWG)</w:t>
      </w:r>
      <w:r w:rsidRPr="0097350E">
        <w:rPr>
          <w:rFonts w:cstheme="minorHAnsi"/>
          <w:sz w:val="24"/>
          <w:szCs w:val="24"/>
        </w:rPr>
        <w:t xml:space="preserve"> </w:t>
      </w:r>
      <w:r>
        <w:rPr>
          <w:rFonts w:cstheme="minorHAnsi"/>
          <w:sz w:val="24"/>
          <w:szCs w:val="24"/>
        </w:rPr>
        <w:t>is responsible for reviewing information governance and security risk, advising on risk treatment efforts and ensuring consistent implementation of this policy.</w:t>
      </w:r>
    </w:p>
    <w:p w14:paraId="21F1A084" w14:textId="6C51B0EF" w:rsidR="00A65483" w:rsidRPr="0097350E" w:rsidRDefault="00A65483"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b/>
          <w:sz w:val="24"/>
          <w:szCs w:val="24"/>
        </w:rPr>
        <w:t xml:space="preserve">The Operational Security Group (OSG) </w:t>
      </w:r>
      <w:r>
        <w:rPr>
          <w:rFonts w:cstheme="minorHAnsi"/>
          <w:bCs/>
          <w:sz w:val="24"/>
          <w:szCs w:val="24"/>
        </w:rPr>
        <w:t>is a Digital and Information Services</w:t>
      </w:r>
      <w:r w:rsidR="004348E1">
        <w:rPr>
          <w:rFonts w:cstheme="minorHAnsi"/>
          <w:bCs/>
          <w:sz w:val="24"/>
          <w:szCs w:val="24"/>
        </w:rPr>
        <w:t xml:space="preserve"> (DIS)</w:t>
      </w:r>
      <w:r>
        <w:rPr>
          <w:rFonts w:cstheme="minorHAnsi"/>
          <w:bCs/>
          <w:sz w:val="24"/>
          <w:szCs w:val="24"/>
        </w:rPr>
        <w:t xml:space="preserve"> group responsible for compliance monitoring and improvements, information security maturity assessment, policy </w:t>
      </w:r>
      <w:r w:rsidR="000F3A51">
        <w:rPr>
          <w:rFonts w:cstheme="minorHAnsi"/>
          <w:bCs/>
          <w:sz w:val="24"/>
          <w:szCs w:val="24"/>
        </w:rPr>
        <w:t>review, assessment</w:t>
      </w:r>
      <w:r>
        <w:rPr>
          <w:rFonts w:cstheme="minorHAnsi"/>
          <w:bCs/>
          <w:sz w:val="24"/>
          <w:szCs w:val="24"/>
        </w:rPr>
        <w:t xml:space="preserve"> of security risk and </w:t>
      </w:r>
      <w:r w:rsidR="00802B64">
        <w:rPr>
          <w:rFonts w:cstheme="minorHAnsi"/>
          <w:bCs/>
          <w:sz w:val="24"/>
          <w:szCs w:val="24"/>
        </w:rPr>
        <w:t>implementation of risk treatment plans</w:t>
      </w:r>
      <w:r>
        <w:rPr>
          <w:rFonts w:cstheme="minorHAnsi"/>
          <w:bCs/>
          <w:sz w:val="24"/>
          <w:szCs w:val="24"/>
        </w:rPr>
        <w:t>.</w:t>
      </w:r>
      <w:r w:rsidR="00802B64">
        <w:rPr>
          <w:rFonts w:cstheme="minorHAnsi"/>
          <w:bCs/>
          <w:sz w:val="24"/>
          <w:szCs w:val="24"/>
        </w:rPr>
        <w:t xml:space="preserve"> DIS technical service owners and managers are responsible for the deployment and configuration of digital services and systems.</w:t>
      </w:r>
    </w:p>
    <w:p w14:paraId="4DA7AB9D" w14:textId="77777777" w:rsidR="00A65483" w:rsidRPr="0097350E" w:rsidRDefault="00A65483" w:rsidP="149C79B4">
      <w:pPr>
        <w:pStyle w:val="ListParagraph"/>
        <w:numPr>
          <w:ilvl w:val="0"/>
          <w:numId w:val="30"/>
        </w:numPr>
        <w:spacing w:before="0" w:after="120"/>
        <w:ind w:left="357" w:hanging="357"/>
        <w:jc w:val="left"/>
        <w:rPr>
          <w:sz w:val="24"/>
          <w:szCs w:val="24"/>
        </w:rPr>
      </w:pPr>
      <w:r w:rsidRPr="02F846D7">
        <w:rPr>
          <w:b/>
          <w:bCs/>
          <w:sz w:val="24"/>
          <w:szCs w:val="24"/>
        </w:rPr>
        <w:t xml:space="preserve">The Information Security Manager </w:t>
      </w:r>
      <w:r w:rsidRPr="02F846D7">
        <w:rPr>
          <w:sz w:val="24"/>
          <w:szCs w:val="24"/>
        </w:rPr>
        <w:t>is responsible for the development and improvement of the University Information Security posture.</w:t>
      </w:r>
    </w:p>
    <w:p w14:paraId="4B94D5A5" w14:textId="77777777" w:rsidR="00E11068" w:rsidRPr="00C0607A" w:rsidRDefault="00E11068" w:rsidP="00CA0FC0">
      <w:pPr>
        <w:pStyle w:val="NoSpacing"/>
        <w:shd w:val="clear" w:color="auto" w:fill="FFFFFF" w:themeFill="background1"/>
        <w:ind w:left="0" w:firstLine="0"/>
        <w:rPr>
          <w:rFonts w:cstheme="minorHAnsi"/>
          <w:color w:val="000000"/>
          <w:sz w:val="24"/>
          <w:szCs w:val="24"/>
        </w:rPr>
      </w:pPr>
      <w:bookmarkStart w:id="6" w:name="_Toc519862880"/>
      <w:bookmarkEnd w:id="5"/>
    </w:p>
    <w:bookmarkEnd w:id="6"/>
    <w:p w14:paraId="3656B9AB" w14:textId="0A283248" w:rsidR="004B187B" w:rsidRPr="004B187B" w:rsidRDefault="194D0D2C" w:rsidP="194D0D2C">
      <w:pPr>
        <w:pStyle w:val="NoSpacing"/>
        <w:numPr>
          <w:ilvl w:val="0"/>
          <w:numId w:val="1"/>
        </w:numPr>
        <w:shd w:val="clear" w:color="auto" w:fill="FFFFFF" w:themeFill="background1"/>
        <w:ind w:hanging="720"/>
        <w:rPr>
          <w:b/>
          <w:bCs/>
          <w:sz w:val="24"/>
          <w:szCs w:val="24"/>
        </w:rPr>
      </w:pPr>
      <w:r w:rsidRPr="194D0D2C">
        <w:rPr>
          <w:b/>
          <w:bCs/>
          <w:sz w:val="24"/>
          <w:szCs w:val="24"/>
        </w:rPr>
        <w:t>Policy</w:t>
      </w:r>
    </w:p>
    <w:p w14:paraId="0E139CA9" w14:textId="005273C4" w:rsidR="194D0D2C" w:rsidRDefault="194D0D2C" w:rsidP="194D0D2C">
      <w:pPr>
        <w:pStyle w:val="NoSpacing"/>
        <w:shd w:val="clear" w:color="auto" w:fill="FFFFFF" w:themeFill="background1"/>
        <w:ind w:left="0" w:hanging="720"/>
        <w:rPr>
          <w:b/>
          <w:bCs/>
          <w:sz w:val="24"/>
          <w:szCs w:val="24"/>
        </w:rPr>
      </w:pPr>
    </w:p>
    <w:p w14:paraId="2A125721" w14:textId="34F93B75" w:rsidR="008171E3" w:rsidRDefault="00B16DAD" w:rsidP="00383EFF">
      <w:pPr>
        <w:pStyle w:val="ListParagraph"/>
        <w:numPr>
          <w:ilvl w:val="1"/>
          <w:numId w:val="1"/>
        </w:numPr>
        <w:spacing w:before="0" w:after="120"/>
        <w:jc w:val="left"/>
        <w:rPr>
          <w:rFonts w:cstheme="minorHAnsi"/>
          <w:sz w:val="24"/>
          <w:szCs w:val="24"/>
        </w:rPr>
      </w:pPr>
      <w:bookmarkStart w:id="7" w:name="_Hlk43114806"/>
      <w:r>
        <w:rPr>
          <w:rFonts w:cstheme="minorHAnsi"/>
          <w:sz w:val="24"/>
          <w:szCs w:val="24"/>
        </w:rPr>
        <w:t>Protecting data at rest</w:t>
      </w:r>
      <w:r w:rsidR="00D63B17">
        <w:rPr>
          <w:rFonts w:cstheme="minorHAnsi"/>
          <w:sz w:val="24"/>
          <w:szCs w:val="24"/>
        </w:rPr>
        <w:t xml:space="preserve"> - e</w:t>
      </w:r>
      <w:r w:rsidR="00D63B17" w:rsidRPr="00D63B17">
        <w:rPr>
          <w:rFonts w:cstheme="minorHAnsi"/>
          <w:sz w:val="24"/>
          <w:szCs w:val="24"/>
        </w:rPr>
        <w:t>ncrypting data while it is stored provides effective protection against unauthorised access and theft</w:t>
      </w:r>
      <w:r w:rsidR="00D63B17">
        <w:rPr>
          <w:rFonts w:cstheme="minorHAnsi"/>
          <w:sz w:val="24"/>
          <w:szCs w:val="24"/>
        </w:rPr>
        <w:t>.</w:t>
      </w:r>
      <w:r w:rsidR="000952C9">
        <w:rPr>
          <w:rFonts w:cstheme="minorHAnsi"/>
          <w:sz w:val="24"/>
          <w:szCs w:val="24"/>
        </w:rPr>
        <w:t xml:space="preserve"> </w:t>
      </w:r>
      <w:r w:rsidR="00A751C4" w:rsidRPr="00A751C4">
        <w:rPr>
          <w:rFonts w:cstheme="minorHAnsi"/>
          <w:sz w:val="24"/>
          <w:szCs w:val="24"/>
        </w:rPr>
        <w:t xml:space="preserve">Encryption must be used to </w:t>
      </w:r>
      <w:r w:rsidR="00A751C4" w:rsidRPr="00A751C4">
        <w:rPr>
          <w:rFonts w:cstheme="minorHAnsi"/>
          <w:sz w:val="24"/>
          <w:szCs w:val="24"/>
        </w:rPr>
        <w:lastRenderedPageBreak/>
        <w:t>protect</w:t>
      </w:r>
      <w:r w:rsidR="00A751C4">
        <w:rPr>
          <w:rFonts w:cstheme="minorHAnsi"/>
          <w:sz w:val="24"/>
          <w:szCs w:val="24"/>
        </w:rPr>
        <w:t xml:space="preserve"> University of Aberdeen digital</w:t>
      </w:r>
      <w:r w:rsidR="00A751C4" w:rsidRPr="00A751C4">
        <w:rPr>
          <w:rFonts w:cstheme="minorHAnsi"/>
          <w:sz w:val="24"/>
          <w:szCs w:val="24"/>
        </w:rPr>
        <w:t xml:space="preserve"> data at rest. </w:t>
      </w:r>
      <w:r w:rsidR="000952C9" w:rsidRPr="000952C9">
        <w:rPr>
          <w:rFonts w:cstheme="minorHAnsi"/>
          <w:sz w:val="24"/>
          <w:szCs w:val="24"/>
        </w:rPr>
        <w:t>Options for encryption of data at rest include:</w:t>
      </w:r>
    </w:p>
    <w:p w14:paraId="586ACE45" w14:textId="77777777" w:rsidR="008171E3" w:rsidRPr="008171E3" w:rsidRDefault="008171E3" w:rsidP="00383EFF">
      <w:pPr>
        <w:pStyle w:val="ListParagraph"/>
        <w:spacing w:before="0" w:after="120"/>
        <w:ind w:left="792" w:firstLine="0"/>
        <w:jc w:val="left"/>
        <w:rPr>
          <w:rFonts w:cstheme="minorHAnsi"/>
          <w:sz w:val="24"/>
          <w:szCs w:val="24"/>
        </w:rPr>
      </w:pPr>
    </w:p>
    <w:p w14:paraId="5B278AAC" w14:textId="3EB97EAC" w:rsidR="00546BA2" w:rsidRDefault="001D159F" w:rsidP="00383EFF">
      <w:pPr>
        <w:pStyle w:val="ListParagraph"/>
        <w:numPr>
          <w:ilvl w:val="0"/>
          <w:numId w:val="40"/>
        </w:numPr>
        <w:spacing w:before="0" w:after="120"/>
        <w:jc w:val="left"/>
        <w:rPr>
          <w:rFonts w:cstheme="minorHAnsi"/>
          <w:sz w:val="24"/>
          <w:szCs w:val="24"/>
        </w:rPr>
      </w:pPr>
      <w:r>
        <w:rPr>
          <w:rFonts w:cstheme="minorHAnsi"/>
          <w:sz w:val="24"/>
          <w:szCs w:val="24"/>
        </w:rPr>
        <w:t>Full disk encryption</w:t>
      </w:r>
    </w:p>
    <w:p w14:paraId="3B609980" w14:textId="01A1577D" w:rsidR="00546BA2" w:rsidRDefault="00756A74" w:rsidP="00383EFF">
      <w:pPr>
        <w:pStyle w:val="ListParagraph"/>
        <w:numPr>
          <w:ilvl w:val="0"/>
          <w:numId w:val="40"/>
        </w:numPr>
        <w:spacing w:before="0" w:after="120"/>
        <w:jc w:val="left"/>
        <w:rPr>
          <w:rFonts w:cstheme="minorHAnsi"/>
          <w:sz w:val="24"/>
          <w:szCs w:val="24"/>
        </w:rPr>
      </w:pPr>
      <w:r>
        <w:rPr>
          <w:rFonts w:cstheme="minorHAnsi"/>
          <w:sz w:val="24"/>
          <w:szCs w:val="24"/>
        </w:rPr>
        <w:t>File encryption</w:t>
      </w:r>
    </w:p>
    <w:p w14:paraId="414262C0" w14:textId="0C1496C7" w:rsidR="00546BA2" w:rsidRDefault="00756A74" w:rsidP="00383EFF">
      <w:pPr>
        <w:pStyle w:val="ListParagraph"/>
        <w:numPr>
          <w:ilvl w:val="0"/>
          <w:numId w:val="40"/>
        </w:numPr>
        <w:spacing w:before="0" w:after="120"/>
        <w:jc w:val="left"/>
        <w:rPr>
          <w:rFonts w:cstheme="minorHAnsi"/>
          <w:sz w:val="24"/>
          <w:szCs w:val="24"/>
        </w:rPr>
      </w:pPr>
      <w:r>
        <w:rPr>
          <w:rFonts w:cstheme="minorHAnsi"/>
          <w:sz w:val="24"/>
          <w:szCs w:val="24"/>
        </w:rPr>
        <w:t>Application encryption</w:t>
      </w:r>
    </w:p>
    <w:p w14:paraId="0CE8FA68" w14:textId="6EEEB83A" w:rsidR="00827876" w:rsidRPr="00057F9B" w:rsidRDefault="00827876" w:rsidP="00383EFF">
      <w:pPr>
        <w:pStyle w:val="ListParagraph"/>
        <w:numPr>
          <w:ilvl w:val="0"/>
          <w:numId w:val="40"/>
        </w:numPr>
        <w:spacing w:before="0" w:after="120"/>
        <w:jc w:val="left"/>
        <w:rPr>
          <w:rFonts w:cstheme="minorHAnsi"/>
          <w:sz w:val="24"/>
          <w:szCs w:val="24"/>
        </w:rPr>
      </w:pPr>
      <w:r>
        <w:rPr>
          <w:rFonts w:cstheme="minorHAnsi"/>
          <w:sz w:val="24"/>
          <w:szCs w:val="24"/>
        </w:rPr>
        <w:t>Database encryption</w:t>
      </w:r>
    </w:p>
    <w:p w14:paraId="7A9C08C3" w14:textId="76AFBE5A" w:rsidR="00B16DAD" w:rsidRDefault="00B16DAD" w:rsidP="00383EFF">
      <w:pPr>
        <w:pStyle w:val="ListParagraph"/>
      </w:pPr>
    </w:p>
    <w:p w14:paraId="24156B62" w14:textId="7CD10EA7" w:rsidR="0010458A" w:rsidRDefault="00324297" w:rsidP="00383EFF">
      <w:pPr>
        <w:pStyle w:val="ListParagraph"/>
        <w:numPr>
          <w:ilvl w:val="1"/>
          <w:numId w:val="1"/>
        </w:numPr>
        <w:spacing w:before="0" w:after="120"/>
        <w:jc w:val="left"/>
        <w:rPr>
          <w:sz w:val="24"/>
          <w:szCs w:val="24"/>
        </w:rPr>
      </w:pPr>
      <w:r w:rsidRPr="5AB649BE">
        <w:rPr>
          <w:sz w:val="24"/>
          <w:szCs w:val="24"/>
        </w:rPr>
        <w:t xml:space="preserve">All University owned </w:t>
      </w:r>
      <w:r w:rsidR="00EC15B3" w:rsidRPr="5AB649BE">
        <w:rPr>
          <w:sz w:val="24"/>
          <w:szCs w:val="24"/>
        </w:rPr>
        <w:t xml:space="preserve">devices </w:t>
      </w:r>
      <w:r w:rsidR="00430A86" w:rsidRPr="5AB649BE">
        <w:rPr>
          <w:sz w:val="24"/>
          <w:szCs w:val="24"/>
        </w:rPr>
        <w:t xml:space="preserve">and storage systems </w:t>
      </w:r>
      <w:r w:rsidR="00EC15B3" w:rsidRPr="5AB649BE">
        <w:rPr>
          <w:sz w:val="24"/>
          <w:szCs w:val="24"/>
        </w:rPr>
        <w:t>must</w:t>
      </w:r>
      <w:r w:rsidRPr="5AB649BE">
        <w:rPr>
          <w:sz w:val="24"/>
          <w:szCs w:val="24"/>
        </w:rPr>
        <w:t xml:space="preserve"> have full disk encryption enabled</w:t>
      </w:r>
      <w:r w:rsidR="00430A86" w:rsidRPr="5AB649BE">
        <w:rPr>
          <w:sz w:val="24"/>
          <w:szCs w:val="24"/>
        </w:rPr>
        <w:t xml:space="preserve"> and</w:t>
      </w:r>
      <w:r w:rsidR="006F6E2D" w:rsidRPr="5AB649BE">
        <w:rPr>
          <w:sz w:val="24"/>
          <w:szCs w:val="24"/>
        </w:rPr>
        <w:t>, where possible,</w:t>
      </w:r>
      <w:r w:rsidR="00430A86" w:rsidRPr="5AB649BE">
        <w:rPr>
          <w:sz w:val="24"/>
          <w:szCs w:val="24"/>
        </w:rPr>
        <w:t xml:space="preserve"> </w:t>
      </w:r>
      <w:r w:rsidR="007D65EE" w:rsidRPr="5AB649BE">
        <w:rPr>
          <w:sz w:val="24"/>
          <w:szCs w:val="24"/>
        </w:rPr>
        <w:t>monitoring must</w:t>
      </w:r>
      <w:r w:rsidR="0010458A" w:rsidRPr="5AB649BE">
        <w:rPr>
          <w:sz w:val="24"/>
          <w:szCs w:val="24"/>
        </w:rPr>
        <w:t xml:space="preserve"> be </w:t>
      </w:r>
      <w:r w:rsidR="00EC15B3" w:rsidRPr="5AB649BE">
        <w:rPr>
          <w:sz w:val="24"/>
          <w:szCs w:val="24"/>
        </w:rPr>
        <w:t>in place to ensure this continues to be</w:t>
      </w:r>
      <w:r w:rsidR="0010458A" w:rsidRPr="5AB649BE">
        <w:rPr>
          <w:sz w:val="24"/>
          <w:szCs w:val="24"/>
        </w:rPr>
        <w:t xml:space="preserve"> </w:t>
      </w:r>
      <w:r w:rsidR="00430A86" w:rsidRPr="5AB649BE">
        <w:rPr>
          <w:sz w:val="24"/>
          <w:szCs w:val="24"/>
        </w:rPr>
        <w:t xml:space="preserve">enabled and </w:t>
      </w:r>
      <w:r w:rsidR="00EC15B3" w:rsidRPr="5AB649BE">
        <w:rPr>
          <w:sz w:val="24"/>
          <w:szCs w:val="24"/>
        </w:rPr>
        <w:t>effective.</w:t>
      </w:r>
    </w:p>
    <w:p w14:paraId="6B727EAA" w14:textId="77777777" w:rsidR="0069076F" w:rsidRDefault="0069076F" w:rsidP="00383EFF">
      <w:pPr>
        <w:pStyle w:val="ListParagraph"/>
      </w:pPr>
    </w:p>
    <w:p w14:paraId="4CE029A5" w14:textId="67F8951E" w:rsidR="0069076F" w:rsidRDefault="00B16DAD" w:rsidP="00383EFF">
      <w:pPr>
        <w:pStyle w:val="ListParagraph"/>
        <w:numPr>
          <w:ilvl w:val="1"/>
          <w:numId w:val="1"/>
        </w:numPr>
        <w:spacing w:before="0" w:after="120"/>
        <w:jc w:val="left"/>
        <w:rPr>
          <w:rFonts w:cstheme="minorHAnsi"/>
          <w:sz w:val="24"/>
          <w:szCs w:val="24"/>
        </w:rPr>
      </w:pPr>
      <w:r>
        <w:rPr>
          <w:rFonts w:cstheme="minorHAnsi"/>
          <w:sz w:val="24"/>
          <w:szCs w:val="24"/>
        </w:rPr>
        <w:t>Protecting data in transit</w:t>
      </w:r>
      <w:r w:rsidR="00446B82">
        <w:rPr>
          <w:rFonts w:cstheme="minorHAnsi"/>
          <w:sz w:val="24"/>
          <w:szCs w:val="24"/>
        </w:rPr>
        <w:t xml:space="preserve"> - </w:t>
      </w:r>
      <w:r w:rsidR="001B46E6">
        <w:rPr>
          <w:rFonts w:cstheme="minorHAnsi"/>
          <w:sz w:val="24"/>
          <w:szCs w:val="24"/>
        </w:rPr>
        <w:t>e</w:t>
      </w:r>
      <w:r w:rsidR="00446B82">
        <w:rPr>
          <w:rFonts w:cstheme="minorHAnsi"/>
          <w:sz w:val="24"/>
          <w:szCs w:val="24"/>
        </w:rPr>
        <w:t>ncrypting data while in transit provides effective protection against unauthorised interception and access.</w:t>
      </w:r>
      <w:r w:rsidR="00515B01">
        <w:rPr>
          <w:rFonts w:cstheme="minorHAnsi"/>
          <w:sz w:val="24"/>
          <w:szCs w:val="24"/>
        </w:rPr>
        <w:t xml:space="preserve"> </w:t>
      </w:r>
      <w:r w:rsidR="00515B01" w:rsidRPr="00A751C4">
        <w:rPr>
          <w:rFonts w:cstheme="minorHAnsi"/>
          <w:sz w:val="24"/>
          <w:szCs w:val="24"/>
        </w:rPr>
        <w:t>Encryption must be used to protect</w:t>
      </w:r>
      <w:r w:rsidR="00515B01">
        <w:rPr>
          <w:rFonts w:cstheme="minorHAnsi"/>
          <w:sz w:val="24"/>
          <w:szCs w:val="24"/>
        </w:rPr>
        <w:t xml:space="preserve"> University of Aberdeen digital</w:t>
      </w:r>
      <w:r w:rsidR="00515B01" w:rsidRPr="00A751C4">
        <w:rPr>
          <w:rFonts w:cstheme="minorHAnsi"/>
          <w:sz w:val="24"/>
          <w:szCs w:val="24"/>
        </w:rPr>
        <w:t xml:space="preserve"> data</w:t>
      </w:r>
      <w:r w:rsidR="00515B01">
        <w:rPr>
          <w:rFonts w:cstheme="minorHAnsi"/>
          <w:sz w:val="24"/>
          <w:szCs w:val="24"/>
        </w:rPr>
        <w:t xml:space="preserve"> in transit</w:t>
      </w:r>
      <w:r w:rsidR="006F6E2D">
        <w:rPr>
          <w:rFonts w:cstheme="minorHAnsi"/>
          <w:sz w:val="24"/>
          <w:szCs w:val="24"/>
        </w:rPr>
        <w:t>.</w:t>
      </w:r>
    </w:p>
    <w:p w14:paraId="5818894B" w14:textId="77777777" w:rsidR="0015193F" w:rsidRPr="0015193F" w:rsidRDefault="0015193F" w:rsidP="0015193F">
      <w:pPr>
        <w:pStyle w:val="ListParagraph"/>
        <w:rPr>
          <w:rFonts w:cstheme="minorHAnsi"/>
          <w:sz w:val="24"/>
          <w:szCs w:val="24"/>
        </w:rPr>
      </w:pPr>
    </w:p>
    <w:p w14:paraId="467D8307" w14:textId="77896A01" w:rsidR="0015193F" w:rsidRDefault="0015193F" w:rsidP="00383EFF">
      <w:pPr>
        <w:pStyle w:val="ListParagraph"/>
        <w:numPr>
          <w:ilvl w:val="1"/>
          <w:numId w:val="1"/>
        </w:numPr>
        <w:spacing w:before="0" w:after="120"/>
        <w:jc w:val="left"/>
        <w:rPr>
          <w:sz w:val="24"/>
          <w:szCs w:val="24"/>
        </w:rPr>
      </w:pPr>
      <w:r w:rsidRPr="5AB649BE">
        <w:rPr>
          <w:sz w:val="24"/>
          <w:szCs w:val="24"/>
        </w:rPr>
        <w:t>Protecting data copied to external devices – all data copied to external or removable storage devices must be encrypted</w:t>
      </w:r>
      <w:r w:rsidR="007D4902">
        <w:rPr>
          <w:sz w:val="24"/>
          <w:szCs w:val="24"/>
        </w:rPr>
        <w:t xml:space="preserve"> in compliance with the </w:t>
      </w:r>
      <w:hyperlink r:id="rId11" w:history="1">
        <w:r w:rsidR="007D4902" w:rsidRPr="007D4902">
          <w:rPr>
            <w:rStyle w:val="Hyperlink"/>
            <w:sz w:val="24"/>
            <w:szCs w:val="24"/>
          </w:rPr>
          <w:t>Removable Media Policy</w:t>
        </w:r>
        <w:r w:rsidRPr="007D4902">
          <w:rPr>
            <w:rStyle w:val="Hyperlink"/>
            <w:sz w:val="24"/>
            <w:szCs w:val="24"/>
          </w:rPr>
          <w:t>.</w:t>
        </w:r>
      </w:hyperlink>
    </w:p>
    <w:p w14:paraId="7BF62BBC" w14:textId="77777777" w:rsidR="00430A86" w:rsidRPr="00430A86" w:rsidRDefault="00430A86" w:rsidP="00383EFF">
      <w:pPr>
        <w:pStyle w:val="ListParagraph"/>
        <w:jc w:val="left"/>
        <w:rPr>
          <w:rFonts w:cstheme="minorHAnsi"/>
          <w:sz w:val="24"/>
          <w:szCs w:val="24"/>
        </w:rPr>
      </w:pPr>
    </w:p>
    <w:p w14:paraId="2B7D2B62" w14:textId="5DB85AFD" w:rsidR="00430A86" w:rsidRDefault="00416FA8" w:rsidP="00383EFF">
      <w:pPr>
        <w:pStyle w:val="ListParagraph"/>
        <w:numPr>
          <w:ilvl w:val="1"/>
          <w:numId w:val="1"/>
        </w:numPr>
        <w:spacing w:before="0" w:after="120"/>
        <w:jc w:val="left"/>
        <w:rPr>
          <w:rFonts w:cstheme="minorHAnsi"/>
          <w:sz w:val="24"/>
          <w:szCs w:val="24"/>
        </w:rPr>
      </w:pPr>
      <w:r>
        <w:rPr>
          <w:rFonts w:cstheme="minorHAnsi"/>
          <w:sz w:val="24"/>
          <w:szCs w:val="24"/>
        </w:rPr>
        <w:t xml:space="preserve">Encryption </w:t>
      </w:r>
      <w:r w:rsidRPr="00CF1354">
        <w:rPr>
          <w:rFonts w:cstheme="minorHAnsi"/>
          <w:sz w:val="24"/>
          <w:szCs w:val="24"/>
        </w:rPr>
        <w:t>must be implemented using approved methods and technologies</w:t>
      </w:r>
      <w:r>
        <w:rPr>
          <w:rFonts w:cstheme="minorHAnsi"/>
          <w:sz w:val="24"/>
          <w:szCs w:val="24"/>
        </w:rPr>
        <w:t xml:space="preserve">. </w:t>
      </w:r>
      <w:r w:rsidR="00430A86">
        <w:rPr>
          <w:rFonts w:cstheme="minorHAnsi"/>
          <w:sz w:val="24"/>
          <w:szCs w:val="24"/>
        </w:rPr>
        <w:t>Encryption standards, algorithms, protocols, key length, cipher suit</w:t>
      </w:r>
      <w:r w:rsidR="004301C7">
        <w:rPr>
          <w:rFonts w:cstheme="minorHAnsi"/>
          <w:sz w:val="24"/>
          <w:szCs w:val="24"/>
        </w:rPr>
        <w:t>e</w:t>
      </w:r>
      <w:r w:rsidR="00430A86">
        <w:rPr>
          <w:rFonts w:cstheme="minorHAnsi"/>
          <w:sz w:val="24"/>
          <w:szCs w:val="24"/>
        </w:rPr>
        <w:t>s must meet current acceptable standards</w:t>
      </w:r>
      <w:r w:rsidR="002338E6">
        <w:rPr>
          <w:rFonts w:cstheme="minorHAnsi"/>
          <w:sz w:val="24"/>
          <w:szCs w:val="24"/>
        </w:rPr>
        <w:t xml:space="preserve"> as defined in the </w:t>
      </w:r>
      <w:r w:rsidR="00DF6FB5">
        <w:rPr>
          <w:rFonts w:cstheme="minorHAnsi"/>
          <w:sz w:val="24"/>
          <w:szCs w:val="24"/>
        </w:rPr>
        <w:t>University of Aberdeen Cryptographic standard</w:t>
      </w:r>
      <w:r w:rsidR="00430A86">
        <w:rPr>
          <w:rFonts w:cstheme="minorHAnsi"/>
          <w:sz w:val="24"/>
          <w:szCs w:val="24"/>
        </w:rPr>
        <w:t>.</w:t>
      </w:r>
      <w:r>
        <w:rPr>
          <w:rFonts w:cstheme="minorHAnsi"/>
          <w:sz w:val="24"/>
          <w:szCs w:val="24"/>
        </w:rPr>
        <w:t xml:space="preserve"> </w:t>
      </w:r>
      <w:r w:rsidRPr="00B07789">
        <w:rPr>
          <w:rFonts w:cstheme="minorHAnsi"/>
          <w:sz w:val="24"/>
          <w:szCs w:val="24"/>
        </w:rPr>
        <w:t>Systems, infrastructure, applications and services must be configured to only accept connections that comply with this requirement.</w:t>
      </w:r>
    </w:p>
    <w:bookmarkEnd w:id="7"/>
    <w:p w14:paraId="45FB0818" w14:textId="77777777" w:rsidR="004B187B" w:rsidRPr="00B16DAD" w:rsidRDefault="004B187B" w:rsidP="00383EFF">
      <w:pPr>
        <w:pStyle w:val="ListParagraph"/>
      </w:pPr>
    </w:p>
    <w:p w14:paraId="0E11AB8C" w14:textId="3A6FBC99" w:rsidR="00CF1354" w:rsidRDefault="00416FA8" w:rsidP="00383EFF">
      <w:pPr>
        <w:pStyle w:val="ListParagraph"/>
        <w:numPr>
          <w:ilvl w:val="1"/>
          <w:numId w:val="1"/>
        </w:numPr>
        <w:spacing w:before="0" w:after="120"/>
        <w:jc w:val="left"/>
        <w:rPr>
          <w:rFonts w:cstheme="minorHAnsi"/>
          <w:sz w:val="24"/>
          <w:szCs w:val="24"/>
        </w:rPr>
      </w:pPr>
      <w:r>
        <w:rPr>
          <w:rFonts w:cstheme="minorHAnsi"/>
          <w:sz w:val="24"/>
          <w:szCs w:val="24"/>
        </w:rPr>
        <w:t xml:space="preserve">Unsupported ciphers, protocols and algorithms must be disabled where possible. </w:t>
      </w:r>
      <w:r w:rsidRPr="00B07789">
        <w:rPr>
          <w:rFonts w:cstheme="minorHAnsi"/>
          <w:sz w:val="24"/>
          <w:szCs w:val="24"/>
        </w:rPr>
        <w:t>Superseded or insecure protocols and cipher suites should not be used unless there is an approved exception in place.</w:t>
      </w:r>
    </w:p>
    <w:p w14:paraId="197C4434" w14:textId="77777777" w:rsidR="00E300BB" w:rsidRPr="00B07789" w:rsidRDefault="00E300BB" w:rsidP="00383EFF">
      <w:pPr>
        <w:pStyle w:val="ListParagraph"/>
      </w:pPr>
    </w:p>
    <w:p w14:paraId="02334784" w14:textId="4353783C" w:rsidR="00E300BB" w:rsidRDefault="00E300BB" w:rsidP="00383EFF">
      <w:pPr>
        <w:pStyle w:val="ListParagraph"/>
        <w:numPr>
          <w:ilvl w:val="1"/>
          <w:numId w:val="1"/>
        </w:numPr>
        <w:spacing w:before="0" w:after="120"/>
        <w:jc w:val="left"/>
        <w:rPr>
          <w:rFonts w:cstheme="minorHAnsi"/>
          <w:sz w:val="24"/>
          <w:szCs w:val="24"/>
        </w:rPr>
      </w:pPr>
      <w:r w:rsidRPr="00E300BB">
        <w:rPr>
          <w:rFonts w:cstheme="minorHAnsi"/>
          <w:sz w:val="24"/>
          <w:szCs w:val="24"/>
        </w:rPr>
        <w:t>Encryption algorithms and specific implementations of algorithms can contain vulnerabilities. The use of algorithms and encryption software must be monitored and managed</w:t>
      </w:r>
      <w:r w:rsidR="00402C27">
        <w:rPr>
          <w:rFonts w:cstheme="minorHAnsi"/>
          <w:sz w:val="24"/>
          <w:szCs w:val="24"/>
        </w:rPr>
        <w:t xml:space="preserve"> through the vulnerability management process.</w:t>
      </w:r>
    </w:p>
    <w:p w14:paraId="5967DCBE" w14:textId="77777777" w:rsidR="00B07789" w:rsidRPr="008171E3" w:rsidRDefault="00B07789" w:rsidP="00383EFF">
      <w:pPr>
        <w:pStyle w:val="ListParagraph"/>
      </w:pPr>
    </w:p>
    <w:p w14:paraId="157181F8" w14:textId="0DA3C4E9" w:rsidR="00D23FA6" w:rsidRDefault="00B07789" w:rsidP="00383EFF">
      <w:pPr>
        <w:pStyle w:val="ListParagraph"/>
        <w:numPr>
          <w:ilvl w:val="1"/>
          <w:numId w:val="1"/>
        </w:numPr>
        <w:spacing w:before="0" w:after="120"/>
        <w:jc w:val="left"/>
        <w:rPr>
          <w:rFonts w:cstheme="minorHAnsi"/>
          <w:sz w:val="24"/>
          <w:szCs w:val="24"/>
        </w:rPr>
      </w:pPr>
      <w:r w:rsidRPr="00B07789">
        <w:rPr>
          <w:rFonts w:cstheme="minorHAnsi"/>
          <w:sz w:val="24"/>
          <w:szCs w:val="24"/>
        </w:rPr>
        <w:t>Cryptographic keys must be generate</w:t>
      </w:r>
      <w:r w:rsidR="00493ED9">
        <w:rPr>
          <w:rFonts w:cstheme="minorHAnsi"/>
          <w:sz w:val="24"/>
          <w:szCs w:val="24"/>
        </w:rPr>
        <w:t xml:space="preserve">d, </w:t>
      </w:r>
      <w:r w:rsidRPr="00B07789">
        <w:rPr>
          <w:rFonts w:cstheme="minorHAnsi"/>
          <w:sz w:val="24"/>
          <w:szCs w:val="24"/>
        </w:rPr>
        <w:t xml:space="preserve">stored </w:t>
      </w:r>
      <w:r w:rsidR="00493ED9">
        <w:rPr>
          <w:rFonts w:cstheme="minorHAnsi"/>
          <w:sz w:val="24"/>
          <w:szCs w:val="24"/>
        </w:rPr>
        <w:t xml:space="preserve">and managed </w:t>
      </w:r>
      <w:r w:rsidRPr="00B07789">
        <w:rPr>
          <w:rFonts w:cstheme="minorHAnsi"/>
          <w:sz w:val="24"/>
          <w:szCs w:val="24"/>
        </w:rPr>
        <w:t>in a secure manner that prevents loss, theft, or compromise.</w:t>
      </w:r>
    </w:p>
    <w:p w14:paraId="5A869B94" w14:textId="77777777" w:rsidR="00933E50" w:rsidRPr="008171E3" w:rsidRDefault="00933E50" w:rsidP="00383EFF">
      <w:pPr>
        <w:pStyle w:val="ListParagraph"/>
      </w:pPr>
    </w:p>
    <w:p w14:paraId="182B91D7" w14:textId="47EC8E3D" w:rsidR="00933E50" w:rsidRDefault="00933E50" w:rsidP="00383EFF">
      <w:pPr>
        <w:pStyle w:val="ListParagraph"/>
        <w:numPr>
          <w:ilvl w:val="1"/>
          <w:numId w:val="1"/>
        </w:numPr>
        <w:spacing w:before="0" w:after="120"/>
        <w:ind w:left="788" w:hanging="431"/>
        <w:jc w:val="left"/>
        <w:rPr>
          <w:rFonts w:cstheme="minorHAnsi"/>
          <w:sz w:val="24"/>
          <w:szCs w:val="24"/>
        </w:rPr>
      </w:pPr>
      <w:r>
        <w:rPr>
          <w:rFonts w:cstheme="minorHAnsi"/>
          <w:sz w:val="24"/>
          <w:szCs w:val="24"/>
        </w:rPr>
        <w:t>Access to cryptographic keys must be restricted to authorised individuals.</w:t>
      </w:r>
    </w:p>
    <w:p w14:paraId="3E93CA3B" w14:textId="77777777" w:rsidR="00D23FA6" w:rsidRPr="008171E3" w:rsidRDefault="00D23FA6" w:rsidP="00383EFF">
      <w:pPr>
        <w:pStyle w:val="ListParagraph"/>
      </w:pPr>
    </w:p>
    <w:p w14:paraId="6C4345BB" w14:textId="5EC5DD22" w:rsidR="00933E50" w:rsidRDefault="00933E50" w:rsidP="00383EFF">
      <w:pPr>
        <w:pStyle w:val="ListParagraph"/>
        <w:numPr>
          <w:ilvl w:val="1"/>
          <w:numId w:val="1"/>
        </w:numPr>
        <w:spacing w:before="0" w:after="120"/>
        <w:jc w:val="left"/>
        <w:rPr>
          <w:rFonts w:cstheme="minorHAnsi"/>
          <w:sz w:val="24"/>
          <w:szCs w:val="24"/>
        </w:rPr>
      </w:pPr>
      <w:r>
        <w:rPr>
          <w:rFonts w:cstheme="minorHAnsi"/>
          <w:sz w:val="24"/>
          <w:szCs w:val="24"/>
        </w:rPr>
        <w:t xml:space="preserve">Cryptographic keys must be transmitted by reliable and secure methods to maintain confidentiality and integrity. </w:t>
      </w:r>
      <w:r w:rsidR="00B07789" w:rsidRPr="00B07789">
        <w:rPr>
          <w:rFonts w:cstheme="minorHAnsi"/>
          <w:sz w:val="24"/>
          <w:szCs w:val="24"/>
        </w:rPr>
        <w:t>Separate</w:t>
      </w:r>
      <w:r w:rsidR="00D23FA6">
        <w:rPr>
          <w:rFonts w:cstheme="minorHAnsi"/>
          <w:sz w:val="24"/>
          <w:szCs w:val="24"/>
        </w:rPr>
        <w:t xml:space="preserve"> communication</w:t>
      </w:r>
      <w:r w:rsidR="00B07789" w:rsidRPr="00B07789">
        <w:rPr>
          <w:rFonts w:cstheme="minorHAnsi"/>
          <w:sz w:val="24"/>
          <w:szCs w:val="24"/>
        </w:rPr>
        <w:t xml:space="preserve"> channels should be used for key and data transfer. Under no circumstances should the key and encrypted data be transferred together via the same medium.</w:t>
      </w:r>
    </w:p>
    <w:p w14:paraId="6BD7121D" w14:textId="77777777" w:rsidR="00933E50" w:rsidRPr="00933E50" w:rsidRDefault="00933E50" w:rsidP="00383EFF">
      <w:pPr>
        <w:pStyle w:val="ListParagraph"/>
        <w:jc w:val="left"/>
        <w:rPr>
          <w:rFonts w:cstheme="minorHAnsi"/>
          <w:sz w:val="24"/>
          <w:szCs w:val="24"/>
        </w:rPr>
      </w:pPr>
    </w:p>
    <w:p w14:paraId="78FECF52" w14:textId="67C14DEC" w:rsidR="194D0D2C" w:rsidRDefault="00493ED9" w:rsidP="002F6D8C">
      <w:pPr>
        <w:pStyle w:val="ListParagraph"/>
        <w:numPr>
          <w:ilvl w:val="1"/>
          <w:numId w:val="1"/>
        </w:numPr>
        <w:spacing w:before="0" w:after="120"/>
        <w:ind w:left="788" w:hanging="431"/>
        <w:jc w:val="left"/>
        <w:rPr>
          <w:rFonts w:cstheme="minorHAnsi"/>
          <w:sz w:val="24"/>
          <w:szCs w:val="24"/>
        </w:rPr>
      </w:pPr>
      <w:r w:rsidRPr="00493ED9">
        <w:rPr>
          <w:rFonts w:cstheme="minorHAnsi"/>
          <w:sz w:val="24"/>
          <w:szCs w:val="24"/>
        </w:rPr>
        <w:t xml:space="preserve">There must be procedures and controls in place for </w:t>
      </w:r>
      <w:r w:rsidR="00933E50">
        <w:rPr>
          <w:rFonts w:cstheme="minorHAnsi"/>
          <w:sz w:val="24"/>
          <w:szCs w:val="24"/>
        </w:rPr>
        <w:t xml:space="preserve">key or </w:t>
      </w:r>
      <w:r w:rsidRPr="00493ED9">
        <w:rPr>
          <w:rFonts w:cstheme="minorHAnsi"/>
          <w:sz w:val="24"/>
          <w:szCs w:val="24"/>
        </w:rPr>
        <w:t>certificate revocation</w:t>
      </w:r>
      <w:r>
        <w:rPr>
          <w:rFonts w:cstheme="minorHAnsi"/>
          <w:sz w:val="24"/>
          <w:szCs w:val="24"/>
        </w:rPr>
        <w:t xml:space="preserve"> in the event of compromise or expiry.</w:t>
      </w:r>
    </w:p>
    <w:p w14:paraId="480175A6" w14:textId="77777777" w:rsidR="0010458A" w:rsidRPr="0010458A" w:rsidRDefault="0010458A" w:rsidP="00383EFF">
      <w:pPr>
        <w:pStyle w:val="ListParagraph"/>
        <w:jc w:val="left"/>
        <w:rPr>
          <w:rFonts w:cstheme="minorHAnsi"/>
          <w:sz w:val="24"/>
          <w:szCs w:val="24"/>
        </w:rPr>
      </w:pPr>
    </w:p>
    <w:p w14:paraId="5BA9F6E1" w14:textId="227104DC" w:rsidR="008004C6" w:rsidRDefault="008004C6" w:rsidP="00383EFF">
      <w:pPr>
        <w:pStyle w:val="ListParagraph"/>
        <w:numPr>
          <w:ilvl w:val="1"/>
          <w:numId w:val="1"/>
        </w:numPr>
        <w:spacing w:before="0" w:after="120"/>
        <w:jc w:val="left"/>
        <w:rPr>
          <w:rFonts w:cstheme="minorHAnsi"/>
          <w:sz w:val="24"/>
          <w:szCs w:val="24"/>
        </w:rPr>
      </w:pPr>
      <w:r w:rsidRPr="00515B01">
        <w:rPr>
          <w:rFonts w:cstheme="minorHAnsi"/>
          <w:sz w:val="24"/>
          <w:szCs w:val="24"/>
        </w:rPr>
        <w:lastRenderedPageBreak/>
        <w:t xml:space="preserve">It is important to recognise that even with encryption in place there is residual risk </w:t>
      </w:r>
      <w:r>
        <w:rPr>
          <w:rFonts w:cstheme="minorHAnsi"/>
          <w:sz w:val="24"/>
          <w:szCs w:val="24"/>
        </w:rPr>
        <w:t>to the confidentiality of data. Therefore, s</w:t>
      </w:r>
      <w:r w:rsidRPr="00515B01">
        <w:rPr>
          <w:rFonts w:cstheme="minorHAnsi"/>
          <w:sz w:val="24"/>
          <w:szCs w:val="24"/>
        </w:rPr>
        <w:t>ecure data handling procedures</w:t>
      </w:r>
      <w:r>
        <w:rPr>
          <w:rFonts w:cstheme="minorHAnsi"/>
          <w:sz w:val="24"/>
          <w:szCs w:val="24"/>
        </w:rPr>
        <w:t>, as described in section 4.4 of Information Security Supporting Policies,</w:t>
      </w:r>
      <w:r w:rsidRPr="00515B01">
        <w:rPr>
          <w:rFonts w:cstheme="minorHAnsi"/>
          <w:sz w:val="24"/>
          <w:szCs w:val="24"/>
        </w:rPr>
        <w:t xml:space="preserve"> should</w:t>
      </w:r>
      <w:r>
        <w:rPr>
          <w:rFonts w:cstheme="minorHAnsi"/>
          <w:sz w:val="24"/>
          <w:szCs w:val="24"/>
        </w:rPr>
        <w:t xml:space="preserve"> </w:t>
      </w:r>
      <w:r w:rsidRPr="00515B01">
        <w:rPr>
          <w:rFonts w:cstheme="minorHAnsi"/>
          <w:sz w:val="24"/>
          <w:szCs w:val="24"/>
        </w:rPr>
        <w:t>always be followed for sensitive and confidential information even whilst that information is encrypted.</w:t>
      </w:r>
    </w:p>
    <w:p w14:paraId="0728497C" w14:textId="77777777" w:rsidR="00493ED9" w:rsidRPr="00615A87" w:rsidRDefault="00493ED9" w:rsidP="00615A87">
      <w:pPr>
        <w:spacing w:before="0" w:after="120"/>
        <w:ind w:left="0" w:firstLine="0"/>
        <w:rPr>
          <w:rFonts w:cstheme="minorHAnsi"/>
          <w:sz w:val="24"/>
          <w:szCs w:val="24"/>
        </w:rPr>
      </w:pPr>
    </w:p>
    <w:p w14:paraId="4D0F1CF2" w14:textId="7921B57C" w:rsidR="00BB04BE" w:rsidRDefault="00E953DD" w:rsidP="00BB04BE">
      <w:pPr>
        <w:pStyle w:val="NoSpacing"/>
        <w:numPr>
          <w:ilvl w:val="0"/>
          <w:numId w:val="1"/>
        </w:numPr>
        <w:shd w:val="clear" w:color="auto" w:fill="FFFFFF" w:themeFill="background1"/>
        <w:ind w:hanging="720"/>
        <w:rPr>
          <w:b/>
          <w:bCs/>
          <w:sz w:val="24"/>
          <w:szCs w:val="24"/>
        </w:rPr>
      </w:pPr>
      <w:bookmarkStart w:id="8" w:name="_Hlk43113696"/>
      <w:r>
        <w:rPr>
          <w:b/>
          <w:bCs/>
          <w:sz w:val="24"/>
          <w:szCs w:val="24"/>
        </w:rPr>
        <w:t>Exceptions</w:t>
      </w:r>
    </w:p>
    <w:p w14:paraId="1D3C531B" w14:textId="77777777" w:rsidR="00BB04BE" w:rsidRPr="00827876" w:rsidRDefault="00BB04BE" w:rsidP="00615A87">
      <w:pPr>
        <w:pStyle w:val="NoSpacing"/>
        <w:shd w:val="clear" w:color="auto" w:fill="FFFFFF" w:themeFill="background1"/>
        <w:rPr>
          <w:b/>
          <w:bCs/>
          <w:sz w:val="24"/>
          <w:szCs w:val="24"/>
        </w:rPr>
      </w:pPr>
    </w:p>
    <w:p w14:paraId="503CE66C" w14:textId="1E204C6D" w:rsidR="004B187B" w:rsidRDefault="00C46686" w:rsidP="149C79B4">
      <w:pPr>
        <w:pStyle w:val="ListParagraph"/>
        <w:spacing w:before="0" w:after="120"/>
        <w:ind w:left="360" w:firstLine="0"/>
        <w:jc w:val="left"/>
        <w:rPr>
          <w:sz w:val="24"/>
          <w:szCs w:val="24"/>
        </w:rPr>
      </w:pPr>
      <w:bookmarkStart w:id="9" w:name="_Hlk43114841"/>
      <w:r w:rsidRPr="02F846D7">
        <w:rPr>
          <w:sz w:val="24"/>
          <w:szCs w:val="24"/>
        </w:rPr>
        <w:t xml:space="preserve">Any exceptions to the requirements defined in this policy must be justified, </w:t>
      </w:r>
      <w:r w:rsidR="00DA7282" w:rsidRPr="02F846D7">
        <w:rPr>
          <w:sz w:val="24"/>
          <w:szCs w:val="24"/>
        </w:rPr>
        <w:t xml:space="preserve">risk assessed, </w:t>
      </w:r>
      <w:r w:rsidRPr="02F846D7">
        <w:rPr>
          <w:sz w:val="24"/>
          <w:szCs w:val="24"/>
        </w:rPr>
        <w:t xml:space="preserve">documented and approved by the </w:t>
      </w:r>
      <w:r w:rsidR="004301C7" w:rsidRPr="02F846D7">
        <w:rPr>
          <w:sz w:val="24"/>
          <w:szCs w:val="24"/>
        </w:rPr>
        <w:t>Directorate of Digital and Information Services</w:t>
      </w:r>
      <w:r w:rsidR="00DA7282" w:rsidRPr="02F846D7">
        <w:rPr>
          <w:sz w:val="24"/>
          <w:szCs w:val="24"/>
        </w:rPr>
        <w:t xml:space="preserve"> Leadership Team</w:t>
      </w:r>
      <w:r w:rsidR="00CF543B" w:rsidRPr="02F846D7">
        <w:rPr>
          <w:sz w:val="24"/>
          <w:szCs w:val="24"/>
        </w:rPr>
        <w:t xml:space="preserve"> or</w:t>
      </w:r>
      <w:r w:rsidR="00DA7282" w:rsidRPr="02F846D7">
        <w:rPr>
          <w:sz w:val="24"/>
          <w:szCs w:val="24"/>
        </w:rPr>
        <w:t xml:space="preserve"> </w:t>
      </w:r>
      <w:r w:rsidRPr="02F846D7">
        <w:rPr>
          <w:sz w:val="24"/>
          <w:szCs w:val="24"/>
        </w:rPr>
        <w:t>Information Security Manager</w:t>
      </w:r>
      <w:r w:rsidR="00DA7282" w:rsidRPr="02F846D7">
        <w:rPr>
          <w:sz w:val="24"/>
          <w:szCs w:val="24"/>
        </w:rPr>
        <w:t xml:space="preserve"> </w:t>
      </w:r>
      <w:r w:rsidR="00CF543B" w:rsidRPr="02F846D7">
        <w:rPr>
          <w:sz w:val="24"/>
          <w:szCs w:val="24"/>
        </w:rPr>
        <w:t>in consultation with the</w:t>
      </w:r>
      <w:r w:rsidR="00DA7282" w:rsidRPr="02F846D7">
        <w:rPr>
          <w:sz w:val="24"/>
          <w:szCs w:val="24"/>
        </w:rPr>
        <w:t xml:space="preserve"> </w:t>
      </w:r>
      <w:r w:rsidR="00A90009">
        <w:rPr>
          <w:sz w:val="24"/>
          <w:szCs w:val="24"/>
        </w:rPr>
        <w:t>information asset</w:t>
      </w:r>
      <w:r w:rsidR="00DA7282" w:rsidRPr="02F846D7">
        <w:rPr>
          <w:sz w:val="24"/>
          <w:szCs w:val="24"/>
        </w:rPr>
        <w:t xml:space="preserve"> owner</w:t>
      </w:r>
      <w:r w:rsidR="0080581E" w:rsidRPr="02F846D7">
        <w:rPr>
          <w:sz w:val="24"/>
          <w:szCs w:val="24"/>
        </w:rPr>
        <w:t>.</w:t>
      </w:r>
    </w:p>
    <w:bookmarkEnd w:id="8"/>
    <w:bookmarkEnd w:id="9"/>
    <w:p w14:paraId="049F31CB" w14:textId="77777777" w:rsidR="004B187B" w:rsidRPr="00E11068" w:rsidRDefault="004B187B" w:rsidP="004B187B">
      <w:pPr>
        <w:spacing w:before="0"/>
        <w:rPr>
          <w:rFonts w:cstheme="minorHAnsi"/>
          <w:sz w:val="24"/>
          <w:szCs w:val="24"/>
        </w:rPr>
      </w:pPr>
    </w:p>
    <w:p w14:paraId="2A0A5A04" w14:textId="77777777" w:rsidR="00E11068" w:rsidRPr="00E11068" w:rsidRDefault="194D0D2C" w:rsidP="00B16DAD">
      <w:pPr>
        <w:pStyle w:val="NoSpacing"/>
        <w:numPr>
          <w:ilvl w:val="0"/>
          <w:numId w:val="1"/>
        </w:numPr>
        <w:shd w:val="clear" w:color="auto" w:fill="FFFFFF" w:themeFill="background1"/>
        <w:ind w:hanging="720"/>
        <w:rPr>
          <w:b/>
          <w:bCs/>
          <w:sz w:val="24"/>
          <w:szCs w:val="24"/>
        </w:rPr>
      </w:pPr>
      <w:r w:rsidRPr="194D0D2C">
        <w:rPr>
          <w:b/>
          <w:bCs/>
          <w:sz w:val="24"/>
          <w:szCs w:val="24"/>
        </w:rPr>
        <w:t>Legal &amp; Regulatory Obligations</w:t>
      </w:r>
    </w:p>
    <w:p w14:paraId="53128261" w14:textId="77777777" w:rsidR="00E11068" w:rsidRDefault="00E11068" w:rsidP="00E11068">
      <w:pPr>
        <w:spacing w:before="0"/>
        <w:ind w:left="0" w:firstLine="0"/>
        <w:rPr>
          <w:rFonts w:cstheme="minorHAnsi"/>
          <w:sz w:val="24"/>
          <w:szCs w:val="24"/>
        </w:rPr>
      </w:pPr>
    </w:p>
    <w:p w14:paraId="24AE8522" w14:textId="0362E180" w:rsidR="005F3535" w:rsidRDefault="005F3535" w:rsidP="00C13EB4">
      <w:pPr>
        <w:pStyle w:val="ListParagraph"/>
        <w:numPr>
          <w:ilvl w:val="1"/>
          <w:numId w:val="1"/>
        </w:numPr>
        <w:spacing w:before="0"/>
        <w:ind w:left="284" w:firstLine="0"/>
        <w:jc w:val="left"/>
        <w:rPr>
          <w:rFonts w:cstheme="minorHAnsi"/>
          <w:sz w:val="24"/>
          <w:szCs w:val="24"/>
        </w:rPr>
      </w:pPr>
      <w:bookmarkStart w:id="10" w:name="_Hlk43114868"/>
      <w:r w:rsidRPr="00CD66E8">
        <w:rPr>
          <w:rFonts w:cstheme="minorHAnsi"/>
          <w:sz w:val="24"/>
          <w:szCs w:val="24"/>
        </w:rPr>
        <w:t>The University of Aberdeen has a responsibility to adhere to all current UK</w:t>
      </w:r>
      <w:r>
        <w:rPr>
          <w:rFonts w:cstheme="minorHAnsi"/>
          <w:sz w:val="24"/>
          <w:szCs w:val="24"/>
        </w:rPr>
        <w:t xml:space="preserve"> legislation and a </w:t>
      </w:r>
      <w:r w:rsidRPr="00CD66E8">
        <w:rPr>
          <w:rFonts w:cstheme="minorHAnsi"/>
          <w:sz w:val="24"/>
          <w:szCs w:val="24"/>
        </w:rPr>
        <w:t>variety of regulatory and contractual requirements</w:t>
      </w:r>
      <w:r>
        <w:rPr>
          <w:rFonts w:cstheme="minorHAnsi"/>
          <w:sz w:val="24"/>
          <w:szCs w:val="24"/>
        </w:rPr>
        <w:t xml:space="preserve"> </w:t>
      </w:r>
      <w:r w:rsidR="00D23FA6">
        <w:rPr>
          <w:rFonts w:cstheme="minorHAnsi"/>
          <w:sz w:val="24"/>
          <w:szCs w:val="24"/>
        </w:rPr>
        <w:t>including</w:t>
      </w:r>
      <w:r>
        <w:rPr>
          <w:rFonts w:cstheme="minorHAnsi"/>
          <w:sz w:val="24"/>
          <w:szCs w:val="24"/>
        </w:rPr>
        <w:t>:</w:t>
      </w:r>
    </w:p>
    <w:p w14:paraId="78B18F9D" w14:textId="77777777" w:rsidR="00D646EF" w:rsidRPr="002C46BB" w:rsidRDefault="00D646EF" w:rsidP="00C13EB4">
      <w:pPr>
        <w:spacing w:before="0"/>
        <w:jc w:val="left"/>
        <w:rPr>
          <w:rFonts w:cstheme="minorHAnsi"/>
          <w:sz w:val="24"/>
          <w:szCs w:val="24"/>
        </w:rPr>
      </w:pPr>
    </w:p>
    <w:p w14:paraId="4EDF839A" w14:textId="77777777" w:rsidR="00D646EF" w:rsidRDefault="00D646EF" w:rsidP="00C13EB4">
      <w:pPr>
        <w:pStyle w:val="ListParagraph"/>
        <w:numPr>
          <w:ilvl w:val="0"/>
          <w:numId w:val="38"/>
        </w:numPr>
        <w:spacing w:before="0"/>
        <w:jc w:val="left"/>
        <w:rPr>
          <w:rFonts w:cstheme="minorHAnsi"/>
          <w:sz w:val="24"/>
          <w:szCs w:val="24"/>
        </w:rPr>
      </w:pPr>
      <w:r>
        <w:rPr>
          <w:rFonts w:cstheme="minorHAnsi"/>
          <w:sz w:val="24"/>
          <w:szCs w:val="24"/>
        </w:rPr>
        <w:t>Computer Misuse Act 1990</w:t>
      </w:r>
    </w:p>
    <w:p w14:paraId="6FC897AA" w14:textId="77777777" w:rsidR="00D646EF" w:rsidRDefault="00D646EF" w:rsidP="00C13EB4">
      <w:pPr>
        <w:pStyle w:val="ListParagraph"/>
        <w:numPr>
          <w:ilvl w:val="0"/>
          <w:numId w:val="38"/>
        </w:numPr>
        <w:spacing w:before="0"/>
        <w:jc w:val="left"/>
        <w:rPr>
          <w:rFonts w:cstheme="minorHAnsi"/>
          <w:sz w:val="24"/>
          <w:szCs w:val="24"/>
        </w:rPr>
      </w:pPr>
      <w:r w:rsidRPr="00C06E48">
        <w:rPr>
          <w:rFonts w:cstheme="minorHAnsi"/>
          <w:sz w:val="24"/>
          <w:szCs w:val="24"/>
        </w:rPr>
        <w:t>Investigatory Powers Act 2016</w:t>
      </w:r>
    </w:p>
    <w:p w14:paraId="7D6F4419" w14:textId="014037CA" w:rsidR="00D646EF" w:rsidRPr="00C06E48" w:rsidRDefault="00D646EF" w:rsidP="00C13EB4">
      <w:pPr>
        <w:pStyle w:val="ListParagraph"/>
        <w:numPr>
          <w:ilvl w:val="0"/>
          <w:numId w:val="38"/>
        </w:numPr>
        <w:spacing w:before="0"/>
        <w:jc w:val="left"/>
        <w:rPr>
          <w:rFonts w:cstheme="minorHAnsi"/>
          <w:sz w:val="24"/>
          <w:szCs w:val="24"/>
        </w:rPr>
      </w:pPr>
      <w:r w:rsidRPr="00C06E48">
        <w:rPr>
          <w:rFonts w:cstheme="minorHAnsi"/>
          <w:sz w:val="24"/>
          <w:szCs w:val="24"/>
        </w:rPr>
        <w:t xml:space="preserve">Data Protection Act 2018 and </w:t>
      </w:r>
      <w:r w:rsidR="007D1D89">
        <w:rPr>
          <w:rFonts w:cstheme="minorHAnsi"/>
          <w:sz w:val="24"/>
          <w:szCs w:val="24"/>
        </w:rPr>
        <w:t xml:space="preserve">UK </w:t>
      </w:r>
      <w:r w:rsidRPr="00C06E48">
        <w:rPr>
          <w:rFonts w:cstheme="minorHAnsi"/>
          <w:sz w:val="24"/>
          <w:szCs w:val="24"/>
        </w:rPr>
        <w:t>General Data Protection Regulation</w:t>
      </w:r>
      <w:r w:rsidR="00BD7FAB">
        <w:rPr>
          <w:rFonts w:cstheme="minorHAnsi"/>
          <w:sz w:val="24"/>
          <w:szCs w:val="24"/>
        </w:rPr>
        <w:t xml:space="preserve"> (incorporating The Data (Use and Access) Act 2025</w:t>
      </w:r>
      <w:r w:rsidR="00E27970">
        <w:rPr>
          <w:rFonts w:cstheme="minorHAnsi"/>
          <w:sz w:val="24"/>
          <w:szCs w:val="24"/>
        </w:rPr>
        <w:t>)</w:t>
      </w:r>
    </w:p>
    <w:p w14:paraId="3094704A" w14:textId="77777777" w:rsidR="00D646EF" w:rsidRDefault="00D646EF" w:rsidP="00C13EB4">
      <w:pPr>
        <w:pStyle w:val="ListParagraph"/>
        <w:numPr>
          <w:ilvl w:val="0"/>
          <w:numId w:val="38"/>
        </w:numPr>
        <w:spacing w:before="0"/>
        <w:jc w:val="left"/>
        <w:rPr>
          <w:rFonts w:cstheme="minorHAnsi"/>
          <w:sz w:val="24"/>
          <w:szCs w:val="24"/>
        </w:rPr>
      </w:pPr>
      <w:r w:rsidRPr="00C06E48">
        <w:rPr>
          <w:rFonts w:cstheme="minorHAnsi"/>
          <w:sz w:val="24"/>
          <w:szCs w:val="24"/>
        </w:rPr>
        <w:t>Privacy and Electronic Communications (EC Directive) Regulations</w:t>
      </w:r>
    </w:p>
    <w:p w14:paraId="49A48E70" w14:textId="77777777" w:rsidR="00D646EF" w:rsidRPr="00C06E48" w:rsidRDefault="00D646EF" w:rsidP="00C13EB4">
      <w:pPr>
        <w:spacing w:before="0"/>
        <w:ind w:left="0" w:firstLine="0"/>
        <w:jc w:val="left"/>
        <w:rPr>
          <w:rFonts w:cstheme="minorHAnsi"/>
          <w:sz w:val="24"/>
          <w:szCs w:val="24"/>
        </w:rPr>
      </w:pPr>
    </w:p>
    <w:p w14:paraId="48F94A6F" w14:textId="77777777" w:rsidR="00D646EF" w:rsidRPr="00CD66E8" w:rsidRDefault="00D646EF" w:rsidP="00C13EB4">
      <w:pPr>
        <w:pStyle w:val="ListParagraph"/>
        <w:numPr>
          <w:ilvl w:val="1"/>
          <w:numId w:val="1"/>
        </w:numPr>
        <w:spacing w:before="0"/>
        <w:ind w:left="284" w:firstLine="0"/>
        <w:jc w:val="left"/>
        <w:rPr>
          <w:rFonts w:cstheme="minorHAnsi"/>
          <w:sz w:val="24"/>
          <w:szCs w:val="24"/>
        </w:rPr>
      </w:pPr>
      <w:r w:rsidRPr="00CD66E8">
        <w:rPr>
          <w:rFonts w:cstheme="minorHAnsi"/>
          <w:sz w:val="24"/>
          <w:szCs w:val="24"/>
        </w:rPr>
        <w:t>The requirements of this legislation are reflected in this policy and the supporting policies, procedures and guidance. By adhering to these instructions, users will ensure that the University complies with its obligations.</w:t>
      </w:r>
    </w:p>
    <w:bookmarkEnd w:id="10"/>
    <w:p w14:paraId="1FC39945" w14:textId="77777777" w:rsidR="00A632DD" w:rsidRPr="009F4D0A" w:rsidRDefault="00A632DD" w:rsidP="00615A87">
      <w:pPr>
        <w:spacing w:before="0"/>
        <w:ind w:left="0" w:firstLine="0"/>
        <w:rPr>
          <w:rFonts w:cstheme="minorHAnsi"/>
          <w:sz w:val="24"/>
          <w:szCs w:val="24"/>
        </w:rPr>
      </w:pPr>
    </w:p>
    <w:p w14:paraId="19760777" w14:textId="77777777" w:rsidR="00E11068" w:rsidRPr="00C0607A" w:rsidRDefault="194D0D2C" w:rsidP="00DA057D">
      <w:pPr>
        <w:pStyle w:val="NoSpacing"/>
        <w:numPr>
          <w:ilvl w:val="0"/>
          <w:numId w:val="1"/>
        </w:numPr>
        <w:shd w:val="clear" w:color="auto" w:fill="FFFFFF" w:themeFill="background1"/>
        <w:ind w:hanging="720"/>
        <w:rPr>
          <w:b/>
          <w:bCs/>
          <w:sz w:val="24"/>
          <w:szCs w:val="24"/>
        </w:rPr>
      </w:pPr>
      <w:r w:rsidRPr="194D0D2C">
        <w:rPr>
          <w:b/>
          <w:bCs/>
          <w:sz w:val="24"/>
          <w:szCs w:val="24"/>
        </w:rPr>
        <w:t>Compliance</w:t>
      </w:r>
    </w:p>
    <w:p w14:paraId="0562CB0E" w14:textId="77777777" w:rsidR="00CA0FC0" w:rsidRPr="00C0607A" w:rsidRDefault="00CA0FC0" w:rsidP="00615A87">
      <w:pPr>
        <w:pStyle w:val="NoSpacing"/>
        <w:shd w:val="clear" w:color="auto" w:fill="FFFFFF" w:themeFill="background1"/>
        <w:ind w:left="0" w:firstLine="0"/>
        <w:rPr>
          <w:rFonts w:cstheme="minorHAnsi"/>
          <w:sz w:val="24"/>
          <w:szCs w:val="24"/>
        </w:rPr>
      </w:pPr>
    </w:p>
    <w:p w14:paraId="10AEA37E" w14:textId="34F758E8" w:rsidR="007E4C84" w:rsidRDefault="007E4C84" w:rsidP="00C13EB4">
      <w:pPr>
        <w:pStyle w:val="NoSpacing"/>
        <w:numPr>
          <w:ilvl w:val="1"/>
          <w:numId w:val="1"/>
        </w:numPr>
        <w:shd w:val="clear" w:color="auto" w:fill="FFFFFF" w:themeFill="background1"/>
        <w:ind w:left="284" w:firstLine="0"/>
        <w:jc w:val="left"/>
        <w:rPr>
          <w:rFonts w:cstheme="minorHAnsi"/>
          <w:sz w:val="24"/>
          <w:szCs w:val="24"/>
        </w:rPr>
      </w:pPr>
      <w:bookmarkStart w:id="11" w:name="_Hlk43114911"/>
      <w:r w:rsidRPr="007E4C84">
        <w:rPr>
          <w:rFonts w:cstheme="minorHAnsi"/>
          <w:sz w:val="24"/>
          <w:szCs w:val="24"/>
        </w:rPr>
        <w:t>Noncompliance with this policy could expose the University to accidental or deliberate misuse of information, breaches of confidentiality, malicious or accidental corruption of data, theft of intellectual property and a breach of statutory, regulatory and/or contractual requirements.</w:t>
      </w:r>
    </w:p>
    <w:p w14:paraId="101A81C3" w14:textId="77777777" w:rsidR="007E4C84" w:rsidRDefault="007E4C84" w:rsidP="007E4C84">
      <w:pPr>
        <w:pStyle w:val="NoSpacing"/>
        <w:shd w:val="clear" w:color="auto" w:fill="FFFFFF" w:themeFill="background1"/>
        <w:jc w:val="left"/>
        <w:rPr>
          <w:rFonts w:cstheme="minorHAnsi"/>
          <w:sz w:val="24"/>
          <w:szCs w:val="24"/>
        </w:rPr>
      </w:pPr>
    </w:p>
    <w:p w14:paraId="48A567A1" w14:textId="5F5666B2" w:rsidR="00817463" w:rsidRDefault="00817463" w:rsidP="00C13EB4">
      <w:pPr>
        <w:pStyle w:val="NoSpacing"/>
        <w:numPr>
          <w:ilvl w:val="1"/>
          <w:numId w:val="1"/>
        </w:numPr>
        <w:shd w:val="clear" w:color="auto" w:fill="FFFFFF" w:themeFill="background1"/>
        <w:ind w:left="284" w:firstLine="0"/>
        <w:jc w:val="left"/>
        <w:rPr>
          <w:rFonts w:cstheme="minorHAnsi"/>
          <w:sz w:val="24"/>
          <w:szCs w:val="24"/>
        </w:rPr>
      </w:pPr>
      <w:r w:rsidRPr="00F75F1D">
        <w:rPr>
          <w:rFonts w:cstheme="minorHAnsi"/>
          <w:sz w:val="24"/>
          <w:szCs w:val="24"/>
        </w:rPr>
        <w:t>The University of Aberdeen shall conduct information security and risk audit, compliance and assurance activities to ensure information security objectives and the requirements of this policy are met.</w:t>
      </w:r>
      <w:r>
        <w:rPr>
          <w:rFonts w:cstheme="minorHAnsi"/>
          <w:sz w:val="24"/>
          <w:szCs w:val="24"/>
        </w:rPr>
        <w:t xml:space="preserve"> This right will be exercised across all University owned and operated networks, devices connected to these networks and hosted systems that store University data.</w:t>
      </w:r>
    </w:p>
    <w:p w14:paraId="515DE618" w14:textId="1A510D26" w:rsidR="00817463" w:rsidRDefault="00817463" w:rsidP="00C13EB4">
      <w:pPr>
        <w:pStyle w:val="NoSpacing"/>
        <w:shd w:val="clear" w:color="auto" w:fill="FFFFFF" w:themeFill="background1"/>
        <w:jc w:val="left"/>
        <w:rPr>
          <w:rFonts w:cstheme="minorHAnsi"/>
          <w:sz w:val="24"/>
          <w:szCs w:val="24"/>
        </w:rPr>
      </w:pPr>
    </w:p>
    <w:p w14:paraId="60BE0DC8" w14:textId="77777777" w:rsidR="00817463" w:rsidRDefault="00817463" w:rsidP="00C13EB4">
      <w:pPr>
        <w:pStyle w:val="NoSpacing"/>
        <w:numPr>
          <w:ilvl w:val="1"/>
          <w:numId w:val="1"/>
        </w:numPr>
        <w:shd w:val="clear" w:color="auto" w:fill="FFFFFF" w:themeFill="background1"/>
        <w:ind w:left="284" w:firstLine="0"/>
        <w:jc w:val="left"/>
        <w:rPr>
          <w:rFonts w:cstheme="minorHAnsi"/>
          <w:sz w:val="24"/>
          <w:szCs w:val="24"/>
        </w:rPr>
      </w:pPr>
      <w:r>
        <w:rPr>
          <w:rFonts w:cstheme="minorHAnsi"/>
          <w:sz w:val="24"/>
          <w:szCs w:val="24"/>
        </w:rPr>
        <w:t xml:space="preserve">Audit reports and any non-compliance will be presented to IGC as the body with </w:t>
      </w:r>
      <w:r w:rsidRPr="007F45E3">
        <w:rPr>
          <w:rFonts w:cstheme="minorHAnsi"/>
          <w:sz w:val="24"/>
          <w:szCs w:val="24"/>
        </w:rPr>
        <w:t>executive responsibility for information governance and security within the University</w:t>
      </w:r>
      <w:r>
        <w:rPr>
          <w:rFonts w:cstheme="minorHAnsi"/>
          <w:sz w:val="24"/>
          <w:szCs w:val="24"/>
        </w:rPr>
        <w:t>.</w:t>
      </w:r>
    </w:p>
    <w:p w14:paraId="78101955" w14:textId="77777777" w:rsidR="00D646EF" w:rsidRDefault="00D646EF" w:rsidP="00C13EB4">
      <w:pPr>
        <w:pStyle w:val="NoSpacing"/>
        <w:shd w:val="clear" w:color="auto" w:fill="FFFFFF" w:themeFill="background1"/>
        <w:ind w:left="0" w:firstLine="0"/>
        <w:jc w:val="left"/>
        <w:rPr>
          <w:rFonts w:cstheme="minorHAnsi"/>
          <w:sz w:val="24"/>
          <w:szCs w:val="24"/>
        </w:rPr>
      </w:pPr>
    </w:p>
    <w:p w14:paraId="1CA8CB91" w14:textId="77777777" w:rsidR="00D646EF" w:rsidRDefault="00D646EF" w:rsidP="00C13EB4">
      <w:pPr>
        <w:pStyle w:val="NoSpacing"/>
        <w:numPr>
          <w:ilvl w:val="1"/>
          <w:numId w:val="1"/>
        </w:numPr>
        <w:shd w:val="clear" w:color="auto" w:fill="FFFFFF" w:themeFill="background1"/>
        <w:ind w:left="284" w:firstLine="0"/>
        <w:jc w:val="left"/>
        <w:rPr>
          <w:rFonts w:cstheme="minorHAnsi"/>
          <w:sz w:val="24"/>
          <w:szCs w:val="24"/>
        </w:rPr>
      </w:pPr>
      <w:r w:rsidRPr="00F75F1D">
        <w:rPr>
          <w:rFonts w:cstheme="minorHAnsi"/>
          <w:sz w:val="24"/>
          <w:szCs w:val="24"/>
        </w:rPr>
        <w:lastRenderedPageBreak/>
        <w:t>The University of Aberdeen’s Internal Audit function will undertake independent reviews of the implementation of the Information Security Policy and the supporting policies, Codes of Practice, Procedures and Guidelines.</w:t>
      </w:r>
    </w:p>
    <w:p w14:paraId="12962C8E" w14:textId="77777777" w:rsidR="00D646EF" w:rsidRDefault="00D646EF" w:rsidP="00C13EB4">
      <w:pPr>
        <w:pStyle w:val="NoSpacing"/>
        <w:shd w:val="clear" w:color="auto" w:fill="FFFFFF" w:themeFill="background1"/>
        <w:ind w:left="0" w:firstLine="0"/>
        <w:jc w:val="left"/>
        <w:rPr>
          <w:rFonts w:cstheme="minorHAnsi"/>
          <w:sz w:val="24"/>
          <w:szCs w:val="24"/>
        </w:rPr>
      </w:pPr>
    </w:p>
    <w:p w14:paraId="263803E0" w14:textId="77777777" w:rsidR="00D646EF" w:rsidRPr="00F75F1D" w:rsidRDefault="00D646EF" w:rsidP="149C79B4">
      <w:pPr>
        <w:pStyle w:val="NoSpacing"/>
        <w:numPr>
          <w:ilvl w:val="1"/>
          <w:numId w:val="1"/>
        </w:numPr>
        <w:shd w:val="clear" w:color="auto" w:fill="FFFFFF" w:themeFill="background1"/>
        <w:ind w:left="284" w:firstLine="0"/>
        <w:jc w:val="left"/>
        <w:rPr>
          <w:sz w:val="24"/>
          <w:szCs w:val="24"/>
        </w:rPr>
      </w:pPr>
      <w:r w:rsidRPr="02F846D7">
        <w:rPr>
          <w:sz w:val="24"/>
          <w:szCs w:val="24"/>
        </w:rPr>
        <w:t>Non-compliance with this policy will be treated extremely seriously by the University of Aberdeen and may result in enforcement action on a group and/or an individual.</w:t>
      </w:r>
    </w:p>
    <w:bookmarkEnd w:id="11"/>
    <w:p w14:paraId="62EBF3C5" w14:textId="77777777" w:rsidR="009F4D0A" w:rsidRPr="00DE2E70" w:rsidRDefault="009F4D0A" w:rsidP="00DE2E70">
      <w:pPr>
        <w:pStyle w:val="NoSpacing"/>
        <w:shd w:val="clear" w:color="auto" w:fill="FFFFFF" w:themeFill="background1"/>
        <w:ind w:left="0" w:firstLine="0"/>
        <w:rPr>
          <w:rFonts w:cstheme="minorHAnsi"/>
          <w:b/>
          <w:sz w:val="24"/>
          <w:szCs w:val="24"/>
        </w:rPr>
      </w:pPr>
    </w:p>
    <w:p w14:paraId="462420BF" w14:textId="77777777" w:rsidR="00CA0FC0" w:rsidRPr="00C0607A" w:rsidRDefault="194D0D2C" w:rsidP="00DA057D">
      <w:pPr>
        <w:pStyle w:val="ListParagraph"/>
        <w:widowControl w:val="0"/>
        <w:numPr>
          <w:ilvl w:val="0"/>
          <w:numId w:val="1"/>
        </w:numPr>
        <w:shd w:val="clear" w:color="auto" w:fill="FFFFFF" w:themeFill="background1"/>
        <w:adjustRightInd w:val="0"/>
        <w:spacing w:before="0"/>
        <w:ind w:left="709" w:hanging="709"/>
        <w:contextualSpacing w:val="0"/>
        <w:textAlignment w:val="baseline"/>
        <w:rPr>
          <w:b/>
          <w:bCs/>
          <w:sz w:val="24"/>
          <w:szCs w:val="24"/>
        </w:rPr>
      </w:pPr>
      <w:bookmarkStart w:id="12" w:name="_Hlk42873572"/>
      <w:r w:rsidRPr="194D0D2C">
        <w:rPr>
          <w:b/>
          <w:bCs/>
          <w:sz w:val="24"/>
          <w:szCs w:val="24"/>
        </w:rPr>
        <w:t>Review and Development</w:t>
      </w:r>
    </w:p>
    <w:p w14:paraId="6D98A12B" w14:textId="77777777" w:rsidR="00CA0FC0" w:rsidRPr="00C0607A" w:rsidRDefault="00CA0FC0" w:rsidP="00C13EB4">
      <w:pPr>
        <w:shd w:val="clear" w:color="auto" w:fill="FFFFFF" w:themeFill="background1"/>
        <w:spacing w:before="0"/>
        <w:ind w:left="0" w:firstLine="0"/>
        <w:jc w:val="left"/>
        <w:rPr>
          <w:rFonts w:cstheme="minorHAnsi"/>
          <w:sz w:val="24"/>
          <w:szCs w:val="24"/>
        </w:rPr>
      </w:pPr>
    </w:p>
    <w:p w14:paraId="4A984827" w14:textId="3C57AF8F" w:rsidR="004E28F9" w:rsidRDefault="004E28F9" w:rsidP="00C13EB4">
      <w:pPr>
        <w:pStyle w:val="NoSpacing"/>
        <w:shd w:val="clear" w:color="auto" w:fill="FFFFFF" w:themeFill="background1"/>
        <w:ind w:left="0" w:firstLine="0"/>
        <w:jc w:val="left"/>
        <w:rPr>
          <w:rFonts w:cstheme="minorHAnsi"/>
          <w:sz w:val="24"/>
          <w:szCs w:val="24"/>
        </w:rPr>
      </w:pPr>
      <w:bookmarkStart w:id="13" w:name="_Hlk43114927"/>
      <w:r>
        <w:rPr>
          <w:rFonts w:cstheme="minorHAnsi"/>
          <w:sz w:val="24"/>
          <w:szCs w:val="24"/>
        </w:rPr>
        <w:t xml:space="preserve">This policy </w:t>
      </w:r>
      <w:r w:rsidR="00EE5170">
        <w:rPr>
          <w:rFonts w:cstheme="minorHAnsi"/>
          <w:sz w:val="24"/>
          <w:szCs w:val="24"/>
        </w:rPr>
        <w:t>is</w:t>
      </w:r>
      <w:r>
        <w:rPr>
          <w:rFonts w:cstheme="minorHAnsi"/>
          <w:sz w:val="24"/>
          <w:szCs w:val="24"/>
        </w:rPr>
        <w:t xml:space="preserve"> reviewed on at least an annual basis</w:t>
      </w:r>
      <w:r w:rsidR="00EE5170">
        <w:rPr>
          <w:rFonts w:cstheme="minorHAnsi"/>
          <w:sz w:val="24"/>
          <w:szCs w:val="24"/>
        </w:rPr>
        <w:t xml:space="preserve"> </w:t>
      </w:r>
      <w:r>
        <w:rPr>
          <w:rFonts w:cstheme="minorHAnsi"/>
          <w:sz w:val="24"/>
          <w:szCs w:val="24"/>
        </w:rPr>
        <w:t xml:space="preserve">to ensure </w:t>
      </w:r>
      <w:r w:rsidR="00EE5170">
        <w:rPr>
          <w:rFonts w:cstheme="minorHAnsi"/>
          <w:sz w:val="24"/>
          <w:szCs w:val="24"/>
        </w:rPr>
        <w:t>it</w:t>
      </w:r>
      <w:r>
        <w:rPr>
          <w:rFonts w:cstheme="minorHAnsi"/>
          <w:sz w:val="24"/>
          <w:szCs w:val="24"/>
        </w:rPr>
        <w:t>:</w:t>
      </w:r>
    </w:p>
    <w:p w14:paraId="4F14E1A6" w14:textId="77777777" w:rsidR="004E28F9" w:rsidRPr="007F45E3" w:rsidRDefault="004E28F9" w:rsidP="00C13EB4">
      <w:pPr>
        <w:spacing w:before="0" w:line="276" w:lineRule="auto"/>
        <w:ind w:left="0" w:firstLine="0"/>
        <w:jc w:val="left"/>
        <w:rPr>
          <w:rFonts w:cstheme="minorHAnsi"/>
          <w:sz w:val="24"/>
          <w:szCs w:val="24"/>
        </w:rPr>
      </w:pPr>
    </w:p>
    <w:p w14:paraId="6F218334" w14:textId="3ABC56F0" w:rsidR="004E28F9" w:rsidRPr="007F45E3" w:rsidRDefault="00EE5170"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r</w:t>
      </w:r>
      <w:r w:rsidR="004E28F9" w:rsidRPr="007F45E3">
        <w:rPr>
          <w:rFonts w:cstheme="minorHAnsi"/>
          <w:sz w:val="24"/>
          <w:szCs w:val="24"/>
        </w:rPr>
        <w:t>emain</w:t>
      </w:r>
      <w:r>
        <w:rPr>
          <w:rFonts w:cstheme="minorHAnsi"/>
          <w:sz w:val="24"/>
          <w:szCs w:val="24"/>
        </w:rPr>
        <w:t>s</w:t>
      </w:r>
      <w:r w:rsidR="004E28F9">
        <w:rPr>
          <w:rFonts w:cstheme="minorHAnsi"/>
          <w:sz w:val="24"/>
          <w:szCs w:val="24"/>
        </w:rPr>
        <w:t xml:space="preserve"> </w:t>
      </w:r>
      <w:r w:rsidR="004E28F9" w:rsidRPr="007F45E3">
        <w:rPr>
          <w:rFonts w:cstheme="minorHAnsi"/>
          <w:sz w:val="24"/>
          <w:szCs w:val="24"/>
        </w:rPr>
        <w:t>fit for purpose</w:t>
      </w:r>
      <w:r w:rsidR="004E28F9">
        <w:rPr>
          <w:rFonts w:cstheme="minorHAnsi"/>
          <w:sz w:val="24"/>
          <w:szCs w:val="24"/>
        </w:rPr>
        <w:t xml:space="preserve"> and </w:t>
      </w:r>
      <w:r w:rsidR="007D65EE">
        <w:rPr>
          <w:rFonts w:cstheme="minorHAnsi"/>
          <w:sz w:val="24"/>
          <w:szCs w:val="24"/>
        </w:rPr>
        <w:t>accurate.</w:t>
      </w:r>
    </w:p>
    <w:p w14:paraId="73B3634A" w14:textId="4AA9E54E" w:rsidR="004E28F9" w:rsidRPr="007F45E3" w:rsidRDefault="00EE5170"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r</w:t>
      </w:r>
      <w:r w:rsidR="004E28F9" w:rsidRPr="007F45E3">
        <w:rPr>
          <w:rFonts w:cstheme="minorHAnsi"/>
          <w:sz w:val="24"/>
          <w:szCs w:val="24"/>
        </w:rPr>
        <w:t>eflect</w:t>
      </w:r>
      <w:r>
        <w:rPr>
          <w:rFonts w:cstheme="minorHAnsi"/>
          <w:sz w:val="24"/>
          <w:szCs w:val="24"/>
        </w:rPr>
        <w:t>s</w:t>
      </w:r>
      <w:r w:rsidR="004E28F9" w:rsidRPr="007F45E3">
        <w:rPr>
          <w:rFonts w:cstheme="minorHAnsi"/>
          <w:sz w:val="24"/>
          <w:szCs w:val="24"/>
        </w:rPr>
        <w:t xml:space="preserve"> changes in </w:t>
      </w:r>
      <w:r w:rsidR="007D65EE" w:rsidRPr="007F45E3">
        <w:rPr>
          <w:rFonts w:cstheme="minorHAnsi"/>
          <w:sz w:val="24"/>
          <w:szCs w:val="24"/>
        </w:rPr>
        <w:t>technologies</w:t>
      </w:r>
      <w:r w:rsidR="007D65EE">
        <w:rPr>
          <w:rFonts w:cstheme="minorHAnsi"/>
          <w:sz w:val="24"/>
          <w:szCs w:val="24"/>
        </w:rPr>
        <w:t>.</w:t>
      </w:r>
    </w:p>
    <w:p w14:paraId="43F50265" w14:textId="72B46B98" w:rsidR="004E28F9" w:rsidRPr="007F45E3" w:rsidRDefault="00EE5170"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 xml:space="preserve">is </w:t>
      </w:r>
      <w:r w:rsidR="004E28F9" w:rsidRPr="007F45E3">
        <w:rPr>
          <w:rFonts w:cstheme="minorHAnsi"/>
          <w:sz w:val="24"/>
          <w:szCs w:val="24"/>
        </w:rPr>
        <w:t xml:space="preserve">aligned to industry best </w:t>
      </w:r>
      <w:r w:rsidR="007D65EE" w:rsidRPr="007F45E3">
        <w:rPr>
          <w:rFonts w:cstheme="minorHAnsi"/>
          <w:sz w:val="24"/>
          <w:szCs w:val="24"/>
        </w:rPr>
        <w:t>practice</w:t>
      </w:r>
      <w:r w:rsidR="007D65EE">
        <w:rPr>
          <w:rFonts w:cstheme="minorHAnsi"/>
          <w:sz w:val="24"/>
          <w:szCs w:val="24"/>
        </w:rPr>
        <w:t>.</w:t>
      </w:r>
    </w:p>
    <w:p w14:paraId="6519852C" w14:textId="179704F8" w:rsidR="00DA057D" w:rsidRDefault="00EE5170" w:rsidP="00C13EB4">
      <w:pPr>
        <w:pStyle w:val="ListParagraph"/>
        <w:numPr>
          <w:ilvl w:val="0"/>
          <w:numId w:val="30"/>
        </w:numPr>
        <w:spacing w:before="0" w:after="120"/>
        <w:ind w:left="357" w:hanging="357"/>
        <w:contextualSpacing w:val="0"/>
        <w:jc w:val="left"/>
        <w:rPr>
          <w:rFonts w:cstheme="minorHAnsi"/>
          <w:sz w:val="24"/>
          <w:szCs w:val="24"/>
        </w:rPr>
      </w:pPr>
      <w:r>
        <w:rPr>
          <w:rFonts w:cstheme="minorHAnsi"/>
          <w:sz w:val="24"/>
          <w:szCs w:val="24"/>
        </w:rPr>
        <w:t>s</w:t>
      </w:r>
      <w:r w:rsidR="004E28F9" w:rsidRPr="007F45E3">
        <w:rPr>
          <w:rFonts w:cstheme="minorHAnsi"/>
          <w:sz w:val="24"/>
          <w:szCs w:val="24"/>
        </w:rPr>
        <w:t>upport</w:t>
      </w:r>
      <w:r w:rsidR="000A4095">
        <w:rPr>
          <w:rFonts w:cstheme="minorHAnsi"/>
          <w:sz w:val="24"/>
          <w:szCs w:val="24"/>
        </w:rPr>
        <w:t>s</w:t>
      </w:r>
      <w:r w:rsidR="004E28F9" w:rsidRPr="007F45E3">
        <w:rPr>
          <w:rFonts w:cstheme="minorHAnsi"/>
          <w:sz w:val="24"/>
          <w:szCs w:val="24"/>
        </w:rPr>
        <w:t xml:space="preserve"> continued regulatory, contractual, and legal compliance.</w:t>
      </w:r>
    </w:p>
    <w:p w14:paraId="17A64E20" w14:textId="38771866" w:rsidR="00171CCC" w:rsidRDefault="00171CCC" w:rsidP="00171CCC">
      <w:pPr>
        <w:spacing w:before="0" w:after="120"/>
        <w:rPr>
          <w:rFonts w:cstheme="minorHAnsi"/>
          <w:sz w:val="24"/>
          <w:szCs w:val="24"/>
        </w:rPr>
      </w:pPr>
    </w:p>
    <w:p w14:paraId="4B87F68B" w14:textId="4A6E5693" w:rsidR="00171CCC" w:rsidRPr="00C0607A" w:rsidRDefault="00171CCC" w:rsidP="00171CCC">
      <w:pPr>
        <w:pStyle w:val="ListParagraph"/>
        <w:widowControl w:val="0"/>
        <w:numPr>
          <w:ilvl w:val="0"/>
          <w:numId w:val="1"/>
        </w:numPr>
        <w:shd w:val="clear" w:color="auto" w:fill="FFFFFF" w:themeFill="background1"/>
        <w:adjustRightInd w:val="0"/>
        <w:spacing w:before="0"/>
        <w:ind w:left="709" w:hanging="709"/>
        <w:contextualSpacing w:val="0"/>
        <w:textAlignment w:val="baseline"/>
        <w:rPr>
          <w:b/>
          <w:bCs/>
          <w:sz w:val="24"/>
          <w:szCs w:val="24"/>
        </w:rPr>
      </w:pPr>
      <w:r>
        <w:rPr>
          <w:b/>
          <w:bCs/>
          <w:sz w:val="24"/>
          <w:szCs w:val="24"/>
        </w:rPr>
        <w:t>Glossary</w:t>
      </w:r>
    </w:p>
    <w:p w14:paraId="4BEFD9EB" w14:textId="05FC1488" w:rsidR="00171CCC" w:rsidRDefault="00171CCC" w:rsidP="00171CCC">
      <w:pPr>
        <w:spacing w:before="0" w:after="120"/>
        <w:ind w:left="0" w:firstLine="0"/>
        <w:rPr>
          <w:rFonts w:cstheme="minorHAnsi"/>
          <w:sz w:val="24"/>
          <w:szCs w:val="24"/>
        </w:rPr>
      </w:pPr>
    </w:p>
    <w:tbl>
      <w:tblPr>
        <w:tblStyle w:val="PlainTable2"/>
        <w:tblW w:w="0" w:type="auto"/>
        <w:tblLook w:val="04A0" w:firstRow="1" w:lastRow="0" w:firstColumn="1" w:lastColumn="0" w:noHBand="0" w:noVBand="1"/>
      </w:tblPr>
      <w:tblGrid>
        <w:gridCol w:w="2835"/>
        <w:gridCol w:w="6181"/>
      </w:tblGrid>
      <w:tr w:rsidR="00A317BA" w14:paraId="7DE69F0A" w14:textId="77777777" w:rsidTr="00C13E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4C284EDA" w14:textId="5A8A89D8" w:rsidR="00A317BA" w:rsidRPr="009D3306" w:rsidRDefault="00A317BA" w:rsidP="00171CCC">
            <w:pPr>
              <w:spacing w:before="0" w:after="120"/>
              <w:ind w:left="0" w:firstLine="0"/>
              <w:rPr>
                <w:rFonts w:cstheme="minorHAnsi"/>
                <w:sz w:val="24"/>
                <w:szCs w:val="24"/>
              </w:rPr>
            </w:pPr>
            <w:r w:rsidRPr="009D3306">
              <w:rPr>
                <w:rFonts w:cstheme="minorHAnsi"/>
                <w:sz w:val="24"/>
                <w:szCs w:val="24"/>
              </w:rPr>
              <w:t>Term</w:t>
            </w:r>
          </w:p>
        </w:tc>
        <w:tc>
          <w:tcPr>
            <w:tcW w:w="6181" w:type="dxa"/>
          </w:tcPr>
          <w:p w14:paraId="4165EA9F" w14:textId="3AC781DF" w:rsidR="00A317BA" w:rsidRDefault="00A317BA" w:rsidP="00171CCC">
            <w:pPr>
              <w:spacing w:before="0" w:after="120"/>
              <w:ind w:left="0" w:firstLine="0"/>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Definition</w:t>
            </w:r>
          </w:p>
        </w:tc>
      </w:tr>
      <w:tr w:rsidR="00CF543B" w14:paraId="4306AE63"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51CF722" w14:textId="453FBFD3" w:rsidR="00CF543B" w:rsidRPr="009D3306" w:rsidRDefault="00CF543B" w:rsidP="00CF543B">
            <w:pPr>
              <w:spacing w:before="0" w:after="120"/>
              <w:ind w:left="0" w:firstLine="0"/>
              <w:rPr>
                <w:rFonts w:cstheme="minorHAnsi"/>
                <w:sz w:val="24"/>
                <w:szCs w:val="24"/>
              </w:rPr>
            </w:pPr>
            <w:r w:rsidRPr="009D3306">
              <w:rPr>
                <w:rFonts w:cstheme="minorHAnsi"/>
                <w:sz w:val="24"/>
                <w:szCs w:val="24"/>
              </w:rPr>
              <w:t>Application encryption</w:t>
            </w:r>
          </w:p>
        </w:tc>
        <w:tc>
          <w:tcPr>
            <w:tcW w:w="6181" w:type="dxa"/>
          </w:tcPr>
          <w:p w14:paraId="43418135" w14:textId="39AED486"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Encryption of files or fields of data at the application level.</w:t>
            </w:r>
          </w:p>
        </w:tc>
      </w:tr>
      <w:tr w:rsidR="00CF543B" w14:paraId="4EC1A15F"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7B3D9B72" w14:textId="77777777" w:rsidR="00CF543B" w:rsidRPr="009D3306" w:rsidRDefault="00CF543B" w:rsidP="00B14036">
            <w:pPr>
              <w:spacing w:before="0" w:after="120"/>
              <w:ind w:left="0" w:firstLine="0"/>
              <w:rPr>
                <w:rFonts w:cstheme="minorHAnsi"/>
                <w:sz w:val="24"/>
                <w:szCs w:val="24"/>
              </w:rPr>
            </w:pPr>
            <w:r w:rsidRPr="009D3306">
              <w:rPr>
                <w:rFonts w:cstheme="minorHAnsi"/>
                <w:sz w:val="24"/>
                <w:szCs w:val="24"/>
              </w:rPr>
              <w:t>Certificate revocation</w:t>
            </w:r>
          </w:p>
        </w:tc>
        <w:tc>
          <w:tcPr>
            <w:tcW w:w="6181" w:type="dxa"/>
          </w:tcPr>
          <w:p w14:paraId="05815C61" w14:textId="77777777" w:rsidR="00CF543B" w:rsidRPr="004479A8" w:rsidRDefault="00CF543B" w:rsidP="00B14036">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w:t>
            </w:r>
            <w:r w:rsidRPr="00294BB4">
              <w:rPr>
                <w:rFonts w:cstheme="minorHAnsi"/>
                <w:sz w:val="24"/>
                <w:szCs w:val="24"/>
              </w:rPr>
              <w:t xml:space="preserve"> process in which a certificate is deemed invalid before the end of its lifecycle</w:t>
            </w:r>
            <w:r>
              <w:rPr>
                <w:rFonts w:cstheme="minorHAnsi"/>
                <w:sz w:val="24"/>
                <w:szCs w:val="24"/>
              </w:rPr>
              <w:t>.</w:t>
            </w:r>
          </w:p>
        </w:tc>
      </w:tr>
      <w:tr w:rsidR="00CF543B" w14:paraId="58F00B0A"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110D7D5" w14:textId="0B1EA23F" w:rsidR="00CF543B" w:rsidRPr="009D3306" w:rsidRDefault="00CF543B" w:rsidP="00CF543B">
            <w:pPr>
              <w:spacing w:before="0" w:after="120"/>
              <w:ind w:left="0" w:firstLine="0"/>
              <w:rPr>
                <w:rFonts w:cstheme="minorHAnsi"/>
                <w:sz w:val="24"/>
                <w:szCs w:val="24"/>
              </w:rPr>
            </w:pPr>
            <w:r w:rsidRPr="009D3306">
              <w:rPr>
                <w:rFonts w:cstheme="minorHAnsi"/>
                <w:sz w:val="24"/>
                <w:szCs w:val="24"/>
              </w:rPr>
              <w:t>Ciphertext</w:t>
            </w:r>
          </w:p>
        </w:tc>
        <w:tc>
          <w:tcPr>
            <w:tcW w:w="6181" w:type="dxa"/>
          </w:tcPr>
          <w:p w14:paraId="4E34C17F" w14:textId="3142F7C5"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E</w:t>
            </w:r>
            <w:r w:rsidRPr="003850D9">
              <w:rPr>
                <w:rFonts w:cstheme="minorHAnsi"/>
                <w:sz w:val="24"/>
                <w:szCs w:val="24"/>
              </w:rPr>
              <w:t xml:space="preserve">ncrypted </w:t>
            </w:r>
            <w:r>
              <w:rPr>
                <w:rFonts w:cstheme="minorHAnsi"/>
                <w:sz w:val="24"/>
                <w:szCs w:val="24"/>
              </w:rPr>
              <w:t>data</w:t>
            </w:r>
            <w:r w:rsidRPr="003850D9">
              <w:rPr>
                <w:rFonts w:cstheme="minorHAnsi"/>
                <w:sz w:val="24"/>
                <w:szCs w:val="24"/>
              </w:rPr>
              <w:t xml:space="preserve"> transformed from plaintext using an encryption algorithm</w:t>
            </w:r>
          </w:p>
        </w:tc>
      </w:tr>
      <w:tr w:rsidR="00CF543B" w14:paraId="7331D1FA"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534119E0" w14:textId="7005DA69" w:rsidR="00CF543B" w:rsidRPr="009D3306" w:rsidRDefault="00CF543B" w:rsidP="00CF543B">
            <w:pPr>
              <w:spacing w:before="0" w:after="120"/>
              <w:ind w:left="0" w:firstLine="0"/>
              <w:rPr>
                <w:rFonts w:cstheme="minorHAnsi"/>
                <w:sz w:val="24"/>
                <w:szCs w:val="24"/>
              </w:rPr>
            </w:pPr>
            <w:r w:rsidRPr="009D3306">
              <w:rPr>
                <w:rFonts w:cstheme="minorHAnsi"/>
                <w:sz w:val="24"/>
                <w:szCs w:val="24"/>
              </w:rPr>
              <w:t>Cipher suites</w:t>
            </w:r>
          </w:p>
        </w:tc>
        <w:tc>
          <w:tcPr>
            <w:tcW w:w="6181" w:type="dxa"/>
          </w:tcPr>
          <w:p w14:paraId="038A7EDF" w14:textId="2B98DD91" w:rsidR="00CF543B" w:rsidRDefault="00CF543B" w:rsidP="00CF543B">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w:t>
            </w:r>
            <w:r w:rsidRPr="00294BB4">
              <w:rPr>
                <w:rFonts w:cstheme="minorHAnsi"/>
                <w:sz w:val="24"/>
                <w:szCs w:val="24"/>
              </w:rPr>
              <w:t xml:space="preserve"> set of algorithms that help secure a network connection.</w:t>
            </w:r>
          </w:p>
        </w:tc>
      </w:tr>
      <w:tr w:rsidR="00CF543B" w14:paraId="19104B84"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C50C973" w14:textId="5A0D9377" w:rsidR="00CF543B" w:rsidRPr="009D3306" w:rsidRDefault="00CF543B" w:rsidP="00CF543B">
            <w:pPr>
              <w:spacing w:before="0" w:after="120"/>
              <w:ind w:left="0" w:firstLine="0"/>
              <w:rPr>
                <w:rFonts w:cstheme="minorHAnsi"/>
                <w:sz w:val="24"/>
                <w:szCs w:val="24"/>
              </w:rPr>
            </w:pPr>
            <w:r w:rsidRPr="009D3306">
              <w:rPr>
                <w:rFonts w:cstheme="minorHAnsi"/>
                <w:sz w:val="24"/>
                <w:szCs w:val="24"/>
              </w:rPr>
              <w:t>Cryptography</w:t>
            </w:r>
          </w:p>
        </w:tc>
        <w:tc>
          <w:tcPr>
            <w:tcW w:w="6181" w:type="dxa"/>
          </w:tcPr>
          <w:p w14:paraId="724D4300" w14:textId="55DF31DE"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T</w:t>
            </w:r>
            <w:r w:rsidRPr="00F95D24">
              <w:rPr>
                <w:rFonts w:cstheme="minorHAnsi"/>
                <w:sz w:val="24"/>
                <w:szCs w:val="24"/>
              </w:rPr>
              <w:t>he science of protecting information by transforming it into a secure format</w:t>
            </w:r>
            <w:r>
              <w:rPr>
                <w:rFonts w:cstheme="minorHAnsi"/>
                <w:sz w:val="24"/>
                <w:szCs w:val="24"/>
              </w:rPr>
              <w:t>.</w:t>
            </w:r>
          </w:p>
        </w:tc>
      </w:tr>
      <w:tr w:rsidR="00CF543B" w14:paraId="61A402C9"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2206E7F0" w14:textId="0BC4D763" w:rsidR="00CF543B" w:rsidRPr="009D3306" w:rsidRDefault="00CF543B" w:rsidP="00CF543B">
            <w:pPr>
              <w:spacing w:before="0" w:after="120"/>
              <w:ind w:left="0" w:firstLine="0"/>
              <w:rPr>
                <w:rFonts w:cstheme="minorHAnsi"/>
                <w:sz w:val="24"/>
                <w:szCs w:val="24"/>
              </w:rPr>
            </w:pPr>
            <w:r w:rsidRPr="009D3306">
              <w:rPr>
                <w:rFonts w:cstheme="minorHAnsi"/>
                <w:sz w:val="24"/>
                <w:szCs w:val="24"/>
              </w:rPr>
              <w:t>Cryptographic keys</w:t>
            </w:r>
          </w:p>
        </w:tc>
        <w:tc>
          <w:tcPr>
            <w:tcW w:w="6181" w:type="dxa"/>
          </w:tcPr>
          <w:p w14:paraId="7DFCADC9" w14:textId="1987B740" w:rsidR="00CF543B" w:rsidRDefault="00CF543B" w:rsidP="00CF543B">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A</w:t>
            </w:r>
            <w:r w:rsidRPr="00294BB4">
              <w:rPr>
                <w:rFonts w:cstheme="minorHAnsi"/>
                <w:sz w:val="24"/>
                <w:szCs w:val="24"/>
              </w:rPr>
              <w:t xml:space="preserve"> string of data that is used to lock or unlock </w:t>
            </w:r>
            <w:r>
              <w:rPr>
                <w:rFonts w:cstheme="minorHAnsi"/>
                <w:sz w:val="24"/>
                <w:szCs w:val="24"/>
              </w:rPr>
              <w:t>encrypted data.</w:t>
            </w:r>
          </w:p>
        </w:tc>
      </w:tr>
      <w:tr w:rsidR="00CF543B" w14:paraId="7010A629"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0B11086A" w14:textId="451AC79E" w:rsidR="00CF543B" w:rsidRPr="009D3306" w:rsidRDefault="00CF543B" w:rsidP="00CF543B">
            <w:pPr>
              <w:spacing w:before="0" w:after="120"/>
              <w:ind w:left="0" w:firstLine="0"/>
              <w:rPr>
                <w:rFonts w:cstheme="minorHAnsi"/>
                <w:sz w:val="24"/>
                <w:szCs w:val="24"/>
              </w:rPr>
            </w:pPr>
            <w:r w:rsidRPr="009D3306">
              <w:rPr>
                <w:rFonts w:cstheme="minorHAnsi"/>
                <w:sz w:val="24"/>
                <w:szCs w:val="24"/>
              </w:rPr>
              <w:t>Database encryption</w:t>
            </w:r>
          </w:p>
        </w:tc>
        <w:tc>
          <w:tcPr>
            <w:tcW w:w="6181" w:type="dxa"/>
          </w:tcPr>
          <w:p w14:paraId="277C8BEC" w14:textId="2F68CCD8"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Encryption of data types, fields or entire dataset at the database level.</w:t>
            </w:r>
          </w:p>
        </w:tc>
      </w:tr>
      <w:tr w:rsidR="00CF543B" w14:paraId="23BE67A3"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2D9F77B1" w14:textId="62874924" w:rsidR="00CF543B" w:rsidRPr="009D3306" w:rsidRDefault="00CF543B" w:rsidP="00CF543B">
            <w:pPr>
              <w:spacing w:before="0" w:after="120"/>
              <w:ind w:left="0" w:firstLine="0"/>
              <w:rPr>
                <w:rFonts w:cstheme="minorHAnsi"/>
                <w:sz w:val="24"/>
                <w:szCs w:val="24"/>
              </w:rPr>
            </w:pPr>
            <w:r w:rsidRPr="009D3306">
              <w:rPr>
                <w:rFonts w:cstheme="minorHAnsi"/>
                <w:sz w:val="24"/>
                <w:szCs w:val="24"/>
              </w:rPr>
              <w:t>Data at rest</w:t>
            </w:r>
          </w:p>
        </w:tc>
        <w:tc>
          <w:tcPr>
            <w:tcW w:w="6181" w:type="dxa"/>
          </w:tcPr>
          <w:p w14:paraId="59BF8782" w14:textId="7B0DDFA3" w:rsidR="00CF543B" w:rsidRDefault="00CF543B" w:rsidP="00CF543B">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w:t>
            </w:r>
            <w:r w:rsidRPr="0089192D">
              <w:rPr>
                <w:rFonts w:cstheme="minorHAnsi"/>
                <w:sz w:val="24"/>
                <w:szCs w:val="24"/>
              </w:rPr>
              <w:t>ata that is</w:t>
            </w:r>
            <w:r>
              <w:rPr>
                <w:rFonts w:cstheme="minorHAnsi"/>
                <w:sz w:val="24"/>
                <w:szCs w:val="24"/>
              </w:rPr>
              <w:t xml:space="preserve"> stored on a hard drive or other media and</w:t>
            </w:r>
            <w:r w:rsidRPr="0089192D">
              <w:rPr>
                <w:rFonts w:cstheme="minorHAnsi"/>
                <w:sz w:val="24"/>
                <w:szCs w:val="24"/>
              </w:rPr>
              <w:t xml:space="preserve"> not actively moving from device to device or</w:t>
            </w:r>
            <w:r>
              <w:rPr>
                <w:rFonts w:cstheme="minorHAnsi"/>
                <w:sz w:val="24"/>
                <w:szCs w:val="24"/>
              </w:rPr>
              <w:t xml:space="preserve"> over a</w:t>
            </w:r>
            <w:r w:rsidRPr="0089192D">
              <w:rPr>
                <w:rFonts w:cstheme="minorHAnsi"/>
                <w:sz w:val="24"/>
                <w:szCs w:val="24"/>
              </w:rPr>
              <w:t xml:space="preserve"> network</w:t>
            </w:r>
            <w:r>
              <w:rPr>
                <w:rFonts w:cstheme="minorHAnsi"/>
                <w:sz w:val="24"/>
                <w:szCs w:val="24"/>
              </w:rPr>
              <w:t>.</w:t>
            </w:r>
          </w:p>
        </w:tc>
      </w:tr>
      <w:tr w:rsidR="00CF543B" w14:paraId="78534809"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A5F1E78" w14:textId="5E497031" w:rsidR="00CF543B" w:rsidRPr="009D3306" w:rsidRDefault="00CF543B" w:rsidP="00CF543B">
            <w:pPr>
              <w:spacing w:before="0" w:after="120"/>
              <w:ind w:left="0" w:firstLine="0"/>
              <w:rPr>
                <w:rFonts w:cstheme="minorHAnsi"/>
                <w:sz w:val="24"/>
                <w:szCs w:val="24"/>
              </w:rPr>
            </w:pPr>
            <w:r w:rsidRPr="009D3306">
              <w:rPr>
                <w:rFonts w:cstheme="minorHAnsi"/>
                <w:sz w:val="24"/>
                <w:szCs w:val="24"/>
              </w:rPr>
              <w:t>Data in transit</w:t>
            </w:r>
          </w:p>
        </w:tc>
        <w:tc>
          <w:tcPr>
            <w:tcW w:w="6181" w:type="dxa"/>
          </w:tcPr>
          <w:p w14:paraId="6E20B882" w14:textId="4261EAEE"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Data that is in motion and being transmitted across a network between devices.</w:t>
            </w:r>
          </w:p>
        </w:tc>
      </w:tr>
      <w:tr w:rsidR="00CF543B" w14:paraId="1A0D6E13"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3E481E64" w14:textId="10EA8A04" w:rsidR="00CF543B" w:rsidRPr="009D3306" w:rsidRDefault="00CF543B" w:rsidP="00CF543B">
            <w:pPr>
              <w:spacing w:before="0" w:after="120"/>
              <w:ind w:left="0" w:firstLine="0"/>
              <w:rPr>
                <w:rFonts w:cstheme="minorHAnsi"/>
                <w:sz w:val="24"/>
                <w:szCs w:val="24"/>
              </w:rPr>
            </w:pPr>
            <w:r w:rsidRPr="009D3306">
              <w:rPr>
                <w:rFonts w:cstheme="minorHAnsi"/>
                <w:sz w:val="24"/>
                <w:szCs w:val="24"/>
              </w:rPr>
              <w:t>Encryption</w:t>
            </w:r>
          </w:p>
        </w:tc>
        <w:tc>
          <w:tcPr>
            <w:tcW w:w="6181" w:type="dxa"/>
          </w:tcPr>
          <w:p w14:paraId="6FC2AA55" w14:textId="10BD6D0F" w:rsidR="00CF543B" w:rsidRDefault="00CF543B" w:rsidP="00CF543B">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The </w:t>
            </w:r>
            <w:r w:rsidRPr="00F95D24">
              <w:rPr>
                <w:rFonts w:cstheme="minorHAnsi"/>
                <w:sz w:val="24"/>
                <w:szCs w:val="24"/>
              </w:rPr>
              <w:t>process of converting data to an unrecogni</w:t>
            </w:r>
            <w:r>
              <w:rPr>
                <w:rFonts w:cstheme="minorHAnsi"/>
                <w:sz w:val="24"/>
                <w:szCs w:val="24"/>
              </w:rPr>
              <w:t>s</w:t>
            </w:r>
            <w:r w:rsidRPr="00F95D24">
              <w:rPr>
                <w:rFonts w:cstheme="minorHAnsi"/>
                <w:sz w:val="24"/>
                <w:szCs w:val="24"/>
              </w:rPr>
              <w:t xml:space="preserve">able </w:t>
            </w:r>
            <w:r>
              <w:rPr>
                <w:rFonts w:cstheme="minorHAnsi"/>
                <w:sz w:val="24"/>
                <w:szCs w:val="24"/>
              </w:rPr>
              <w:t xml:space="preserve">format, called ciphertext, </w:t>
            </w:r>
            <w:r w:rsidRPr="00F95D24">
              <w:rPr>
                <w:rFonts w:cstheme="minorHAnsi"/>
                <w:sz w:val="24"/>
                <w:szCs w:val="24"/>
              </w:rPr>
              <w:t>so that only authori</w:t>
            </w:r>
            <w:r>
              <w:rPr>
                <w:rFonts w:cstheme="minorHAnsi"/>
                <w:sz w:val="24"/>
                <w:szCs w:val="24"/>
              </w:rPr>
              <w:t>s</w:t>
            </w:r>
            <w:r w:rsidRPr="00F95D24">
              <w:rPr>
                <w:rFonts w:cstheme="minorHAnsi"/>
                <w:sz w:val="24"/>
                <w:szCs w:val="24"/>
              </w:rPr>
              <w:t>ed parties can view it</w:t>
            </w:r>
            <w:r>
              <w:rPr>
                <w:rFonts w:cstheme="minorHAnsi"/>
                <w:sz w:val="24"/>
                <w:szCs w:val="24"/>
              </w:rPr>
              <w:t>.</w:t>
            </w:r>
          </w:p>
        </w:tc>
      </w:tr>
      <w:tr w:rsidR="00CF543B" w14:paraId="07F1D78B"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9F0E6FA" w14:textId="7FDFFA49" w:rsidR="00CF543B" w:rsidRPr="009D3306" w:rsidRDefault="00CF543B" w:rsidP="00CF543B">
            <w:pPr>
              <w:spacing w:before="0" w:after="120"/>
              <w:ind w:left="0" w:firstLine="0"/>
              <w:rPr>
                <w:rFonts w:cstheme="minorHAnsi"/>
                <w:sz w:val="24"/>
                <w:szCs w:val="24"/>
              </w:rPr>
            </w:pPr>
            <w:r w:rsidRPr="009D3306">
              <w:rPr>
                <w:rFonts w:cstheme="minorHAnsi"/>
                <w:sz w:val="24"/>
                <w:szCs w:val="24"/>
              </w:rPr>
              <w:t>Encryption algorithms</w:t>
            </w:r>
          </w:p>
        </w:tc>
        <w:tc>
          <w:tcPr>
            <w:tcW w:w="6181" w:type="dxa"/>
          </w:tcPr>
          <w:p w14:paraId="09D9E9FA" w14:textId="4E91C92A"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T</w:t>
            </w:r>
            <w:r w:rsidRPr="003850D9">
              <w:rPr>
                <w:rFonts w:cstheme="minorHAnsi"/>
                <w:sz w:val="24"/>
                <w:szCs w:val="24"/>
              </w:rPr>
              <w:t xml:space="preserve">he method used to transform data into ciphertext. An algorithm will use the encryption key to alter the data in a predictable way, so that even though the encrypted data will </w:t>
            </w:r>
            <w:r w:rsidRPr="003850D9">
              <w:rPr>
                <w:rFonts w:cstheme="minorHAnsi"/>
                <w:sz w:val="24"/>
                <w:szCs w:val="24"/>
              </w:rPr>
              <w:lastRenderedPageBreak/>
              <w:t>appear random, it can be turned back into plaintext by using the decryption key</w:t>
            </w:r>
          </w:p>
        </w:tc>
      </w:tr>
      <w:tr w:rsidR="00CF543B" w14:paraId="189B47AE"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33ACEA57" w14:textId="6BBE7B53" w:rsidR="00CF543B" w:rsidRPr="009D3306" w:rsidRDefault="00CF543B" w:rsidP="00CF543B">
            <w:pPr>
              <w:spacing w:before="0" w:after="120"/>
              <w:ind w:left="0" w:firstLine="0"/>
              <w:rPr>
                <w:rFonts w:cstheme="minorHAnsi"/>
                <w:sz w:val="24"/>
                <w:szCs w:val="24"/>
              </w:rPr>
            </w:pPr>
            <w:r w:rsidRPr="009D3306">
              <w:rPr>
                <w:rFonts w:cstheme="minorHAnsi"/>
                <w:sz w:val="24"/>
                <w:szCs w:val="24"/>
              </w:rPr>
              <w:lastRenderedPageBreak/>
              <w:t>Full disk encryption</w:t>
            </w:r>
          </w:p>
        </w:tc>
        <w:tc>
          <w:tcPr>
            <w:tcW w:w="6181" w:type="dxa"/>
          </w:tcPr>
          <w:p w14:paraId="0BA6C9E0" w14:textId="058E0908" w:rsidR="00CF543B" w:rsidRDefault="00CF543B" w:rsidP="00CF543B">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A </w:t>
            </w:r>
            <w:r w:rsidRPr="0089192D">
              <w:rPr>
                <w:rFonts w:cstheme="minorHAnsi"/>
                <w:sz w:val="24"/>
                <w:szCs w:val="24"/>
              </w:rPr>
              <w:t>cryptographic method that applies encryption to the entire hard drive including data, files, the operating system and software programs.</w:t>
            </w:r>
          </w:p>
        </w:tc>
      </w:tr>
      <w:tr w:rsidR="00CF543B" w14:paraId="5F958228" w14:textId="77777777" w:rsidTr="00C13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776D12F" w14:textId="34FD1E58" w:rsidR="00CF543B" w:rsidRPr="009D3306" w:rsidRDefault="00CF543B" w:rsidP="00CF543B">
            <w:pPr>
              <w:spacing w:before="0" w:after="120"/>
              <w:ind w:left="0" w:firstLine="0"/>
              <w:rPr>
                <w:rFonts w:cstheme="minorHAnsi"/>
                <w:sz w:val="24"/>
                <w:szCs w:val="24"/>
              </w:rPr>
            </w:pPr>
            <w:r w:rsidRPr="009D3306">
              <w:rPr>
                <w:rFonts w:cstheme="minorHAnsi"/>
                <w:sz w:val="24"/>
                <w:szCs w:val="24"/>
              </w:rPr>
              <w:t>File encryption</w:t>
            </w:r>
          </w:p>
        </w:tc>
        <w:tc>
          <w:tcPr>
            <w:tcW w:w="6181" w:type="dxa"/>
          </w:tcPr>
          <w:p w14:paraId="2443FEDF" w14:textId="6D81F6C6" w:rsidR="00CF543B" w:rsidRDefault="00CF543B" w:rsidP="00CF543B">
            <w:pPr>
              <w:spacing w:before="0" w:after="120"/>
              <w:ind w:left="0" w:firstLine="0"/>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A method which encrypts</w:t>
            </w:r>
            <w:r w:rsidRPr="0089192D">
              <w:rPr>
                <w:rFonts w:cstheme="minorHAnsi"/>
                <w:sz w:val="24"/>
                <w:szCs w:val="24"/>
              </w:rPr>
              <w:t xml:space="preserve"> individual files</w:t>
            </w:r>
            <w:r>
              <w:rPr>
                <w:rFonts w:cstheme="minorHAnsi"/>
                <w:sz w:val="24"/>
                <w:szCs w:val="24"/>
              </w:rPr>
              <w:t>.</w:t>
            </w:r>
          </w:p>
        </w:tc>
      </w:tr>
      <w:tr w:rsidR="00CF543B" w14:paraId="5361E8E7" w14:textId="77777777" w:rsidTr="00C13EB4">
        <w:tc>
          <w:tcPr>
            <w:cnfStyle w:val="001000000000" w:firstRow="0" w:lastRow="0" w:firstColumn="1" w:lastColumn="0" w:oddVBand="0" w:evenVBand="0" w:oddHBand="0" w:evenHBand="0" w:firstRowFirstColumn="0" w:firstRowLastColumn="0" w:lastRowFirstColumn="0" w:lastRowLastColumn="0"/>
            <w:tcW w:w="2835" w:type="dxa"/>
          </w:tcPr>
          <w:p w14:paraId="510667BF" w14:textId="7159803F" w:rsidR="00CF543B" w:rsidRPr="009D3306" w:rsidRDefault="00CF543B" w:rsidP="00CF543B">
            <w:pPr>
              <w:spacing w:before="0" w:after="120"/>
              <w:ind w:left="0" w:firstLine="0"/>
              <w:rPr>
                <w:rFonts w:cstheme="minorHAnsi"/>
                <w:sz w:val="24"/>
                <w:szCs w:val="24"/>
              </w:rPr>
            </w:pPr>
            <w:r w:rsidRPr="009D3306">
              <w:rPr>
                <w:rFonts w:cstheme="minorHAnsi"/>
                <w:sz w:val="24"/>
                <w:szCs w:val="24"/>
              </w:rPr>
              <w:t>Plaintext</w:t>
            </w:r>
          </w:p>
        </w:tc>
        <w:tc>
          <w:tcPr>
            <w:tcW w:w="6181" w:type="dxa"/>
          </w:tcPr>
          <w:p w14:paraId="7DC6EC3D" w14:textId="1199F13E" w:rsidR="00CF543B" w:rsidRDefault="00CF543B" w:rsidP="00CF543B">
            <w:pPr>
              <w:spacing w:before="0" w:after="120"/>
              <w:ind w:left="0" w:firstLine="0"/>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U</w:t>
            </w:r>
            <w:r w:rsidRPr="003850D9">
              <w:rPr>
                <w:rFonts w:cstheme="minorHAnsi"/>
                <w:sz w:val="24"/>
                <w:szCs w:val="24"/>
              </w:rPr>
              <w:t xml:space="preserve">nencrypted </w:t>
            </w:r>
            <w:r>
              <w:rPr>
                <w:rFonts w:cstheme="minorHAnsi"/>
                <w:sz w:val="24"/>
                <w:szCs w:val="24"/>
              </w:rPr>
              <w:t>data.</w:t>
            </w:r>
          </w:p>
        </w:tc>
      </w:tr>
    </w:tbl>
    <w:p w14:paraId="191A328B" w14:textId="77AE9D68" w:rsidR="00B72009" w:rsidRDefault="00B72009" w:rsidP="00504760">
      <w:pPr>
        <w:spacing w:before="0" w:after="160" w:line="259" w:lineRule="auto"/>
        <w:ind w:left="0" w:firstLine="0"/>
        <w:jc w:val="left"/>
        <w:rPr>
          <w:rFonts w:cstheme="minorHAnsi"/>
          <w:sz w:val="24"/>
          <w:szCs w:val="24"/>
        </w:rPr>
      </w:pPr>
    </w:p>
    <w:p w14:paraId="00D9994B" w14:textId="77777777" w:rsidR="00B72009" w:rsidRDefault="00B72009">
      <w:pPr>
        <w:spacing w:before="0" w:after="160" w:line="259" w:lineRule="auto"/>
        <w:ind w:left="0" w:firstLine="0"/>
        <w:jc w:val="left"/>
        <w:rPr>
          <w:rFonts w:cstheme="minorHAnsi"/>
          <w:sz w:val="24"/>
          <w:szCs w:val="24"/>
        </w:rPr>
      </w:pPr>
      <w:r>
        <w:rPr>
          <w:rFonts w:cstheme="minorHAnsi"/>
          <w:sz w:val="24"/>
          <w:szCs w:val="24"/>
        </w:rPr>
        <w:br w:type="page"/>
      </w:r>
    </w:p>
    <w:p w14:paraId="2C8DE4C5" w14:textId="56900133" w:rsidR="00CA0FC0" w:rsidRPr="000C4E0C" w:rsidRDefault="00CA0FC0" w:rsidP="009A1AD9">
      <w:pPr>
        <w:spacing w:before="0" w:line="276" w:lineRule="auto"/>
        <w:ind w:left="0" w:firstLine="0"/>
        <w:jc w:val="left"/>
        <w:rPr>
          <w:rFonts w:cstheme="minorHAnsi"/>
          <w:sz w:val="24"/>
          <w:szCs w:val="24"/>
        </w:rPr>
      </w:pPr>
      <w:bookmarkStart w:id="14" w:name="_Hlk43114103"/>
      <w:bookmarkEnd w:id="12"/>
      <w:bookmarkEnd w:id="13"/>
      <w:r w:rsidRPr="000C4E0C">
        <w:rPr>
          <w:rFonts w:cstheme="minorHAnsi"/>
          <w:sz w:val="24"/>
          <w:szCs w:val="24"/>
        </w:rPr>
        <w:lastRenderedPageBreak/>
        <w:t>Approval/Review History</w:t>
      </w:r>
    </w:p>
    <w:p w14:paraId="29D6B04F" w14:textId="77777777" w:rsidR="00CA0FC0" w:rsidRPr="000C4E0C" w:rsidRDefault="00CA0FC0" w:rsidP="00CA0FC0">
      <w:pPr>
        <w:rPr>
          <w:rFonts w:cstheme="minorHAnsi"/>
          <w:sz w:val="24"/>
          <w:szCs w:val="24"/>
        </w:rPr>
      </w:pPr>
      <w:r w:rsidRPr="000C4E0C">
        <w:rPr>
          <w:rFonts w:cstheme="minorHAnsi"/>
          <w:sz w:val="24"/>
          <w:szCs w:val="24"/>
        </w:rPr>
        <w:t xml:space="preserve"> </w:t>
      </w:r>
    </w:p>
    <w:tbl>
      <w:tblPr>
        <w:tblStyle w:val="TableGrid"/>
        <w:tblW w:w="8647" w:type="dxa"/>
        <w:tblInd w:w="-5" w:type="dxa"/>
        <w:tblLook w:val="04A0" w:firstRow="1" w:lastRow="0" w:firstColumn="1" w:lastColumn="0" w:noHBand="0" w:noVBand="1"/>
      </w:tblPr>
      <w:tblGrid>
        <w:gridCol w:w="1276"/>
        <w:gridCol w:w="5670"/>
        <w:gridCol w:w="1701"/>
      </w:tblGrid>
      <w:tr w:rsidR="00CA0FC0" w:rsidRPr="007F090E" w14:paraId="4E350030" w14:textId="77777777" w:rsidTr="00DF6FB5">
        <w:tc>
          <w:tcPr>
            <w:tcW w:w="1276" w:type="dxa"/>
            <w:shd w:val="clear" w:color="auto" w:fill="D9D9D9" w:themeFill="background1" w:themeFillShade="D9"/>
          </w:tcPr>
          <w:p w14:paraId="6B814A1E" w14:textId="77777777" w:rsidR="00CA0FC0" w:rsidRPr="007F090E" w:rsidRDefault="00CA0FC0" w:rsidP="007F090E">
            <w:pPr>
              <w:ind w:left="-104" w:firstLine="0"/>
              <w:jc w:val="center"/>
              <w:rPr>
                <w:rFonts w:asciiTheme="minorHAnsi" w:hAnsiTheme="minorHAnsi" w:cstheme="minorHAnsi"/>
                <w:sz w:val="24"/>
                <w:szCs w:val="24"/>
              </w:rPr>
            </w:pPr>
            <w:r w:rsidRPr="007F090E">
              <w:rPr>
                <w:rFonts w:asciiTheme="minorHAnsi" w:hAnsiTheme="minorHAnsi" w:cstheme="minorHAnsi"/>
                <w:sz w:val="24"/>
                <w:szCs w:val="24"/>
              </w:rPr>
              <w:t>Version</w:t>
            </w:r>
          </w:p>
        </w:tc>
        <w:tc>
          <w:tcPr>
            <w:tcW w:w="5670" w:type="dxa"/>
            <w:shd w:val="clear" w:color="auto" w:fill="D9D9D9" w:themeFill="background1" w:themeFillShade="D9"/>
          </w:tcPr>
          <w:p w14:paraId="491072FA" w14:textId="77777777" w:rsidR="00CA0FC0" w:rsidRPr="007F090E" w:rsidRDefault="00CA0FC0" w:rsidP="007F090E">
            <w:pPr>
              <w:ind w:left="-138" w:firstLine="0"/>
              <w:jc w:val="center"/>
              <w:rPr>
                <w:rFonts w:asciiTheme="minorHAnsi" w:hAnsiTheme="minorHAnsi" w:cstheme="minorHAnsi"/>
                <w:sz w:val="24"/>
                <w:szCs w:val="24"/>
              </w:rPr>
            </w:pPr>
            <w:r w:rsidRPr="007F090E">
              <w:rPr>
                <w:rFonts w:asciiTheme="minorHAnsi" w:hAnsiTheme="minorHAnsi" w:cstheme="minorHAnsi"/>
                <w:sz w:val="24"/>
                <w:szCs w:val="24"/>
              </w:rPr>
              <w:t>Date</w:t>
            </w:r>
          </w:p>
        </w:tc>
        <w:tc>
          <w:tcPr>
            <w:tcW w:w="1701" w:type="dxa"/>
            <w:shd w:val="clear" w:color="auto" w:fill="D9D9D9" w:themeFill="background1" w:themeFillShade="D9"/>
          </w:tcPr>
          <w:p w14:paraId="5CE446E2" w14:textId="77777777" w:rsidR="00CA0FC0" w:rsidRPr="007F090E" w:rsidRDefault="00CA0FC0" w:rsidP="007F090E">
            <w:pPr>
              <w:ind w:left="-60" w:hanging="11"/>
              <w:jc w:val="center"/>
              <w:rPr>
                <w:rFonts w:asciiTheme="minorHAnsi" w:hAnsiTheme="minorHAnsi" w:cstheme="minorHAnsi"/>
                <w:sz w:val="24"/>
                <w:szCs w:val="24"/>
              </w:rPr>
            </w:pPr>
            <w:r w:rsidRPr="007F090E">
              <w:rPr>
                <w:rFonts w:asciiTheme="minorHAnsi" w:hAnsiTheme="minorHAnsi" w:cstheme="minorHAnsi"/>
                <w:sz w:val="24"/>
                <w:szCs w:val="24"/>
              </w:rPr>
              <w:t>Action</w:t>
            </w:r>
          </w:p>
        </w:tc>
      </w:tr>
      <w:tr w:rsidR="00DE2E70" w:rsidRPr="007F090E" w14:paraId="649841BE" w14:textId="77777777" w:rsidTr="00DF6FB5">
        <w:tc>
          <w:tcPr>
            <w:tcW w:w="1276" w:type="dxa"/>
          </w:tcPr>
          <w:p w14:paraId="56B20A0C" w14:textId="1DAD2C65" w:rsidR="00DE2E70" w:rsidRPr="007F090E" w:rsidRDefault="000F2CBF" w:rsidP="007F090E">
            <w:pPr>
              <w:ind w:left="-104" w:firstLine="0"/>
              <w:jc w:val="center"/>
              <w:rPr>
                <w:rFonts w:asciiTheme="minorHAnsi" w:hAnsiTheme="minorHAnsi" w:cstheme="minorHAnsi"/>
                <w:sz w:val="24"/>
                <w:szCs w:val="24"/>
              </w:rPr>
            </w:pPr>
            <w:r>
              <w:rPr>
                <w:rFonts w:asciiTheme="minorHAnsi" w:hAnsiTheme="minorHAnsi" w:cstheme="minorHAnsi"/>
                <w:sz w:val="24"/>
                <w:szCs w:val="24"/>
              </w:rPr>
              <w:t>1</w:t>
            </w:r>
            <w:r w:rsidR="001B5FF1">
              <w:rPr>
                <w:rFonts w:asciiTheme="minorHAnsi" w:hAnsiTheme="minorHAnsi" w:cstheme="minorHAnsi"/>
                <w:sz w:val="24"/>
                <w:szCs w:val="24"/>
              </w:rPr>
              <w:t>.0</w:t>
            </w:r>
          </w:p>
        </w:tc>
        <w:tc>
          <w:tcPr>
            <w:tcW w:w="5670" w:type="dxa"/>
          </w:tcPr>
          <w:p w14:paraId="5997CC1D" w14:textId="4F29B81A" w:rsidR="00DE2E70" w:rsidRPr="007F090E" w:rsidRDefault="003D124E" w:rsidP="7E45580F">
            <w:pPr>
              <w:ind w:left="-138" w:firstLine="0"/>
              <w:jc w:val="center"/>
              <w:rPr>
                <w:rFonts w:asciiTheme="minorHAnsi" w:hAnsiTheme="minorHAnsi" w:cstheme="minorBidi"/>
                <w:sz w:val="24"/>
                <w:szCs w:val="24"/>
              </w:rPr>
            </w:pPr>
            <w:r>
              <w:rPr>
                <w:rFonts w:asciiTheme="minorHAnsi" w:hAnsiTheme="minorHAnsi" w:cstheme="minorBidi"/>
                <w:sz w:val="24"/>
                <w:szCs w:val="24"/>
              </w:rPr>
              <w:t>Director DDIS September 2019</w:t>
            </w:r>
          </w:p>
        </w:tc>
        <w:tc>
          <w:tcPr>
            <w:tcW w:w="1701" w:type="dxa"/>
          </w:tcPr>
          <w:p w14:paraId="110FFD37" w14:textId="3B0B2B94" w:rsidR="00DE2E70" w:rsidRPr="007F090E" w:rsidRDefault="003D124E" w:rsidP="7E45580F">
            <w:pPr>
              <w:ind w:left="-60" w:hanging="11"/>
              <w:jc w:val="center"/>
              <w:rPr>
                <w:rFonts w:asciiTheme="minorHAnsi" w:hAnsiTheme="minorHAnsi" w:cstheme="minorBidi"/>
                <w:sz w:val="24"/>
                <w:szCs w:val="24"/>
              </w:rPr>
            </w:pPr>
            <w:r>
              <w:rPr>
                <w:rFonts w:asciiTheme="minorHAnsi" w:hAnsiTheme="minorHAnsi" w:cstheme="minorBidi"/>
                <w:sz w:val="24"/>
                <w:szCs w:val="24"/>
              </w:rPr>
              <w:t>Approved</w:t>
            </w:r>
          </w:p>
        </w:tc>
      </w:tr>
      <w:tr w:rsidR="00DE2E70" w:rsidRPr="007F090E" w14:paraId="6B699379" w14:textId="77777777" w:rsidTr="00DF6FB5">
        <w:tc>
          <w:tcPr>
            <w:tcW w:w="1276" w:type="dxa"/>
          </w:tcPr>
          <w:p w14:paraId="3FE9F23F" w14:textId="63C93E1A" w:rsidR="00DE2E70" w:rsidRPr="007F090E" w:rsidRDefault="00F973C6" w:rsidP="007F090E">
            <w:pPr>
              <w:ind w:left="-104" w:firstLine="0"/>
              <w:jc w:val="center"/>
              <w:rPr>
                <w:rFonts w:asciiTheme="minorHAnsi" w:hAnsiTheme="minorHAnsi" w:cstheme="minorHAnsi"/>
                <w:sz w:val="24"/>
                <w:szCs w:val="24"/>
              </w:rPr>
            </w:pPr>
            <w:r>
              <w:rPr>
                <w:rFonts w:asciiTheme="minorHAnsi" w:hAnsiTheme="minorHAnsi" w:cstheme="minorHAnsi"/>
                <w:sz w:val="24"/>
                <w:szCs w:val="24"/>
              </w:rPr>
              <w:t>2</w:t>
            </w:r>
            <w:r w:rsidR="001B5FF1">
              <w:rPr>
                <w:rFonts w:asciiTheme="minorHAnsi" w:hAnsiTheme="minorHAnsi" w:cstheme="minorHAnsi"/>
                <w:sz w:val="24"/>
                <w:szCs w:val="24"/>
              </w:rPr>
              <w:t>.0</w:t>
            </w:r>
          </w:p>
        </w:tc>
        <w:tc>
          <w:tcPr>
            <w:tcW w:w="5670" w:type="dxa"/>
          </w:tcPr>
          <w:p w14:paraId="1F72F646" w14:textId="2F7FA48E" w:rsidR="00DE2E70" w:rsidRPr="007F090E" w:rsidRDefault="00F973C6" w:rsidP="007F090E">
            <w:pPr>
              <w:ind w:left="-138" w:firstLine="0"/>
              <w:jc w:val="center"/>
              <w:rPr>
                <w:rFonts w:asciiTheme="minorHAnsi" w:hAnsiTheme="minorHAnsi" w:cstheme="minorHAnsi"/>
                <w:sz w:val="24"/>
                <w:szCs w:val="24"/>
              </w:rPr>
            </w:pPr>
            <w:r>
              <w:rPr>
                <w:rFonts w:asciiTheme="minorHAnsi" w:hAnsiTheme="minorHAnsi" w:cstheme="minorHAnsi"/>
                <w:sz w:val="24"/>
                <w:szCs w:val="24"/>
              </w:rPr>
              <w:t>I</w:t>
            </w:r>
            <w:r w:rsidR="00773463">
              <w:rPr>
                <w:rFonts w:asciiTheme="minorHAnsi" w:hAnsiTheme="minorHAnsi" w:cstheme="minorHAnsi"/>
                <w:sz w:val="24"/>
                <w:szCs w:val="24"/>
              </w:rPr>
              <w:t xml:space="preserve">nformation </w:t>
            </w:r>
            <w:r>
              <w:rPr>
                <w:rFonts w:asciiTheme="minorHAnsi" w:hAnsiTheme="minorHAnsi" w:cstheme="minorHAnsi"/>
                <w:sz w:val="24"/>
                <w:szCs w:val="24"/>
              </w:rPr>
              <w:t>G</w:t>
            </w:r>
            <w:r w:rsidR="00773463">
              <w:rPr>
                <w:rFonts w:asciiTheme="minorHAnsi" w:hAnsiTheme="minorHAnsi" w:cstheme="minorHAnsi"/>
                <w:sz w:val="24"/>
                <w:szCs w:val="24"/>
              </w:rPr>
              <w:t xml:space="preserve">overnance </w:t>
            </w:r>
            <w:r>
              <w:rPr>
                <w:rFonts w:asciiTheme="minorHAnsi" w:hAnsiTheme="minorHAnsi" w:cstheme="minorHAnsi"/>
                <w:sz w:val="24"/>
                <w:szCs w:val="24"/>
              </w:rPr>
              <w:t>C</w:t>
            </w:r>
            <w:r w:rsidR="00773463">
              <w:rPr>
                <w:rFonts w:asciiTheme="minorHAnsi" w:hAnsiTheme="minorHAnsi" w:cstheme="minorHAnsi"/>
                <w:sz w:val="24"/>
                <w:szCs w:val="24"/>
              </w:rPr>
              <w:t>ommittee</w:t>
            </w:r>
            <w:r>
              <w:rPr>
                <w:rFonts w:asciiTheme="minorHAnsi" w:hAnsiTheme="minorHAnsi" w:cstheme="minorHAnsi"/>
                <w:sz w:val="24"/>
                <w:szCs w:val="24"/>
              </w:rPr>
              <w:t>, August 2020</w:t>
            </w:r>
          </w:p>
        </w:tc>
        <w:tc>
          <w:tcPr>
            <w:tcW w:w="1701" w:type="dxa"/>
          </w:tcPr>
          <w:p w14:paraId="08CE6F91" w14:textId="4FE8B7C8" w:rsidR="00DE2E70" w:rsidRPr="007F090E" w:rsidRDefault="007F3B2B" w:rsidP="007F090E">
            <w:pPr>
              <w:ind w:left="-60" w:hanging="11"/>
              <w:jc w:val="center"/>
              <w:rPr>
                <w:rFonts w:asciiTheme="minorHAnsi" w:hAnsiTheme="minorHAnsi" w:cstheme="minorHAnsi"/>
                <w:sz w:val="24"/>
                <w:szCs w:val="24"/>
              </w:rPr>
            </w:pPr>
            <w:r>
              <w:rPr>
                <w:rFonts w:asciiTheme="minorHAnsi" w:hAnsiTheme="minorHAnsi" w:cstheme="minorHAnsi"/>
                <w:sz w:val="24"/>
                <w:szCs w:val="24"/>
              </w:rPr>
              <w:t>Approved</w:t>
            </w:r>
          </w:p>
        </w:tc>
      </w:tr>
      <w:tr w:rsidR="00DE2E70" w:rsidRPr="007F090E" w14:paraId="61CDCEAD" w14:textId="77777777" w:rsidTr="00DF6FB5">
        <w:tc>
          <w:tcPr>
            <w:tcW w:w="1276" w:type="dxa"/>
          </w:tcPr>
          <w:p w14:paraId="6BB9E253" w14:textId="49F088FD" w:rsidR="00DE2E70" w:rsidRPr="007F090E" w:rsidRDefault="001134C1" w:rsidP="007F090E">
            <w:pPr>
              <w:ind w:left="-104" w:firstLine="0"/>
              <w:jc w:val="center"/>
              <w:rPr>
                <w:rFonts w:asciiTheme="minorHAnsi" w:hAnsiTheme="minorHAnsi" w:cstheme="minorHAnsi"/>
                <w:sz w:val="24"/>
                <w:szCs w:val="24"/>
              </w:rPr>
            </w:pPr>
            <w:r>
              <w:rPr>
                <w:rFonts w:asciiTheme="minorHAnsi" w:hAnsiTheme="minorHAnsi" w:cstheme="minorHAnsi"/>
                <w:sz w:val="24"/>
                <w:szCs w:val="24"/>
              </w:rPr>
              <w:t>2.1</w:t>
            </w:r>
          </w:p>
        </w:tc>
        <w:tc>
          <w:tcPr>
            <w:tcW w:w="5670" w:type="dxa"/>
          </w:tcPr>
          <w:p w14:paraId="23DE523C" w14:textId="5012A439" w:rsidR="00DE2E70" w:rsidRPr="007F090E" w:rsidRDefault="001134C1" w:rsidP="007F090E">
            <w:pPr>
              <w:ind w:left="-138" w:firstLine="0"/>
              <w:jc w:val="center"/>
              <w:rPr>
                <w:rFonts w:asciiTheme="minorHAnsi" w:hAnsiTheme="minorHAnsi" w:cstheme="minorHAnsi"/>
                <w:sz w:val="24"/>
                <w:szCs w:val="24"/>
              </w:rPr>
            </w:pPr>
            <w:r>
              <w:rPr>
                <w:rFonts w:asciiTheme="minorHAnsi" w:hAnsiTheme="minorHAnsi" w:cstheme="minorHAnsi"/>
                <w:sz w:val="24"/>
                <w:szCs w:val="24"/>
              </w:rPr>
              <w:t>Information Governance Committee, March 2021</w:t>
            </w:r>
          </w:p>
        </w:tc>
        <w:tc>
          <w:tcPr>
            <w:tcW w:w="1701" w:type="dxa"/>
          </w:tcPr>
          <w:p w14:paraId="52E56223" w14:textId="4B34D21A" w:rsidR="00DE2E70" w:rsidRPr="007F090E" w:rsidRDefault="003850D9" w:rsidP="007F090E">
            <w:pPr>
              <w:ind w:left="-60" w:hanging="11"/>
              <w:jc w:val="center"/>
              <w:rPr>
                <w:rFonts w:asciiTheme="minorHAnsi" w:hAnsiTheme="minorHAnsi" w:cstheme="minorHAnsi"/>
                <w:sz w:val="24"/>
                <w:szCs w:val="24"/>
              </w:rPr>
            </w:pPr>
            <w:r>
              <w:rPr>
                <w:rFonts w:asciiTheme="minorHAnsi" w:hAnsiTheme="minorHAnsi" w:cstheme="minorHAnsi"/>
                <w:sz w:val="24"/>
                <w:szCs w:val="24"/>
              </w:rPr>
              <w:t>Approved</w:t>
            </w:r>
          </w:p>
        </w:tc>
      </w:tr>
      <w:tr w:rsidR="00D23FA6" w:rsidRPr="007F090E" w14:paraId="5346C6F3" w14:textId="77777777" w:rsidTr="00DF6FB5">
        <w:tc>
          <w:tcPr>
            <w:tcW w:w="1276" w:type="dxa"/>
          </w:tcPr>
          <w:p w14:paraId="1352F283" w14:textId="4AC4E141" w:rsidR="00D23FA6" w:rsidRPr="004301C7" w:rsidRDefault="00D23FA6" w:rsidP="007F090E">
            <w:pPr>
              <w:ind w:left="-104" w:firstLine="0"/>
              <w:jc w:val="center"/>
              <w:rPr>
                <w:rFonts w:asciiTheme="minorHAnsi" w:hAnsiTheme="minorHAnsi" w:cstheme="minorHAnsi"/>
                <w:sz w:val="24"/>
                <w:szCs w:val="24"/>
              </w:rPr>
            </w:pPr>
            <w:r w:rsidRPr="004301C7">
              <w:rPr>
                <w:rFonts w:asciiTheme="minorHAnsi" w:hAnsiTheme="minorHAnsi" w:cstheme="minorHAnsi"/>
                <w:sz w:val="24"/>
                <w:szCs w:val="24"/>
              </w:rPr>
              <w:t>2.2</w:t>
            </w:r>
          </w:p>
        </w:tc>
        <w:tc>
          <w:tcPr>
            <w:tcW w:w="5670" w:type="dxa"/>
          </w:tcPr>
          <w:p w14:paraId="702E55EB" w14:textId="46E8CDFA" w:rsidR="00D23FA6" w:rsidRPr="004301C7" w:rsidRDefault="00D23FA6" w:rsidP="007F090E">
            <w:pPr>
              <w:ind w:left="-138" w:firstLine="0"/>
              <w:jc w:val="center"/>
              <w:rPr>
                <w:rFonts w:asciiTheme="minorHAnsi" w:hAnsiTheme="minorHAnsi" w:cstheme="minorHAnsi"/>
                <w:sz w:val="24"/>
                <w:szCs w:val="24"/>
              </w:rPr>
            </w:pPr>
            <w:r w:rsidRPr="004301C7">
              <w:rPr>
                <w:rFonts w:asciiTheme="minorHAnsi" w:hAnsiTheme="minorHAnsi" w:cstheme="minorHAnsi"/>
                <w:sz w:val="24"/>
                <w:szCs w:val="24"/>
              </w:rPr>
              <w:t xml:space="preserve">Information Governance Committee, </w:t>
            </w:r>
            <w:r w:rsidR="004301C7">
              <w:rPr>
                <w:rFonts w:asciiTheme="minorHAnsi" w:hAnsiTheme="minorHAnsi" w:cstheme="minorHAnsi"/>
                <w:sz w:val="24"/>
                <w:szCs w:val="24"/>
              </w:rPr>
              <w:t>March</w:t>
            </w:r>
            <w:r w:rsidRPr="004301C7">
              <w:rPr>
                <w:rFonts w:asciiTheme="minorHAnsi" w:hAnsiTheme="minorHAnsi" w:cstheme="minorHAnsi"/>
                <w:sz w:val="24"/>
                <w:szCs w:val="24"/>
              </w:rPr>
              <w:t xml:space="preserve"> 202</w:t>
            </w:r>
            <w:r w:rsidR="004301C7">
              <w:rPr>
                <w:rFonts w:asciiTheme="minorHAnsi" w:hAnsiTheme="minorHAnsi" w:cstheme="minorHAnsi"/>
                <w:sz w:val="24"/>
                <w:szCs w:val="24"/>
              </w:rPr>
              <w:t>2</w:t>
            </w:r>
          </w:p>
        </w:tc>
        <w:tc>
          <w:tcPr>
            <w:tcW w:w="1701" w:type="dxa"/>
          </w:tcPr>
          <w:p w14:paraId="3CA2F967" w14:textId="19716680" w:rsidR="00D23FA6" w:rsidRPr="004301C7" w:rsidRDefault="004301C7" w:rsidP="007F090E">
            <w:pPr>
              <w:ind w:left="-60" w:hanging="11"/>
              <w:jc w:val="center"/>
              <w:rPr>
                <w:rFonts w:asciiTheme="minorHAnsi" w:hAnsiTheme="minorHAnsi" w:cstheme="minorHAnsi"/>
                <w:sz w:val="24"/>
                <w:szCs w:val="24"/>
              </w:rPr>
            </w:pPr>
            <w:r w:rsidRPr="004301C7">
              <w:rPr>
                <w:rFonts w:asciiTheme="minorHAnsi" w:hAnsiTheme="minorHAnsi" w:cstheme="minorHAnsi"/>
                <w:sz w:val="24"/>
                <w:szCs w:val="24"/>
              </w:rPr>
              <w:t>Approved</w:t>
            </w:r>
          </w:p>
        </w:tc>
      </w:tr>
      <w:tr w:rsidR="00DF6FB5" w:rsidRPr="00DF6FB5" w14:paraId="24727603" w14:textId="77777777" w:rsidTr="00DF6FB5">
        <w:tc>
          <w:tcPr>
            <w:tcW w:w="1276" w:type="dxa"/>
          </w:tcPr>
          <w:p w14:paraId="35C7F32E" w14:textId="5C274BAD" w:rsidR="00DF6FB5" w:rsidRPr="00DF6FB5" w:rsidRDefault="00DF6FB5" w:rsidP="007F090E">
            <w:pPr>
              <w:ind w:left="-104" w:firstLine="0"/>
              <w:jc w:val="center"/>
              <w:rPr>
                <w:rFonts w:asciiTheme="minorHAnsi" w:hAnsiTheme="minorHAnsi" w:cstheme="minorHAnsi"/>
                <w:sz w:val="24"/>
                <w:szCs w:val="24"/>
              </w:rPr>
            </w:pPr>
            <w:r w:rsidRPr="00DF6FB5">
              <w:rPr>
                <w:rFonts w:asciiTheme="minorHAnsi" w:hAnsiTheme="minorHAnsi" w:cstheme="minorHAnsi"/>
                <w:sz w:val="24"/>
                <w:szCs w:val="24"/>
              </w:rPr>
              <w:t>2.3</w:t>
            </w:r>
          </w:p>
        </w:tc>
        <w:tc>
          <w:tcPr>
            <w:tcW w:w="5670" w:type="dxa"/>
          </w:tcPr>
          <w:p w14:paraId="52C8F211" w14:textId="0E9ECB84" w:rsidR="00DF6FB5" w:rsidRPr="00DF6FB5" w:rsidRDefault="00DF6FB5" w:rsidP="007F090E">
            <w:pPr>
              <w:ind w:left="-138" w:firstLine="0"/>
              <w:jc w:val="center"/>
              <w:rPr>
                <w:rFonts w:asciiTheme="minorHAnsi" w:hAnsiTheme="minorHAnsi" w:cstheme="minorHAnsi"/>
                <w:sz w:val="24"/>
                <w:szCs w:val="24"/>
              </w:rPr>
            </w:pPr>
            <w:r w:rsidRPr="00A7046F">
              <w:rPr>
                <w:rFonts w:asciiTheme="minorHAnsi" w:hAnsiTheme="minorHAnsi" w:cstheme="minorHAnsi"/>
                <w:sz w:val="24"/>
                <w:szCs w:val="24"/>
              </w:rPr>
              <w:t>Information Governance Committee</w:t>
            </w:r>
            <w:r>
              <w:rPr>
                <w:rFonts w:asciiTheme="minorHAnsi" w:hAnsiTheme="minorHAnsi" w:cstheme="minorHAnsi"/>
                <w:sz w:val="24"/>
                <w:szCs w:val="24"/>
              </w:rPr>
              <w:t>, March 2023</w:t>
            </w:r>
          </w:p>
        </w:tc>
        <w:tc>
          <w:tcPr>
            <w:tcW w:w="1701" w:type="dxa"/>
          </w:tcPr>
          <w:p w14:paraId="01FB6586" w14:textId="00BA64E1" w:rsidR="00DF6FB5" w:rsidRPr="00DF6FB5" w:rsidRDefault="00A675A9" w:rsidP="007F090E">
            <w:pPr>
              <w:ind w:left="-60" w:hanging="11"/>
              <w:jc w:val="center"/>
              <w:rPr>
                <w:rFonts w:asciiTheme="minorHAnsi" w:hAnsiTheme="minorHAnsi" w:cstheme="minorHAnsi"/>
                <w:sz w:val="24"/>
                <w:szCs w:val="24"/>
              </w:rPr>
            </w:pPr>
            <w:r>
              <w:rPr>
                <w:rFonts w:asciiTheme="minorHAnsi" w:hAnsiTheme="minorHAnsi" w:cstheme="minorHAnsi"/>
                <w:sz w:val="24"/>
                <w:szCs w:val="24"/>
              </w:rPr>
              <w:t>Approved</w:t>
            </w:r>
          </w:p>
        </w:tc>
      </w:tr>
      <w:tr w:rsidR="001771FD" w:rsidRPr="00DF6FB5" w14:paraId="3F3EDEF6" w14:textId="77777777" w:rsidTr="00DF6FB5">
        <w:tc>
          <w:tcPr>
            <w:tcW w:w="1276" w:type="dxa"/>
          </w:tcPr>
          <w:p w14:paraId="5B1B51B5" w14:textId="37750856" w:rsidR="001771FD" w:rsidRPr="000767EE" w:rsidRDefault="001771FD" w:rsidP="007F090E">
            <w:pPr>
              <w:ind w:left="-104" w:firstLine="0"/>
              <w:jc w:val="center"/>
              <w:rPr>
                <w:rFonts w:asciiTheme="minorHAnsi" w:hAnsiTheme="minorHAnsi" w:cstheme="minorHAnsi"/>
                <w:sz w:val="24"/>
                <w:szCs w:val="24"/>
              </w:rPr>
            </w:pPr>
            <w:r w:rsidRPr="000767EE">
              <w:rPr>
                <w:rFonts w:asciiTheme="minorHAnsi" w:hAnsiTheme="minorHAnsi" w:cstheme="minorHAnsi"/>
                <w:sz w:val="24"/>
                <w:szCs w:val="24"/>
              </w:rPr>
              <w:t>2.4</w:t>
            </w:r>
          </w:p>
        </w:tc>
        <w:tc>
          <w:tcPr>
            <w:tcW w:w="5670" w:type="dxa"/>
          </w:tcPr>
          <w:p w14:paraId="421A77E7" w14:textId="0C86570E" w:rsidR="001771FD" w:rsidRPr="00A7046F" w:rsidRDefault="001771FD" w:rsidP="00285B30">
            <w:pPr>
              <w:ind w:left="-138" w:firstLine="0"/>
              <w:rPr>
                <w:rFonts w:cstheme="minorHAnsi"/>
                <w:sz w:val="24"/>
                <w:szCs w:val="24"/>
              </w:rPr>
            </w:pPr>
            <w:r>
              <w:rPr>
                <w:rFonts w:asciiTheme="minorHAnsi" w:hAnsiTheme="minorHAnsi" w:cstheme="minorHAnsi"/>
                <w:sz w:val="24"/>
                <w:szCs w:val="24"/>
              </w:rPr>
              <w:t xml:space="preserve">   </w:t>
            </w:r>
            <w:r w:rsidRPr="00A7046F">
              <w:rPr>
                <w:rFonts w:asciiTheme="minorHAnsi" w:hAnsiTheme="minorHAnsi" w:cstheme="minorHAnsi"/>
                <w:sz w:val="24"/>
                <w:szCs w:val="24"/>
              </w:rPr>
              <w:t>Information Governance Committee</w:t>
            </w:r>
            <w:r>
              <w:rPr>
                <w:rFonts w:asciiTheme="minorHAnsi" w:hAnsiTheme="minorHAnsi" w:cstheme="minorHAnsi"/>
                <w:sz w:val="24"/>
                <w:szCs w:val="24"/>
              </w:rPr>
              <w:t>,</w:t>
            </w:r>
            <w:r w:rsidR="000767EE">
              <w:rPr>
                <w:rFonts w:asciiTheme="minorHAnsi" w:hAnsiTheme="minorHAnsi" w:cstheme="minorHAnsi"/>
                <w:sz w:val="24"/>
                <w:szCs w:val="24"/>
              </w:rPr>
              <w:t xml:space="preserve"> May 2024</w:t>
            </w:r>
          </w:p>
        </w:tc>
        <w:tc>
          <w:tcPr>
            <w:tcW w:w="1701" w:type="dxa"/>
          </w:tcPr>
          <w:p w14:paraId="0C76A905" w14:textId="29A86B39" w:rsidR="001771FD" w:rsidRPr="000767EE" w:rsidRDefault="000767EE" w:rsidP="007F090E">
            <w:pPr>
              <w:ind w:left="-60" w:hanging="11"/>
              <w:jc w:val="center"/>
              <w:rPr>
                <w:rFonts w:asciiTheme="minorHAnsi" w:hAnsiTheme="minorHAnsi" w:cstheme="minorHAnsi"/>
                <w:sz w:val="24"/>
                <w:szCs w:val="24"/>
              </w:rPr>
            </w:pPr>
            <w:r w:rsidRPr="000767EE">
              <w:rPr>
                <w:rFonts w:asciiTheme="minorHAnsi" w:hAnsiTheme="minorHAnsi" w:cstheme="minorHAnsi"/>
                <w:sz w:val="24"/>
                <w:szCs w:val="24"/>
              </w:rPr>
              <w:t>Approved</w:t>
            </w:r>
          </w:p>
        </w:tc>
      </w:tr>
      <w:tr w:rsidR="005C385A" w:rsidRPr="00DF6FB5" w14:paraId="3BCB3214" w14:textId="77777777" w:rsidTr="00DF6FB5">
        <w:tc>
          <w:tcPr>
            <w:tcW w:w="1276" w:type="dxa"/>
          </w:tcPr>
          <w:p w14:paraId="468B07C4" w14:textId="3949226F" w:rsidR="005C385A" w:rsidRPr="00C56A19" w:rsidRDefault="005C385A" w:rsidP="007F090E">
            <w:pPr>
              <w:ind w:left="-104" w:firstLine="0"/>
              <w:jc w:val="center"/>
              <w:rPr>
                <w:rFonts w:asciiTheme="minorHAnsi" w:hAnsiTheme="minorHAnsi" w:cstheme="minorHAnsi"/>
                <w:sz w:val="24"/>
                <w:szCs w:val="24"/>
              </w:rPr>
            </w:pPr>
            <w:r w:rsidRPr="00C56A19">
              <w:rPr>
                <w:rFonts w:asciiTheme="minorHAnsi" w:hAnsiTheme="minorHAnsi" w:cstheme="minorHAnsi"/>
                <w:sz w:val="24"/>
                <w:szCs w:val="24"/>
              </w:rPr>
              <w:t>2.5</w:t>
            </w:r>
          </w:p>
        </w:tc>
        <w:tc>
          <w:tcPr>
            <w:tcW w:w="5670" w:type="dxa"/>
          </w:tcPr>
          <w:p w14:paraId="5EB5CDEE" w14:textId="3C95D509" w:rsidR="005C385A" w:rsidRPr="00C56A19" w:rsidRDefault="005C385A" w:rsidP="00C56A19">
            <w:pPr>
              <w:ind w:left="-138" w:firstLine="0"/>
              <w:jc w:val="center"/>
              <w:rPr>
                <w:rFonts w:asciiTheme="minorHAnsi" w:hAnsiTheme="minorHAnsi" w:cstheme="minorHAnsi"/>
                <w:sz w:val="24"/>
                <w:szCs w:val="24"/>
              </w:rPr>
            </w:pPr>
            <w:r w:rsidRPr="00C56A19">
              <w:rPr>
                <w:rFonts w:asciiTheme="minorHAnsi" w:hAnsiTheme="minorHAnsi" w:cstheme="minorHAnsi"/>
                <w:sz w:val="24"/>
                <w:szCs w:val="24"/>
              </w:rPr>
              <w:t>Information Governance Committee, May 2025</w:t>
            </w:r>
          </w:p>
        </w:tc>
        <w:tc>
          <w:tcPr>
            <w:tcW w:w="1701" w:type="dxa"/>
          </w:tcPr>
          <w:p w14:paraId="7FAA1A98" w14:textId="7084D476" w:rsidR="005C385A" w:rsidRPr="00C56A19" w:rsidRDefault="00962E78" w:rsidP="007F090E">
            <w:pPr>
              <w:ind w:left="-60" w:hanging="11"/>
              <w:jc w:val="center"/>
              <w:rPr>
                <w:rFonts w:asciiTheme="minorHAnsi" w:hAnsiTheme="minorHAnsi" w:cstheme="minorHAnsi"/>
                <w:sz w:val="24"/>
                <w:szCs w:val="24"/>
              </w:rPr>
            </w:pPr>
            <w:r>
              <w:rPr>
                <w:rFonts w:asciiTheme="minorHAnsi" w:hAnsiTheme="minorHAnsi" w:cstheme="minorHAnsi"/>
                <w:sz w:val="24"/>
                <w:szCs w:val="24"/>
              </w:rPr>
              <w:t>Approved</w:t>
            </w:r>
          </w:p>
        </w:tc>
      </w:tr>
      <w:tr w:rsidR="00B43F79" w:rsidRPr="00DF6FB5" w14:paraId="01526C8A" w14:textId="77777777" w:rsidTr="00DF6FB5">
        <w:tc>
          <w:tcPr>
            <w:tcW w:w="1276" w:type="dxa"/>
          </w:tcPr>
          <w:p w14:paraId="3B09BB61" w14:textId="7BD44815" w:rsidR="00B43F79" w:rsidRPr="00C205C8" w:rsidRDefault="00B43F79" w:rsidP="007F090E">
            <w:pPr>
              <w:ind w:left="-104" w:firstLine="0"/>
              <w:jc w:val="center"/>
              <w:rPr>
                <w:rFonts w:asciiTheme="minorHAnsi" w:hAnsiTheme="minorHAnsi" w:cstheme="minorHAnsi"/>
                <w:sz w:val="24"/>
                <w:szCs w:val="24"/>
              </w:rPr>
            </w:pPr>
            <w:r w:rsidRPr="00C205C8">
              <w:rPr>
                <w:rFonts w:asciiTheme="minorHAnsi" w:hAnsiTheme="minorHAnsi" w:cstheme="minorHAnsi"/>
                <w:sz w:val="24"/>
                <w:szCs w:val="24"/>
              </w:rPr>
              <w:t>2.6</w:t>
            </w:r>
          </w:p>
        </w:tc>
        <w:tc>
          <w:tcPr>
            <w:tcW w:w="5670" w:type="dxa"/>
          </w:tcPr>
          <w:p w14:paraId="7F663D8B" w14:textId="03FD50C0" w:rsidR="00B43F79" w:rsidRPr="00C205C8" w:rsidRDefault="00B43F79" w:rsidP="00C56A19">
            <w:pPr>
              <w:ind w:left="-138" w:firstLine="0"/>
              <w:jc w:val="center"/>
              <w:rPr>
                <w:rFonts w:asciiTheme="minorHAnsi" w:hAnsiTheme="minorHAnsi" w:cstheme="minorHAnsi"/>
                <w:sz w:val="24"/>
                <w:szCs w:val="24"/>
              </w:rPr>
            </w:pPr>
            <w:r w:rsidRPr="00C205C8">
              <w:rPr>
                <w:rFonts w:asciiTheme="minorHAnsi" w:hAnsiTheme="minorHAnsi" w:cstheme="minorHAnsi"/>
                <w:sz w:val="24"/>
                <w:szCs w:val="24"/>
              </w:rPr>
              <w:t xml:space="preserve">Information Governance Committee, </w:t>
            </w:r>
            <w:r w:rsidR="00C205C8" w:rsidRPr="00C205C8">
              <w:rPr>
                <w:rFonts w:asciiTheme="minorHAnsi" w:hAnsiTheme="minorHAnsi" w:cstheme="minorHAnsi"/>
                <w:sz w:val="24"/>
                <w:szCs w:val="24"/>
              </w:rPr>
              <w:t>21 April 2026</w:t>
            </w:r>
          </w:p>
        </w:tc>
        <w:tc>
          <w:tcPr>
            <w:tcW w:w="1701" w:type="dxa"/>
          </w:tcPr>
          <w:p w14:paraId="1053FE60" w14:textId="500437C5" w:rsidR="00B43F79" w:rsidRPr="00C205C8" w:rsidRDefault="00C205C8" w:rsidP="007F090E">
            <w:pPr>
              <w:ind w:left="-60" w:hanging="11"/>
              <w:jc w:val="center"/>
              <w:rPr>
                <w:rFonts w:asciiTheme="minorHAnsi" w:hAnsiTheme="minorHAnsi" w:cstheme="minorHAnsi"/>
                <w:sz w:val="24"/>
                <w:szCs w:val="24"/>
              </w:rPr>
            </w:pPr>
            <w:r w:rsidRPr="00C205C8">
              <w:rPr>
                <w:rFonts w:asciiTheme="minorHAnsi" w:hAnsiTheme="minorHAnsi" w:cstheme="minorHAnsi"/>
                <w:sz w:val="24"/>
                <w:szCs w:val="24"/>
              </w:rPr>
              <w:t>Approved</w:t>
            </w:r>
          </w:p>
        </w:tc>
      </w:tr>
    </w:tbl>
    <w:p w14:paraId="3A0FF5F2" w14:textId="77777777" w:rsidR="00CA0FC0" w:rsidRPr="007F090E" w:rsidRDefault="00CA0FC0" w:rsidP="00CA0FC0">
      <w:pPr>
        <w:rPr>
          <w:rFonts w:cstheme="minorHAnsi"/>
          <w:sz w:val="24"/>
          <w:szCs w:val="24"/>
        </w:rPr>
      </w:pPr>
    </w:p>
    <w:p w14:paraId="1B61B20A" w14:textId="77777777" w:rsidR="00CA0FC0" w:rsidRPr="007F090E" w:rsidRDefault="00CA0FC0" w:rsidP="00CA0FC0">
      <w:pPr>
        <w:ind w:left="0" w:firstLine="0"/>
        <w:rPr>
          <w:rFonts w:cstheme="minorHAnsi"/>
          <w:sz w:val="24"/>
          <w:szCs w:val="24"/>
        </w:rPr>
      </w:pPr>
      <w:r w:rsidRPr="007F090E">
        <w:rPr>
          <w:rFonts w:cstheme="minorHAnsi"/>
          <w:sz w:val="24"/>
          <w:szCs w:val="24"/>
        </w:rPr>
        <w:t>Policy Metadata</w:t>
      </w:r>
    </w:p>
    <w:p w14:paraId="5630AD66" w14:textId="77777777" w:rsidR="00CA0FC0" w:rsidRPr="007F090E" w:rsidRDefault="00CA0FC0" w:rsidP="00CA0FC0">
      <w:pPr>
        <w:rPr>
          <w:rFonts w:cstheme="minorHAnsi"/>
          <w:sz w:val="24"/>
          <w:szCs w:val="24"/>
        </w:rPr>
      </w:pPr>
    </w:p>
    <w:tbl>
      <w:tblPr>
        <w:tblStyle w:val="TableGrid"/>
        <w:tblW w:w="8642" w:type="dxa"/>
        <w:tblLook w:val="04A0" w:firstRow="1" w:lastRow="0" w:firstColumn="1" w:lastColumn="0" w:noHBand="0" w:noVBand="1"/>
      </w:tblPr>
      <w:tblGrid>
        <w:gridCol w:w="3256"/>
        <w:gridCol w:w="5386"/>
      </w:tblGrid>
      <w:tr w:rsidR="00DE2E70" w:rsidRPr="007F090E" w14:paraId="12DE6BF8" w14:textId="77777777" w:rsidTr="60B6C550">
        <w:tc>
          <w:tcPr>
            <w:tcW w:w="3256" w:type="dxa"/>
          </w:tcPr>
          <w:p w14:paraId="59AD10AE"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Title</w:t>
            </w:r>
          </w:p>
        </w:tc>
        <w:tc>
          <w:tcPr>
            <w:tcW w:w="5386" w:type="dxa"/>
          </w:tcPr>
          <w:p w14:paraId="1CAAABB4" w14:textId="77777777" w:rsidR="00DE2E70" w:rsidRPr="007F090E" w:rsidRDefault="000F2CBF" w:rsidP="007F090E">
            <w:pPr>
              <w:ind w:left="-104" w:firstLine="37"/>
              <w:jc w:val="center"/>
              <w:rPr>
                <w:rFonts w:asciiTheme="minorHAnsi" w:hAnsiTheme="minorHAnsi" w:cstheme="minorHAnsi"/>
                <w:sz w:val="24"/>
                <w:szCs w:val="24"/>
              </w:rPr>
            </w:pPr>
            <w:r>
              <w:rPr>
                <w:rFonts w:asciiTheme="minorHAnsi" w:hAnsiTheme="minorHAnsi" w:cstheme="minorHAnsi"/>
                <w:sz w:val="24"/>
                <w:szCs w:val="24"/>
              </w:rPr>
              <w:t>Cryptographic</w:t>
            </w:r>
            <w:r w:rsidR="00DE2E70" w:rsidRPr="007F090E">
              <w:rPr>
                <w:rFonts w:asciiTheme="minorHAnsi" w:hAnsiTheme="minorHAnsi" w:cstheme="minorHAnsi"/>
                <w:sz w:val="24"/>
                <w:szCs w:val="24"/>
              </w:rPr>
              <w:t xml:space="preserve"> Policy</w:t>
            </w:r>
          </w:p>
        </w:tc>
      </w:tr>
      <w:tr w:rsidR="00DE2E70" w:rsidRPr="007F090E" w14:paraId="210B08F8" w14:textId="77777777" w:rsidTr="60B6C550">
        <w:tc>
          <w:tcPr>
            <w:tcW w:w="3256" w:type="dxa"/>
          </w:tcPr>
          <w:p w14:paraId="4D6EFC09"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Author / Creator</w:t>
            </w:r>
          </w:p>
        </w:tc>
        <w:tc>
          <w:tcPr>
            <w:tcW w:w="5386" w:type="dxa"/>
          </w:tcPr>
          <w:p w14:paraId="5394298F" w14:textId="5C115840" w:rsidR="00DE2E70" w:rsidRPr="007F090E" w:rsidRDefault="00F973C6" w:rsidP="007F090E">
            <w:pPr>
              <w:ind w:left="-104" w:firstLine="37"/>
              <w:jc w:val="center"/>
              <w:rPr>
                <w:rFonts w:asciiTheme="minorHAnsi" w:hAnsiTheme="minorHAnsi" w:cstheme="minorHAnsi"/>
                <w:sz w:val="24"/>
                <w:szCs w:val="24"/>
              </w:rPr>
            </w:pPr>
            <w:r>
              <w:rPr>
                <w:rFonts w:asciiTheme="minorHAnsi" w:hAnsiTheme="minorHAnsi" w:cstheme="minorHAnsi"/>
                <w:sz w:val="24"/>
                <w:szCs w:val="24"/>
              </w:rPr>
              <w:t>Information Security Manager</w:t>
            </w:r>
          </w:p>
        </w:tc>
      </w:tr>
      <w:tr w:rsidR="00DE2E70" w:rsidRPr="007F090E" w14:paraId="2B94B137" w14:textId="77777777" w:rsidTr="60B6C550">
        <w:tc>
          <w:tcPr>
            <w:tcW w:w="3256" w:type="dxa"/>
          </w:tcPr>
          <w:p w14:paraId="468A569D"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Owner</w:t>
            </w:r>
          </w:p>
        </w:tc>
        <w:tc>
          <w:tcPr>
            <w:tcW w:w="5386" w:type="dxa"/>
          </w:tcPr>
          <w:p w14:paraId="6021AEFF" w14:textId="3BB8BCCC" w:rsidR="00DE2E70" w:rsidRPr="007F090E" w:rsidRDefault="00F973C6" w:rsidP="149C79B4">
            <w:pPr>
              <w:ind w:left="-104" w:firstLine="37"/>
              <w:jc w:val="center"/>
              <w:rPr>
                <w:rFonts w:asciiTheme="minorHAnsi" w:hAnsiTheme="minorHAnsi" w:cstheme="minorBidi"/>
                <w:sz w:val="24"/>
                <w:szCs w:val="24"/>
              </w:rPr>
            </w:pPr>
            <w:r w:rsidRPr="60B6C550">
              <w:rPr>
                <w:rFonts w:asciiTheme="minorHAnsi" w:hAnsiTheme="minorHAnsi" w:cstheme="minorBidi"/>
                <w:sz w:val="24"/>
                <w:szCs w:val="24"/>
              </w:rPr>
              <w:t>Information Security Manager</w:t>
            </w:r>
          </w:p>
        </w:tc>
      </w:tr>
      <w:tr w:rsidR="00DE2E70" w:rsidRPr="007F090E" w14:paraId="7E8700AB" w14:textId="77777777" w:rsidTr="60B6C550">
        <w:tc>
          <w:tcPr>
            <w:tcW w:w="3256" w:type="dxa"/>
          </w:tcPr>
          <w:p w14:paraId="059FCBF7"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Date published / approved</w:t>
            </w:r>
          </w:p>
        </w:tc>
        <w:tc>
          <w:tcPr>
            <w:tcW w:w="5386" w:type="dxa"/>
          </w:tcPr>
          <w:p w14:paraId="61829076" w14:textId="5C82D1E8" w:rsidR="00DE2E70" w:rsidRPr="007F090E" w:rsidRDefault="00DF6FB5" w:rsidP="007F090E">
            <w:pPr>
              <w:ind w:left="-104" w:firstLine="37"/>
              <w:jc w:val="center"/>
              <w:rPr>
                <w:rFonts w:asciiTheme="minorHAnsi" w:hAnsiTheme="minorHAnsi" w:cstheme="minorHAnsi"/>
                <w:sz w:val="24"/>
                <w:szCs w:val="24"/>
              </w:rPr>
            </w:pPr>
            <w:r>
              <w:rPr>
                <w:rFonts w:asciiTheme="minorHAnsi" w:hAnsiTheme="minorHAnsi" w:cstheme="minorHAnsi"/>
                <w:sz w:val="24"/>
                <w:szCs w:val="24"/>
              </w:rPr>
              <w:t>23</w:t>
            </w:r>
            <w:r w:rsidR="000767EE">
              <w:rPr>
                <w:rFonts w:asciiTheme="minorHAnsi" w:hAnsiTheme="minorHAnsi" w:cstheme="minorHAnsi"/>
                <w:sz w:val="24"/>
                <w:szCs w:val="24"/>
              </w:rPr>
              <w:t xml:space="preserve"> </w:t>
            </w:r>
            <w:r>
              <w:rPr>
                <w:rFonts w:asciiTheme="minorHAnsi" w:hAnsiTheme="minorHAnsi" w:cstheme="minorHAnsi"/>
                <w:sz w:val="24"/>
                <w:szCs w:val="24"/>
              </w:rPr>
              <w:t>March</w:t>
            </w:r>
            <w:r w:rsidR="003850D9">
              <w:rPr>
                <w:rFonts w:asciiTheme="minorHAnsi" w:hAnsiTheme="minorHAnsi" w:cstheme="minorHAnsi"/>
                <w:sz w:val="24"/>
                <w:szCs w:val="24"/>
              </w:rPr>
              <w:t xml:space="preserve"> </w:t>
            </w:r>
            <w:r>
              <w:rPr>
                <w:rFonts w:asciiTheme="minorHAnsi" w:hAnsiTheme="minorHAnsi" w:cstheme="minorHAnsi"/>
                <w:sz w:val="24"/>
                <w:szCs w:val="24"/>
              </w:rPr>
              <w:t>202</w:t>
            </w:r>
            <w:r w:rsidR="0024577D">
              <w:rPr>
                <w:rFonts w:asciiTheme="minorHAnsi" w:hAnsiTheme="minorHAnsi" w:cstheme="minorHAnsi"/>
                <w:sz w:val="24"/>
                <w:szCs w:val="24"/>
              </w:rPr>
              <w:t>3</w:t>
            </w:r>
          </w:p>
        </w:tc>
      </w:tr>
      <w:tr w:rsidR="00DE2E70" w:rsidRPr="007F090E" w14:paraId="569AF301" w14:textId="77777777" w:rsidTr="60B6C550">
        <w:tc>
          <w:tcPr>
            <w:tcW w:w="3256" w:type="dxa"/>
          </w:tcPr>
          <w:p w14:paraId="2AE331A5"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Version</w:t>
            </w:r>
          </w:p>
        </w:tc>
        <w:tc>
          <w:tcPr>
            <w:tcW w:w="5386" w:type="dxa"/>
          </w:tcPr>
          <w:p w14:paraId="7BC056E4" w14:textId="532FAABC" w:rsidR="00DE2E70" w:rsidRPr="007F090E" w:rsidRDefault="001B5FF1" w:rsidP="3AD6AF62">
            <w:pPr>
              <w:ind w:left="-104" w:firstLine="37"/>
              <w:jc w:val="center"/>
              <w:rPr>
                <w:rFonts w:asciiTheme="minorHAnsi" w:hAnsiTheme="minorHAnsi" w:cstheme="minorBidi"/>
                <w:sz w:val="24"/>
                <w:szCs w:val="24"/>
              </w:rPr>
            </w:pPr>
            <w:r w:rsidRPr="3AD6AF62">
              <w:rPr>
                <w:rFonts w:asciiTheme="minorHAnsi" w:hAnsiTheme="minorHAnsi" w:cstheme="minorBidi"/>
                <w:sz w:val="24"/>
                <w:szCs w:val="24"/>
              </w:rPr>
              <w:t>2.</w:t>
            </w:r>
            <w:r w:rsidR="00E27970">
              <w:rPr>
                <w:rFonts w:asciiTheme="minorHAnsi" w:hAnsiTheme="minorHAnsi" w:cstheme="minorBidi"/>
                <w:sz w:val="24"/>
                <w:szCs w:val="24"/>
              </w:rPr>
              <w:t>6</w:t>
            </w:r>
          </w:p>
        </w:tc>
      </w:tr>
      <w:tr w:rsidR="00DE2E70" w:rsidRPr="007F090E" w14:paraId="7E92CE69" w14:textId="77777777" w:rsidTr="60B6C550">
        <w:tc>
          <w:tcPr>
            <w:tcW w:w="3256" w:type="dxa"/>
          </w:tcPr>
          <w:p w14:paraId="4FF2B49E"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Reviewed</w:t>
            </w:r>
          </w:p>
        </w:tc>
        <w:tc>
          <w:tcPr>
            <w:tcW w:w="5386" w:type="dxa"/>
          </w:tcPr>
          <w:p w14:paraId="6B1DEAEA" w14:textId="671954E5" w:rsidR="00DE2E70" w:rsidRPr="007F090E" w:rsidRDefault="00E27970" w:rsidP="000F2CBF">
            <w:pPr>
              <w:ind w:left="-104" w:firstLine="37"/>
              <w:jc w:val="center"/>
              <w:rPr>
                <w:rFonts w:asciiTheme="minorHAnsi" w:hAnsiTheme="minorHAnsi" w:cstheme="minorHAnsi"/>
                <w:sz w:val="24"/>
                <w:szCs w:val="24"/>
              </w:rPr>
            </w:pPr>
            <w:r>
              <w:rPr>
                <w:rFonts w:asciiTheme="minorHAnsi" w:hAnsiTheme="minorHAnsi" w:cstheme="minorHAnsi"/>
                <w:sz w:val="24"/>
                <w:szCs w:val="24"/>
              </w:rPr>
              <w:t>March</w:t>
            </w:r>
            <w:r w:rsidR="00D23FA6">
              <w:rPr>
                <w:rFonts w:asciiTheme="minorHAnsi" w:hAnsiTheme="minorHAnsi" w:cstheme="minorHAnsi"/>
                <w:sz w:val="24"/>
                <w:szCs w:val="24"/>
              </w:rPr>
              <w:t xml:space="preserve"> </w:t>
            </w:r>
            <w:r w:rsidR="004C07DA">
              <w:rPr>
                <w:rFonts w:asciiTheme="minorHAnsi" w:hAnsiTheme="minorHAnsi" w:cstheme="minorHAnsi"/>
                <w:sz w:val="24"/>
                <w:szCs w:val="24"/>
              </w:rPr>
              <w:t>202</w:t>
            </w:r>
            <w:r>
              <w:rPr>
                <w:rFonts w:asciiTheme="minorHAnsi" w:hAnsiTheme="minorHAnsi" w:cstheme="minorHAnsi"/>
                <w:sz w:val="24"/>
                <w:szCs w:val="24"/>
              </w:rPr>
              <w:t>6</w:t>
            </w:r>
          </w:p>
        </w:tc>
      </w:tr>
      <w:tr w:rsidR="00DE2E70" w:rsidRPr="007F090E" w14:paraId="610FA070" w14:textId="77777777" w:rsidTr="60B6C550">
        <w:tc>
          <w:tcPr>
            <w:tcW w:w="3256" w:type="dxa"/>
          </w:tcPr>
          <w:p w14:paraId="3CCD7A47"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Date of next review</w:t>
            </w:r>
          </w:p>
        </w:tc>
        <w:tc>
          <w:tcPr>
            <w:tcW w:w="5386" w:type="dxa"/>
          </w:tcPr>
          <w:p w14:paraId="2BA226A1" w14:textId="51DAB267" w:rsidR="00DE2E70" w:rsidRPr="007F090E" w:rsidRDefault="00E53491" w:rsidP="007F090E">
            <w:pPr>
              <w:ind w:left="-104" w:firstLine="37"/>
              <w:jc w:val="center"/>
              <w:rPr>
                <w:rFonts w:asciiTheme="minorHAnsi" w:hAnsiTheme="minorHAnsi" w:cstheme="minorHAnsi"/>
                <w:sz w:val="24"/>
                <w:szCs w:val="24"/>
              </w:rPr>
            </w:pPr>
            <w:r>
              <w:rPr>
                <w:rFonts w:asciiTheme="minorHAnsi" w:hAnsiTheme="minorHAnsi" w:cstheme="minorHAnsi"/>
                <w:sz w:val="24"/>
                <w:szCs w:val="24"/>
              </w:rPr>
              <w:t>April</w:t>
            </w:r>
            <w:r w:rsidR="00D23FA6">
              <w:rPr>
                <w:rFonts w:asciiTheme="minorHAnsi" w:hAnsiTheme="minorHAnsi" w:cstheme="minorHAnsi"/>
                <w:sz w:val="24"/>
                <w:szCs w:val="24"/>
              </w:rPr>
              <w:t xml:space="preserve"> </w:t>
            </w:r>
            <w:r w:rsidR="004C07DA">
              <w:rPr>
                <w:rFonts w:asciiTheme="minorHAnsi" w:hAnsiTheme="minorHAnsi" w:cstheme="minorHAnsi"/>
                <w:sz w:val="24"/>
                <w:szCs w:val="24"/>
              </w:rPr>
              <w:t>202</w:t>
            </w:r>
            <w:r w:rsidR="00E27970">
              <w:rPr>
                <w:rFonts w:asciiTheme="minorHAnsi" w:hAnsiTheme="minorHAnsi" w:cstheme="minorHAnsi"/>
                <w:sz w:val="24"/>
                <w:szCs w:val="24"/>
              </w:rPr>
              <w:t>7</w:t>
            </w:r>
          </w:p>
        </w:tc>
      </w:tr>
      <w:tr w:rsidR="00DE2E70" w:rsidRPr="007F090E" w14:paraId="639CD310" w14:textId="77777777" w:rsidTr="60B6C550">
        <w:tc>
          <w:tcPr>
            <w:tcW w:w="3256" w:type="dxa"/>
          </w:tcPr>
          <w:p w14:paraId="1B0A7499"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Audience</w:t>
            </w:r>
          </w:p>
        </w:tc>
        <w:tc>
          <w:tcPr>
            <w:tcW w:w="5386" w:type="dxa"/>
          </w:tcPr>
          <w:p w14:paraId="13DA39A4" w14:textId="07D6BB4A" w:rsidR="00DE2E70" w:rsidRPr="007F090E" w:rsidRDefault="00DE2E70" w:rsidP="007F090E">
            <w:pPr>
              <w:ind w:left="-104" w:firstLine="37"/>
              <w:jc w:val="center"/>
              <w:rPr>
                <w:rFonts w:asciiTheme="minorHAnsi" w:hAnsiTheme="minorHAnsi" w:cstheme="minorHAnsi"/>
                <w:sz w:val="24"/>
                <w:szCs w:val="24"/>
              </w:rPr>
            </w:pPr>
            <w:r w:rsidRPr="007F090E">
              <w:rPr>
                <w:rFonts w:asciiTheme="minorHAnsi" w:hAnsiTheme="minorHAnsi" w:cstheme="minorHAnsi"/>
                <w:sz w:val="24"/>
                <w:szCs w:val="24"/>
              </w:rPr>
              <w:t xml:space="preserve">All staff, </w:t>
            </w:r>
            <w:r w:rsidR="00832BCA">
              <w:rPr>
                <w:rFonts w:asciiTheme="minorHAnsi" w:hAnsiTheme="minorHAnsi" w:cstheme="minorHAnsi"/>
                <w:sz w:val="24"/>
                <w:szCs w:val="24"/>
              </w:rPr>
              <w:t xml:space="preserve">students, </w:t>
            </w:r>
            <w:r w:rsidRPr="007F090E">
              <w:rPr>
                <w:rFonts w:asciiTheme="minorHAnsi" w:hAnsiTheme="minorHAnsi" w:cstheme="minorHAnsi"/>
                <w:sz w:val="24"/>
                <w:szCs w:val="24"/>
              </w:rPr>
              <w:t>partners, suppliers and contractors who work for or on behalf of the University</w:t>
            </w:r>
          </w:p>
        </w:tc>
      </w:tr>
      <w:tr w:rsidR="00DE2E70" w:rsidRPr="007F090E" w14:paraId="7C0E45A1" w14:textId="77777777" w:rsidTr="60B6C550">
        <w:tc>
          <w:tcPr>
            <w:tcW w:w="3256" w:type="dxa"/>
          </w:tcPr>
          <w:p w14:paraId="38DB83F5"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Related documents</w:t>
            </w:r>
          </w:p>
        </w:tc>
        <w:tc>
          <w:tcPr>
            <w:tcW w:w="5386" w:type="dxa"/>
          </w:tcPr>
          <w:p w14:paraId="04ACB1AD" w14:textId="77777777" w:rsidR="000F2CBF" w:rsidRDefault="000F2CBF" w:rsidP="001B5FF1">
            <w:pPr>
              <w:ind w:left="-104" w:firstLine="37"/>
              <w:jc w:val="center"/>
              <w:rPr>
                <w:rFonts w:asciiTheme="minorHAnsi" w:hAnsiTheme="minorHAnsi" w:cstheme="minorHAnsi"/>
                <w:sz w:val="24"/>
                <w:szCs w:val="24"/>
              </w:rPr>
            </w:pPr>
            <w:r>
              <w:rPr>
                <w:rFonts w:asciiTheme="minorHAnsi" w:hAnsiTheme="minorHAnsi" w:cstheme="minorHAnsi"/>
                <w:sz w:val="24"/>
                <w:szCs w:val="24"/>
              </w:rPr>
              <w:t>Information Security Policy</w:t>
            </w:r>
          </w:p>
          <w:p w14:paraId="0E656F17" w14:textId="77777777" w:rsidR="00DE2E70" w:rsidRDefault="00DE2E70" w:rsidP="001B5FF1">
            <w:pPr>
              <w:ind w:left="-104" w:firstLine="37"/>
              <w:jc w:val="center"/>
              <w:rPr>
                <w:rFonts w:asciiTheme="minorHAnsi" w:hAnsiTheme="minorHAnsi" w:cstheme="minorHAnsi"/>
                <w:sz w:val="24"/>
                <w:szCs w:val="24"/>
              </w:rPr>
            </w:pPr>
            <w:r w:rsidRPr="007F090E">
              <w:rPr>
                <w:rFonts w:asciiTheme="minorHAnsi" w:hAnsiTheme="minorHAnsi" w:cstheme="minorHAnsi"/>
                <w:sz w:val="24"/>
                <w:szCs w:val="24"/>
              </w:rPr>
              <w:t>Data Protection Policy</w:t>
            </w:r>
          </w:p>
          <w:p w14:paraId="6474E532" w14:textId="54A2C0F8" w:rsidR="00CF543B" w:rsidRPr="00DF6FB5" w:rsidRDefault="00DF6FB5" w:rsidP="001B5FF1">
            <w:pPr>
              <w:ind w:left="-104" w:firstLine="37"/>
              <w:jc w:val="center"/>
              <w:rPr>
                <w:rFonts w:asciiTheme="minorHAnsi" w:hAnsiTheme="minorHAnsi" w:cstheme="minorHAnsi"/>
                <w:sz w:val="24"/>
                <w:szCs w:val="24"/>
              </w:rPr>
            </w:pPr>
            <w:r w:rsidRPr="00DF6FB5">
              <w:rPr>
                <w:rFonts w:asciiTheme="minorHAnsi" w:hAnsiTheme="minorHAnsi" w:cstheme="minorHAnsi"/>
                <w:sz w:val="24"/>
                <w:szCs w:val="24"/>
              </w:rPr>
              <w:t>Cryptographic standard</w:t>
            </w:r>
          </w:p>
        </w:tc>
      </w:tr>
      <w:tr w:rsidR="00DE2E70" w:rsidRPr="007F090E" w14:paraId="7373F0EA" w14:textId="77777777" w:rsidTr="60B6C550">
        <w:tc>
          <w:tcPr>
            <w:tcW w:w="3256" w:type="dxa"/>
          </w:tcPr>
          <w:p w14:paraId="7B8324D8" w14:textId="77777777" w:rsidR="00DE2E70" w:rsidRPr="007F090E" w:rsidRDefault="00DE2E70" w:rsidP="00BB04BE">
            <w:pPr>
              <w:ind w:left="-115" w:firstLine="0"/>
              <w:jc w:val="center"/>
              <w:rPr>
                <w:rFonts w:asciiTheme="minorHAnsi" w:hAnsiTheme="minorHAnsi" w:cstheme="minorHAnsi"/>
                <w:sz w:val="24"/>
                <w:szCs w:val="24"/>
              </w:rPr>
            </w:pPr>
            <w:r w:rsidRPr="007F090E">
              <w:rPr>
                <w:rFonts w:asciiTheme="minorHAnsi" w:hAnsiTheme="minorHAnsi" w:cstheme="minorHAnsi"/>
                <w:sz w:val="24"/>
                <w:szCs w:val="24"/>
              </w:rPr>
              <w:t>Subject / Description</w:t>
            </w:r>
          </w:p>
        </w:tc>
        <w:tc>
          <w:tcPr>
            <w:tcW w:w="5386" w:type="dxa"/>
          </w:tcPr>
          <w:p w14:paraId="59AE925E" w14:textId="2D07D51F" w:rsidR="00DE2E70" w:rsidRPr="007F090E" w:rsidRDefault="00F973C6" w:rsidP="007F090E">
            <w:pPr>
              <w:ind w:left="-104" w:firstLine="37"/>
              <w:jc w:val="center"/>
              <w:rPr>
                <w:rFonts w:asciiTheme="minorHAnsi" w:hAnsiTheme="minorHAnsi" w:cstheme="minorHAnsi"/>
                <w:sz w:val="24"/>
                <w:szCs w:val="24"/>
              </w:rPr>
            </w:pPr>
            <w:r>
              <w:rPr>
                <w:rFonts w:asciiTheme="minorHAnsi" w:hAnsiTheme="minorHAnsi" w:cstheme="minorHAnsi"/>
                <w:sz w:val="24"/>
                <w:szCs w:val="24"/>
              </w:rPr>
              <w:t>Cryptographic requirements</w:t>
            </w:r>
          </w:p>
        </w:tc>
      </w:tr>
      <w:tr w:rsidR="00DE2E70" w:rsidRPr="007F090E" w14:paraId="389CE6DC" w14:textId="77777777" w:rsidTr="60B6C550">
        <w:tc>
          <w:tcPr>
            <w:tcW w:w="3256" w:type="dxa"/>
          </w:tcPr>
          <w:p w14:paraId="5B423A03" w14:textId="77777777" w:rsidR="00DE2E70" w:rsidRPr="007F090E" w:rsidRDefault="00DE2E70" w:rsidP="00BB04BE">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Document status</w:t>
            </w:r>
          </w:p>
        </w:tc>
        <w:tc>
          <w:tcPr>
            <w:tcW w:w="5386" w:type="dxa"/>
          </w:tcPr>
          <w:p w14:paraId="661B4622" w14:textId="77777777" w:rsidR="00DE2E70" w:rsidRPr="007F090E" w:rsidRDefault="00DE2E70" w:rsidP="007F090E">
            <w:pPr>
              <w:ind w:left="-104" w:firstLine="37"/>
              <w:jc w:val="center"/>
              <w:rPr>
                <w:rFonts w:asciiTheme="minorHAnsi" w:hAnsiTheme="minorHAnsi" w:cstheme="minorHAnsi"/>
                <w:sz w:val="24"/>
                <w:szCs w:val="24"/>
              </w:rPr>
            </w:pPr>
            <w:r w:rsidRPr="007F090E">
              <w:rPr>
                <w:rFonts w:asciiTheme="minorHAnsi" w:hAnsiTheme="minorHAnsi" w:cstheme="minorHAnsi"/>
                <w:sz w:val="24"/>
                <w:szCs w:val="24"/>
              </w:rPr>
              <w:t>Policy</w:t>
            </w:r>
          </w:p>
        </w:tc>
      </w:tr>
      <w:tr w:rsidR="00DE2E70" w:rsidRPr="007F090E" w14:paraId="21C09B7F" w14:textId="77777777" w:rsidTr="60B6C550">
        <w:tc>
          <w:tcPr>
            <w:tcW w:w="3256" w:type="dxa"/>
          </w:tcPr>
          <w:p w14:paraId="690F3D80" w14:textId="50D6E9B2" w:rsidR="00DE2E70" w:rsidRPr="007F090E" w:rsidRDefault="00FD633A" w:rsidP="00FD633A">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Equality Impac</w:t>
            </w:r>
            <w:r>
              <w:rPr>
                <w:rFonts w:asciiTheme="minorHAnsi" w:hAnsiTheme="minorHAnsi" w:cstheme="minorHAnsi"/>
                <w:sz w:val="24"/>
                <w:szCs w:val="24"/>
              </w:rPr>
              <w:t xml:space="preserve">t </w:t>
            </w:r>
            <w:r w:rsidRPr="007F090E">
              <w:rPr>
                <w:rFonts w:asciiTheme="minorHAnsi" w:hAnsiTheme="minorHAnsi" w:cstheme="minorHAnsi"/>
                <w:sz w:val="24"/>
                <w:szCs w:val="24"/>
              </w:rPr>
              <w:t>Assessment</w:t>
            </w:r>
          </w:p>
        </w:tc>
        <w:tc>
          <w:tcPr>
            <w:tcW w:w="5386" w:type="dxa"/>
          </w:tcPr>
          <w:p w14:paraId="629D792A" w14:textId="77777777" w:rsidR="00DE2E70" w:rsidRPr="007F090E" w:rsidRDefault="00DE2E70" w:rsidP="007F090E">
            <w:pPr>
              <w:ind w:left="-104" w:firstLine="37"/>
              <w:jc w:val="center"/>
              <w:rPr>
                <w:rFonts w:asciiTheme="minorHAnsi" w:hAnsiTheme="minorHAnsi" w:cstheme="minorHAnsi"/>
                <w:sz w:val="24"/>
                <w:szCs w:val="24"/>
              </w:rPr>
            </w:pPr>
            <w:r w:rsidRPr="007F090E">
              <w:rPr>
                <w:rFonts w:asciiTheme="minorHAnsi" w:hAnsiTheme="minorHAnsi" w:cstheme="minorHAnsi"/>
                <w:sz w:val="24"/>
                <w:szCs w:val="24"/>
              </w:rPr>
              <w:t>N/A</w:t>
            </w:r>
          </w:p>
        </w:tc>
      </w:tr>
      <w:tr w:rsidR="00DE2E70" w:rsidRPr="007F090E" w14:paraId="2A2439EB" w14:textId="77777777" w:rsidTr="60B6C550">
        <w:tc>
          <w:tcPr>
            <w:tcW w:w="3256" w:type="dxa"/>
          </w:tcPr>
          <w:p w14:paraId="3437213D" w14:textId="77777777" w:rsidR="00DE2E70" w:rsidRPr="007F090E" w:rsidRDefault="00DE2E70" w:rsidP="00BB04BE">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Theme</w:t>
            </w:r>
          </w:p>
        </w:tc>
        <w:tc>
          <w:tcPr>
            <w:tcW w:w="5386" w:type="dxa"/>
          </w:tcPr>
          <w:p w14:paraId="4627222C" w14:textId="77777777" w:rsidR="00DE2E70" w:rsidRPr="007F090E" w:rsidRDefault="00DE2E70" w:rsidP="007F090E">
            <w:pPr>
              <w:ind w:left="-104" w:firstLine="37"/>
              <w:jc w:val="center"/>
              <w:rPr>
                <w:rFonts w:asciiTheme="minorHAnsi" w:hAnsiTheme="minorHAnsi" w:cstheme="minorHAnsi"/>
                <w:sz w:val="24"/>
                <w:szCs w:val="24"/>
              </w:rPr>
            </w:pPr>
            <w:r w:rsidRPr="007F090E">
              <w:rPr>
                <w:rFonts w:asciiTheme="minorHAnsi" w:hAnsiTheme="minorHAnsi" w:cstheme="minorHAnsi"/>
                <w:sz w:val="24"/>
                <w:szCs w:val="24"/>
              </w:rPr>
              <w:t>Information Management</w:t>
            </w:r>
          </w:p>
        </w:tc>
      </w:tr>
      <w:tr w:rsidR="00DE2E70" w:rsidRPr="007F090E" w14:paraId="7B43DD8B" w14:textId="77777777" w:rsidTr="60B6C550">
        <w:tc>
          <w:tcPr>
            <w:tcW w:w="3256" w:type="dxa"/>
          </w:tcPr>
          <w:p w14:paraId="15D59032" w14:textId="77777777" w:rsidR="00DE2E70" w:rsidRPr="007F090E" w:rsidRDefault="00DE2E70" w:rsidP="00BB04BE">
            <w:pPr>
              <w:ind w:left="0" w:firstLine="0"/>
              <w:jc w:val="center"/>
              <w:rPr>
                <w:rFonts w:asciiTheme="minorHAnsi" w:hAnsiTheme="minorHAnsi" w:cstheme="minorHAnsi"/>
                <w:sz w:val="24"/>
                <w:szCs w:val="24"/>
              </w:rPr>
            </w:pPr>
            <w:r w:rsidRPr="007F090E">
              <w:rPr>
                <w:rFonts w:asciiTheme="minorHAnsi" w:hAnsiTheme="minorHAnsi" w:cstheme="minorHAnsi"/>
                <w:sz w:val="24"/>
                <w:szCs w:val="24"/>
              </w:rPr>
              <w:t>Keywords</w:t>
            </w:r>
          </w:p>
        </w:tc>
        <w:tc>
          <w:tcPr>
            <w:tcW w:w="5386" w:type="dxa"/>
          </w:tcPr>
          <w:p w14:paraId="4AA126E9" w14:textId="77777777" w:rsidR="00DE2E70" w:rsidRPr="007F090E" w:rsidRDefault="00DE2E70" w:rsidP="007F090E">
            <w:pPr>
              <w:ind w:left="-104" w:firstLine="37"/>
              <w:jc w:val="center"/>
              <w:rPr>
                <w:rFonts w:asciiTheme="minorHAnsi" w:hAnsiTheme="minorHAnsi" w:cstheme="minorHAnsi"/>
                <w:sz w:val="24"/>
                <w:szCs w:val="24"/>
              </w:rPr>
            </w:pPr>
            <w:r w:rsidRPr="007F090E">
              <w:rPr>
                <w:rFonts w:asciiTheme="minorHAnsi" w:hAnsiTheme="minorHAnsi" w:cstheme="minorHAnsi"/>
                <w:sz w:val="24"/>
                <w:szCs w:val="24"/>
              </w:rPr>
              <w:t>Information Security, corporate, governance, data, information, risk, breach, security, employment, controls, compliance, access</w:t>
            </w:r>
            <w:r w:rsidR="000F2CBF">
              <w:rPr>
                <w:rFonts w:asciiTheme="minorHAnsi" w:hAnsiTheme="minorHAnsi" w:cstheme="minorHAnsi"/>
                <w:sz w:val="24"/>
                <w:szCs w:val="24"/>
              </w:rPr>
              <w:t>, cryptography, encryption</w:t>
            </w:r>
          </w:p>
        </w:tc>
      </w:tr>
      <w:bookmarkEnd w:id="14"/>
    </w:tbl>
    <w:p w14:paraId="17AD93B2" w14:textId="77777777" w:rsidR="005039E7" w:rsidRDefault="005039E7" w:rsidP="002F36DD">
      <w:pPr>
        <w:ind w:left="0" w:firstLine="0"/>
      </w:pPr>
    </w:p>
    <w:sectPr w:rsidR="005039E7" w:rsidSect="002C6B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C0AE" w14:textId="77777777" w:rsidR="0065616B" w:rsidRDefault="0065616B">
      <w:pPr>
        <w:spacing w:before="0"/>
      </w:pPr>
      <w:r>
        <w:separator/>
      </w:r>
    </w:p>
  </w:endnote>
  <w:endnote w:type="continuationSeparator" w:id="0">
    <w:p w14:paraId="0FF51798" w14:textId="77777777" w:rsidR="0065616B" w:rsidRDefault="0065616B">
      <w:pPr>
        <w:spacing w:before="0"/>
      </w:pPr>
      <w:r>
        <w:continuationSeparator/>
      </w:r>
    </w:p>
  </w:endnote>
  <w:endnote w:type="continuationNotice" w:id="1">
    <w:p w14:paraId="5F73C99C" w14:textId="77777777" w:rsidR="0065616B" w:rsidRDefault="006561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4064F87A" w:rsidR="005039E7" w:rsidRDefault="000E2D3D" w:rsidP="00ED63B9">
    <w:pPr>
      <w:pStyle w:val="Footer"/>
      <w:ind w:left="0" w:firstLine="0"/>
    </w:pPr>
    <w:r>
      <w:tab/>
    </w:r>
    <w:r>
      <w:tab/>
    </w:r>
    <w:sdt>
      <w:sdtPr>
        <w:id w:val="-8345273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21A56">
          <w:rPr>
            <w:noProof/>
          </w:rPr>
          <w:t>4</w:t>
        </w:r>
        <w:r>
          <w:rPr>
            <w:noProof/>
          </w:rPr>
          <w:fldChar w:fldCharType="end"/>
        </w:r>
      </w:sdtContent>
    </w:sdt>
  </w:p>
  <w:p w14:paraId="0DE4B5B7" w14:textId="77777777" w:rsidR="005039E7" w:rsidRDefault="0050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D1A1" w14:textId="77777777" w:rsidR="0065616B" w:rsidRDefault="0065616B">
      <w:pPr>
        <w:spacing w:before="0"/>
      </w:pPr>
      <w:r>
        <w:separator/>
      </w:r>
    </w:p>
  </w:footnote>
  <w:footnote w:type="continuationSeparator" w:id="0">
    <w:p w14:paraId="0F000486" w14:textId="77777777" w:rsidR="0065616B" w:rsidRDefault="0065616B">
      <w:pPr>
        <w:spacing w:before="0"/>
      </w:pPr>
      <w:r>
        <w:continuationSeparator/>
      </w:r>
    </w:p>
  </w:footnote>
  <w:footnote w:type="continuationNotice" w:id="1">
    <w:p w14:paraId="1935611F" w14:textId="77777777" w:rsidR="0065616B" w:rsidRDefault="0065616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2C5"/>
    <w:multiLevelType w:val="hybridMultilevel"/>
    <w:tmpl w:val="5594A0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10838"/>
    <w:multiLevelType w:val="hybridMultilevel"/>
    <w:tmpl w:val="1B32A4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5D5B88"/>
    <w:multiLevelType w:val="hybridMultilevel"/>
    <w:tmpl w:val="E902A158"/>
    <w:lvl w:ilvl="0" w:tplc="A83A2B78">
      <w:numFmt w:val="bullet"/>
      <w:lvlText w:val="•"/>
      <w:lvlJc w:val="left"/>
      <w:pPr>
        <w:ind w:left="705" w:hanging="705"/>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80205"/>
    <w:multiLevelType w:val="hybridMultilevel"/>
    <w:tmpl w:val="3604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43116"/>
    <w:multiLevelType w:val="hybridMultilevel"/>
    <w:tmpl w:val="C4E6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553E9"/>
    <w:multiLevelType w:val="hybridMultilevel"/>
    <w:tmpl w:val="ACFE1D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E19FC"/>
    <w:multiLevelType w:val="hybridMultilevel"/>
    <w:tmpl w:val="0F1AD6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85A73"/>
    <w:multiLevelType w:val="hybridMultilevel"/>
    <w:tmpl w:val="80F2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0247F"/>
    <w:multiLevelType w:val="multilevel"/>
    <w:tmpl w:val="8B2E04B0"/>
    <w:lvl w:ilvl="0">
      <w:start w:val="4"/>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C78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2548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F85B43"/>
    <w:multiLevelType w:val="hybridMultilevel"/>
    <w:tmpl w:val="DF72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B0B93"/>
    <w:multiLevelType w:val="hybridMultilevel"/>
    <w:tmpl w:val="5594A0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6C71CE"/>
    <w:multiLevelType w:val="hybridMultilevel"/>
    <w:tmpl w:val="88A25624"/>
    <w:lvl w:ilvl="0" w:tplc="E7DA56D4">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2DAF5D53"/>
    <w:multiLevelType w:val="hybridMultilevel"/>
    <w:tmpl w:val="128E18A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932625"/>
    <w:multiLevelType w:val="hybridMultilevel"/>
    <w:tmpl w:val="0A6402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992485A"/>
    <w:multiLevelType w:val="hybridMultilevel"/>
    <w:tmpl w:val="E7CE8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75982"/>
    <w:multiLevelType w:val="hybridMultilevel"/>
    <w:tmpl w:val="37B8E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B57764"/>
    <w:multiLevelType w:val="hybridMultilevel"/>
    <w:tmpl w:val="002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6F6CDE"/>
    <w:multiLevelType w:val="hybridMultilevel"/>
    <w:tmpl w:val="91E6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E4A15"/>
    <w:multiLevelType w:val="hybridMultilevel"/>
    <w:tmpl w:val="7632EB7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A0B79"/>
    <w:multiLevelType w:val="hybridMultilevel"/>
    <w:tmpl w:val="6EA8AF78"/>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2" w15:restartNumberingAfterBreak="0">
    <w:nsid w:val="4CF46ECC"/>
    <w:multiLevelType w:val="hybridMultilevel"/>
    <w:tmpl w:val="AE769046"/>
    <w:lvl w:ilvl="0" w:tplc="08090001">
      <w:start w:val="1"/>
      <w:numFmt w:val="bullet"/>
      <w:lvlText w:val=""/>
      <w:lvlJc w:val="left"/>
      <w:pPr>
        <w:ind w:left="705" w:hanging="70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B5923"/>
    <w:multiLevelType w:val="multilevel"/>
    <w:tmpl w:val="CE5AF0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3A3E82"/>
    <w:multiLevelType w:val="hybridMultilevel"/>
    <w:tmpl w:val="07303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130418"/>
    <w:multiLevelType w:val="hybridMultilevel"/>
    <w:tmpl w:val="9A7C1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BF5374"/>
    <w:multiLevelType w:val="hybridMultilevel"/>
    <w:tmpl w:val="9320A78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5FD36254"/>
    <w:multiLevelType w:val="hybridMultilevel"/>
    <w:tmpl w:val="C9C046DE"/>
    <w:lvl w:ilvl="0" w:tplc="09E62BF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020455"/>
    <w:multiLevelType w:val="hybridMultilevel"/>
    <w:tmpl w:val="FBACBF7C"/>
    <w:lvl w:ilvl="0" w:tplc="F7621E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6D70B4"/>
    <w:multiLevelType w:val="hybridMultilevel"/>
    <w:tmpl w:val="689C7E3E"/>
    <w:lvl w:ilvl="0" w:tplc="EA1CB85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222D2"/>
    <w:multiLevelType w:val="hybridMultilevel"/>
    <w:tmpl w:val="3E581B3A"/>
    <w:lvl w:ilvl="0" w:tplc="E05CC146">
      <w:start w:val="7"/>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47F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350C0D"/>
    <w:multiLevelType w:val="hybridMultilevel"/>
    <w:tmpl w:val="F948EE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900D4B"/>
    <w:multiLevelType w:val="hybridMultilevel"/>
    <w:tmpl w:val="74EAB90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547E7"/>
    <w:multiLevelType w:val="multilevel"/>
    <w:tmpl w:val="6E4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83BD3"/>
    <w:multiLevelType w:val="hybridMultilevel"/>
    <w:tmpl w:val="76D098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0663681"/>
    <w:multiLevelType w:val="hybridMultilevel"/>
    <w:tmpl w:val="5594A0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541BFB"/>
    <w:multiLevelType w:val="hybridMultilevel"/>
    <w:tmpl w:val="3156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02BF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6951F3"/>
    <w:multiLevelType w:val="hybridMultilevel"/>
    <w:tmpl w:val="277E73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701F63"/>
    <w:multiLevelType w:val="hybridMultilevel"/>
    <w:tmpl w:val="C4D0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F685A"/>
    <w:multiLevelType w:val="hybridMultilevel"/>
    <w:tmpl w:val="20FA8C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CD7053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37301E"/>
    <w:multiLevelType w:val="hybridMultilevel"/>
    <w:tmpl w:val="63788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3244363">
    <w:abstractNumId w:val="42"/>
  </w:num>
  <w:num w:numId="2" w16cid:durableId="324553646">
    <w:abstractNumId w:val="29"/>
  </w:num>
  <w:num w:numId="3" w16cid:durableId="750739865">
    <w:abstractNumId w:val="16"/>
  </w:num>
  <w:num w:numId="4" w16cid:durableId="553126255">
    <w:abstractNumId w:val="18"/>
  </w:num>
  <w:num w:numId="5" w16cid:durableId="592783702">
    <w:abstractNumId w:val="13"/>
  </w:num>
  <w:num w:numId="6" w16cid:durableId="315769791">
    <w:abstractNumId w:val="40"/>
  </w:num>
  <w:num w:numId="7" w16cid:durableId="667639724">
    <w:abstractNumId w:val="34"/>
  </w:num>
  <w:num w:numId="8" w16cid:durableId="723791894">
    <w:abstractNumId w:val="25"/>
  </w:num>
  <w:num w:numId="9" w16cid:durableId="1376084419">
    <w:abstractNumId w:val="1"/>
  </w:num>
  <w:num w:numId="10" w16cid:durableId="318580248">
    <w:abstractNumId w:val="35"/>
  </w:num>
  <w:num w:numId="11" w16cid:durableId="885484143">
    <w:abstractNumId w:val="8"/>
  </w:num>
  <w:num w:numId="12" w16cid:durableId="350572222">
    <w:abstractNumId w:val="4"/>
  </w:num>
  <w:num w:numId="13" w16cid:durableId="1512719273">
    <w:abstractNumId w:val="19"/>
  </w:num>
  <w:num w:numId="14" w16cid:durableId="1820536923">
    <w:abstractNumId w:val="2"/>
  </w:num>
  <w:num w:numId="15" w16cid:durableId="1914508210">
    <w:abstractNumId w:val="22"/>
  </w:num>
  <w:num w:numId="16" w16cid:durableId="73742753">
    <w:abstractNumId w:val="26"/>
  </w:num>
  <w:num w:numId="17" w16cid:durableId="1325401480">
    <w:abstractNumId w:val="36"/>
  </w:num>
  <w:num w:numId="18" w16cid:durableId="1714306242">
    <w:abstractNumId w:val="28"/>
  </w:num>
  <w:num w:numId="19" w16cid:durableId="1564172069">
    <w:abstractNumId w:val="0"/>
  </w:num>
  <w:num w:numId="20" w16cid:durableId="1734310760">
    <w:abstractNumId w:val="12"/>
  </w:num>
  <w:num w:numId="21" w16cid:durableId="2018848100">
    <w:abstractNumId w:val="24"/>
  </w:num>
  <w:num w:numId="22" w16cid:durableId="224222243">
    <w:abstractNumId w:val="5"/>
  </w:num>
  <w:num w:numId="23" w16cid:durableId="234978322">
    <w:abstractNumId w:val="30"/>
  </w:num>
  <w:num w:numId="24" w16cid:durableId="1503861926">
    <w:abstractNumId w:val="20"/>
  </w:num>
  <w:num w:numId="25" w16cid:durableId="1093624442">
    <w:abstractNumId w:val="33"/>
  </w:num>
  <w:num w:numId="26" w16cid:durableId="2067532147">
    <w:abstractNumId w:val="27"/>
  </w:num>
  <w:num w:numId="27" w16cid:durableId="1455321860">
    <w:abstractNumId w:val="3"/>
  </w:num>
  <w:num w:numId="28" w16cid:durableId="2012294973">
    <w:abstractNumId w:val="6"/>
  </w:num>
  <w:num w:numId="29" w16cid:durableId="1958373164">
    <w:abstractNumId w:val="11"/>
  </w:num>
  <w:num w:numId="30" w16cid:durableId="1888298813">
    <w:abstractNumId w:val="39"/>
  </w:num>
  <w:num w:numId="31" w16cid:durableId="810095025">
    <w:abstractNumId w:val="7"/>
  </w:num>
  <w:num w:numId="32" w16cid:durableId="479003222">
    <w:abstractNumId w:val="10"/>
  </w:num>
  <w:num w:numId="33" w16cid:durableId="747582825">
    <w:abstractNumId w:val="23"/>
  </w:num>
  <w:num w:numId="34" w16cid:durableId="1251894690">
    <w:abstractNumId w:val="14"/>
  </w:num>
  <w:num w:numId="35" w16cid:durableId="52042198">
    <w:abstractNumId w:val="17"/>
  </w:num>
  <w:num w:numId="36" w16cid:durableId="1959220285">
    <w:abstractNumId w:val="9"/>
  </w:num>
  <w:num w:numId="37" w16cid:durableId="980577093">
    <w:abstractNumId w:val="32"/>
  </w:num>
  <w:num w:numId="38" w16cid:durableId="1515148934">
    <w:abstractNumId w:val="21"/>
  </w:num>
  <w:num w:numId="39" w16cid:durableId="81535363">
    <w:abstractNumId w:val="38"/>
  </w:num>
  <w:num w:numId="40" w16cid:durableId="84111531">
    <w:abstractNumId w:val="15"/>
  </w:num>
  <w:num w:numId="41" w16cid:durableId="463431742">
    <w:abstractNumId w:val="43"/>
  </w:num>
  <w:num w:numId="42" w16cid:durableId="238175194">
    <w:abstractNumId w:val="31"/>
  </w:num>
  <w:num w:numId="43" w16cid:durableId="236407684">
    <w:abstractNumId w:val="41"/>
  </w:num>
  <w:num w:numId="44" w16cid:durableId="8807037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57"/>
    <w:rsid w:val="00057F9B"/>
    <w:rsid w:val="000767EE"/>
    <w:rsid w:val="00083E02"/>
    <w:rsid w:val="000952C9"/>
    <w:rsid w:val="000974F9"/>
    <w:rsid w:val="000A099E"/>
    <w:rsid w:val="000A1CCF"/>
    <w:rsid w:val="000A4095"/>
    <w:rsid w:val="000A79E1"/>
    <w:rsid w:val="000B694C"/>
    <w:rsid w:val="000C7446"/>
    <w:rsid w:val="000E2D3D"/>
    <w:rsid w:val="000E74F8"/>
    <w:rsid w:val="000F2CBF"/>
    <w:rsid w:val="000F3A51"/>
    <w:rsid w:val="0010458A"/>
    <w:rsid w:val="001134C1"/>
    <w:rsid w:val="00135D42"/>
    <w:rsid w:val="00143FDD"/>
    <w:rsid w:val="0015193F"/>
    <w:rsid w:val="001521C7"/>
    <w:rsid w:val="00162DD3"/>
    <w:rsid w:val="00171CCC"/>
    <w:rsid w:val="001771FD"/>
    <w:rsid w:val="001A502A"/>
    <w:rsid w:val="001B46E6"/>
    <w:rsid w:val="001B5FF1"/>
    <w:rsid w:val="001C4827"/>
    <w:rsid w:val="001D159F"/>
    <w:rsid w:val="001F3169"/>
    <w:rsid w:val="00201579"/>
    <w:rsid w:val="002338E6"/>
    <w:rsid w:val="0024577D"/>
    <w:rsid w:val="00261140"/>
    <w:rsid w:val="00285B30"/>
    <w:rsid w:val="00294BB4"/>
    <w:rsid w:val="0029563B"/>
    <w:rsid w:val="002A14EC"/>
    <w:rsid w:val="002C1C06"/>
    <w:rsid w:val="002C62D7"/>
    <w:rsid w:val="002C70BE"/>
    <w:rsid w:val="002D06D5"/>
    <w:rsid w:val="002F0B17"/>
    <w:rsid w:val="002F36DD"/>
    <w:rsid w:val="002F6D8C"/>
    <w:rsid w:val="003006DB"/>
    <w:rsid w:val="00302964"/>
    <w:rsid w:val="00302CFE"/>
    <w:rsid w:val="00310203"/>
    <w:rsid w:val="00324297"/>
    <w:rsid w:val="00345CF4"/>
    <w:rsid w:val="00356E36"/>
    <w:rsid w:val="00360D7F"/>
    <w:rsid w:val="00380285"/>
    <w:rsid w:val="00383EFF"/>
    <w:rsid w:val="003850D9"/>
    <w:rsid w:val="003D124E"/>
    <w:rsid w:val="00402C27"/>
    <w:rsid w:val="004076BD"/>
    <w:rsid w:val="00407C8A"/>
    <w:rsid w:val="004137D1"/>
    <w:rsid w:val="00416FA8"/>
    <w:rsid w:val="004301C7"/>
    <w:rsid w:val="00430A86"/>
    <w:rsid w:val="004348E1"/>
    <w:rsid w:val="00437893"/>
    <w:rsid w:val="00446B82"/>
    <w:rsid w:val="004479A8"/>
    <w:rsid w:val="00462F3B"/>
    <w:rsid w:val="00470524"/>
    <w:rsid w:val="004839DD"/>
    <w:rsid w:val="00493ED9"/>
    <w:rsid w:val="004A608D"/>
    <w:rsid w:val="004B187B"/>
    <w:rsid w:val="004C07DA"/>
    <w:rsid w:val="004C3F30"/>
    <w:rsid w:val="004D05D5"/>
    <w:rsid w:val="004D1357"/>
    <w:rsid w:val="004E2231"/>
    <w:rsid w:val="004E28F9"/>
    <w:rsid w:val="004F49D0"/>
    <w:rsid w:val="005039E7"/>
    <w:rsid w:val="00504760"/>
    <w:rsid w:val="00504998"/>
    <w:rsid w:val="00515B01"/>
    <w:rsid w:val="0051700C"/>
    <w:rsid w:val="00522B6E"/>
    <w:rsid w:val="00525A78"/>
    <w:rsid w:val="00535D98"/>
    <w:rsid w:val="00546BA2"/>
    <w:rsid w:val="00564AFA"/>
    <w:rsid w:val="00575AE8"/>
    <w:rsid w:val="00593AFC"/>
    <w:rsid w:val="005A2BBE"/>
    <w:rsid w:val="005B1C4D"/>
    <w:rsid w:val="005B2613"/>
    <w:rsid w:val="005B6B87"/>
    <w:rsid w:val="005C385A"/>
    <w:rsid w:val="005F3535"/>
    <w:rsid w:val="00604093"/>
    <w:rsid w:val="0061374D"/>
    <w:rsid w:val="00615A87"/>
    <w:rsid w:val="006338C6"/>
    <w:rsid w:val="0063514A"/>
    <w:rsid w:val="00653F57"/>
    <w:rsid w:val="0065616B"/>
    <w:rsid w:val="00672F57"/>
    <w:rsid w:val="00677743"/>
    <w:rsid w:val="0069076F"/>
    <w:rsid w:val="006B1B0E"/>
    <w:rsid w:val="006D04F6"/>
    <w:rsid w:val="006F6E2D"/>
    <w:rsid w:val="00721793"/>
    <w:rsid w:val="00725A21"/>
    <w:rsid w:val="00735D9B"/>
    <w:rsid w:val="00756A74"/>
    <w:rsid w:val="00756FD9"/>
    <w:rsid w:val="00773463"/>
    <w:rsid w:val="00780531"/>
    <w:rsid w:val="00791A98"/>
    <w:rsid w:val="007A187D"/>
    <w:rsid w:val="007A63A2"/>
    <w:rsid w:val="007C3658"/>
    <w:rsid w:val="007C5E18"/>
    <w:rsid w:val="007D1A7A"/>
    <w:rsid w:val="007D1D89"/>
    <w:rsid w:val="007D4902"/>
    <w:rsid w:val="007D65EE"/>
    <w:rsid w:val="007E4C84"/>
    <w:rsid w:val="007F090E"/>
    <w:rsid w:val="007F32C3"/>
    <w:rsid w:val="007F3B2B"/>
    <w:rsid w:val="008004C6"/>
    <w:rsid w:val="00802B64"/>
    <w:rsid w:val="0080581E"/>
    <w:rsid w:val="008064A1"/>
    <w:rsid w:val="00807E3A"/>
    <w:rsid w:val="008141BD"/>
    <w:rsid w:val="00816F6D"/>
    <w:rsid w:val="008171E3"/>
    <w:rsid w:val="00817463"/>
    <w:rsid w:val="00820F05"/>
    <w:rsid w:val="00825BE3"/>
    <w:rsid w:val="00827876"/>
    <w:rsid w:val="00832BCA"/>
    <w:rsid w:val="00840F5C"/>
    <w:rsid w:val="008500EB"/>
    <w:rsid w:val="008627C4"/>
    <w:rsid w:val="00862C65"/>
    <w:rsid w:val="00867397"/>
    <w:rsid w:val="0089192D"/>
    <w:rsid w:val="008E71BD"/>
    <w:rsid w:val="00901964"/>
    <w:rsid w:val="0091472D"/>
    <w:rsid w:val="009160A1"/>
    <w:rsid w:val="00922F88"/>
    <w:rsid w:val="00933E50"/>
    <w:rsid w:val="00962E78"/>
    <w:rsid w:val="00970F94"/>
    <w:rsid w:val="009807D4"/>
    <w:rsid w:val="00986ADD"/>
    <w:rsid w:val="009A1AD9"/>
    <w:rsid w:val="009B0741"/>
    <w:rsid w:val="009B658E"/>
    <w:rsid w:val="009C5D81"/>
    <w:rsid w:val="009C6347"/>
    <w:rsid w:val="009D3306"/>
    <w:rsid w:val="009D5076"/>
    <w:rsid w:val="009E17F9"/>
    <w:rsid w:val="009F4D0A"/>
    <w:rsid w:val="00A16102"/>
    <w:rsid w:val="00A21A56"/>
    <w:rsid w:val="00A30E3A"/>
    <w:rsid w:val="00A317BA"/>
    <w:rsid w:val="00A33229"/>
    <w:rsid w:val="00A37EEA"/>
    <w:rsid w:val="00A632DD"/>
    <w:rsid w:val="00A65483"/>
    <w:rsid w:val="00A675A9"/>
    <w:rsid w:val="00A7247E"/>
    <w:rsid w:val="00A751C4"/>
    <w:rsid w:val="00A802A6"/>
    <w:rsid w:val="00A90009"/>
    <w:rsid w:val="00AA343B"/>
    <w:rsid w:val="00AB2EB6"/>
    <w:rsid w:val="00AD7029"/>
    <w:rsid w:val="00AE0A51"/>
    <w:rsid w:val="00B07789"/>
    <w:rsid w:val="00B16DAD"/>
    <w:rsid w:val="00B250A8"/>
    <w:rsid w:val="00B43F79"/>
    <w:rsid w:val="00B55369"/>
    <w:rsid w:val="00B72009"/>
    <w:rsid w:val="00B75C61"/>
    <w:rsid w:val="00B92B71"/>
    <w:rsid w:val="00B941B2"/>
    <w:rsid w:val="00B94B87"/>
    <w:rsid w:val="00BB04BE"/>
    <w:rsid w:val="00BB160C"/>
    <w:rsid w:val="00BD7FAB"/>
    <w:rsid w:val="00C13EB4"/>
    <w:rsid w:val="00C205C8"/>
    <w:rsid w:val="00C27655"/>
    <w:rsid w:val="00C2789E"/>
    <w:rsid w:val="00C46686"/>
    <w:rsid w:val="00C5593A"/>
    <w:rsid w:val="00C56A19"/>
    <w:rsid w:val="00CA0FC0"/>
    <w:rsid w:val="00CA388F"/>
    <w:rsid w:val="00CA58CC"/>
    <w:rsid w:val="00CF1354"/>
    <w:rsid w:val="00CF543B"/>
    <w:rsid w:val="00D01B68"/>
    <w:rsid w:val="00D23FA6"/>
    <w:rsid w:val="00D36DA0"/>
    <w:rsid w:val="00D4569D"/>
    <w:rsid w:val="00D55F9A"/>
    <w:rsid w:val="00D63B17"/>
    <w:rsid w:val="00D646EF"/>
    <w:rsid w:val="00D77778"/>
    <w:rsid w:val="00DA057D"/>
    <w:rsid w:val="00DA7282"/>
    <w:rsid w:val="00DB4A51"/>
    <w:rsid w:val="00DC5ADB"/>
    <w:rsid w:val="00DD7091"/>
    <w:rsid w:val="00DE2E70"/>
    <w:rsid w:val="00DE61F1"/>
    <w:rsid w:val="00DF10AD"/>
    <w:rsid w:val="00DF4D82"/>
    <w:rsid w:val="00DF6FB5"/>
    <w:rsid w:val="00E03341"/>
    <w:rsid w:val="00E11068"/>
    <w:rsid w:val="00E215AC"/>
    <w:rsid w:val="00E27970"/>
    <w:rsid w:val="00E300BB"/>
    <w:rsid w:val="00E53491"/>
    <w:rsid w:val="00E73027"/>
    <w:rsid w:val="00E76E0E"/>
    <w:rsid w:val="00E83EC1"/>
    <w:rsid w:val="00E9530F"/>
    <w:rsid w:val="00E953DD"/>
    <w:rsid w:val="00EA582F"/>
    <w:rsid w:val="00EA731E"/>
    <w:rsid w:val="00EC15B3"/>
    <w:rsid w:val="00EE288C"/>
    <w:rsid w:val="00EE5170"/>
    <w:rsid w:val="00F13E98"/>
    <w:rsid w:val="00F27A84"/>
    <w:rsid w:val="00F55483"/>
    <w:rsid w:val="00F63F45"/>
    <w:rsid w:val="00F64EB7"/>
    <w:rsid w:val="00F673FB"/>
    <w:rsid w:val="00F8110C"/>
    <w:rsid w:val="00F8439D"/>
    <w:rsid w:val="00F92F11"/>
    <w:rsid w:val="00F95D24"/>
    <w:rsid w:val="00F973C6"/>
    <w:rsid w:val="00FA65E3"/>
    <w:rsid w:val="00FB4DA1"/>
    <w:rsid w:val="00FC44A2"/>
    <w:rsid w:val="00FD633A"/>
    <w:rsid w:val="02F846D7"/>
    <w:rsid w:val="03B21448"/>
    <w:rsid w:val="0621C0A9"/>
    <w:rsid w:val="091EEE86"/>
    <w:rsid w:val="0A5CB641"/>
    <w:rsid w:val="0BD2F59A"/>
    <w:rsid w:val="149C79B4"/>
    <w:rsid w:val="194D0D2C"/>
    <w:rsid w:val="1B12142C"/>
    <w:rsid w:val="26FD9DAB"/>
    <w:rsid w:val="3AD6AF62"/>
    <w:rsid w:val="561B2E38"/>
    <w:rsid w:val="5AB649BE"/>
    <w:rsid w:val="60B6C550"/>
    <w:rsid w:val="6C7E07DB"/>
    <w:rsid w:val="6DAAD0F6"/>
    <w:rsid w:val="78E2A705"/>
    <w:rsid w:val="79527E9D"/>
    <w:rsid w:val="7E4558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CD40"/>
  <w15:chartTrackingRefBased/>
  <w15:docId w15:val="{D5F9BF8B-C7ED-4E2F-A93E-74A6FCCA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C0"/>
    <w:pPr>
      <w:spacing w:before="120" w:after="0" w:line="240" w:lineRule="auto"/>
      <w:ind w:left="1134" w:hanging="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FC0"/>
    <w:pPr>
      <w:ind w:left="720"/>
      <w:contextualSpacing/>
    </w:pPr>
  </w:style>
  <w:style w:type="paragraph" w:styleId="Footer">
    <w:name w:val="footer"/>
    <w:basedOn w:val="Normal"/>
    <w:link w:val="FooterChar"/>
    <w:uiPriority w:val="99"/>
    <w:unhideWhenUsed/>
    <w:rsid w:val="00CA0FC0"/>
    <w:pPr>
      <w:tabs>
        <w:tab w:val="center" w:pos="4513"/>
        <w:tab w:val="right" w:pos="9026"/>
      </w:tabs>
      <w:spacing w:before="0"/>
    </w:pPr>
  </w:style>
  <w:style w:type="character" w:customStyle="1" w:styleId="FooterChar">
    <w:name w:val="Footer Char"/>
    <w:basedOn w:val="DefaultParagraphFont"/>
    <w:link w:val="Footer"/>
    <w:uiPriority w:val="99"/>
    <w:rsid w:val="00CA0FC0"/>
  </w:style>
  <w:style w:type="table" w:styleId="TableGrid">
    <w:name w:val="Table Grid"/>
    <w:basedOn w:val="TableNormal"/>
    <w:uiPriority w:val="59"/>
    <w:rsid w:val="00CA0F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0FC0"/>
    <w:pPr>
      <w:spacing w:after="0" w:line="240" w:lineRule="auto"/>
      <w:ind w:left="1134" w:hanging="567"/>
      <w:jc w:val="both"/>
    </w:pPr>
  </w:style>
  <w:style w:type="character" w:styleId="Hyperlink">
    <w:name w:val="Hyperlink"/>
    <w:basedOn w:val="DefaultParagraphFont"/>
    <w:uiPriority w:val="99"/>
    <w:unhideWhenUsed/>
    <w:rsid w:val="00CA0FC0"/>
    <w:rPr>
      <w:color w:val="0563C1" w:themeColor="hyperlink"/>
      <w:u w:val="single"/>
    </w:rPr>
  </w:style>
  <w:style w:type="character" w:styleId="Strong">
    <w:name w:val="Strong"/>
    <w:basedOn w:val="DefaultParagraphFont"/>
    <w:uiPriority w:val="22"/>
    <w:qFormat/>
    <w:rsid w:val="00CA0FC0"/>
    <w:rPr>
      <w:b/>
      <w:bCs/>
    </w:rPr>
  </w:style>
  <w:style w:type="paragraph" w:styleId="NormalWeb">
    <w:name w:val="Normal (Web)"/>
    <w:basedOn w:val="Normal"/>
    <w:uiPriority w:val="99"/>
    <w:unhideWhenUsed/>
    <w:rsid w:val="00CA0FC0"/>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83E0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02"/>
    <w:rPr>
      <w:rFonts w:ascii="Segoe UI" w:hAnsi="Segoe UI" w:cs="Segoe UI"/>
      <w:sz w:val="18"/>
      <w:szCs w:val="18"/>
    </w:rPr>
  </w:style>
  <w:style w:type="character" w:styleId="UnresolvedMention">
    <w:name w:val="Unresolved Mention"/>
    <w:basedOn w:val="DefaultParagraphFont"/>
    <w:uiPriority w:val="99"/>
    <w:semiHidden/>
    <w:unhideWhenUsed/>
    <w:rsid w:val="009E17F9"/>
    <w:rPr>
      <w:color w:val="605E5C"/>
      <w:shd w:val="clear" w:color="auto" w:fill="E1DFDD"/>
    </w:rPr>
  </w:style>
  <w:style w:type="character" w:styleId="CommentReference">
    <w:name w:val="annotation reference"/>
    <w:basedOn w:val="DefaultParagraphFont"/>
    <w:uiPriority w:val="99"/>
    <w:semiHidden/>
    <w:unhideWhenUsed/>
    <w:rsid w:val="00324297"/>
    <w:rPr>
      <w:sz w:val="16"/>
      <w:szCs w:val="16"/>
    </w:rPr>
  </w:style>
  <w:style w:type="paragraph" w:styleId="CommentText">
    <w:name w:val="annotation text"/>
    <w:basedOn w:val="Normal"/>
    <w:link w:val="CommentTextChar"/>
    <w:uiPriority w:val="99"/>
    <w:semiHidden/>
    <w:unhideWhenUsed/>
    <w:rsid w:val="00324297"/>
    <w:rPr>
      <w:sz w:val="20"/>
      <w:szCs w:val="20"/>
    </w:rPr>
  </w:style>
  <w:style w:type="character" w:customStyle="1" w:styleId="CommentTextChar">
    <w:name w:val="Comment Text Char"/>
    <w:basedOn w:val="DefaultParagraphFont"/>
    <w:link w:val="CommentText"/>
    <w:uiPriority w:val="99"/>
    <w:semiHidden/>
    <w:rsid w:val="00324297"/>
    <w:rPr>
      <w:sz w:val="20"/>
      <w:szCs w:val="20"/>
    </w:rPr>
  </w:style>
  <w:style w:type="paragraph" w:styleId="CommentSubject">
    <w:name w:val="annotation subject"/>
    <w:basedOn w:val="CommentText"/>
    <w:next w:val="CommentText"/>
    <w:link w:val="CommentSubjectChar"/>
    <w:uiPriority w:val="99"/>
    <w:semiHidden/>
    <w:unhideWhenUsed/>
    <w:rsid w:val="00324297"/>
    <w:rPr>
      <w:b/>
      <w:bCs/>
    </w:rPr>
  </w:style>
  <w:style w:type="character" w:customStyle="1" w:styleId="CommentSubjectChar">
    <w:name w:val="Comment Subject Char"/>
    <w:basedOn w:val="CommentTextChar"/>
    <w:link w:val="CommentSubject"/>
    <w:uiPriority w:val="99"/>
    <w:semiHidden/>
    <w:rsid w:val="00324297"/>
    <w:rPr>
      <w:b/>
      <w:bCs/>
      <w:sz w:val="20"/>
      <w:szCs w:val="20"/>
    </w:rPr>
  </w:style>
  <w:style w:type="table" w:styleId="PlainTable2">
    <w:name w:val="Plain Table 2"/>
    <w:basedOn w:val="TableNormal"/>
    <w:uiPriority w:val="42"/>
    <w:rsid w:val="00A317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03341"/>
    <w:pPr>
      <w:spacing w:after="0" w:line="240" w:lineRule="auto"/>
    </w:pPr>
  </w:style>
  <w:style w:type="paragraph" w:styleId="Header">
    <w:name w:val="header"/>
    <w:basedOn w:val="Normal"/>
    <w:link w:val="HeaderChar"/>
    <w:uiPriority w:val="99"/>
    <w:semiHidden/>
    <w:unhideWhenUsed/>
    <w:rsid w:val="009C5D81"/>
    <w:pPr>
      <w:tabs>
        <w:tab w:val="center" w:pos="4513"/>
        <w:tab w:val="right" w:pos="9026"/>
      </w:tabs>
      <w:spacing w:before="0"/>
    </w:pPr>
  </w:style>
  <w:style w:type="character" w:customStyle="1" w:styleId="HeaderChar">
    <w:name w:val="Header Char"/>
    <w:basedOn w:val="DefaultParagraphFont"/>
    <w:link w:val="Header"/>
    <w:uiPriority w:val="99"/>
    <w:semiHidden/>
    <w:rsid w:val="009C5D81"/>
  </w:style>
  <w:style w:type="character" w:styleId="FollowedHyperlink">
    <w:name w:val="FollowedHyperlink"/>
    <w:basedOn w:val="DefaultParagraphFont"/>
    <w:uiPriority w:val="99"/>
    <w:semiHidden/>
    <w:unhideWhenUsed/>
    <w:rsid w:val="007D4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744">
      <w:bodyDiv w:val="1"/>
      <w:marLeft w:val="0"/>
      <w:marRight w:val="0"/>
      <w:marTop w:val="0"/>
      <w:marBottom w:val="0"/>
      <w:divBdr>
        <w:top w:val="none" w:sz="0" w:space="0" w:color="auto"/>
        <w:left w:val="none" w:sz="0" w:space="0" w:color="auto"/>
        <w:bottom w:val="none" w:sz="0" w:space="0" w:color="auto"/>
        <w:right w:val="none" w:sz="0" w:space="0" w:color="auto"/>
      </w:divBdr>
    </w:div>
    <w:div w:id="171531122">
      <w:bodyDiv w:val="1"/>
      <w:marLeft w:val="0"/>
      <w:marRight w:val="0"/>
      <w:marTop w:val="0"/>
      <w:marBottom w:val="0"/>
      <w:divBdr>
        <w:top w:val="none" w:sz="0" w:space="0" w:color="auto"/>
        <w:left w:val="none" w:sz="0" w:space="0" w:color="auto"/>
        <w:bottom w:val="none" w:sz="0" w:space="0" w:color="auto"/>
        <w:right w:val="none" w:sz="0" w:space="0" w:color="auto"/>
      </w:divBdr>
    </w:div>
    <w:div w:id="515462129">
      <w:bodyDiv w:val="1"/>
      <w:marLeft w:val="0"/>
      <w:marRight w:val="0"/>
      <w:marTop w:val="0"/>
      <w:marBottom w:val="0"/>
      <w:divBdr>
        <w:top w:val="none" w:sz="0" w:space="0" w:color="auto"/>
        <w:left w:val="none" w:sz="0" w:space="0" w:color="auto"/>
        <w:bottom w:val="none" w:sz="0" w:space="0" w:color="auto"/>
        <w:right w:val="none" w:sz="0" w:space="0" w:color="auto"/>
      </w:divBdr>
    </w:div>
    <w:div w:id="600380241">
      <w:bodyDiv w:val="1"/>
      <w:marLeft w:val="0"/>
      <w:marRight w:val="0"/>
      <w:marTop w:val="0"/>
      <w:marBottom w:val="0"/>
      <w:divBdr>
        <w:top w:val="none" w:sz="0" w:space="0" w:color="auto"/>
        <w:left w:val="none" w:sz="0" w:space="0" w:color="auto"/>
        <w:bottom w:val="none" w:sz="0" w:space="0" w:color="auto"/>
        <w:right w:val="none" w:sz="0" w:space="0" w:color="auto"/>
      </w:divBdr>
    </w:div>
    <w:div w:id="739642801">
      <w:bodyDiv w:val="1"/>
      <w:marLeft w:val="0"/>
      <w:marRight w:val="0"/>
      <w:marTop w:val="0"/>
      <w:marBottom w:val="0"/>
      <w:divBdr>
        <w:top w:val="none" w:sz="0" w:space="0" w:color="auto"/>
        <w:left w:val="none" w:sz="0" w:space="0" w:color="auto"/>
        <w:bottom w:val="none" w:sz="0" w:space="0" w:color="auto"/>
        <w:right w:val="none" w:sz="0" w:space="0" w:color="auto"/>
      </w:divBdr>
    </w:div>
    <w:div w:id="1882470643">
      <w:bodyDiv w:val="1"/>
      <w:marLeft w:val="0"/>
      <w:marRight w:val="0"/>
      <w:marTop w:val="0"/>
      <w:marBottom w:val="0"/>
      <w:divBdr>
        <w:top w:val="none" w:sz="0" w:space="0" w:color="auto"/>
        <w:left w:val="none" w:sz="0" w:space="0" w:color="auto"/>
        <w:bottom w:val="none" w:sz="0" w:space="0" w:color="auto"/>
        <w:right w:val="none" w:sz="0" w:space="0" w:color="auto"/>
      </w:divBdr>
    </w:div>
    <w:div w:id="195455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abdn.ac.uk%2Fmedia%2Fstaff-training-area%2Fdocuments%2FRemovable-media-policy.docx&amp;wdOrigin=BROWSELIN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6c1daa-f037-444d-abad-942ad0cd180c">
      <Terms xmlns="http://schemas.microsoft.com/office/infopath/2007/PartnerControls"/>
    </lcf76f155ced4ddcb4097134ff3c332f>
    <TaxCatchAll xmlns="ebf10c5b-40d8-41ff-b495-f19edc3c8d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7B1D1399A2C844B1D19B27F66405A9" ma:contentTypeVersion="14" ma:contentTypeDescription="Create a new document." ma:contentTypeScope="" ma:versionID="93144a1abe86733c3fb0b2b7ec9d302f">
  <xsd:schema xmlns:xsd="http://www.w3.org/2001/XMLSchema" xmlns:xs="http://www.w3.org/2001/XMLSchema" xmlns:p="http://schemas.microsoft.com/office/2006/metadata/properties" xmlns:ns2="bb6c1daa-f037-444d-abad-942ad0cd180c" xmlns:ns3="ebf10c5b-40d8-41ff-b495-f19edc3c8d6b" targetNamespace="http://schemas.microsoft.com/office/2006/metadata/properties" ma:root="true" ma:fieldsID="8147fca91217498857f4d4469d3056ba" ns2:_="" ns3:_="">
    <xsd:import namespace="bb6c1daa-f037-444d-abad-942ad0cd180c"/>
    <xsd:import namespace="ebf10c5b-40d8-41ff-b495-f19edc3c8d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c1daa-f037-444d-abad-942ad0cd18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10c5b-40d8-41ff-b495-f19edc3c8d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cde2a29-40a8-4e36-a763-41ba07f48073}" ma:internalName="TaxCatchAll" ma:showField="CatchAllData" ma:web="ebf10c5b-40d8-41ff-b495-f19edc3c8d6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9B9E2-E85D-4F8E-B5CE-30547D00AE30}">
  <ds:schemaRefs>
    <ds:schemaRef ds:uri="http://schemas.microsoft.com/sharepoint/v3/contenttype/forms"/>
  </ds:schemaRefs>
</ds:datastoreItem>
</file>

<file path=customXml/itemProps2.xml><?xml version="1.0" encoding="utf-8"?>
<ds:datastoreItem xmlns:ds="http://schemas.openxmlformats.org/officeDocument/2006/customXml" ds:itemID="{B59B69F1-A5CC-4F41-8DE5-C92CDAE72BAB}">
  <ds:schemaRefs>
    <ds:schemaRef ds:uri="http://schemas.microsoft.com/office/infopath/2007/PartnerControls"/>
    <ds:schemaRef ds:uri="http://www.w3.org/XML/1998/namespace"/>
    <ds:schemaRef ds:uri="ebf10c5b-40d8-41ff-b495-f19edc3c8d6b"/>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bb6c1daa-f037-444d-abad-942ad0cd180c"/>
    <ds:schemaRef ds:uri="http://schemas.microsoft.com/office/2006/metadata/properties"/>
  </ds:schemaRefs>
</ds:datastoreItem>
</file>

<file path=customXml/itemProps3.xml><?xml version="1.0" encoding="utf-8"?>
<ds:datastoreItem xmlns:ds="http://schemas.openxmlformats.org/officeDocument/2006/customXml" ds:itemID="{76390E91-4E3B-4D14-AEA6-FC71C47255B2}">
  <ds:schemaRefs>
    <ds:schemaRef ds:uri="http://schemas.openxmlformats.org/officeDocument/2006/bibliography"/>
  </ds:schemaRefs>
</ds:datastoreItem>
</file>

<file path=customXml/itemProps4.xml><?xml version="1.0" encoding="utf-8"?>
<ds:datastoreItem xmlns:ds="http://schemas.openxmlformats.org/officeDocument/2006/customXml" ds:itemID="{EAC6B73C-D5A7-4828-96C3-37198DAE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c1daa-f037-444d-abad-942ad0cd180c"/>
    <ds:schemaRef ds:uri="ebf10c5b-40d8-41ff-b495-f19edc3c8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1862</Words>
  <Characters>10616</Characters>
  <Application>Microsoft Office Word</Application>
  <DocSecurity>0</DocSecurity>
  <Lines>88</Lines>
  <Paragraphs>24</Paragraphs>
  <ScaleCrop>false</ScaleCrop>
  <Company>University of Aberdeen</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Cryptographic Policy</dc:title>
  <dc:subject>Information Management</dc:subject>
  <dc:creator>gary.fisher@abdn.ac.uk</dc:creator>
  <cp:keywords/>
  <dc:description/>
  <cp:lastModifiedBy>Sabiston, Mary</cp:lastModifiedBy>
  <cp:revision>3</cp:revision>
  <cp:lastPrinted>2019-04-04T09:14:00Z</cp:lastPrinted>
  <dcterms:created xsi:type="dcterms:W3CDTF">2026-04-01T08:44:00Z</dcterms:created>
  <dcterms:modified xsi:type="dcterms:W3CDTF">2026-04-23T08:02:00Z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Open</vt:lpwstr>
  </property>
  <property fmtid="{D5CDD505-2E9C-101B-9397-08002B2CF9AE}" pid="3" name="ContentTypeId">
    <vt:lpwstr>0x010100847B1D1399A2C844B1D19B27F66405A9</vt:lpwstr>
  </property>
  <property fmtid="{D5CDD505-2E9C-101B-9397-08002B2CF9AE}" pid="4" name="AuthorIds_UIVersion_1024">
    <vt:lpwstr>96</vt:lpwstr>
  </property>
  <property fmtid="{D5CDD505-2E9C-101B-9397-08002B2CF9AE}" pid="5" name="Order">
    <vt:r8>33400</vt:r8>
  </property>
  <property fmtid="{D5CDD505-2E9C-101B-9397-08002B2CF9AE}" pid="6" name="xd_ProgID">
    <vt:lpwstr/>
  </property>
  <property fmtid="{D5CDD505-2E9C-101B-9397-08002B2CF9AE}" pid="7" name="TemplateUrl">
    <vt:lpwstr/>
  </property>
  <property fmtid="{D5CDD505-2E9C-101B-9397-08002B2CF9AE}" pid="8" name="_CopySource">
    <vt:lpwstr>https://365abdn.sharepoint.com/sites/instres/infosecurity/Shared Documents/ISMS/Development/Cryptographic Policy.docx</vt:lpwstr>
  </property>
  <property fmtid="{D5CDD505-2E9C-101B-9397-08002B2CF9AE}" pid="9" name="MediaServiceImageTags">
    <vt:lpwstr/>
  </property>
</Properties>
</file>