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1204" w14:textId="77777777" w:rsidR="00C10136" w:rsidRPr="008A6470" w:rsidRDefault="00C10136" w:rsidP="001E263C">
      <w:pPr>
        <w:pStyle w:val="Heading1"/>
        <w:jc w:val="center"/>
      </w:pPr>
      <w:r w:rsidRPr="008A6470">
        <w:t>Dignity at Work and Study Guidance Note</w:t>
      </w:r>
    </w:p>
    <w:p w14:paraId="1CECDEB9" w14:textId="77777777" w:rsidR="00C10136" w:rsidRPr="008A6470" w:rsidRDefault="00C10136" w:rsidP="00C10136">
      <w:pPr>
        <w:spacing w:before="0"/>
        <w:ind w:left="0" w:firstLine="0"/>
        <w:jc w:val="center"/>
        <w:rPr>
          <w:b/>
        </w:rPr>
      </w:pPr>
    </w:p>
    <w:p w14:paraId="46292CAF" w14:textId="77777777" w:rsidR="00C10136" w:rsidRPr="008A6470" w:rsidRDefault="00C10136" w:rsidP="001E263C">
      <w:pPr>
        <w:pStyle w:val="Heading2"/>
        <w:jc w:val="center"/>
      </w:pPr>
      <w:r w:rsidRPr="008A6470">
        <w:t>Formal Approach to Dealing with Unacceptable Behaviour – Staff</w:t>
      </w:r>
    </w:p>
    <w:p w14:paraId="34A4085F" w14:textId="77777777" w:rsidR="00C10136" w:rsidRPr="008A6470" w:rsidRDefault="00C10136" w:rsidP="00C10136">
      <w:pPr>
        <w:spacing w:before="0"/>
        <w:ind w:left="0" w:firstLine="0"/>
        <w:jc w:val="center"/>
        <w:rPr>
          <w:b/>
        </w:rPr>
      </w:pPr>
    </w:p>
    <w:p w14:paraId="13E1F357" w14:textId="5F836D66" w:rsidR="00C10136" w:rsidRPr="001E263C" w:rsidRDefault="00C10136" w:rsidP="001E263C">
      <w:pPr>
        <w:spacing w:before="0"/>
        <w:ind w:left="0" w:firstLine="0"/>
        <w:jc w:val="left"/>
        <w:rPr>
          <w:color w:val="FF0000"/>
          <w:sz w:val="24"/>
          <w:szCs w:val="24"/>
        </w:rPr>
      </w:pPr>
      <w:r w:rsidRPr="001E263C">
        <w:rPr>
          <w:sz w:val="24"/>
          <w:szCs w:val="24"/>
        </w:rPr>
        <w:t>If someone has behaved inappropriately towards you, or you have witnessed such behaviour, the best action in the first instance is to take care of yourself and your own mental health before deciding what to do.  How you deal with a situation will depend on a number of things, not least the severity of the behaviour that you have experienced or witnessed.  For some issues it may be appropriate to deal with the matter informally.  In other situations</w:t>
      </w:r>
      <w:r w:rsidR="001E263C">
        <w:rPr>
          <w:sz w:val="24"/>
          <w:szCs w:val="24"/>
        </w:rPr>
        <w:t>,</w:t>
      </w:r>
      <w:r w:rsidRPr="001E263C">
        <w:rPr>
          <w:sz w:val="24"/>
          <w:szCs w:val="24"/>
        </w:rPr>
        <w:t xml:space="preserve"> it may be more appropriate to commence a formal process at the outset.  Sometimes just talking it over with a friend might help.  If you decide on an informal approach, when or if you feel up to it, and only ever when you feel safe to do so, use open and constructive communication to try and sort the problem out.  If you feel confident enough you can approach the person concerned and talk it through.  If you feel you can’t speak to them in person you may want to try e-mailing to let them know what went wrong.  This may be enough to make them aware of their behaviour and stop it from continuing.  However, if you have tried this approach and the behaviour continues, or if the issue is very serious to begin with, you may wish to use a more formal approach.</w:t>
      </w:r>
      <w:r w:rsidRPr="001E263C">
        <w:rPr>
          <w:b/>
          <w:bCs/>
          <w:sz w:val="24"/>
          <w:szCs w:val="24"/>
        </w:rPr>
        <w:t xml:space="preserve"> </w:t>
      </w:r>
      <w:r w:rsidRPr="001E263C">
        <w:rPr>
          <w:sz w:val="24"/>
          <w:szCs w:val="24"/>
        </w:rPr>
        <w:t xml:space="preserve">Any action you may have taken informally will be considered within the formal process. </w:t>
      </w:r>
    </w:p>
    <w:p w14:paraId="5E410760" w14:textId="77777777" w:rsidR="00C10136" w:rsidRPr="001E263C" w:rsidRDefault="00C10136" w:rsidP="001E263C">
      <w:pPr>
        <w:spacing w:before="0"/>
        <w:ind w:left="0" w:firstLine="0"/>
        <w:jc w:val="left"/>
        <w:rPr>
          <w:sz w:val="24"/>
          <w:szCs w:val="24"/>
        </w:rPr>
      </w:pPr>
    </w:p>
    <w:p w14:paraId="7FC4E59B" w14:textId="77777777" w:rsidR="00C10136" w:rsidRPr="001E263C" w:rsidRDefault="00C10136" w:rsidP="7FC4C0FD">
      <w:pPr>
        <w:pStyle w:val="Heading2"/>
      </w:pPr>
      <w:r>
        <w:t>Who can help me if I want to take a formal approach?</w:t>
      </w:r>
    </w:p>
    <w:p w14:paraId="3FA9758D" w14:textId="77777777" w:rsidR="00C10136" w:rsidRPr="001E263C" w:rsidRDefault="00C10136" w:rsidP="001E263C">
      <w:pPr>
        <w:spacing w:before="0"/>
        <w:ind w:left="0" w:firstLine="0"/>
        <w:jc w:val="left"/>
        <w:rPr>
          <w:sz w:val="24"/>
          <w:szCs w:val="24"/>
        </w:rPr>
      </w:pPr>
    </w:p>
    <w:p w14:paraId="630F8101" w14:textId="71C74595" w:rsidR="00C10136" w:rsidRPr="001E263C" w:rsidRDefault="00C10136" w:rsidP="001E263C">
      <w:pPr>
        <w:spacing w:before="0"/>
        <w:ind w:left="0" w:firstLine="0"/>
        <w:jc w:val="left"/>
        <w:rPr>
          <w:sz w:val="24"/>
          <w:szCs w:val="24"/>
        </w:rPr>
      </w:pPr>
      <w:hyperlink r:id="rId10" w:history="1">
        <w:r w:rsidRPr="001E263C">
          <w:rPr>
            <w:rStyle w:val="Hyperlink"/>
            <w:sz w:val="24"/>
            <w:szCs w:val="24"/>
          </w:rPr>
          <w:t>Human Resources Advisor / HR Partner</w:t>
        </w:r>
      </w:hyperlink>
    </w:p>
    <w:p w14:paraId="64D4FAF2" w14:textId="77777777" w:rsidR="00C10136" w:rsidRPr="001E263C" w:rsidRDefault="00C10136" w:rsidP="001E263C">
      <w:pPr>
        <w:spacing w:before="0"/>
        <w:ind w:left="0" w:firstLine="0"/>
        <w:jc w:val="left"/>
        <w:rPr>
          <w:sz w:val="24"/>
          <w:szCs w:val="24"/>
        </w:rPr>
      </w:pPr>
      <w:r w:rsidRPr="001E263C">
        <w:rPr>
          <w:sz w:val="24"/>
          <w:szCs w:val="24"/>
        </w:rPr>
        <w:t>Supervisor/Line Manager/Head of School</w:t>
      </w:r>
    </w:p>
    <w:p w14:paraId="59AC1238" w14:textId="41F459AE" w:rsidR="00C10136" w:rsidRPr="001E263C" w:rsidRDefault="00C10136" w:rsidP="001E263C">
      <w:pPr>
        <w:spacing w:before="0"/>
        <w:ind w:left="0" w:firstLine="0"/>
        <w:jc w:val="left"/>
        <w:rPr>
          <w:sz w:val="24"/>
          <w:szCs w:val="24"/>
        </w:rPr>
      </w:pPr>
      <w:hyperlink r:id="rId11" w:history="1">
        <w:r w:rsidRPr="001E263C">
          <w:rPr>
            <w:rStyle w:val="Hyperlink"/>
            <w:sz w:val="24"/>
            <w:szCs w:val="24"/>
          </w:rPr>
          <w:t>Trade Union Representative</w:t>
        </w:r>
      </w:hyperlink>
    </w:p>
    <w:p w14:paraId="678D6385" w14:textId="43E24C76" w:rsidR="00C10136" w:rsidRPr="001E263C" w:rsidRDefault="00C10136" w:rsidP="001E263C">
      <w:pPr>
        <w:spacing w:before="0"/>
        <w:ind w:left="0" w:firstLine="0"/>
        <w:jc w:val="left"/>
        <w:rPr>
          <w:sz w:val="24"/>
          <w:szCs w:val="24"/>
        </w:rPr>
      </w:pPr>
    </w:p>
    <w:p w14:paraId="246EA2F4" w14:textId="71AF9093" w:rsidR="00C10136" w:rsidRDefault="01335A30" w:rsidP="7FC4C0FD">
      <w:pPr>
        <w:pStyle w:val="Heading2"/>
      </w:pPr>
      <w:r>
        <w:t>Where could I get additional forms of support?</w:t>
      </w:r>
    </w:p>
    <w:p w14:paraId="228224A7" w14:textId="77777777" w:rsidR="001E263C" w:rsidRPr="001E263C" w:rsidRDefault="001E263C" w:rsidP="001E263C">
      <w:pPr>
        <w:rPr>
          <w:lang w:val="en-US"/>
        </w:rPr>
      </w:pPr>
    </w:p>
    <w:p w14:paraId="79183EE1" w14:textId="3691C19B" w:rsidR="00C10136" w:rsidRPr="001E263C" w:rsidRDefault="51C802D4" w:rsidP="001E263C">
      <w:pPr>
        <w:spacing w:before="0"/>
        <w:ind w:left="0" w:firstLine="0"/>
        <w:jc w:val="left"/>
        <w:rPr>
          <w:rFonts w:ascii="Calibri" w:eastAsia="Calibri" w:hAnsi="Calibri" w:cs="Calibri"/>
          <w:color w:val="000000" w:themeColor="text1"/>
          <w:sz w:val="24"/>
          <w:szCs w:val="24"/>
        </w:rPr>
      </w:pPr>
      <w:hyperlink r:id="rId12" w:history="1">
        <w:r w:rsidRPr="001E263C">
          <w:rPr>
            <w:rStyle w:val="Hyperlink"/>
            <w:rFonts w:ascii="Calibri" w:eastAsia="Calibri" w:hAnsi="Calibri" w:cs="Calibri"/>
            <w:sz w:val="24"/>
            <w:szCs w:val="24"/>
          </w:rPr>
          <w:t>Mental Health First Aiders</w:t>
        </w:r>
      </w:hyperlink>
    </w:p>
    <w:p w14:paraId="0FDB88B2" w14:textId="579A3739" w:rsidR="00C10136" w:rsidRPr="001E263C" w:rsidRDefault="1D03B952" w:rsidP="001E263C">
      <w:pPr>
        <w:spacing w:before="0"/>
        <w:ind w:left="0" w:firstLine="0"/>
        <w:jc w:val="left"/>
        <w:rPr>
          <w:rFonts w:ascii="Calibri" w:eastAsia="Calibri" w:hAnsi="Calibri" w:cs="Calibri"/>
          <w:color w:val="000000" w:themeColor="text1"/>
          <w:sz w:val="24"/>
          <w:szCs w:val="24"/>
        </w:rPr>
      </w:pPr>
      <w:hyperlink r:id="rId13" w:history="1">
        <w:r w:rsidRPr="001E263C">
          <w:rPr>
            <w:rStyle w:val="Hyperlink"/>
            <w:rFonts w:ascii="Calibri" w:eastAsia="Calibri" w:hAnsi="Calibri" w:cs="Calibri"/>
            <w:sz w:val="24"/>
            <w:szCs w:val="24"/>
          </w:rPr>
          <w:t>Workplace Dignity Network</w:t>
        </w:r>
      </w:hyperlink>
    </w:p>
    <w:p w14:paraId="5D9477CF" w14:textId="77777777" w:rsidR="00EB4EF2" w:rsidRPr="00923A55" w:rsidRDefault="1D03B952" w:rsidP="00EB4EF2">
      <w:pPr>
        <w:spacing w:before="0"/>
        <w:ind w:left="0" w:firstLine="0"/>
        <w:jc w:val="left"/>
        <w:rPr>
          <w:sz w:val="24"/>
          <w:szCs w:val="24"/>
        </w:rPr>
      </w:pPr>
      <w:hyperlink r:id="rId14" w:history="1">
        <w:r w:rsidRPr="001E263C">
          <w:rPr>
            <w:rStyle w:val="Hyperlink"/>
            <w:rFonts w:ascii="Calibri" w:eastAsia="Calibri" w:hAnsi="Calibri" w:cs="Calibri"/>
            <w:sz w:val="24"/>
            <w:szCs w:val="24"/>
          </w:rPr>
          <w:t>Staff Network Groups</w:t>
        </w:r>
      </w:hyperlink>
      <w:r w:rsidRPr="001E263C">
        <w:rPr>
          <w:rFonts w:ascii="Calibri" w:eastAsia="Calibri" w:hAnsi="Calibri" w:cs="Calibri"/>
          <w:color w:val="000000" w:themeColor="text1"/>
          <w:sz w:val="24"/>
          <w:szCs w:val="24"/>
        </w:rPr>
        <w:t xml:space="preserve"> – </w:t>
      </w:r>
      <w:r w:rsidR="00EB4EF2">
        <w:rPr>
          <w:sz w:val="24"/>
          <w:szCs w:val="24"/>
        </w:rPr>
        <w:t>BeWell, Disability, LGBTQ+, Menopause, New Staff, Parents &amp; Carers, Race Equality, School Equality, Diversity and Inclusion (EDI) Leads, Women’s Development, Workplace Dignity.</w:t>
      </w:r>
    </w:p>
    <w:p w14:paraId="48B9D59C" w14:textId="23C52BF3" w:rsidR="00C10136" w:rsidRPr="001E263C" w:rsidRDefault="00C10136" w:rsidP="00EB4EF2">
      <w:pPr>
        <w:spacing w:before="0"/>
        <w:ind w:left="0" w:firstLine="0"/>
        <w:jc w:val="left"/>
        <w:rPr>
          <w:rFonts w:ascii="Calibri" w:eastAsia="Calibri" w:hAnsi="Calibri" w:cs="Calibri"/>
          <w:color w:val="000000" w:themeColor="text1"/>
          <w:sz w:val="24"/>
          <w:szCs w:val="24"/>
        </w:rPr>
      </w:pPr>
    </w:p>
    <w:p w14:paraId="0E1BA9F0" w14:textId="21145469" w:rsidR="00C10136" w:rsidRPr="001E263C" w:rsidRDefault="1D03B952" w:rsidP="001E263C">
      <w:pPr>
        <w:spacing w:before="0"/>
        <w:ind w:left="0" w:firstLine="0"/>
        <w:jc w:val="left"/>
        <w:rPr>
          <w:rFonts w:ascii="Calibri" w:eastAsia="Calibri" w:hAnsi="Calibri" w:cs="Calibri"/>
          <w:color w:val="000000" w:themeColor="text1"/>
          <w:sz w:val="24"/>
          <w:szCs w:val="24"/>
        </w:rPr>
      </w:pPr>
      <w:r w:rsidRPr="001E263C">
        <w:rPr>
          <w:rFonts w:ascii="Calibri" w:eastAsia="Calibri" w:hAnsi="Calibri" w:cs="Calibri"/>
          <w:color w:val="000000" w:themeColor="text1"/>
          <w:sz w:val="24"/>
          <w:szCs w:val="24"/>
        </w:rPr>
        <w:t xml:space="preserve">If you just want to talk things over confidentially before deciding on how to proceed you will also get support from:  </w:t>
      </w:r>
      <w:r w:rsidR="00C10136" w:rsidRPr="001E263C">
        <w:rPr>
          <w:sz w:val="24"/>
          <w:szCs w:val="24"/>
        </w:rPr>
        <w:tab/>
      </w:r>
    </w:p>
    <w:p w14:paraId="385C12DA" w14:textId="5678D679" w:rsidR="00C10136" w:rsidRPr="001E263C" w:rsidRDefault="1D03B952" w:rsidP="001E263C">
      <w:pPr>
        <w:spacing w:before="0"/>
        <w:ind w:left="0" w:firstLine="0"/>
        <w:jc w:val="left"/>
        <w:rPr>
          <w:rFonts w:ascii="Calibri" w:eastAsia="Calibri" w:hAnsi="Calibri" w:cs="Calibri"/>
          <w:color w:val="000000" w:themeColor="text1"/>
          <w:sz w:val="24"/>
          <w:szCs w:val="24"/>
        </w:rPr>
      </w:pPr>
      <w:r w:rsidRPr="001E263C">
        <w:rPr>
          <w:rFonts w:ascii="Calibri" w:eastAsia="Calibri" w:hAnsi="Calibri" w:cs="Calibri"/>
          <w:color w:val="000000" w:themeColor="text1"/>
          <w:sz w:val="24"/>
          <w:szCs w:val="24"/>
        </w:rPr>
        <w:t xml:space="preserve">- </w:t>
      </w:r>
      <w:hyperlink r:id="rId15" w:history="1">
        <w:r w:rsidRPr="001E263C">
          <w:rPr>
            <w:rStyle w:val="Hyperlink"/>
            <w:rFonts w:ascii="Calibri" w:eastAsia="Calibri" w:hAnsi="Calibri" w:cs="Calibri"/>
            <w:sz w:val="24"/>
            <w:szCs w:val="24"/>
          </w:rPr>
          <w:t>Employee Assistance Programme</w:t>
        </w:r>
      </w:hyperlink>
      <w:r w:rsidRPr="001E263C">
        <w:rPr>
          <w:rFonts w:ascii="Calibri" w:eastAsia="Calibri" w:hAnsi="Calibri" w:cs="Calibri"/>
          <w:color w:val="000000" w:themeColor="text1"/>
          <w:sz w:val="24"/>
          <w:szCs w:val="24"/>
        </w:rPr>
        <w:t xml:space="preserve"> </w:t>
      </w:r>
    </w:p>
    <w:p w14:paraId="1671C1B7" w14:textId="146E4967" w:rsidR="00C10136" w:rsidRPr="001E263C" w:rsidRDefault="1D03B952" w:rsidP="001E263C">
      <w:pPr>
        <w:spacing w:before="0"/>
        <w:ind w:left="0" w:firstLine="0"/>
        <w:jc w:val="left"/>
        <w:rPr>
          <w:rFonts w:ascii="Calibri" w:eastAsia="Calibri" w:hAnsi="Calibri" w:cs="Calibri"/>
          <w:color w:val="000000" w:themeColor="text1"/>
          <w:sz w:val="24"/>
          <w:szCs w:val="24"/>
        </w:rPr>
      </w:pPr>
      <w:r w:rsidRPr="001E263C">
        <w:rPr>
          <w:rFonts w:ascii="Calibri" w:eastAsia="Calibri" w:hAnsi="Calibri" w:cs="Calibri"/>
          <w:color w:val="000000" w:themeColor="text1"/>
          <w:sz w:val="24"/>
          <w:szCs w:val="24"/>
        </w:rPr>
        <w:t xml:space="preserve">- </w:t>
      </w:r>
      <w:hyperlink r:id="rId16" w:history="1">
        <w:r w:rsidRPr="001E263C">
          <w:rPr>
            <w:rStyle w:val="Hyperlink"/>
            <w:rFonts w:ascii="Calibri" w:eastAsia="Calibri" w:hAnsi="Calibri" w:cs="Calibri"/>
            <w:sz w:val="24"/>
            <w:szCs w:val="24"/>
          </w:rPr>
          <w:t>University Chaplaincy</w:t>
        </w:r>
      </w:hyperlink>
    </w:p>
    <w:p w14:paraId="3943D54C" w14:textId="7B9A10CB" w:rsidR="00C10136" w:rsidRPr="001E263C" w:rsidRDefault="00C10136" w:rsidP="001E263C">
      <w:pPr>
        <w:spacing w:before="0"/>
        <w:ind w:left="0" w:firstLine="0"/>
        <w:jc w:val="left"/>
        <w:rPr>
          <w:sz w:val="24"/>
          <w:szCs w:val="24"/>
        </w:rPr>
      </w:pPr>
    </w:p>
    <w:p w14:paraId="52281AC3" w14:textId="2E270CA2" w:rsidR="101CE853" w:rsidRPr="001E263C" w:rsidRDefault="101CE853" w:rsidP="001E263C">
      <w:pPr>
        <w:spacing w:before="0"/>
        <w:ind w:left="0" w:firstLine="0"/>
        <w:jc w:val="left"/>
        <w:rPr>
          <w:sz w:val="24"/>
          <w:szCs w:val="24"/>
        </w:rPr>
      </w:pPr>
      <w:r w:rsidRPr="001E263C">
        <w:rPr>
          <w:sz w:val="24"/>
          <w:szCs w:val="24"/>
        </w:rPr>
        <w:t xml:space="preserve">Additional information </w:t>
      </w:r>
      <w:r w:rsidR="311A756D" w:rsidRPr="001E263C">
        <w:rPr>
          <w:sz w:val="24"/>
          <w:szCs w:val="24"/>
        </w:rPr>
        <w:t>on</w:t>
      </w:r>
      <w:r w:rsidR="16D37E6A" w:rsidRPr="001E263C">
        <w:rPr>
          <w:sz w:val="24"/>
          <w:szCs w:val="24"/>
        </w:rPr>
        <w:t xml:space="preserve"> the</w:t>
      </w:r>
      <w:r w:rsidR="311A756D" w:rsidRPr="001E263C">
        <w:rPr>
          <w:sz w:val="24"/>
          <w:szCs w:val="24"/>
        </w:rPr>
        <w:t xml:space="preserve"> support</w:t>
      </w:r>
      <w:r w:rsidR="401E8738" w:rsidRPr="001E263C">
        <w:rPr>
          <w:sz w:val="24"/>
          <w:szCs w:val="24"/>
        </w:rPr>
        <w:t xml:space="preserve"> which is </w:t>
      </w:r>
      <w:r w:rsidR="311A756D" w:rsidRPr="001E263C">
        <w:rPr>
          <w:sz w:val="24"/>
          <w:szCs w:val="24"/>
        </w:rPr>
        <w:t xml:space="preserve">available </w:t>
      </w:r>
      <w:r w:rsidRPr="001E263C">
        <w:rPr>
          <w:sz w:val="24"/>
          <w:szCs w:val="24"/>
        </w:rPr>
        <w:t xml:space="preserve">can be found on the </w:t>
      </w:r>
      <w:hyperlink r:id="rId17" w:anchor="panel13624" w:history="1">
        <w:r w:rsidR="016DB7C3" w:rsidRPr="001E263C">
          <w:rPr>
            <w:rStyle w:val="Hyperlink"/>
            <w:sz w:val="24"/>
            <w:szCs w:val="24"/>
          </w:rPr>
          <w:t>Workplace Wellbeing section</w:t>
        </w:r>
      </w:hyperlink>
      <w:r w:rsidRPr="001E263C">
        <w:rPr>
          <w:sz w:val="24"/>
          <w:szCs w:val="24"/>
        </w:rPr>
        <w:t xml:space="preserve"> </w:t>
      </w:r>
      <w:r w:rsidR="49989663" w:rsidRPr="001E263C">
        <w:rPr>
          <w:sz w:val="24"/>
          <w:szCs w:val="24"/>
        </w:rPr>
        <w:t>on</w:t>
      </w:r>
      <w:r w:rsidRPr="001E263C">
        <w:rPr>
          <w:sz w:val="24"/>
          <w:szCs w:val="24"/>
        </w:rPr>
        <w:t xml:space="preserve"> StaffNet.</w:t>
      </w:r>
    </w:p>
    <w:p w14:paraId="29A3C546" w14:textId="68985148" w:rsidR="47530371" w:rsidRPr="001E263C" w:rsidRDefault="47530371" w:rsidP="001E263C">
      <w:pPr>
        <w:spacing w:before="0"/>
        <w:ind w:left="0" w:firstLine="0"/>
        <w:jc w:val="left"/>
        <w:rPr>
          <w:sz w:val="24"/>
          <w:szCs w:val="24"/>
        </w:rPr>
      </w:pPr>
    </w:p>
    <w:p w14:paraId="1AE2EA95" w14:textId="77777777" w:rsidR="001E263C" w:rsidRDefault="001E263C">
      <w:pPr>
        <w:spacing w:before="0"/>
        <w:ind w:left="0" w:firstLine="0"/>
        <w:jc w:val="left"/>
        <w:rPr>
          <w:rFonts w:asciiTheme="majorHAnsi" w:eastAsiaTheme="majorEastAsia" w:hAnsiTheme="majorHAnsi" w:cstheme="majorBidi"/>
          <w:color w:val="1F4E79" w:themeColor="accent1" w:themeShade="80"/>
          <w:sz w:val="26"/>
          <w:szCs w:val="26"/>
          <w:lang w:val="en-US"/>
        </w:rPr>
      </w:pPr>
      <w:r>
        <w:br w:type="page"/>
      </w:r>
    </w:p>
    <w:p w14:paraId="7A5A8E1C" w14:textId="75C4D316" w:rsidR="00C10136" w:rsidRPr="001E263C" w:rsidRDefault="00C10136" w:rsidP="001E263C">
      <w:pPr>
        <w:pStyle w:val="Heading2"/>
      </w:pPr>
      <w:r w:rsidRPr="001E263C">
        <w:lastRenderedPageBreak/>
        <w:t>What will the process be if I take the formal approach?</w:t>
      </w:r>
    </w:p>
    <w:p w14:paraId="7F0ACFA4" w14:textId="77777777" w:rsidR="00C10136" w:rsidRPr="001E263C" w:rsidRDefault="00C10136" w:rsidP="001E263C">
      <w:pPr>
        <w:spacing w:before="0"/>
        <w:ind w:left="0" w:firstLine="0"/>
        <w:jc w:val="left"/>
        <w:rPr>
          <w:b/>
          <w:sz w:val="24"/>
          <w:szCs w:val="24"/>
        </w:rPr>
      </w:pPr>
    </w:p>
    <w:p w14:paraId="5CCCB000" w14:textId="77777777" w:rsidR="00C10136" w:rsidRPr="001E263C" w:rsidRDefault="00C10136" w:rsidP="7FC4C0FD">
      <w:pPr>
        <w:pStyle w:val="Heading2"/>
      </w:pPr>
      <w:r>
        <w:t>Complaint against a member of staff</w:t>
      </w:r>
    </w:p>
    <w:p w14:paraId="3388DFB8" w14:textId="7C9EAC1E" w:rsidR="00C10136" w:rsidRPr="001E263C" w:rsidRDefault="00C10136" w:rsidP="001E263C">
      <w:pPr>
        <w:spacing w:before="0"/>
        <w:ind w:left="0" w:firstLine="0"/>
        <w:jc w:val="left"/>
        <w:rPr>
          <w:sz w:val="24"/>
          <w:szCs w:val="24"/>
        </w:rPr>
      </w:pPr>
      <w:r w:rsidRPr="001E263C">
        <w:rPr>
          <w:sz w:val="24"/>
          <w:szCs w:val="24"/>
        </w:rPr>
        <w:t xml:space="preserve">If you submit a formal </w:t>
      </w:r>
      <w:hyperlink r:id="rId18" w:history="1">
        <w:r w:rsidRPr="001E263C">
          <w:rPr>
            <w:rStyle w:val="Hyperlink"/>
            <w:sz w:val="24"/>
            <w:szCs w:val="24"/>
          </w:rPr>
          <w:t>grievance</w:t>
        </w:r>
      </w:hyperlink>
      <w:r w:rsidRPr="001E263C">
        <w:rPr>
          <w:sz w:val="24"/>
          <w:szCs w:val="24"/>
        </w:rPr>
        <w:t xml:space="preserve"> in relation to your treatment</w:t>
      </w:r>
      <w:r w:rsidR="7D5F0DE7" w:rsidRPr="001E263C">
        <w:rPr>
          <w:sz w:val="24"/>
          <w:szCs w:val="24"/>
        </w:rPr>
        <w:t xml:space="preserve"> by a colleague, or colleagues,</w:t>
      </w:r>
      <w:r w:rsidRPr="001E263C">
        <w:rPr>
          <w:sz w:val="24"/>
          <w:szCs w:val="24"/>
        </w:rPr>
        <w:t xml:space="preserve"> you will be invited to attend a meeting to discuss your concerns and to clarify any points that have been raised.  This meeting will normally take place with a member of the HR Team, and the member of staff who has been appointed as the Investigating Officer.  The Investigation Officer will be someone who is not linked to the allegations that you have raised and will normally be the Head of School or the employee’s Line Manager.</w:t>
      </w:r>
    </w:p>
    <w:p w14:paraId="24FB6904" w14:textId="6F691FC1" w:rsidR="00C10136" w:rsidRPr="001E263C" w:rsidRDefault="00C10136" w:rsidP="001E263C">
      <w:pPr>
        <w:spacing w:before="0"/>
        <w:ind w:left="0" w:firstLine="0"/>
        <w:jc w:val="left"/>
        <w:rPr>
          <w:bCs/>
          <w:sz w:val="24"/>
          <w:szCs w:val="24"/>
        </w:rPr>
      </w:pPr>
    </w:p>
    <w:p w14:paraId="5BF889C1" w14:textId="4E8690F0" w:rsidR="00C10136" w:rsidRPr="001E263C" w:rsidRDefault="00C10136" w:rsidP="001E263C">
      <w:pPr>
        <w:spacing w:before="0"/>
        <w:ind w:left="0" w:firstLine="0"/>
        <w:jc w:val="left"/>
        <w:rPr>
          <w:sz w:val="24"/>
          <w:szCs w:val="24"/>
        </w:rPr>
      </w:pPr>
      <w:r w:rsidRPr="001E263C">
        <w:rPr>
          <w:sz w:val="24"/>
          <w:szCs w:val="24"/>
        </w:rPr>
        <w:t xml:space="preserve">You will be entitled to be accompanied to the meeting by a colleague or a trade union representative.  Additional meetings will be </w:t>
      </w:r>
      <w:sdt>
        <w:sdtPr>
          <w:rPr>
            <w:sz w:val="24"/>
            <w:szCs w:val="24"/>
          </w:rPr>
          <w:id w:val="1615778742"/>
          <w:docPartObj>
            <w:docPartGallery w:val="Watermarks"/>
          </w:docPartObj>
        </w:sdtPr>
        <w:sdtEndPr/>
        <w:sdtContent/>
      </w:sdt>
      <w:r w:rsidRPr="001E263C">
        <w:rPr>
          <w:sz w:val="24"/>
          <w:szCs w:val="24"/>
        </w:rPr>
        <w:t>held with anyone who has been witness to the behaviours concerned</w:t>
      </w:r>
      <w:r w:rsidR="008163C2">
        <w:rPr>
          <w:sz w:val="24"/>
          <w:szCs w:val="24"/>
        </w:rPr>
        <w:t>,</w:t>
      </w:r>
      <w:r w:rsidRPr="001E263C">
        <w:rPr>
          <w:sz w:val="24"/>
          <w:szCs w:val="24"/>
        </w:rPr>
        <w:t xml:space="preserve"> as well as the person against whom you have raised the formal process.  It may be that you are required to attend more than one meeting if further clarification is needed following the other interviews.  </w:t>
      </w:r>
    </w:p>
    <w:p w14:paraId="68C9A001" w14:textId="77777777" w:rsidR="00C10136" w:rsidRPr="001E263C" w:rsidRDefault="00C10136" w:rsidP="001E263C">
      <w:pPr>
        <w:spacing w:before="0"/>
        <w:ind w:left="0" w:firstLine="0"/>
        <w:jc w:val="left"/>
        <w:rPr>
          <w:bCs/>
          <w:sz w:val="24"/>
          <w:szCs w:val="24"/>
        </w:rPr>
      </w:pPr>
    </w:p>
    <w:p w14:paraId="1A0C3FF9" w14:textId="08283E6F" w:rsidR="00C10136" w:rsidRPr="001E263C" w:rsidRDefault="00C10136" w:rsidP="001E263C">
      <w:pPr>
        <w:spacing w:before="0"/>
        <w:ind w:left="0" w:firstLine="0"/>
        <w:jc w:val="left"/>
        <w:rPr>
          <w:bCs/>
          <w:sz w:val="24"/>
          <w:szCs w:val="24"/>
        </w:rPr>
      </w:pPr>
      <w:r w:rsidRPr="001E263C">
        <w:rPr>
          <w:bCs/>
          <w:sz w:val="24"/>
          <w:szCs w:val="24"/>
        </w:rPr>
        <w:t xml:space="preserve">Following the conclusion of the Investigation, a recommendation will be made regarding whether the matter should be referred to a full disciplinary hearing.  If so, you will be told when the matter has been finalised, but not necessarily what the outcome has been for the person involved.  </w:t>
      </w:r>
    </w:p>
    <w:p w14:paraId="62FF05BA" w14:textId="77777777" w:rsidR="00C10136" w:rsidRPr="001E263C" w:rsidRDefault="00C10136" w:rsidP="001E263C">
      <w:pPr>
        <w:spacing w:before="0"/>
        <w:ind w:left="0" w:firstLine="0"/>
        <w:jc w:val="left"/>
        <w:rPr>
          <w:bCs/>
          <w:sz w:val="24"/>
          <w:szCs w:val="24"/>
        </w:rPr>
      </w:pPr>
    </w:p>
    <w:p w14:paraId="6C8B9B57" w14:textId="77777777" w:rsidR="00C10136" w:rsidRPr="001E263C" w:rsidRDefault="00C10136" w:rsidP="001E263C">
      <w:pPr>
        <w:spacing w:before="0"/>
        <w:ind w:left="0" w:firstLine="0"/>
        <w:jc w:val="left"/>
        <w:rPr>
          <w:sz w:val="24"/>
          <w:szCs w:val="24"/>
        </w:rPr>
      </w:pPr>
      <w:r w:rsidRPr="001E263C">
        <w:rPr>
          <w:sz w:val="24"/>
          <w:szCs w:val="24"/>
        </w:rPr>
        <w:t>In the event that your formal grievance is not upheld, you will be informed of the reasons for this.  It may be that even though disciplinary action is not taken, other recommendations or actions may be implemented as a result of your complaint.  You are entitled to appeal against the decision if your grievance is not upheld.</w:t>
      </w:r>
    </w:p>
    <w:p w14:paraId="42D35297" w14:textId="77777777" w:rsidR="00C10136" w:rsidRPr="001E263C" w:rsidRDefault="00C10136" w:rsidP="001E263C">
      <w:pPr>
        <w:spacing w:before="0"/>
        <w:ind w:left="0" w:firstLine="0"/>
        <w:jc w:val="left"/>
        <w:rPr>
          <w:bCs/>
          <w:sz w:val="24"/>
          <w:szCs w:val="24"/>
        </w:rPr>
      </w:pPr>
    </w:p>
    <w:p w14:paraId="4014399B" w14:textId="77777777" w:rsidR="00C10136" w:rsidRPr="001E263C" w:rsidRDefault="00C10136" w:rsidP="001E263C">
      <w:pPr>
        <w:spacing w:before="0"/>
        <w:ind w:left="0" w:firstLine="0"/>
        <w:jc w:val="left"/>
        <w:rPr>
          <w:bCs/>
          <w:sz w:val="24"/>
          <w:szCs w:val="24"/>
        </w:rPr>
      </w:pPr>
      <w:r w:rsidRPr="001E263C">
        <w:rPr>
          <w:bCs/>
          <w:sz w:val="24"/>
          <w:szCs w:val="24"/>
        </w:rPr>
        <w:t>During this formal process, you can receive support from any of the sources previously identified within the policy.</w:t>
      </w:r>
    </w:p>
    <w:p w14:paraId="62F2C579" w14:textId="77777777" w:rsidR="00C10136" w:rsidRPr="001E263C" w:rsidRDefault="00C10136" w:rsidP="001E263C">
      <w:pPr>
        <w:spacing w:before="0"/>
        <w:ind w:left="0" w:firstLine="0"/>
        <w:jc w:val="left"/>
        <w:rPr>
          <w:bCs/>
          <w:sz w:val="24"/>
          <w:szCs w:val="24"/>
        </w:rPr>
      </w:pPr>
    </w:p>
    <w:p w14:paraId="168EAED1" w14:textId="77777777" w:rsidR="00C10136" w:rsidRPr="001E263C" w:rsidRDefault="00C10136" w:rsidP="7FC4C0FD">
      <w:pPr>
        <w:pStyle w:val="Heading2"/>
        <w:rPr>
          <w:color w:val="FF0000"/>
        </w:rPr>
      </w:pPr>
      <w:r>
        <w:t xml:space="preserve">Complaint against a student </w:t>
      </w:r>
    </w:p>
    <w:p w14:paraId="7AD54510" w14:textId="76CD032F" w:rsidR="00C10136" w:rsidRPr="001E263C" w:rsidRDefault="00C10136" w:rsidP="001E263C">
      <w:pPr>
        <w:spacing w:before="0"/>
        <w:ind w:left="0" w:firstLine="0"/>
        <w:jc w:val="left"/>
        <w:rPr>
          <w:bCs/>
          <w:sz w:val="24"/>
          <w:szCs w:val="24"/>
        </w:rPr>
      </w:pPr>
      <w:r w:rsidRPr="001E263C">
        <w:rPr>
          <w:bCs/>
          <w:sz w:val="24"/>
          <w:szCs w:val="24"/>
        </w:rPr>
        <w:t xml:space="preserve">If you submit a formal complaint in relation to misconduct by a student you will be invited to attend a meeting to discuss your concerns and to clarify any points that have been raised.  This process will be coordinated by </w:t>
      </w:r>
      <w:r w:rsidR="00AD6C02">
        <w:rPr>
          <w:bCs/>
          <w:sz w:val="24"/>
          <w:szCs w:val="24"/>
        </w:rPr>
        <w:t>the student conduct team</w:t>
      </w:r>
      <w:r w:rsidRPr="001E263C">
        <w:rPr>
          <w:bCs/>
          <w:sz w:val="24"/>
          <w:szCs w:val="24"/>
        </w:rPr>
        <w:t xml:space="preserve"> and, if it applies to the case, will be dealt with under the Code of Practice on Student Discipline (non-academic).  This meeting will normally take place with a senior member of staff who will be conducting the </w:t>
      </w:r>
      <w:r w:rsidR="00AD6C02">
        <w:rPr>
          <w:bCs/>
          <w:sz w:val="24"/>
          <w:szCs w:val="24"/>
        </w:rPr>
        <w:t>I</w:t>
      </w:r>
      <w:r w:rsidRPr="001E263C">
        <w:rPr>
          <w:bCs/>
          <w:sz w:val="24"/>
          <w:szCs w:val="24"/>
        </w:rPr>
        <w:t xml:space="preserve">nvestigation into the misconduct raised.  </w:t>
      </w:r>
    </w:p>
    <w:p w14:paraId="62C77F68" w14:textId="77777777" w:rsidR="00C10136" w:rsidRPr="001E263C" w:rsidRDefault="00C10136" w:rsidP="001E263C">
      <w:pPr>
        <w:spacing w:before="0"/>
        <w:ind w:left="0" w:firstLine="0"/>
        <w:jc w:val="left"/>
        <w:rPr>
          <w:bCs/>
          <w:sz w:val="24"/>
          <w:szCs w:val="24"/>
        </w:rPr>
      </w:pPr>
    </w:p>
    <w:p w14:paraId="1A6F97B8" w14:textId="6C62A10B" w:rsidR="00C10136" w:rsidRPr="001E263C" w:rsidRDefault="00C10136" w:rsidP="001E263C">
      <w:pPr>
        <w:spacing w:before="0"/>
        <w:ind w:left="0" w:firstLine="0"/>
        <w:jc w:val="left"/>
        <w:rPr>
          <w:bCs/>
          <w:sz w:val="24"/>
          <w:szCs w:val="24"/>
        </w:rPr>
      </w:pPr>
      <w:r w:rsidRPr="001E263C">
        <w:rPr>
          <w:bCs/>
          <w:sz w:val="24"/>
          <w:szCs w:val="24"/>
        </w:rPr>
        <w:t>You can be accompanied to the meeting.  Additional meetings will be held with anyone who has been witness to the behaviours concerned as well as the person against whom you have raised the formal process.  It may be that you are required to attend more than one meeting if further clarification is needed following the other meetings. Initial formal action is only taken after discussion with you</w:t>
      </w:r>
      <w:r w:rsidR="00AD6C02">
        <w:rPr>
          <w:bCs/>
          <w:sz w:val="24"/>
          <w:szCs w:val="24"/>
        </w:rPr>
        <w:t>, unless it is determined that the case involves high-risk (in which case, you will be informed of this).</w:t>
      </w:r>
    </w:p>
    <w:p w14:paraId="461C26A4" w14:textId="77777777" w:rsidR="00C10136" w:rsidRPr="001E263C" w:rsidRDefault="00C10136" w:rsidP="001E263C">
      <w:pPr>
        <w:spacing w:before="0"/>
        <w:ind w:left="0" w:firstLine="0"/>
        <w:jc w:val="left"/>
        <w:rPr>
          <w:bCs/>
          <w:sz w:val="24"/>
          <w:szCs w:val="24"/>
        </w:rPr>
      </w:pPr>
    </w:p>
    <w:p w14:paraId="41032F47" w14:textId="01CA5F6B" w:rsidR="00C10136" w:rsidRPr="001E263C" w:rsidRDefault="00C10136" w:rsidP="001E263C">
      <w:pPr>
        <w:spacing w:before="0"/>
        <w:ind w:left="0" w:firstLine="0"/>
        <w:jc w:val="left"/>
        <w:rPr>
          <w:bCs/>
          <w:sz w:val="24"/>
          <w:szCs w:val="24"/>
        </w:rPr>
      </w:pPr>
      <w:r w:rsidRPr="001E263C">
        <w:rPr>
          <w:bCs/>
          <w:sz w:val="24"/>
          <w:szCs w:val="24"/>
        </w:rPr>
        <w:t xml:space="preserve">Following the conclusion of the investigation, an outcome will be reached under the Code which may require progression to a </w:t>
      </w:r>
      <w:r w:rsidR="00AD6C02">
        <w:rPr>
          <w:bCs/>
          <w:sz w:val="24"/>
          <w:szCs w:val="24"/>
        </w:rPr>
        <w:t>Review Panel</w:t>
      </w:r>
      <w:r w:rsidRPr="001E263C">
        <w:rPr>
          <w:bCs/>
          <w:sz w:val="24"/>
          <w:szCs w:val="24"/>
        </w:rPr>
        <w:t xml:space="preserve">.  </w:t>
      </w:r>
    </w:p>
    <w:p w14:paraId="32399E7F" w14:textId="77777777" w:rsidR="00C10136" w:rsidRPr="001E263C" w:rsidRDefault="00C10136" w:rsidP="001E263C">
      <w:pPr>
        <w:spacing w:before="0"/>
        <w:ind w:left="0" w:firstLine="0"/>
        <w:jc w:val="left"/>
        <w:rPr>
          <w:bCs/>
          <w:sz w:val="24"/>
          <w:szCs w:val="24"/>
        </w:rPr>
      </w:pPr>
    </w:p>
    <w:p w14:paraId="67823099" w14:textId="00D3E6FB" w:rsidR="00C10136" w:rsidRPr="001E263C" w:rsidRDefault="00C10136" w:rsidP="001E263C">
      <w:pPr>
        <w:spacing w:before="0"/>
        <w:ind w:left="0" w:firstLine="0"/>
        <w:jc w:val="left"/>
        <w:rPr>
          <w:bCs/>
          <w:sz w:val="24"/>
          <w:szCs w:val="24"/>
        </w:rPr>
      </w:pPr>
      <w:r w:rsidRPr="001E263C">
        <w:rPr>
          <w:bCs/>
          <w:sz w:val="24"/>
          <w:szCs w:val="24"/>
        </w:rPr>
        <w:t>In the event that your complaint is not upheld, you will be informed of the reasons for this.  It may be that even though disciplinary action is not taken, other recommendations or actions may be implemented as a result of your complaint</w:t>
      </w:r>
      <w:r w:rsidR="00AD6C02">
        <w:rPr>
          <w:bCs/>
          <w:sz w:val="24"/>
          <w:szCs w:val="24"/>
        </w:rPr>
        <w:t xml:space="preserve">.  If your complaint is not upheld and you are dissatisfied </w:t>
      </w:r>
      <w:r w:rsidR="00AD6C02">
        <w:rPr>
          <w:bCs/>
          <w:sz w:val="24"/>
          <w:szCs w:val="24"/>
        </w:rPr>
        <w:lastRenderedPageBreak/>
        <w:t>with the outcome of you can make a complaint through the University’s Complaints Handling Process, and details of this will be included in your outcome notification.</w:t>
      </w:r>
    </w:p>
    <w:p w14:paraId="088F3BD8" w14:textId="77777777" w:rsidR="00C10136" w:rsidRPr="001E263C" w:rsidRDefault="00C10136" w:rsidP="001E263C">
      <w:pPr>
        <w:spacing w:before="0"/>
        <w:ind w:left="0" w:firstLine="0"/>
        <w:jc w:val="left"/>
        <w:rPr>
          <w:bCs/>
          <w:sz w:val="24"/>
          <w:szCs w:val="24"/>
        </w:rPr>
      </w:pPr>
    </w:p>
    <w:p w14:paraId="79F79446" w14:textId="77777777" w:rsidR="00C10136" w:rsidRPr="001E263C" w:rsidRDefault="00C10136" w:rsidP="001E263C">
      <w:pPr>
        <w:spacing w:before="0"/>
        <w:ind w:left="0" w:firstLine="0"/>
        <w:jc w:val="left"/>
        <w:rPr>
          <w:bCs/>
          <w:sz w:val="24"/>
          <w:szCs w:val="24"/>
        </w:rPr>
      </w:pPr>
      <w:r w:rsidRPr="001E263C">
        <w:rPr>
          <w:bCs/>
          <w:sz w:val="24"/>
          <w:szCs w:val="24"/>
        </w:rPr>
        <w:t>During this formal process, you can receive support from any of the sources previously identified within the policy.</w:t>
      </w:r>
    </w:p>
    <w:sectPr w:rsidR="00C10136" w:rsidRPr="001E263C" w:rsidSect="00C10136">
      <w:footerReference w:type="default" r:id="rId19"/>
      <w:pgSz w:w="12240" w:h="15840"/>
      <w:pgMar w:top="1021" w:right="1134" w:bottom="102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4ECC3" w14:textId="77777777" w:rsidR="00F24AAD" w:rsidRDefault="00F24AAD" w:rsidP="00491A40">
      <w:pPr>
        <w:spacing w:before="0"/>
      </w:pPr>
      <w:r>
        <w:separator/>
      </w:r>
    </w:p>
  </w:endnote>
  <w:endnote w:type="continuationSeparator" w:id="0">
    <w:p w14:paraId="212EDA09" w14:textId="77777777" w:rsidR="00F24AAD" w:rsidRDefault="00F24AAD" w:rsidP="00491A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2BB9" w14:textId="5743E191" w:rsidR="00491A40" w:rsidRDefault="00491A40" w:rsidP="00491A40">
    <w:pPr>
      <w:pStyle w:val="Footer"/>
      <w:jc w:val="right"/>
    </w:pPr>
    <w:r>
      <w:t>Revision: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88E42" w14:textId="77777777" w:rsidR="00F24AAD" w:rsidRDefault="00F24AAD" w:rsidP="00491A40">
      <w:pPr>
        <w:spacing w:before="0"/>
      </w:pPr>
      <w:r>
        <w:separator/>
      </w:r>
    </w:p>
  </w:footnote>
  <w:footnote w:type="continuationSeparator" w:id="0">
    <w:p w14:paraId="447D9831" w14:textId="77777777" w:rsidR="00F24AAD" w:rsidRDefault="00F24AAD" w:rsidP="00491A4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01478692">
    <w:abstractNumId w:val="19"/>
  </w:num>
  <w:num w:numId="2" w16cid:durableId="991181696">
    <w:abstractNumId w:val="12"/>
  </w:num>
  <w:num w:numId="3" w16cid:durableId="1861384608">
    <w:abstractNumId w:val="10"/>
  </w:num>
  <w:num w:numId="4" w16cid:durableId="1163817201">
    <w:abstractNumId w:val="21"/>
  </w:num>
  <w:num w:numId="5" w16cid:durableId="1184906347">
    <w:abstractNumId w:val="13"/>
  </w:num>
  <w:num w:numId="6" w16cid:durableId="348340474">
    <w:abstractNumId w:val="16"/>
  </w:num>
  <w:num w:numId="7" w16cid:durableId="694431205">
    <w:abstractNumId w:val="18"/>
  </w:num>
  <w:num w:numId="8" w16cid:durableId="1013804722">
    <w:abstractNumId w:val="9"/>
  </w:num>
  <w:num w:numId="9" w16cid:durableId="2066293762">
    <w:abstractNumId w:val="7"/>
  </w:num>
  <w:num w:numId="10" w16cid:durableId="528572088">
    <w:abstractNumId w:val="6"/>
  </w:num>
  <w:num w:numId="11" w16cid:durableId="1916621434">
    <w:abstractNumId w:val="5"/>
  </w:num>
  <w:num w:numId="12" w16cid:durableId="1496729034">
    <w:abstractNumId w:val="4"/>
  </w:num>
  <w:num w:numId="13" w16cid:durableId="681778719">
    <w:abstractNumId w:val="8"/>
  </w:num>
  <w:num w:numId="14" w16cid:durableId="1481074028">
    <w:abstractNumId w:val="3"/>
  </w:num>
  <w:num w:numId="15" w16cid:durableId="1037314281">
    <w:abstractNumId w:val="2"/>
  </w:num>
  <w:num w:numId="16" w16cid:durableId="1245724667">
    <w:abstractNumId w:val="1"/>
  </w:num>
  <w:num w:numId="17" w16cid:durableId="620039384">
    <w:abstractNumId w:val="0"/>
  </w:num>
  <w:num w:numId="18" w16cid:durableId="211045663">
    <w:abstractNumId w:val="14"/>
  </w:num>
  <w:num w:numId="19" w16cid:durableId="161236951">
    <w:abstractNumId w:val="15"/>
  </w:num>
  <w:num w:numId="20" w16cid:durableId="171530108">
    <w:abstractNumId w:val="20"/>
  </w:num>
  <w:num w:numId="21" w16cid:durableId="1743721488">
    <w:abstractNumId w:val="17"/>
  </w:num>
  <w:num w:numId="22" w16cid:durableId="4989431">
    <w:abstractNumId w:val="11"/>
  </w:num>
  <w:num w:numId="23" w16cid:durableId="5612161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36"/>
    <w:rsid w:val="000410A1"/>
    <w:rsid w:val="00161BB3"/>
    <w:rsid w:val="001E263C"/>
    <w:rsid w:val="0024700B"/>
    <w:rsid w:val="00491A40"/>
    <w:rsid w:val="00592A67"/>
    <w:rsid w:val="00645252"/>
    <w:rsid w:val="006D3D74"/>
    <w:rsid w:val="0081396A"/>
    <w:rsid w:val="008163C2"/>
    <w:rsid w:val="0083569A"/>
    <w:rsid w:val="00A9204E"/>
    <w:rsid w:val="00AD6C02"/>
    <w:rsid w:val="00B218EE"/>
    <w:rsid w:val="00BC3167"/>
    <w:rsid w:val="00C10136"/>
    <w:rsid w:val="00D622D1"/>
    <w:rsid w:val="00D85FDD"/>
    <w:rsid w:val="00E70D88"/>
    <w:rsid w:val="00EB4EF2"/>
    <w:rsid w:val="00EE61F6"/>
    <w:rsid w:val="00F24AAD"/>
    <w:rsid w:val="00F60A1C"/>
    <w:rsid w:val="01335A30"/>
    <w:rsid w:val="016DB7C3"/>
    <w:rsid w:val="0326714A"/>
    <w:rsid w:val="101CE853"/>
    <w:rsid w:val="11C344F9"/>
    <w:rsid w:val="128C684A"/>
    <w:rsid w:val="142838AB"/>
    <w:rsid w:val="16D37E6A"/>
    <w:rsid w:val="1D03B952"/>
    <w:rsid w:val="237D26AA"/>
    <w:rsid w:val="23C24F6F"/>
    <w:rsid w:val="2518F70B"/>
    <w:rsid w:val="2999F50E"/>
    <w:rsid w:val="29EC682E"/>
    <w:rsid w:val="311A756D"/>
    <w:rsid w:val="3327AEF7"/>
    <w:rsid w:val="401E8738"/>
    <w:rsid w:val="47530371"/>
    <w:rsid w:val="4960C843"/>
    <w:rsid w:val="49989663"/>
    <w:rsid w:val="4D35534D"/>
    <w:rsid w:val="51C802D4"/>
    <w:rsid w:val="5991B299"/>
    <w:rsid w:val="7A634514"/>
    <w:rsid w:val="7C33CDAC"/>
    <w:rsid w:val="7D5F0DE7"/>
    <w:rsid w:val="7FC4C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819F"/>
  <w15:chartTrackingRefBased/>
  <w15:docId w15:val="{5FCE61C7-5A3F-4337-9B7C-62260847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136"/>
    <w:pPr>
      <w:spacing w:before="120"/>
      <w:ind w:left="1134" w:hanging="567"/>
      <w:jc w:val="both"/>
    </w:pPr>
    <w:rPr>
      <w:lang w:val="en-GB"/>
    </w:rPr>
  </w:style>
  <w:style w:type="paragraph" w:styleId="Heading1">
    <w:name w:val="heading 1"/>
    <w:basedOn w:val="Normal"/>
    <w:next w:val="Normal"/>
    <w:link w:val="Heading1Char"/>
    <w:uiPriority w:val="9"/>
    <w:qFormat/>
    <w:rsid w:val="006D3D74"/>
    <w:pPr>
      <w:keepNext/>
      <w:keepLines/>
      <w:spacing w:before="240"/>
      <w:ind w:left="0" w:firstLine="0"/>
      <w:jc w:val="left"/>
      <w:outlineLvl w:val="0"/>
    </w:pPr>
    <w:rPr>
      <w:rFonts w:asciiTheme="majorHAnsi" w:eastAsiaTheme="majorEastAsia" w:hAnsiTheme="majorHAnsi" w:cstheme="majorBidi"/>
      <w:color w:val="1F4E79" w:themeColor="accent1" w:themeShade="80"/>
      <w:sz w:val="32"/>
      <w:szCs w:val="32"/>
      <w:lang w:val="en-US"/>
    </w:rPr>
  </w:style>
  <w:style w:type="paragraph" w:styleId="Heading2">
    <w:name w:val="heading 2"/>
    <w:basedOn w:val="Normal"/>
    <w:next w:val="Normal"/>
    <w:link w:val="Heading2Char"/>
    <w:uiPriority w:val="9"/>
    <w:unhideWhenUsed/>
    <w:qFormat/>
    <w:rsid w:val="006D3D74"/>
    <w:pPr>
      <w:keepNext/>
      <w:keepLines/>
      <w:spacing w:before="40"/>
      <w:ind w:left="0" w:firstLine="0"/>
      <w:jc w:val="left"/>
      <w:outlineLvl w:val="1"/>
    </w:pPr>
    <w:rPr>
      <w:rFonts w:asciiTheme="majorHAnsi" w:eastAsiaTheme="majorEastAsia" w:hAnsiTheme="majorHAnsi" w:cstheme="majorBidi"/>
      <w:color w:val="1F4E79" w:themeColor="accent1" w:themeShade="80"/>
      <w:sz w:val="26"/>
      <w:szCs w:val="26"/>
      <w:lang w:val="en-US"/>
    </w:rPr>
  </w:style>
  <w:style w:type="paragraph" w:styleId="Heading3">
    <w:name w:val="heading 3"/>
    <w:basedOn w:val="Normal"/>
    <w:next w:val="Normal"/>
    <w:link w:val="Heading3Char"/>
    <w:uiPriority w:val="9"/>
    <w:unhideWhenUsed/>
    <w:qFormat/>
    <w:rsid w:val="006D3D74"/>
    <w:pPr>
      <w:keepNext/>
      <w:keepLines/>
      <w:spacing w:before="40"/>
      <w:ind w:left="0" w:firstLine="0"/>
      <w:jc w:val="left"/>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unhideWhenUsed/>
    <w:qFormat/>
    <w:rsid w:val="006D3D74"/>
    <w:pPr>
      <w:keepNext/>
      <w:keepLines/>
      <w:spacing w:before="40"/>
      <w:ind w:left="0" w:firstLine="0"/>
      <w:jc w:val="left"/>
      <w:outlineLvl w:val="3"/>
    </w:pPr>
    <w:rPr>
      <w:rFonts w:asciiTheme="majorHAnsi" w:eastAsiaTheme="majorEastAsia" w:hAnsiTheme="majorHAnsi" w:cstheme="majorBidi"/>
      <w:i/>
      <w:iCs/>
      <w:color w:val="1F4E79" w:themeColor="accent1" w:themeShade="80"/>
      <w:lang w:val="en-US"/>
    </w:rPr>
  </w:style>
  <w:style w:type="paragraph" w:styleId="Heading5">
    <w:name w:val="heading 5"/>
    <w:basedOn w:val="Normal"/>
    <w:next w:val="Normal"/>
    <w:link w:val="Heading5Char"/>
    <w:uiPriority w:val="9"/>
    <w:unhideWhenUsed/>
    <w:qFormat/>
    <w:rsid w:val="006D3D74"/>
    <w:pPr>
      <w:keepNext/>
      <w:keepLines/>
      <w:spacing w:before="40"/>
      <w:ind w:left="0" w:firstLine="0"/>
      <w:jc w:val="left"/>
      <w:outlineLvl w:val="4"/>
    </w:pPr>
    <w:rPr>
      <w:rFonts w:asciiTheme="majorHAnsi" w:eastAsiaTheme="majorEastAsia" w:hAnsiTheme="majorHAnsi" w:cstheme="majorBidi"/>
      <w:color w:val="1F4E79" w:themeColor="accent1" w:themeShade="80"/>
      <w:lang w:val="en-US"/>
    </w:rPr>
  </w:style>
  <w:style w:type="paragraph" w:styleId="Heading6">
    <w:name w:val="heading 6"/>
    <w:basedOn w:val="Normal"/>
    <w:next w:val="Normal"/>
    <w:link w:val="Heading6Char"/>
    <w:uiPriority w:val="9"/>
    <w:unhideWhenUsed/>
    <w:qFormat/>
    <w:rsid w:val="006D3D74"/>
    <w:pPr>
      <w:keepNext/>
      <w:keepLines/>
      <w:spacing w:before="40"/>
      <w:ind w:left="0" w:firstLine="0"/>
      <w:jc w:val="left"/>
      <w:outlineLvl w:val="5"/>
    </w:pPr>
    <w:rPr>
      <w:rFonts w:asciiTheme="majorHAnsi" w:eastAsiaTheme="majorEastAsia" w:hAnsiTheme="majorHAnsi" w:cstheme="majorBidi"/>
      <w:color w:val="1F4D78" w:themeColor="accent1" w:themeShade="7F"/>
      <w:lang w:val="en-US"/>
    </w:rPr>
  </w:style>
  <w:style w:type="paragraph" w:styleId="Heading7">
    <w:name w:val="heading 7"/>
    <w:basedOn w:val="Normal"/>
    <w:next w:val="Normal"/>
    <w:link w:val="Heading7Char"/>
    <w:uiPriority w:val="9"/>
    <w:unhideWhenUsed/>
    <w:qFormat/>
    <w:rsid w:val="006D3D74"/>
    <w:pPr>
      <w:keepNext/>
      <w:keepLines/>
      <w:spacing w:before="40"/>
      <w:ind w:left="0" w:firstLine="0"/>
      <w:jc w:val="left"/>
      <w:outlineLvl w:val="6"/>
    </w:pPr>
    <w:rPr>
      <w:rFonts w:asciiTheme="majorHAnsi" w:eastAsiaTheme="majorEastAsia" w:hAnsiTheme="majorHAnsi" w:cstheme="majorBidi"/>
      <w:i/>
      <w:iCs/>
      <w:color w:val="1F4D78" w:themeColor="accent1" w:themeShade="7F"/>
      <w:lang w:val="en-US"/>
    </w:rPr>
  </w:style>
  <w:style w:type="paragraph" w:styleId="Heading8">
    <w:name w:val="heading 8"/>
    <w:basedOn w:val="Normal"/>
    <w:next w:val="Normal"/>
    <w:link w:val="Heading8Char"/>
    <w:uiPriority w:val="9"/>
    <w:unhideWhenUsed/>
    <w:qFormat/>
    <w:rsid w:val="006D3D74"/>
    <w:pPr>
      <w:keepNext/>
      <w:keepLines/>
      <w:spacing w:before="40"/>
      <w:ind w:left="0" w:firstLine="0"/>
      <w:jc w:val="left"/>
      <w:outlineLvl w:val="7"/>
    </w:pPr>
    <w:rPr>
      <w:rFonts w:asciiTheme="majorHAnsi" w:eastAsiaTheme="majorEastAsia" w:hAnsiTheme="majorHAnsi" w:cstheme="majorBidi"/>
      <w:color w:val="272727" w:themeColor="text1" w:themeTint="D8"/>
      <w:szCs w:val="21"/>
      <w:lang w:val="en-US"/>
    </w:rPr>
  </w:style>
  <w:style w:type="paragraph" w:styleId="Heading9">
    <w:name w:val="heading 9"/>
    <w:basedOn w:val="Normal"/>
    <w:next w:val="Normal"/>
    <w:link w:val="Heading9Char"/>
    <w:uiPriority w:val="9"/>
    <w:unhideWhenUsed/>
    <w:qFormat/>
    <w:rsid w:val="006D3D74"/>
    <w:pPr>
      <w:keepNext/>
      <w:keepLines/>
      <w:spacing w:before="40"/>
      <w:ind w:left="0" w:firstLine="0"/>
      <w:jc w:val="left"/>
      <w:outlineLvl w:val="8"/>
    </w:pPr>
    <w:rPr>
      <w:rFonts w:asciiTheme="majorHAnsi" w:eastAsiaTheme="majorEastAsia" w:hAnsiTheme="majorHAnsi" w:cstheme="majorBidi"/>
      <w:i/>
      <w:iCs/>
      <w:color w:val="272727" w:themeColor="text1" w:themeTint="D8"/>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spacing w:before="0"/>
      <w:ind w:left="0" w:firstLine="0"/>
      <w:contextualSpacing/>
      <w:jc w:val="left"/>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before="0"/>
      <w:ind w:left="1134" w:hanging="567"/>
      <w:jc w:val="left"/>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firstLine="0"/>
      <w:jc w:val="center"/>
    </w:pPr>
    <w:rPr>
      <w:i/>
      <w:iCs/>
      <w:color w:val="404040" w:themeColor="text1" w:themeTint="BF"/>
      <w:lang w:val="en-US"/>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firstLine="0"/>
      <w:jc w:val="center"/>
    </w:pPr>
    <w:rPr>
      <w:i/>
      <w:iCs/>
      <w:color w:val="1F4E79" w:themeColor="accent1" w:themeShade="80"/>
      <w:lang w:val="en-US"/>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before="0" w:after="200"/>
      <w:ind w:left="0" w:firstLine="0"/>
      <w:jc w:val="left"/>
    </w:pPr>
    <w:rPr>
      <w:i/>
      <w:iCs/>
      <w:color w:val="44546A" w:themeColor="text2"/>
      <w:szCs w:val="18"/>
      <w:lang w:val="en-US"/>
    </w:rPr>
  </w:style>
  <w:style w:type="paragraph" w:styleId="BalloonText">
    <w:name w:val="Balloon Text"/>
    <w:basedOn w:val="Normal"/>
    <w:link w:val="BalloonTextChar"/>
    <w:uiPriority w:val="99"/>
    <w:semiHidden/>
    <w:unhideWhenUsed/>
    <w:rsid w:val="00645252"/>
    <w:pPr>
      <w:spacing w:before="0"/>
      <w:ind w:left="0" w:firstLine="0"/>
      <w:jc w:val="left"/>
    </w:pPr>
    <w:rPr>
      <w:rFonts w:ascii="Segoe UI" w:hAnsi="Segoe UI" w:cs="Segoe UI"/>
      <w:szCs w:val="18"/>
      <w:lang w:val="en-US"/>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before="0"/>
      <w:ind w:left="1152" w:right="1152" w:firstLine="0"/>
      <w:jc w:val="left"/>
    </w:pPr>
    <w:rPr>
      <w:rFonts w:eastAsiaTheme="minorEastAsia"/>
      <w:i/>
      <w:iCs/>
      <w:color w:val="1F4E79" w:themeColor="accent1" w:themeShade="80"/>
      <w:lang w:val="en-US"/>
    </w:rPr>
  </w:style>
  <w:style w:type="paragraph" w:styleId="BodyText3">
    <w:name w:val="Body Text 3"/>
    <w:basedOn w:val="Normal"/>
    <w:link w:val="BodyText3Char"/>
    <w:uiPriority w:val="99"/>
    <w:semiHidden/>
    <w:unhideWhenUsed/>
    <w:rsid w:val="00645252"/>
    <w:pPr>
      <w:spacing w:before="0" w:after="120"/>
      <w:ind w:left="0" w:firstLine="0"/>
      <w:jc w:val="left"/>
    </w:pPr>
    <w:rPr>
      <w:szCs w:val="16"/>
      <w:lang w:val="en-US"/>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before="0" w:after="120"/>
      <w:ind w:left="360" w:firstLine="0"/>
      <w:jc w:val="left"/>
    </w:pPr>
    <w:rPr>
      <w:szCs w:val="16"/>
      <w:lang w:val="en-US"/>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pPr>
      <w:spacing w:before="0"/>
      <w:ind w:left="0" w:firstLine="0"/>
      <w:jc w:val="left"/>
    </w:pPr>
    <w:rPr>
      <w:szCs w:val="20"/>
      <w:lang w:val="en-US"/>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spacing w:before="0"/>
      <w:ind w:left="0" w:firstLine="0"/>
      <w:jc w:val="left"/>
    </w:pPr>
    <w:rPr>
      <w:rFonts w:ascii="Segoe UI" w:hAnsi="Segoe UI" w:cs="Segoe UI"/>
      <w:szCs w:val="16"/>
      <w:lang w:val="en-US"/>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spacing w:before="0"/>
      <w:ind w:left="0" w:firstLine="0"/>
      <w:jc w:val="left"/>
    </w:pPr>
    <w:rPr>
      <w:szCs w:val="20"/>
      <w:lang w:val="en-US"/>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spacing w:before="0"/>
      <w:ind w:left="0" w:firstLine="0"/>
      <w:jc w:val="left"/>
    </w:pPr>
    <w:rPr>
      <w:rFonts w:asciiTheme="majorHAnsi" w:eastAsiaTheme="majorEastAsia" w:hAnsiTheme="majorHAnsi" w:cstheme="majorBidi"/>
      <w:szCs w:val="20"/>
      <w:lang w:val="en-US"/>
    </w:rPr>
  </w:style>
  <w:style w:type="paragraph" w:styleId="FootnoteText">
    <w:name w:val="footnote text"/>
    <w:basedOn w:val="Normal"/>
    <w:link w:val="FootnoteTextChar"/>
    <w:uiPriority w:val="99"/>
    <w:semiHidden/>
    <w:unhideWhenUsed/>
    <w:rsid w:val="00645252"/>
    <w:pPr>
      <w:spacing w:before="0"/>
      <w:ind w:left="0" w:firstLine="0"/>
      <w:jc w:val="left"/>
    </w:pPr>
    <w:rPr>
      <w:szCs w:val="20"/>
      <w:lang w:val="en-US"/>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spacing w:before="0"/>
      <w:ind w:left="0" w:firstLine="0"/>
      <w:jc w:val="left"/>
    </w:pPr>
    <w:rPr>
      <w:rFonts w:ascii="Consolas" w:hAnsi="Consolas"/>
      <w:szCs w:val="20"/>
      <w:lang w:val="en-U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spacing w:before="0"/>
      <w:ind w:left="0" w:firstLine="0"/>
      <w:jc w:val="left"/>
    </w:pPr>
    <w:rPr>
      <w:rFonts w:ascii="Consolas" w:hAnsi="Consolas"/>
      <w:szCs w:val="21"/>
      <w:lang w:val="en-US"/>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pPr>
      <w:spacing w:before="0"/>
      <w:ind w:left="0" w:firstLine="0"/>
      <w:jc w:val="left"/>
    </w:pPr>
    <w:rPr>
      <w:lang w:val="en-US"/>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pPr>
      <w:spacing w:before="0"/>
      <w:ind w:left="0" w:firstLine="0"/>
      <w:jc w:val="left"/>
    </w:pPr>
    <w:rPr>
      <w:lang w:val="en-US"/>
    </w:rPr>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before="0" w:after="120"/>
      <w:ind w:left="1757" w:firstLine="0"/>
      <w:jc w:val="left"/>
    </w:pPr>
    <w:rPr>
      <w:lang w:val="en-US"/>
    </w:rPr>
  </w:style>
  <w:style w:type="paragraph" w:styleId="Revision">
    <w:name w:val="Revision"/>
    <w:hidden/>
    <w:uiPriority w:val="99"/>
    <w:semiHidden/>
    <w:rsid w:val="00B218EE"/>
    <w:rPr>
      <w:lang w:val="en-GB"/>
    </w:rPr>
  </w:style>
  <w:style w:type="character" w:styleId="UnresolvedMention">
    <w:name w:val="Unresolved Mention"/>
    <w:basedOn w:val="DefaultParagraphFont"/>
    <w:uiPriority w:val="99"/>
    <w:semiHidden/>
    <w:unhideWhenUsed/>
    <w:rsid w:val="001E2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bdn.ac.uk/staffnet/working-here/wellbeing-portal/workplace-wellbeing-11651.php" TargetMode="External"/><Relationship Id="rId18" Type="http://schemas.openxmlformats.org/officeDocument/2006/relationships/hyperlink" Target="https://www.abdn.ac.uk/staffnet/governance/search-policy-zone-399.ph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bdn.ac.uk/staffnet/working-here/wellbeing-portal/workplace-wellbeing-11651.php" TargetMode="External"/><Relationship Id="rId17" Type="http://schemas.openxmlformats.org/officeDocument/2006/relationships/hyperlink" Target="https://www.abdn.ac.uk/staffnet/working-here/wellbeing-portal/workplace-wellbeing-11651.php" TargetMode="External"/><Relationship Id="rId2" Type="http://schemas.openxmlformats.org/officeDocument/2006/relationships/customXml" Target="../customXml/item2.xml"/><Relationship Id="rId16" Type="http://schemas.openxmlformats.org/officeDocument/2006/relationships/hyperlink" Target="https://www.abdn.ac.uk/about/campus/multifaith-chaplaincy/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dn.ac.uk/staffnet/working-here/unions-116.php" TargetMode="External"/><Relationship Id="rId5" Type="http://schemas.openxmlformats.org/officeDocument/2006/relationships/styles" Target="styles.xml"/><Relationship Id="rId15" Type="http://schemas.openxmlformats.org/officeDocument/2006/relationships/hyperlink" Target="https://www.abdn.ac.uk/staffnet/working-here/support-services.php" TargetMode="External"/><Relationship Id="rId10" Type="http://schemas.openxmlformats.org/officeDocument/2006/relationships/hyperlink" Target="https://www.abdn.ac.uk/staffnet/working-here/hr-employment-services-3031.php"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bdn.ac.uk/staffnet/working-here/Staff-equality-networks-and-committees.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03sw9\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1435C0A2C304C8F66D0055E84C347" ma:contentTypeVersion="4" ma:contentTypeDescription="Create a new document." ma:contentTypeScope="" ma:versionID="b16541786df1d970918ce7c743819da6">
  <xsd:schema xmlns:xsd="http://www.w3.org/2001/XMLSchema" xmlns:xs="http://www.w3.org/2001/XMLSchema" xmlns:p="http://schemas.microsoft.com/office/2006/metadata/properties" xmlns:ns2="53e9bf97-613c-4653-bde0-431d845e8264" targetNamespace="http://schemas.microsoft.com/office/2006/metadata/properties" ma:root="true" ma:fieldsID="dcf2beff2b5af0d268baacb91d96408f" ns2:_="">
    <xsd:import namespace="53e9bf97-613c-4653-bde0-431d845e8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9bf97-613c-4653-bde0-431d845e8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F7196-D5B9-4EF7-A422-86C8B096C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9bf97-613c-4653-bde0-431d845e8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FFF5B5-8A3A-46FB-85F6-601BF3541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3</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Waldram, Sam</dc:creator>
  <cp:keywords/>
  <dc:description/>
  <cp:lastModifiedBy>Norris, Diane</cp:lastModifiedBy>
  <cp:revision>2</cp:revision>
  <dcterms:created xsi:type="dcterms:W3CDTF">2025-05-01T08:11:00Z</dcterms:created>
  <dcterms:modified xsi:type="dcterms:W3CDTF">2025-05-01T08:11:00Z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0x0101004401435C0A2C304C8F66D0055E84C347</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