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30E23" w14:textId="5DA55214" w:rsidR="00512466" w:rsidRDefault="3DF38F12" w:rsidP="1143DC96">
      <w:pPr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4E1929B8" wp14:editId="15FFDB15">
            <wp:extent cx="1809750" cy="495300"/>
            <wp:effectExtent l="0" t="0" r="0" b="0"/>
            <wp:docPr id="480018292" name="Picture 480018292" descr="University of Aberdeen Logo for branding purposes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46986D" w14:textId="028F1D3A" w:rsidR="00512466" w:rsidRDefault="00512466" w:rsidP="1143DC96">
      <w:pPr>
        <w:rPr>
          <w:rFonts w:ascii="Calibri" w:eastAsia="Calibri" w:hAnsi="Calibri" w:cs="Calibri"/>
          <w:color w:val="000000" w:themeColor="text1"/>
          <w:sz w:val="28"/>
          <w:szCs w:val="28"/>
        </w:rPr>
      </w:pPr>
    </w:p>
    <w:p w14:paraId="7A415A56" w14:textId="10FC7BBE" w:rsidR="00512466" w:rsidRDefault="3DF38F12" w:rsidP="1143DC96">
      <w:pPr>
        <w:pBdr>
          <w:top w:val="single" w:sz="4" w:space="10" w:color="0F4761"/>
          <w:bottom w:val="single" w:sz="4" w:space="10" w:color="0F4761"/>
        </w:pBdr>
        <w:spacing w:before="360" w:after="360"/>
        <w:ind w:left="864" w:right="864"/>
        <w:jc w:val="center"/>
        <w:rPr>
          <w:rFonts w:ascii="Calibri" w:eastAsia="Calibri" w:hAnsi="Calibri" w:cs="Calibri"/>
          <w:i/>
          <w:iCs/>
          <w:color w:val="0F4761" w:themeColor="accent1" w:themeShade="BF"/>
          <w:sz w:val="32"/>
          <w:szCs w:val="32"/>
        </w:rPr>
      </w:pPr>
      <w:r w:rsidRPr="1143DC96">
        <w:rPr>
          <w:rStyle w:val="normaltextrun"/>
          <w:rFonts w:ascii="Calibri" w:eastAsia="Calibri" w:hAnsi="Calibri" w:cs="Calibri"/>
          <w:b/>
          <w:bCs/>
          <w:i/>
          <w:iCs/>
          <w:color w:val="0F4761" w:themeColor="accent1" w:themeShade="BF"/>
          <w:sz w:val="32"/>
          <w:szCs w:val="32"/>
        </w:rPr>
        <w:t xml:space="preserve">PGR Committee Meeting </w:t>
      </w:r>
    </w:p>
    <w:p w14:paraId="3A87574A" w14:textId="6CC10CAE" w:rsidR="00512466" w:rsidRDefault="3DF38F12" w:rsidP="5F691831">
      <w:pPr>
        <w:pBdr>
          <w:top w:val="single" w:sz="4" w:space="10" w:color="0F4761"/>
          <w:bottom w:val="single" w:sz="4" w:space="10" w:color="0F4761"/>
        </w:pBdr>
        <w:spacing w:before="360" w:after="360"/>
        <w:ind w:left="864" w:right="864"/>
        <w:jc w:val="center"/>
        <w:rPr>
          <w:rFonts w:ascii="Calibri" w:eastAsia="Calibri" w:hAnsi="Calibri" w:cs="Calibri"/>
          <w:i/>
          <w:iCs/>
          <w:color w:val="0F4761" w:themeColor="accent1" w:themeShade="BF"/>
          <w:sz w:val="22"/>
          <w:szCs w:val="22"/>
        </w:rPr>
      </w:pPr>
      <w:r w:rsidRPr="5F691831">
        <w:rPr>
          <w:rStyle w:val="normaltextrun"/>
          <w:rFonts w:ascii="Calibri" w:eastAsia="Calibri" w:hAnsi="Calibri" w:cs="Calibri"/>
          <w:b/>
          <w:bCs/>
          <w:color w:val="0F4761" w:themeColor="accent1" w:themeShade="BF"/>
          <w:u w:val="single"/>
        </w:rPr>
        <w:t>27 August 2025 10:05 – 11:55</w:t>
      </w:r>
    </w:p>
    <w:p w14:paraId="158F89E1" w14:textId="5DB0A74B" w:rsidR="00512466" w:rsidRDefault="3DF38F12" w:rsidP="5F691831">
      <w:pPr>
        <w:ind w:hanging="567"/>
        <w:rPr>
          <w:rFonts w:ascii="Calibri" w:eastAsia="Calibri" w:hAnsi="Calibri" w:cs="Calibri"/>
          <w:color w:val="000000" w:themeColor="text1"/>
        </w:rPr>
      </w:pPr>
      <w:r w:rsidRPr="5F691831">
        <w:rPr>
          <w:rStyle w:val="normaltextrun"/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MEETING AGENDA:</w:t>
      </w:r>
    </w:p>
    <w:p w14:paraId="40371DED" w14:textId="3FC608B1" w:rsidR="00512466" w:rsidRDefault="3DF38F12" w:rsidP="1143DC96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Calibri" w:eastAsia="Calibri" w:hAnsi="Calibri" w:cs="Calibri"/>
          <w:color w:val="000000" w:themeColor="text1"/>
        </w:rPr>
      </w:pPr>
      <w:r w:rsidRPr="1143DC9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Welcome and Apologies (SP) ~5min</w:t>
      </w:r>
    </w:p>
    <w:p w14:paraId="3AA90B94" w14:textId="00E059DD" w:rsidR="00512466" w:rsidRDefault="3DF38F12" w:rsidP="5F691831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Calibri" w:eastAsia="Calibri" w:hAnsi="Calibri" w:cs="Calibri"/>
          <w:color w:val="000000" w:themeColor="text1"/>
        </w:rPr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Minutes from Previous Meeting (SP)</w:t>
      </w:r>
      <w:r w:rsidR="20DEDDFF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(For </w:t>
      </w:r>
      <w:r w:rsidR="4F928809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Approval) </w:t>
      </w: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~5min</w:t>
      </w:r>
      <w:r w:rsidR="003B49D3">
        <w:tab/>
      </w:r>
      <w:r w:rsidR="003B49D3">
        <w:tab/>
      </w:r>
      <w:r w:rsidR="003B49D3">
        <w:tab/>
      </w:r>
      <w:r w:rsidR="003B49D3">
        <w:tab/>
      </w:r>
    </w:p>
    <w:p w14:paraId="16BFF0EB" w14:textId="75749A2E" w:rsidR="00512466" w:rsidRDefault="3DF38F12" w:rsidP="5F691831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Fonts w:ascii="Calibri" w:eastAsia="Calibri" w:hAnsi="Calibri" w:cs="Calibri"/>
          <w:color w:val="000000" w:themeColor="text1"/>
        </w:rPr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Action Log (SP) </w:t>
      </w:r>
      <w:r w:rsidR="40E63832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For Information) </w:t>
      </w: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~5min</w:t>
      </w:r>
    </w:p>
    <w:p w14:paraId="3FFD8B33" w14:textId="4925CB38" w:rsidR="00512466" w:rsidRDefault="1AF6082A" w:rsidP="5F691831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Committee Remit and Composition</w:t>
      </w:r>
      <w:r w:rsidR="32680463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1D0EE74F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(SP/LL) </w:t>
      </w:r>
      <w:r w:rsidR="2A0DACB5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(For Approval)</w:t>
      </w:r>
      <w:r w:rsidR="2FC638C7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~10min</w:t>
      </w:r>
    </w:p>
    <w:p w14:paraId="01DA8BE0" w14:textId="0C54AD2E" w:rsidR="00512466" w:rsidRDefault="1FB70D26" w:rsidP="5F691831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Changes to </w:t>
      </w:r>
      <w:r w:rsidR="1AF6082A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UKRI Terms and Conditions (AMJ) </w:t>
      </w:r>
      <w:r w:rsidR="3A8062D1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17CB6A4F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For </w:t>
      </w:r>
      <w:r w:rsidR="3A8062D1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Information) </w:t>
      </w:r>
      <w:r w:rsidR="65140864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~10min</w:t>
      </w:r>
    </w:p>
    <w:p w14:paraId="534C526F" w14:textId="5F984156" w:rsidR="00512466" w:rsidRDefault="49CB84E3" w:rsidP="5F691831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Update to University </w:t>
      </w:r>
      <w:r w:rsidR="4BAB724E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Policies </w:t>
      </w:r>
      <w:r w:rsidR="373B7497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</w:t>
      </w:r>
      <w:r w:rsidR="4BAB724E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RT</w:t>
      </w:r>
      <w:r w:rsidR="51151845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="7801EBB9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(For Approval) ~</w:t>
      </w:r>
      <w:r w:rsidR="003A7FE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20</w:t>
      </w:r>
      <w:r w:rsidR="7801EBB9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min</w:t>
      </w:r>
      <w:r w:rsidR="7F465CCA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4C76D5A3" w14:textId="7DE6EC11" w:rsidR="00512466" w:rsidRDefault="4BAB724E" w:rsidP="003B49D3">
      <w:pPr>
        <w:pStyle w:val="ListParagraph"/>
        <w:numPr>
          <w:ilvl w:val="1"/>
          <w:numId w:val="3"/>
        </w:numPr>
        <w:spacing w:line="360" w:lineRule="auto"/>
        <w:ind w:right="957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55255862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Family Leave Policy</w:t>
      </w:r>
    </w:p>
    <w:p w14:paraId="6804CE66" w14:textId="5B2C7371" w:rsidR="00512466" w:rsidRDefault="4952E413" w:rsidP="003B49D3">
      <w:pPr>
        <w:pStyle w:val="ListParagraph"/>
        <w:numPr>
          <w:ilvl w:val="1"/>
          <w:numId w:val="3"/>
        </w:numPr>
        <w:spacing w:line="360" w:lineRule="auto"/>
        <w:ind w:right="957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55255862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</w:t>
      </w:r>
      <w:r w:rsidR="04BB46EC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bsence</w:t>
      </w:r>
      <w:r w:rsidR="4BAB724E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65311055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4BAB724E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olicy</w:t>
      </w:r>
      <w:r w:rsidR="7673D4BF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17F38EB3" w14:textId="473FAE9F" w:rsidR="00512466" w:rsidRDefault="3B4A81F2" w:rsidP="003B49D3">
      <w:pPr>
        <w:pStyle w:val="ListParagraph"/>
        <w:numPr>
          <w:ilvl w:val="1"/>
          <w:numId w:val="3"/>
        </w:numPr>
        <w:spacing w:line="360" w:lineRule="auto"/>
        <w:ind w:right="957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Code of Practice</w:t>
      </w:r>
    </w:p>
    <w:p w14:paraId="07DCF7AF" w14:textId="474C86CD" w:rsidR="00512466" w:rsidRDefault="4BAB724E" w:rsidP="5F691831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</w:t>
      </w:r>
      <w:r w:rsidR="3118B355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ostgraduate Research Experience Survey (PRES)</w:t>
      </w: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BEB70C2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Results (SP) (For Action)</w:t>
      </w:r>
      <w:r w:rsidR="2C2DDD80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~15min</w:t>
      </w:r>
    </w:p>
    <w:p w14:paraId="004BE1CB" w14:textId="496AE5C0" w:rsidR="00512466" w:rsidRDefault="4A768B4E" w:rsidP="5F691831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SFC</w:t>
      </w:r>
      <w:r w:rsidR="3261049F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Research accountability and assurance </w:t>
      </w:r>
      <w:r w:rsidR="39DEB078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Process</w:t>
      </w: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7C3F6B1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(LL/SP) (For Information)</w:t>
      </w:r>
      <w:r w:rsidR="5AC257B3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~10min</w:t>
      </w:r>
    </w:p>
    <w:p w14:paraId="03E619A5" w14:textId="45653E4F" w:rsidR="00512466" w:rsidRDefault="5AC257B3" w:rsidP="1143DC96">
      <w:pPr>
        <w:pStyle w:val="ListParagraph"/>
        <w:numPr>
          <w:ilvl w:val="0"/>
          <w:numId w:val="2"/>
        </w:numPr>
        <w:spacing w:line="360" w:lineRule="auto"/>
        <w:ind w:left="714" w:right="957" w:hanging="357"/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Use of Gen </w:t>
      </w:r>
      <w:r w:rsidR="3AA78BE9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AI</w:t>
      </w:r>
      <w:r w:rsidR="089E6D55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Guidelines for PGRs</w:t>
      </w:r>
      <w:r w:rsidR="3AA78BE9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75D2CBD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(SP) (For Approval) ~5min</w:t>
      </w:r>
      <w:r w:rsidR="003B49D3">
        <w:tab/>
      </w:r>
    </w:p>
    <w:p w14:paraId="59C195BD" w14:textId="06EEE625" w:rsidR="00512466" w:rsidRDefault="275D2CBD" w:rsidP="5F691831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Turnitin</w:t>
      </w:r>
      <w:r w:rsidR="4E0ED337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3A7FE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Portals for PGRs </w:t>
      </w:r>
      <w:r w:rsidR="003A7FE6" w:rsidRPr="003A7FE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(For Information)</w:t>
      </w:r>
      <w:r w:rsidR="37F4D466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(</w:t>
      </w:r>
      <w:r w:rsidR="003A7FE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RF</w:t>
      </w:r>
      <w:r w:rsidR="37F4D466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)</w:t>
      </w:r>
      <w:r w:rsidR="168AFAD3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50253CBE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 xml:space="preserve">~10min </w:t>
      </w:r>
    </w:p>
    <w:p w14:paraId="0010B8AC" w14:textId="5A5AF313" w:rsidR="00512466" w:rsidRDefault="3DF38F12" w:rsidP="5F691831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Fonts w:ascii="Calibri" w:eastAsia="Calibri" w:hAnsi="Calibri" w:cs="Calibri"/>
          <w:color w:val="000000" w:themeColor="text1"/>
        </w:rPr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Doctoral Reps Group items ~10min</w:t>
      </w:r>
      <w:r w:rsidR="003B49D3">
        <w:tab/>
      </w:r>
      <w:r w:rsidR="003B49D3">
        <w:tab/>
      </w:r>
    </w:p>
    <w:p w14:paraId="6080C4C8" w14:textId="26A7ED64" w:rsidR="00512466" w:rsidRDefault="3DF38F12" w:rsidP="5F691831">
      <w:pPr>
        <w:pStyle w:val="ListParagraph"/>
        <w:numPr>
          <w:ilvl w:val="0"/>
          <w:numId w:val="2"/>
        </w:numPr>
        <w:spacing w:line="360" w:lineRule="auto"/>
        <w:ind w:left="714" w:right="957" w:hanging="357"/>
        <w:rPr>
          <w:rFonts w:ascii="Calibri" w:eastAsia="Calibri" w:hAnsi="Calibri" w:cs="Calibri"/>
          <w:color w:val="000000" w:themeColor="text1"/>
        </w:rPr>
      </w:pP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School/Directorate Items ~1</w:t>
      </w:r>
      <w:r w:rsidR="4AF79FF2"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0</w:t>
      </w:r>
      <w:r w:rsidRPr="5F691831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min</w:t>
      </w:r>
    </w:p>
    <w:p w14:paraId="512DB494" w14:textId="6AF4E809" w:rsidR="00512466" w:rsidRDefault="3DF38F12" w:rsidP="1143DC96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Calibri" w:eastAsia="Calibri" w:hAnsi="Calibri" w:cs="Calibri"/>
          <w:color w:val="000000" w:themeColor="text1"/>
        </w:rPr>
      </w:pPr>
      <w:r w:rsidRPr="1143DC96">
        <w:rPr>
          <w:rStyle w:val="normaltextrun"/>
          <w:rFonts w:ascii="Calibri" w:eastAsia="Calibri" w:hAnsi="Calibri" w:cs="Calibri"/>
          <w:color w:val="000000" w:themeColor="text1"/>
          <w:sz w:val="24"/>
          <w:szCs w:val="24"/>
        </w:rPr>
        <w:t>AOB ~5min</w:t>
      </w:r>
    </w:p>
    <w:p w14:paraId="5E5787A5" w14:textId="10E5E3E5" w:rsidR="00512466" w:rsidRDefault="00512466"/>
    <w:sectPr w:rsidR="0051246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03A01"/>
    <w:multiLevelType w:val="multilevel"/>
    <w:tmpl w:val="8EBEAA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6ED9777F"/>
    <w:multiLevelType w:val="multilevel"/>
    <w:tmpl w:val="845C2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6FB00F5E"/>
    <w:multiLevelType w:val="hybridMultilevel"/>
    <w:tmpl w:val="53926916"/>
    <w:lvl w:ilvl="0" w:tplc="1204A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2684374">
      <w:start w:val="1"/>
      <w:numFmt w:val="lowerLetter"/>
      <w:lvlText w:val="%2."/>
      <w:lvlJc w:val="left"/>
      <w:pPr>
        <w:ind w:left="1440" w:hanging="360"/>
      </w:pPr>
    </w:lvl>
    <w:lvl w:ilvl="2" w:tplc="3D764632">
      <w:start w:val="1"/>
      <w:numFmt w:val="lowerRoman"/>
      <w:lvlText w:val="%3."/>
      <w:lvlJc w:val="right"/>
      <w:pPr>
        <w:ind w:left="2160" w:hanging="180"/>
      </w:pPr>
    </w:lvl>
    <w:lvl w:ilvl="3" w:tplc="56A6A694">
      <w:start w:val="1"/>
      <w:numFmt w:val="decimal"/>
      <w:lvlText w:val="%4."/>
      <w:lvlJc w:val="left"/>
      <w:pPr>
        <w:ind w:left="2880" w:hanging="360"/>
      </w:pPr>
    </w:lvl>
    <w:lvl w:ilvl="4" w:tplc="E8C46256">
      <w:start w:val="1"/>
      <w:numFmt w:val="lowerLetter"/>
      <w:lvlText w:val="%5."/>
      <w:lvlJc w:val="left"/>
      <w:pPr>
        <w:ind w:left="3600" w:hanging="360"/>
      </w:pPr>
    </w:lvl>
    <w:lvl w:ilvl="5" w:tplc="DD9EA292">
      <w:start w:val="1"/>
      <w:numFmt w:val="lowerRoman"/>
      <w:lvlText w:val="%6."/>
      <w:lvlJc w:val="right"/>
      <w:pPr>
        <w:ind w:left="4320" w:hanging="180"/>
      </w:pPr>
    </w:lvl>
    <w:lvl w:ilvl="6" w:tplc="6B96B73A">
      <w:start w:val="1"/>
      <w:numFmt w:val="decimal"/>
      <w:lvlText w:val="%7."/>
      <w:lvlJc w:val="left"/>
      <w:pPr>
        <w:ind w:left="5040" w:hanging="360"/>
      </w:pPr>
    </w:lvl>
    <w:lvl w:ilvl="7" w:tplc="E452E0B8">
      <w:start w:val="1"/>
      <w:numFmt w:val="lowerLetter"/>
      <w:lvlText w:val="%8."/>
      <w:lvlJc w:val="left"/>
      <w:pPr>
        <w:ind w:left="5760" w:hanging="360"/>
      </w:pPr>
    </w:lvl>
    <w:lvl w:ilvl="8" w:tplc="8FA673B8">
      <w:start w:val="1"/>
      <w:numFmt w:val="lowerRoman"/>
      <w:lvlText w:val="%9."/>
      <w:lvlJc w:val="right"/>
      <w:pPr>
        <w:ind w:left="6480" w:hanging="180"/>
      </w:pPr>
    </w:lvl>
  </w:abstractNum>
  <w:num w:numId="1" w16cid:durableId="321127345">
    <w:abstractNumId w:val="1"/>
  </w:num>
  <w:num w:numId="2" w16cid:durableId="133643926">
    <w:abstractNumId w:val="2"/>
  </w:num>
  <w:num w:numId="3" w16cid:durableId="159664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311E50"/>
    <w:rsid w:val="003A7FE6"/>
    <w:rsid w:val="003B49D3"/>
    <w:rsid w:val="00512466"/>
    <w:rsid w:val="00A40060"/>
    <w:rsid w:val="00FE1EA9"/>
    <w:rsid w:val="02D53799"/>
    <w:rsid w:val="03C65F26"/>
    <w:rsid w:val="047510BE"/>
    <w:rsid w:val="04BB46EC"/>
    <w:rsid w:val="082637D6"/>
    <w:rsid w:val="088D87B5"/>
    <w:rsid w:val="089E6D55"/>
    <w:rsid w:val="089EE8A8"/>
    <w:rsid w:val="0BF94330"/>
    <w:rsid w:val="101F3313"/>
    <w:rsid w:val="1032A0F2"/>
    <w:rsid w:val="103C70AB"/>
    <w:rsid w:val="1143DC96"/>
    <w:rsid w:val="12638CF3"/>
    <w:rsid w:val="12964FFF"/>
    <w:rsid w:val="139B7328"/>
    <w:rsid w:val="13BD70A1"/>
    <w:rsid w:val="14E2E1E1"/>
    <w:rsid w:val="154F10E0"/>
    <w:rsid w:val="168AFAD3"/>
    <w:rsid w:val="170E73A8"/>
    <w:rsid w:val="17BD54B4"/>
    <w:rsid w:val="17CB6A4F"/>
    <w:rsid w:val="18A5FF0A"/>
    <w:rsid w:val="18AC156C"/>
    <w:rsid w:val="1AE46C3D"/>
    <w:rsid w:val="1AF6082A"/>
    <w:rsid w:val="1B3BBD0F"/>
    <w:rsid w:val="1CE013B8"/>
    <w:rsid w:val="1D0EE74F"/>
    <w:rsid w:val="1FB70D26"/>
    <w:rsid w:val="208BCE56"/>
    <w:rsid w:val="20DEDDFF"/>
    <w:rsid w:val="214C29CD"/>
    <w:rsid w:val="2365360C"/>
    <w:rsid w:val="23B5578F"/>
    <w:rsid w:val="26CC9001"/>
    <w:rsid w:val="275D2CBD"/>
    <w:rsid w:val="27C3F6B1"/>
    <w:rsid w:val="27E687B3"/>
    <w:rsid w:val="29091DE0"/>
    <w:rsid w:val="2A0DACB5"/>
    <w:rsid w:val="2AC19D01"/>
    <w:rsid w:val="2B033BBD"/>
    <w:rsid w:val="2BEB70C2"/>
    <w:rsid w:val="2BF7AE93"/>
    <w:rsid w:val="2C2DDD80"/>
    <w:rsid w:val="2D09A56C"/>
    <w:rsid w:val="2E13CDCE"/>
    <w:rsid w:val="2FC638C7"/>
    <w:rsid w:val="30B2021F"/>
    <w:rsid w:val="3118B355"/>
    <w:rsid w:val="3188FC74"/>
    <w:rsid w:val="32217886"/>
    <w:rsid w:val="3261049F"/>
    <w:rsid w:val="32680463"/>
    <w:rsid w:val="32C00C8F"/>
    <w:rsid w:val="337B4776"/>
    <w:rsid w:val="34CDE88E"/>
    <w:rsid w:val="373B7497"/>
    <w:rsid w:val="37F4D466"/>
    <w:rsid w:val="392314CE"/>
    <w:rsid w:val="39DEB078"/>
    <w:rsid w:val="3A8062D1"/>
    <w:rsid w:val="3AA78BE9"/>
    <w:rsid w:val="3B4A81F2"/>
    <w:rsid w:val="3C1C5A12"/>
    <w:rsid w:val="3DF38F12"/>
    <w:rsid w:val="3F4221E0"/>
    <w:rsid w:val="40370E91"/>
    <w:rsid w:val="40B0193B"/>
    <w:rsid w:val="40E63832"/>
    <w:rsid w:val="41A4044A"/>
    <w:rsid w:val="4320744C"/>
    <w:rsid w:val="45E588AE"/>
    <w:rsid w:val="4615F883"/>
    <w:rsid w:val="4648A586"/>
    <w:rsid w:val="466F9B7F"/>
    <w:rsid w:val="469D86B8"/>
    <w:rsid w:val="4942BF91"/>
    <w:rsid w:val="4952E413"/>
    <w:rsid w:val="49CB84E3"/>
    <w:rsid w:val="4A768B4E"/>
    <w:rsid w:val="4AF79FF2"/>
    <w:rsid w:val="4BAB724E"/>
    <w:rsid w:val="4E0ED337"/>
    <w:rsid w:val="4E714DA2"/>
    <w:rsid w:val="4F928809"/>
    <w:rsid w:val="4FC2B1A3"/>
    <w:rsid w:val="4FD04178"/>
    <w:rsid w:val="4FD81ADD"/>
    <w:rsid w:val="50253CBE"/>
    <w:rsid w:val="507A1165"/>
    <w:rsid w:val="51151845"/>
    <w:rsid w:val="536D6E31"/>
    <w:rsid w:val="546A71EC"/>
    <w:rsid w:val="55255862"/>
    <w:rsid w:val="55617D53"/>
    <w:rsid w:val="58CC588A"/>
    <w:rsid w:val="59D2C5E7"/>
    <w:rsid w:val="59DFF8CB"/>
    <w:rsid w:val="5A108BA3"/>
    <w:rsid w:val="5AC257B3"/>
    <w:rsid w:val="5AF9106C"/>
    <w:rsid w:val="5C311E50"/>
    <w:rsid w:val="5C698871"/>
    <w:rsid w:val="5F691831"/>
    <w:rsid w:val="608FABC9"/>
    <w:rsid w:val="615F1F81"/>
    <w:rsid w:val="61E1EA4E"/>
    <w:rsid w:val="629DB4A7"/>
    <w:rsid w:val="62C14DAE"/>
    <w:rsid w:val="65140864"/>
    <w:rsid w:val="65311055"/>
    <w:rsid w:val="668AD7F0"/>
    <w:rsid w:val="6703293D"/>
    <w:rsid w:val="67C16B63"/>
    <w:rsid w:val="6A848A2C"/>
    <w:rsid w:val="6C922C88"/>
    <w:rsid w:val="70B5D6D9"/>
    <w:rsid w:val="71A35D6C"/>
    <w:rsid w:val="7327A2E5"/>
    <w:rsid w:val="7673D4BF"/>
    <w:rsid w:val="76ABF26B"/>
    <w:rsid w:val="77AD8142"/>
    <w:rsid w:val="7801EBB9"/>
    <w:rsid w:val="781D9762"/>
    <w:rsid w:val="797617AE"/>
    <w:rsid w:val="7C8FC330"/>
    <w:rsid w:val="7CE16122"/>
    <w:rsid w:val="7F46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11E50"/>
  <w15:chartTrackingRefBased/>
  <w15:docId w15:val="{9DB0D4E3-69DB-4B86-9414-E3B425BAB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uiPriority w:val="1"/>
    <w:rsid w:val="1143DC96"/>
    <w:rPr>
      <w:rFonts w:asciiTheme="minorHAnsi" w:eastAsiaTheme="minorEastAsia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1143DC96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48D401B37A4A4DB69EDD3364F5D1AF" ma:contentTypeVersion="3" ma:contentTypeDescription="Create a new document." ma:contentTypeScope="" ma:versionID="ecc11e291d25cba76cb2b8b5d07e8676">
  <xsd:schema xmlns:xsd="http://www.w3.org/2001/XMLSchema" xmlns:xs="http://www.w3.org/2001/XMLSchema" xmlns:p="http://schemas.microsoft.com/office/2006/metadata/properties" xmlns:ns2="5e105827-6549-475b-aa63-969a7b506758" targetNamespace="http://schemas.microsoft.com/office/2006/metadata/properties" ma:root="true" ma:fieldsID="d56762ecc3fea3a671e0fb96e066dead" ns2:_="">
    <xsd:import namespace="5e105827-6549-475b-aa63-969a7b506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05827-6549-475b-aa63-969a7b506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E1915E-9E77-48CD-8B2C-964CB0987D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D081EB-CC29-4367-81B7-70F1F5F3D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05827-6549-475b-aa63-969a7b506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551E75-BB14-49B2-B448-9B2AB080B2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Chichkov, Georgi</dc:creator>
  <cp:keywords/>
  <dc:description/>
  <cp:lastModifiedBy>Chichkov, Georgi</cp:lastModifiedBy>
  <cp:revision>6</cp:revision>
  <dcterms:created xsi:type="dcterms:W3CDTF">2025-07-29T09:01:00Z</dcterms:created>
  <dcterms:modified xsi:type="dcterms:W3CDTF">2025-08-27T15:11:00Z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0x0101000B48D401B37A4A4DB69EDD3364F5D1AF</vt:lpwstr>
  </property>
</Properties>
</file>