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4E85" w14:textId="15EE0FB4" w:rsidR="00C43ABD" w:rsidRPr="001F4F55" w:rsidRDefault="00C43ABD" w:rsidP="00C43ABD">
      <w:pPr>
        <w:pStyle w:val="Heading2"/>
        <w:rPr>
          <w:rFonts w:ascii="Arial" w:hAnsi="Arial" w:cs="Arial"/>
          <w:b/>
          <w:bCs/>
          <w:color w:val="auto"/>
          <w:sz w:val="28"/>
          <w:szCs w:val="28"/>
        </w:rPr>
      </w:pPr>
      <w:bookmarkStart w:id="0" w:name="_SECTION_6:_Progress"/>
      <w:bookmarkStart w:id="1" w:name="_Toc194308300"/>
      <w:bookmarkEnd w:id="0"/>
      <w:r w:rsidRPr="001F4F55">
        <w:rPr>
          <w:rFonts w:ascii="Arial" w:hAnsi="Arial" w:cs="Arial"/>
          <w:b/>
          <w:bCs/>
          <w:color w:val="auto"/>
          <w:sz w:val="28"/>
          <w:szCs w:val="28"/>
        </w:rPr>
        <w:t xml:space="preserve">SECTION 6: </w:t>
      </w:r>
      <w:r w:rsidR="0055246A" w:rsidRPr="001F4F55">
        <w:rPr>
          <w:rFonts w:ascii="Arial" w:hAnsi="Arial" w:cs="Arial"/>
          <w:b/>
          <w:bCs/>
          <w:color w:val="auto"/>
          <w:sz w:val="28"/>
          <w:szCs w:val="28"/>
        </w:rPr>
        <w:t>Progress made towards each of the Equality Outcomes</w:t>
      </w:r>
      <w:bookmarkEnd w:id="1"/>
    </w:p>
    <w:p w14:paraId="1793DC62" w14:textId="77777777" w:rsidR="00C60434" w:rsidRPr="001F4F55" w:rsidRDefault="00C60434" w:rsidP="00066C58">
      <w:pPr>
        <w:pStyle w:val="NormalWeb"/>
        <w:spacing w:before="0" w:beforeAutospacing="0" w:after="0" w:afterAutospacing="0" w:line="280" w:lineRule="exact"/>
        <w:rPr>
          <w:rFonts w:ascii="Arial" w:hAnsi="Arial" w:cs="Arial"/>
          <w:b/>
          <w:bCs/>
        </w:rPr>
      </w:pPr>
    </w:p>
    <w:p w14:paraId="1EAFA9B3" w14:textId="77777777" w:rsidR="00C43ABD" w:rsidRPr="001F4F55" w:rsidRDefault="004A5F04" w:rsidP="001F4F55">
      <w:pPr>
        <w:pStyle w:val="NormalWeb"/>
        <w:tabs>
          <w:tab w:val="left" w:pos="426"/>
        </w:tabs>
        <w:spacing w:before="0" w:beforeAutospacing="0" w:after="0" w:afterAutospacing="0" w:line="280" w:lineRule="exact"/>
        <w:jc w:val="both"/>
        <w:rPr>
          <w:rFonts w:ascii="Arial" w:hAnsi="Arial" w:cs="Arial"/>
        </w:rPr>
      </w:pPr>
      <w:r w:rsidRPr="001F4F55">
        <w:rPr>
          <w:rFonts w:ascii="Arial" w:hAnsi="Arial" w:cs="Arial"/>
        </w:rPr>
        <w:t>The</w:t>
      </w:r>
      <w:r w:rsidR="00C60434" w:rsidRPr="001F4F55">
        <w:rPr>
          <w:rFonts w:ascii="Arial" w:hAnsi="Arial" w:cs="Arial"/>
        </w:rPr>
        <w:t xml:space="preserve"> University reviewed its Equality Outcomes </w:t>
      </w:r>
      <w:r w:rsidR="00434B1A" w:rsidRPr="001F4F55">
        <w:rPr>
          <w:rFonts w:ascii="Arial" w:hAnsi="Arial" w:cs="Arial"/>
        </w:rPr>
        <w:t xml:space="preserve">in April 2023 (see </w:t>
      </w:r>
      <w:r w:rsidR="00434B1A" w:rsidRPr="001F4F55">
        <w:rPr>
          <w:rFonts w:ascii="Arial" w:hAnsi="Arial" w:cs="Arial"/>
          <w:b/>
          <w:bCs/>
        </w:rPr>
        <w:t>s</w:t>
      </w:r>
      <w:r w:rsidR="00434B1A" w:rsidRPr="001F4F55">
        <w:rPr>
          <w:rFonts w:ascii="Arial" w:hAnsi="Arial" w:cs="Arial"/>
        </w:rPr>
        <w:t xml:space="preserve">ection </w:t>
      </w:r>
      <w:r w:rsidR="00210A3F" w:rsidRPr="001F4F55">
        <w:rPr>
          <w:rFonts w:ascii="Arial" w:hAnsi="Arial" w:cs="Arial"/>
        </w:rPr>
        <w:t>1</w:t>
      </w:r>
      <w:r w:rsidR="002B0411" w:rsidRPr="001F4F55">
        <w:rPr>
          <w:rFonts w:ascii="Arial" w:hAnsi="Arial" w:cs="Arial"/>
        </w:rPr>
        <w:t xml:space="preserve"> for more details). The</w:t>
      </w:r>
      <w:r w:rsidR="00434B1A" w:rsidRPr="001F4F55">
        <w:rPr>
          <w:rFonts w:ascii="Arial" w:hAnsi="Arial" w:cs="Arial"/>
        </w:rPr>
        <w:t xml:space="preserve"> Revised Equality</w:t>
      </w:r>
      <w:r w:rsidR="00C60434" w:rsidRPr="001F4F55">
        <w:rPr>
          <w:rFonts w:ascii="Arial" w:hAnsi="Arial" w:cs="Arial"/>
        </w:rPr>
        <w:t xml:space="preserve"> Outcomes were </w:t>
      </w:r>
      <w:r w:rsidR="00434B1A" w:rsidRPr="001F4F55">
        <w:rPr>
          <w:rFonts w:ascii="Arial" w:hAnsi="Arial" w:cs="Arial"/>
        </w:rPr>
        <w:t xml:space="preserve">approved by the University EDI Committee </w:t>
      </w:r>
      <w:r w:rsidR="00796517" w:rsidRPr="001F4F55">
        <w:rPr>
          <w:rFonts w:ascii="Arial" w:hAnsi="Arial" w:cs="Arial"/>
        </w:rPr>
        <w:t xml:space="preserve"> in June 2023, published on the University </w:t>
      </w:r>
      <w:hyperlink r:id="rId8" w:history="1">
        <w:r w:rsidR="00796517" w:rsidRPr="001F4F55">
          <w:rPr>
            <w:rFonts w:ascii="Arial" w:eastAsiaTheme="minorHAnsi" w:hAnsi="Arial" w:cs="Arial"/>
            <w:u w:val="single"/>
            <w:lang w:eastAsia="en-US"/>
          </w:rPr>
          <w:t>webpage</w:t>
        </w:r>
      </w:hyperlink>
      <w:r w:rsidR="00796517" w:rsidRPr="001F4F55">
        <w:rPr>
          <w:rFonts w:ascii="Arial" w:eastAsiaTheme="minorHAnsi" w:hAnsi="Arial" w:cs="Arial"/>
          <w:u w:val="single"/>
          <w:lang w:eastAsia="en-US"/>
        </w:rPr>
        <w:t>,</w:t>
      </w:r>
      <w:r w:rsidR="00796517" w:rsidRPr="001F4F55">
        <w:rPr>
          <w:rFonts w:ascii="Arial" w:eastAsiaTheme="minorHAnsi" w:hAnsi="Arial" w:cs="Arial"/>
          <w:lang w:eastAsia="en-US"/>
        </w:rPr>
        <w:t xml:space="preserve"> </w:t>
      </w:r>
      <w:r w:rsidR="00796517" w:rsidRPr="001F4F55">
        <w:rPr>
          <w:rFonts w:ascii="Arial" w:hAnsi="Arial" w:cs="Arial"/>
        </w:rPr>
        <w:t>and reconsidered in October 2024 when the Committee reflected that those outcomes were still relevant to address the University’s evidence-based EDI priorities as well as the persistent inequalities outlined in the SFC/EHRC report. Though EDIC agreed that the University should adopt those Outcomes for the period 2025-2029, we will continue reviewing them on a regular basis to ensure they reflect the national</w:t>
      </w:r>
      <w:r w:rsidRPr="001F4F55">
        <w:rPr>
          <w:rFonts w:ascii="Arial" w:hAnsi="Arial" w:cs="Arial"/>
        </w:rPr>
        <w:t xml:space="preserve"> and the University</w:t>
      </w:r>
      <w:r w:rsidR="007860FE" w:rsidRPr="001F4F55">
        <w:rPr>
          <w:rFonts w:ascii="Arial" w:hAnsi="Arial" w:cs="Arial"/>
        </w:rPr>
        <w:t>’s</w:t>
      </w:r>
      <w:r w:rsidR="00796517" w:rsidRPr="001F4F55">
        <w:rPr>
          <w:rFonts w:ascii="Arial" w:hAnsi="Arial" w:cs="Arial"/>
        </w:rPr>
        <w:t xml:space="preserve"> targets and aspirations.</w:t>
      </w:r>
    </w:p>
    <w:p w14:paraId="5CB9BC17" w14:textId="77777777" w:rsidR="00C43ABD" w:rsidRPr="001F4F55" w:rsidRDefault="00C43ABD" w:rsidP="00C43ABD">
      <w:pPr>
        <w:pStyle w:val="NormalWeb"/>
        <w:tabs>
          <w:tab w:val="left" w:pos="426"/>
        </w:tabs>
        <w:spacing w:before="0" w:beforeAutospacing="0" w:after="0" w:afterAutospacing="0" w:line="280" w:lineRule="exact"/>
        <w:ind w:left="720"/>
        <w:jc w:val="both"/>
        <w:rPr>
          <w:rFonts w:ascii="Arial" w:hAnsi="Arial" w:cs="Arial"/>
        </w:rPr>
      </w:pPr>
    </w:p>
    <w:p w14:paraId="47536830" w14:textId="4F26CDBD" w:rsidR="00CD2492" w:rsidRPr="001F4F55" w:rsidRDefault="00CD2492" w:rsidP="001F4F55">
      <w:pPr>
        <w:pStyle w:val="NormalWeb"/>
        <w:tabs>
          <w:tab w:val="left" w:pos="426"/>
        </w:tabs>
        <w:spacing w:before="0" w:beforeAutospacing="0" w:after="0" w:afterAutospacing="0" w:line="280" w:lineRule="exact"/>
        <w:jc w:val="both"/>
        <w:rPr>
          <w:rFonts w:ascii="Arial" w:hAnsi="Arial" w:cs="Arial"/>
        </w:rPr>
      </w:pPr>
      <w:r w:rsidRPr="001F4F55">
        <w:rPr>
          <w:rFonts w:ascii="Arial" w:hAnsi="Arial" w:cs="Arial"/>
        </w:rPr>
        <w:t>Outcomes 4 and 7 were reworded to better reflect the National Equality Outcomes</w:t>
      </w:r>
      <w:r w:rsidR="00DF656F" w:rsidRPr="001F4F55">
        <w:rPr>
          <w:rFonts w:ascii="Arial" w:hAnsi="Arial" w:cs="Arial"/>
        </w:rPr>
        <w:t xml:space="preserve"> published in 2023</w:t>
      </w:r>
      <w:r w:rsidRPr="001F4F55">
        <w:rPr>
          <w:rFonts w:ascii="Arial" w:hAnsi="Arial" w:cs="Arial"/>
        </w:rPr>
        <w:t>, while Outcomes 8 and 9 were newly introduced.</w:t>
      </w:r>
      <w:r w:rsidR="00210A3F" w:rsidRPr="001F4F55">
        <w:rPr>
          <w:rFonts w:ascii="Arial" w:hAnsi="Arial" w:cs="Arial"/>
        </w:rPr>
        <w:t xml:space="preserve"> Details are reported in Table 1</w:t>
      </w:r>
    </w:p>
    <w:p w14:paraId="2E9F6A2F" w14:textId="77777777" w:rsidR="001F4F55" w:rsidRDefault="001F4F55" w:rsidP="001F4F55">
      <w:pPr>
        <w:spacing w:after="0" w:line="280" w:lineRule="exact"/>
        <w:jc w:val="both"/>
        <w:rPr>
          <w:rFonts w:ascii="Arial" w:hAnsi="Arial" w:cs="Arial"/>
          <w:b/>
          <w:bCs/>
          <w:sz w:val="24"/>
          <w:szCs w:val="24"/>
        </w:rPr>
      </w:pPr>
    </w:p>
    <w:p w14:paraId="2E78EF40" w14:textId="32CAF17F" w:rsidR="00C60434" w:rsidRPr="001F4F55" w:rsidRDefault="00C60434" w:rsidP="001F4F55">
      <w:pPr>
        <w:spacing w:after="0" w:line="280" w:lineRule="exact"/>
        <w:jc w:val="both"/>
        <w:rPr>
          <w:rFonts w:ascii="Arial" w:hAnsi="Arial" w:cs="Arial"/>
          <w:b/>
          <w:bCs/>
          <w:sz w:val="24"/>
          <w:szCs w:val="24"/>
        </w:rPr>
      </w:pPr>
      <w:r w:rsidRPr="001F4F55">
        <w:rPr>
          <w:rFonts w:ascii="Arial" w:hAnsi="Arial" w:cs="Arial"/>
          <w:b/>
          <w:bCs/>
          <w:sz w:val="24"/>
          <w:szCs w:val="24"/>
        </w:rPr>
        <w:t>Outcome 1</w:t>
      </w:r>
      <w:r w:rsidR="00C43ABD" w:rsidRPr="001F4F55">
        <w:rPr>
          <w:rFonts w:ascii="Arial" w:hAnsi="Arial" w:cs="Arial"/>
          <w:b/>
          <w:bCs/>
          <w:sz w:val="24"/>
          <w:szCs w:val="24"/>
        </w:rPr>
        <w:t xml:space="preserve">: </w:t>
      </w:r>
      <w:r w:rsidRPr="001F4F55">
        <w:rPr>
          <w:rFonts w:ascii="Arial" w:hAnsi="Arial" w:cs="Arial"/>
          <w:sz w:val="24"/>
          <w:szCs w:val="24"/>
        </w:rPr>
        <w:t>Achieve the highest recognition in equality and diversity through achievement of awards in accreditation initiatives such as Athena Swan, Race Equality Charter and Stonewall Workplace Equality Index</w:t>
      </w:r>
      <w:r w:rsidR="002B0411" w:rsidRPr="001F4F55">
        <w:rPr>
          <w:rFonts w:ascii="Arial" w:hAnsi="Arial" w:cs="Arial"/>
          <w:sz w:val="24"/>
          <w:szCs w:val="24"/>
        </w:rPr>
        <w:t>.</w:t>
      </w:r>
    </w:p>
    <w:p w14:paraId="6632C03D" w14:textId="77777777" w:rsidR="001F4F55" w:rsidRDefault="001F4F55" w:rsidP="001F4F55">
      <w:pPr>
        <w:spacing w:after="0" w:line="280" w:lineRule="exact"/>
        <w:jc w:val="both"/>
        <w:rPr>
          <w:rFonts w:ascii="Arial" w:hAnsi="Arial" w:cs="Arial"/>
          <w:b/>
          <w:bCs/>
          <w:sz w:val="24"/>
          <w:szCs w:val="24"/>
        </w:rPr>
      </w:pPr>
    </w:p>
    <w:p w14:paraId="3C11A80E" w14:textId="235DF2A7" w:rsidR="00C60434" w:rsidRPr="001F4F55" w:rsidRDefault="00C60434" w:rsidP="001F4F55">
      <w:pPr>
        <w:spacing w:after="0" w:line="280" w:lineRule="exact"/>
        <w:jc w:val="both"/>
        <w:rPr>
          <w:rFonts w:ascii="Arial" w:hAnsi="Arial" w:cs="Arial"/>
          <w:b/>
          <w:bCs/>
          <w:sz w:val="24"/>
          <w:szCs w:val="24"/>
        </w:rPr>
      </w:pPr>
      <w:r w:rsidRPr="001F4F55">
        <w:rPr>
          <w:rFonts w:ascii="Arial" w:hAnsi="Arial" w:cs="Arial"/>
          <w:b/>
          <w:bCs/>
          <w:sz w:val="24"/>
          <w:szCs w:val="24"/>
        </w:rPr>
        <w:t>Outcome 2</w:t>
      </w:r>
      <w:r w:rsidR="00C43ABD" w:rsidRPr="001F4F55">
        <w:rPr>
          <w:rFonts w:ascii="Arial" w:hAnsi="Arial" w:cs="Arial"/>
          <w:b/>
          <w:bCs/>
          <w:sz w:val="24"/>
          <w:szCs w:val="24"/>
        </w:rPr>
        <w:t xml:space="preserve">: </w:t>
      </w:r>
      <w:r w:rsidRPr="001F4F55">
        <w:rPr>
          <w:rFonts w:ascii="Arial" w:hAnsi="Arial" w:cs="Arial"/>
          <w:sz w:val="24"/>
          <w:szCs w:val="24"/>
        </w:rPr>
        <w:t>Tackle mental health stigma to improve outcomes and experiences for staff and students who have mental ill health</w:t>
      </w:r>
      <w:r w:rsidR="002B0411" w:rsidRPr="001F4F55">
        <w:rPr>
          <w:rFonts w:ascii="Arial" w:hAnsi="Arial" w:cs="Arial"/>
          <w:sz w:val="24"/>
          <w:szCs w:val="24"/>
        </w:rPr>
        <w:t>.</w:t>
      </w:r>
    </w:p>
    <w:p w14:paraId="2A54D5E2" w14:textId="77777777" w:rsidR="001F4F55" w:rsidRDefault="001F4F55" w:rsidP="001F4F55">
      <w:pPr>
        <w:spacing w:after="0" w:line="280" w:lineRule="exact"/>
        <w:jc w:val="both"/>
        <w:rPr>
          <w:rFonts w:ascii="Arial" w:hAnsi="Arial" w:cs="Arial"/>
          <w:b/>
          <w:bCs/>
          <w:sz w:val="24"/>
          <w:szCs w:val="24"/>
        </w:rPr>
      </w:pPr>
    </w:p>
    <w:p w14:paraId="77738FCF" w14:textId="50355D9B" w:rsidR="00C60434" w:rsidRPr="001F4F55" w:rsidRDefault="00C60434" w:rsidP="001F4F55">
      <w:pPr>
        <w:spacing w:after="0" w:line="280" w:lineRule="exact"/>
        <w:jc w:val="both"/>
        <w:rPr>
          <w:rFonts w:ascii="Arial" w:hAnsi="Arial" w:cs="Arial"/>
          <w:b/>
          <w:bCs/>
          <w:sz w:val="24"/>
          <w:szCs w:val="24"/>
        </w:rPr>
      </w:pPr>
      <w:r w:rsidRPr="001F4F55">
        <w:rPr>
          <w:rFonts w:ascii="Arial" w:hAnsi="Arial" w:cs="Arial"/>
          <w:b/>
          <w:bCs/>
          <w:sz w:val="24"/>
          <w:szCs w:val="24"/>
        </w:rPr>
        <w:t>Outcome 3</w:t>
      </w:r>
      <w:r w:rsidR="00C43ABD" w:rsidRPr="001F4F55">
        <w:rPr>
          <w:rFonts w:ascii="Arial" w:hAnsi="Arial" w:cs="Arial"/>
          <w:b/>
          <w:bCs/>
          <w:sz w:val="24"/>
          <w:szCs w:val="24"/>
        </w:rPr>
        <w:t xml:space="preserve">: </w:t>
      </w:r>
      <w:r w:rsidRPr="001F4F55">
        <w:rPr>
          <w:rFonts w:ascii="Arial" w:hAnsi="Arial" w:cs="Arial"/>
          <w:sz w:val="24"/>
          <w:szCs w:val="24"/>
        </w:rPr>
        <w:t>Eliminate barriers which may present due to multiple intersectional protected characteristic identities</w:t>
      </w:r>
      <w:r w:rsidR="002B0411" w:rsidRPr="001F4F55">
        <w:rPr>
          <w:rFonts w:ascii="Arial" w:hAnsi="Arial" w:cs="Arial"/>
          <w:sz w:val="24"/>
          <w:szCs w:val="24"/>
        </w:rPr>
        <w:t>.</w:t>
      </w:r>
    </w:p>
    <w:p w14:paraId="2E671E51" w14:textId="77777777" w:rsidR="001F4F55" w:rsidRDefault="001F4F55" w:rsidP="001F4F55">
      <w:pPr>
        <w:spacing w:after="0" w:line="280" w:lineRule="exact"/>
        <w:jc w:val="both"/>
        <w:rPr>
          <w:rFonts w:ascii="Arial" w:hAnsi="Arial" w:cs="Arial"/>
          <w:b/>
          <w:bCs/>
          <w:sz w:val="24"/>
          <w:szCs w:val="24"/>
        </w:rPr>
      </w:pPr>
    </w:p>
    <w:p w14:paraId="1E9AACE3" w14:textId="139DF906" w:rsidR="00C60434" w:rsidRPr="001F4F55" w:rsidRDefault="00C60434" w:rsidP="001F4F55">
      <w:pPr>
        <w:spacing w:after="0" w:line="280" w:lineRule="exact"/>
        <w:jc w:val="both"/>
        <w:rPr>
          <w:rFonts w:ascii="Arial" w:hAnsi="Arial" w:cs="Arial"/>
          <w:b/>
          <w:bCs/>
          <w:sz w:val="24"/>
          <w:szCs w:val="24"/>
        </w:rPr>
      </w:pPr>
      <w:r w:rsidRPr="001F4F55">
        <w:rPr>
          <w:rFonts w:ascii="Arial" w:hAnsi="Arial" w:cs="Arial"/>
          <w:b/>
          <w:bCs/>
          <w:sz w:val="24"/>
          <w:szCs w:val="24"/>
        </w:rPr>
        <w:t>Outcome 4</w:t>
      </w:r>
      <w:r w:rsidR="002B0411" w:rsidRPr="001F4F55">
        <w:rPr>
          <w:rFonts w:ascii="Arial" w:hAnsi="Arial" w:cs="Arial"/>
          <w:b/>
          <w:bCs/>
          <w:sz w:val="24"/>
          <w:szCs w:val="24"/>
        </w:rPr>
        <w:t xml:space="preserve"> (re</w:t>
      </w:r>
      <w:r w:rsidR="00210A3F" w:rsidRPr="001F4F55">
        <w:rPr>
          <w:rFonts w:ascii="Arial" w:hAnsi="Arial" w:cs="Arial"/>
          <w:b/>
          <w:bCs/>
          <w:sz w:val="24"/>
          <w:szCs w:val="24"/>
        </w:rPr>
        <w:t>worded to align with NEOs</w:t>
      </w:r>
      <w:r w:rsidR="002B0411" w:rsidRPr="001F4F55">
        <w:rPr>
          <w:rFonts w:ascii="Arial" w:hAnsi="Arial" w:cs="Arial"/>
          <w:b/>
          <w:bCs/>
          <w:sz w:val="24"/>
          <w:szCs w:val="24"/>
        </w:rPr>
        <w:t>)</w:t>
      </w:r>
      <w:r w:rsidR="00C43ABD" w:rsidRPr="001F4F55">
        <w:rPr>
          <w:rFonts w:ascii="Arial" w:hAnsi="Arial" w:cs="Arial"/>
          <w:b/>
          <w:bCs/>
          <w:sz w:val="24"/>
          <w:szCs w:val="24"/>
        </w:rPr>
        <w:t xml:space="preserve">: </w:t>
      </w:r>
      <w:r w:rsidRPr="001F4F55">
        <w:rPr>
          <w:rFonts w:ascii="Arial" w:hAnsi="Arial" w:cs="Arial"/>
          <w:sz w:val="24"/>
          <w:szCs w:val="24"/>
        </w:rPr>
        <w:t xml:space="preserve">Create an antiracist university by </w:t>
      </w:r>
      <w:r w:rsidR="002B0411" w:rsidRPr="001F4F55">
        <w:rPr>
          <w:rFonts w:ascii="Arial" w:hAnsi="Arial" w:cs="Arial"/>
          <w:sz w:val="24"/>
          <w:szCs w:val="24"/>
        </w:rPr>
        <w:t>developing and implementing the antiracism strategy action plan.</w:t>
      </w:r>
    </w:p>
    <w:p w14:paraId="657857D3" w14:textId="77777777" w:rsidR="001F4F55" w:rsidRDefault="001F4F55" w:rsidP="001F4F55">
      <w:pPr>
        <w:spacing w:after="0" w:line="280" w:lineRule="exact"/>
        <w:jc w:val="both"/>
        <w:rPr>
          <w:rFonts w:ascii="Arial" w:hAnsi="Arial" w:cs="Arial"/>
          <w:b/>
          <w:bCs/>
          <w:sz w:val="24"/>
          <w:szCs w:val="24"/>
        </w:rPr>
      </w:pPr>
    </w:p>
    <w:p w14:paraId="48988375" w14:textId="79B6661D" w:rsidR="00C60434" w:rsidRPr="001F4F55" w:rsidRDefault="00C60434" w:rsidP="001F4F55">
      <w:pPr>
        <w:spacing w:after="0" w:line="280" w:lineRule="exact"/>
        <w:jc w:val="both"/>
        <w:rPr>
          <w:rFonts w:ascii="Arial" w:hAnsi="Arial" w:cs="Arial"/>
          <w:b/>
          <w:bCs/>
          <w:sz w:val="24"/>
          <w:szCs w:val="24"/>
        </w:rPr>
      </w:pPr>
      <w:r w:rsidRPr="001F4F55">
        <w:rPr>
          <w:rFonts w:ascii="Arial" w:hAnsi="Arial" w:cs="Arial"/>
          <w:b/>
          <w:bCs/>
          <w:sz w:val="24"/>
          <w:szCs w:val="24"/>
        </w:rPr>
        <w:t>Outcome 5</w:t>
      </w:r>
      <w:r w:rsidR="00C43ABD" w:rsidRPr="001F4F55">
        <w:rPr>
          <w:rFonts w:ascii="Arial" w:hAnsi="Arial" w:cs="Arial"/>
          <w:b/>
          <w:bCs/>
          <w:sz w:val="24"/>
          <w:szCs w:val="24"/>
        </w:rPr>
        <w:t xml:space="preserve">: </w:t>
      </w:r>
      <w:r w:rsidRPr="001F4F55">
        <w:rPr>
          <w:rFonts w:ascii="Arial" w:hAnsi="Arial" w:cs="Arial"/>
          <w:sz w:val="24"/>
          <w:szCs w:val="24"/>
        </w:rPr>
        <w:t>Create a culture where gender-based violence is eradicated within the University community and staff or students who do experience this can seek effective support</w:t>
      </w:r>
      <w:r w:rsidR="002B0411" w:rsidRPr="001F4F55">
        <w:rPr>
          <w:rFonts w:ascii="Arial" w:hAnsi="Arial" w:cs="Arial"/>
          <w:sz w:val="24"/>
          <w:szCs w:val="24"/>
        </w:rPr>
        <w:t>.</w:t>
      </w:r>
    </w:p>
    <w:p w14:paraId="7FF13784" w14:textId="77777777" w:rsidR="001F4F55" w:rsidRDefault="001F4F55" w:rsidP="001F4F55">
      <w:pPr>
        <w:spacing w:after="0" w:line="280" w:lineRule="exact"/>
        <w:jc w:val="both"/>
        <w:rPr>
          <w:rFonts w:ascii="Arial" w:hAnsi="Arial" w:cs="Arial"/>
          <w:b/>
          <w:bCs/>
          <w:sz w:val="24"/>
          <w:szCs w:val="24"/>
        </w:rPr>
      </w:pPr>
    </w:p>
    <w:p w14:paraId="4AFA123A" w14:textId="1ED58237" w:rsidR="00C60434" w:rsidRPr="001F4F55" w:rsidRDefault="00C60434" w:rsidP="001F4F55">
      <w:pPr>
        <w:spacing w:after="0" w:line="280" w:lineRule="exact"/>
        <w:jc w:val="both"/>
        <w:rPr>
          <w:rFonts w:ascii="Arial" w:hAnsi="Arial" w:cs="Arial"/>
          <w:b/>
          <w:bCs/>
          <w:sz w:val="24"/>
          <w:szCs w:val="24"/>
        </w:rPr>
      </w:pPr>
      <w:r w:rsidRPr="001F4F55">
        <w:rPr>
          <w:rFonts w:ascii="Arial" w:hAnsi="Arial" w:cs="Arial"/>
          <w:b/>
          <w:bCs/>
          <w:sz w:val="24"/>
          <w:szCs w:val="24"/>
        </w:rPr>
        <w:t>Outcome 6</w:t>
      </w:r>
      <w:r w:rsidR="00C43ABD" w:rsidRPr="001F4F55">
        <w:rPr>
          <w:rFonts w:ascii="Arial" w:hAnsi="Arial" w:cs="Arial"/>
          <w:b/>
          <w:bCs/>
          <w:sz w:val="24"/>
          <w:szCs w:val="24"/>
        </w:rPr>
        <w:t xml:space="preserve">: </w:t>
      </w:r>
      <w:r w:rsidRPr="001F4F55">
        <w:rPr>
          <w:rFonts w:ascii="Arial" w:hAnsi="Arial" w:cs="Arial"/>
          <w:sz w:val="24"/>
          <w:szCs w:val="24"/>
        </w:rPr>
        <w:t>Eliminate barriers to learning, progression, promotion and physical accessibility for disabled staff and students by taking actions to continuously improve the working and learning environments for disabled staff and students</w:t>
      </w:r>
    </w:p>
    <w:p w14:paraId="7590169C" w14:textId="77777777" w:rsidR="001F4F55" w:rsidRDefault="001F4F55" w:rsidP="001F4F55">
      <w:pPr>
        <w:spacing w:after="0" w:line="280" w:lineRule="exact"/>
        <w:jc w:val="both"/>
        <w:rPr>
          <w:rFonts w:ascii="Arial" w:hAnsi="Arial" w:cs="Arial"/>
          <w:b/>
          <w:bCs/>
          <w:sz w:val="24"/>
          <w:szCs w:val="24"/>
        </w:rPr>
      </w:pPr>
    </w:p>
    <w:p w14:paraId="4DCEA02C" w14:textId="39E3DC88" w:rsidR="002B0411" w:rsidRPr="001F4F55" w:rsidRDefault="00C60434" w:rsidP="001F4F55">
      <w:pPr>
        <w:spacing w:after="0" w:line="280" w:lineRule="exact"/>
        <w:jc w:val="both"/>
        <w:rPr>
          <w:rFonts w:ascii="Arial" w:hAnsi="Arial" w:cs="Arial"/>
          <w:b/>
          <w:bCs/>
          <w:sz w:val="24"/>
          <w:szCs w:val="24"/>
        </w:rPr>
      </w:pPr>
      <w:r w:rsidRPr="001F4F55">
        <w:rPr>
          <w:rFonts w:ascii="Arial" w:hAnsi="Arial" w:cs="Arial"/>
          <w:b/>
          <w:bCs/>
          <w:sz w:val="24"/>
          <w:szCs w:val="24"/>
        </w:rPr>
        <w:t>Outcome 7</w:t>
      </w:r>
      <w:r w:rsidR="002B0411" w:rsidRPr="001F4F55">
        <w:rPr>
          <w:rFonts w:ascii="Arial" w:hAnsi="Arial" w:cs="Arial"/>
          <w:b/>
          <w:bCs/>
          <w:sz w:val="24"/>
          <w:szCs w:val="24"/>
        </w:rPr>
        <w:t xml:space="preserve"> </w:t>
      </w:r>
      <w:r w:rsidR="00210A3F" w:rsidRPr="001F4F55">
        <w:rPr>
          <w:rFonts w:ascii="Arial" w:hAnsi="Arial" w:cs="Arial"/>
          <w:b/>
          <w:bCs/>
          <w:sz w:val="24"/>
          <w:szCs w:val="24"/>
        </w:rPr>
        <w:t>(reworded to align with NEOs)</w:t>
      </w:r>
      <w:r w:rsidR="00C43ABD" w:rsidRPr="001F4F55">
        <w:rPr>
          <w:rFonts w:ascii="Arial" w:hAnsi="Arial" w:cs="Arial"/>
          <w:b/>
          <w:bCs/>
          <w:sz w:val="24"/>
          <w:szCs w:val="24"/>
        </w:rPr>
        <w:t xml:space="preserve">: </w:t>
      </w:r>
      <w:r w:rsidR="002B0411" w:rsidRPr="001F4F55">
        <w:rPr>
          <w:rFonts w:ascii="Arial" w:hAnsi="Arial" w:cs="Arial"/>
          <w:sz w:val="24"/>
          <w:szCs w:val="24"/>
        </w:rPr>
        <w:t>Create an inclusive culture which everyone (staff and students) feels a part of, which is safe, respectful, and supportive.</w:t>
      </w:r>
    </w:p>
    <w:p w14:paraId="316CE29D" w14:textId="77777777" w:rsidR="001F4F55" w:rsidRDefault="001F4F55" w:rsidP="001F4F55">
      <w:pPr>
        <w:spacing w:after="0" w:line="280" w:lineRule="exact"/>
        <w:jc w:val="both"/>
        <w:rPr>
          <w:rFonts w:ascii="Arial" w:hAnsi="Arial" w:cs="Arial"/>
          <w:b/>
          <w:bCs/>
          <w:sz w:val="24"/>
          <w:szCs w:val="24"/>
        </w:rPr>
      </w:pPr>
    </w:p>
    <w:p w14:paraId="7001ACBD" w14:textId="20608221" w:rsidR="002B0411" w:rsidRPr="001F4F55" w:rsidRDefault="002B0411" w:rsidP="001F4F55">
      <w:pPr>
        <w:spacing w:after="0" w:line="280" w:lineRule="exact"/>
        <w:jc w:val="both"/>
        <w:rPr>
          <w:rFonts w:ascii="Arial" w:hAnsi="Arial" w:cs="Arial"/>
          <w:b/>
          <w:bCs/>
          <w:sz w:val="24"/>
          <w:szCs w:val="24"/>
        </w:rPr>
      </w:pPr>
      <w:r w:rsidRPr="001F4F55">
        <w:rPr>
          <w:rFonts w:ascii="Arial" w:hAnsi="Arial" w:cs="Arial"/>
          <w:b/>
          <w:bCs/>
          <w:sz w:val="24"/>
          <w:szCs w:val="24"/>
        </w:rPr>
        <w:t>Outcome 8 (</w:t>
      </w:r>
      <w:r w:rsidR="00210A3F" w:rsidRPr="001F4F55">
        <w:rPr>
          <w:rFonts w:ascii="Arial" w:hAnsi="Arial" w:cs="Arial"/>
          <w:b/>
          <w:bCs/>
          <w:sz w:val="24"/>
          <w:szCs w:val="24"/>
        </w:rPr>
        <w:t>introduced in 2023 to align with NEOs)</w:t>
      </w:r>
      <w:r w:rsidR="00C43ABD" w:rsidRPr="001F4F55">
        <w:rPr>
          <w:rFonts w:ascii="Arial" w:hAnsi="Arial" w:cs="Arial"/>
          <w:b/>
          <w:bCs/>
          <w:sz w:val="24"/>
          <w:szCs w:val="24"/>
        </w:rPr>
        <w:t xml:space="preserve">: </w:t>
      </w:r>
      <w:r w:rsidRPr="001F4F55">
        <w:rPr>
          <w:rFonts w:ascii="Arial" w:hAnsi="Arial" w:cs="Arial"/>
          <w:sz w:val="24"/>
          <w:szCs w:val="24"/>
        </w:rPr>
        <w:t xml:space="preserve">Embed clear lines of responsibility and accountability for progressing EDI including </w:t>
      </w:r>
      <w:r w:rsidR="000212C4" w:rsidRPr="001F4F55">
        <w:rPr>
          <w:rFonts w:ascii="Arial" w:hAnsi="Arial" w:cs="Arial"/>
          <w:sz w:val="24"/>
          <w:szCs w:val="24"/>
        </w:rPr>
        <w:t>effective EDI governance structures.</w:t>
      </w:r>
    </w:p>
    <w:p w14:paraId="78AC69C5" w14:textId="77777777" w:rsidR="001F4F55" w:rsidRDefault="001F4F55" w:rsidP="001F4F55">
      <w:pPr>
        <w:spacing w:after="0" w:line="280" w:lineRule="exact"/>
        <w:jc w:val="both"/>
        <w:rPr>
          <w:rFonts w:ascii="Arial" w:hAnsi="Arial" w:cs="Arial"/>
          <w:b/>
          <w:bCs/>
          <w:sz w:val="24"/>
          <w:szCs w:val="24"/>
        </w:rPr>
      </w:pPr>
    </w:p>
    <w:p w14:paraId="4FC8CCF3" w14:textId="1BE699F1" w:rsidR="000212C4" w:rsidRPr="001F4F55" w:rsidRDefault="000212C4" w:rsidP="001F4F55">
      <w:pPr>
        <w:spacing w:after="0" w:line="280" w:lineRule="exact"/>
        <w:jc w:val="both"/>
        <w:rPr>
          <w:rFonts w:ascii="Arial" w:hAnsi="Arial" w:cs="Arial"/>
          <w:b/>
          <w:bCs/>
          <w:sz w:val="24"/>
          <w:szCs w:val="24"/>
        </w:rPr>
      </w:pPr>
      <w:r w:rsidRPr="001F4F55">
        <w:rPr>
          <w:rFonts w:ascii="Arial" w:hAnsi="Arial" w:cs="Arial"/>
          <w:b/>
          <w:bCs/>
          <w:sz w:val="24"/>
          <w:szCs w:val="24"/>
        </w:rPr>
        <w:t xml:space="preserve">Outcome 9 </w:t>
      </w:r>
      <w:r w:rsidR="00210A3F" w:rsidRPr="001F4F55">
        <w:rPr>
          <w:rFonts w:ascii="Arial" w:hAnsi="Arial" w:cs="Arial"/>
          <w:b/>
          <w:bCs/>
          <w:sz w:val="24"/>
          <w:szCs w:val="24"/>
        </w:rPr>
        <w:t>(introduced in 2023 to align with NEOs)</w:t>
      </w:r>
    </w:p>
    <w:p w14:paraId="656B70AC" w14:textId="46D62ABB" w:rsidR="000212C4" w:rsidRPr="001F4F55" w:rsidRDefault="000212C4" w:rsidP="001F4F55">
      <w:pPr>
        <w:spacing w:after="0" w:line="280" w:lineRule="exact"/>
        <w:jc w:val="both"/>
        <w:rPr>
          <w:rFonts w:ascii="Arial" w:hAnsi="Arial" w:cs="Arial"/>
          <w:sz w:val="24"/>
          <w:szCs w:val="24"/>
        </w:rPr>
      </w:pPr>
      <w:r w:rsidRPr="001F4F55">
        <w:rPr>
          <w:rFonts w:ascii="Arial" w:hAnsi="Arial" w:cs="Arial"/>
          <w:sz w:val="24"/>
          <w:szCs w:val="24"/>
        </w:rPr>
        <w:t>Increase diversity of representation within University Court and Decision-making committees.</w:t>
      </w:r>
    </w:p>
    <w:p w14:paraId="4CFB424F" w14:textId="77777777" w:rsidR="00DA50B6" w:rsidRPr="001F4F55" w:rsidRDefault="00DA50B6" w:rsidP="00DA50B6">
      <w:pPr>
        <w:pStyle w:val="NormalWeb"/>
        <w:spacing w:before="0" w:beforeAutospacing="0" w:after="0" w:afterAutospacing="0" w:line="280" w:lineRule="exact"/>
        <w:jc w:val="both"/>
        <w:rPr>
          <w:rFonts w:ascii="Arial" w:hAnsi="Arial" w:cs="Arial"/>
        </w:rPr>
      </w:pPr>
    </w:p>
    <w:p w14:paraId="5FE4F466" w14:textId="6BDD2028" w:rsidR="007061AF" w:rsidRPr="001F4F55" w:rsidRDefault="00C60434" w:rsidP="001F4F55">
      <w:pPr>
        <w:pStyle w:val="NormalWeb"/>
        <w:spacing w:before="0" w:beforeAutospacing="0" w:after="0" w:afterAutospacing="0" w:line="280" w:lineRule="exact"/>
        <w:jc w:val="both"/>
        <w:rPr>
          <w:rFonts w:ascii="Arial" w:hAnsi="Arial" w:cs="Arial"/>
        </w:rPr>
      </w:pPr>
      <w:r w:rsidRPr="001F4F55">
        <w:rPr>
          <w:rFonts w:ascii="Arial" w:hAnsi="Arial" w:cs="Arial"/>
        </w:rPr>
        <w:t xml:space="preserve">A progress report can be seen in Table </w:t>
      </w:r>
      <w:r w:rsidR="002F3828" w:rsidRPr="001F4F55">
        <w:rPr>
          <w:rFonts w:ascii="Arial" w:hAnsi="Arial" w:cs="Arial"/>
        </w:rPr>
        <w:t>8</w:t>
      </w:r>
      <w:r w:rsidRPr="001F4F55">
        <w:rPr>
          <w:rFonts w:ascii="Arial" w:hAnsi="Arial" w:cs="Arial"/>
        </w:rPr>
        <w:t xml:space="preserve"> below</w:t>
      </w:r>
      <w:r w:rsidR="00796517" w:rsidRPr="001F4F55">
        <w:rPr>
          <w:rFonts w:ascii="Arial" w:hAnsi="Arial" w:cs="Arial"/>
        </w:rPr>
        <w:t>.</w:t>
      </w:r>
      <w:r w:rsidR="004320CA" w:rsidRPr="001F4F55">
        <w:rPr>
          <w:rFonts w:ascii="Arial" w:hAnsi="Arial" w:cs="Arial"/>
        </w:rPr>
        <w:t xml:space="preserve"> Progress towards each action of the Action Plan 2021-20</w:t>
      </w:r>
      <w:r w:rsidR="00CA1BC4" w:rsidRPr="001F4F55">
        <w:rPr>
          <w:rFonts w:ascii="Arial" w:hAnsi="Arial" w:cs="Arial"/>
        </w:rPr>
        <w:t>2</w:t>
      </w:r>
      <w:r w:rsidR="004320CA" w:rsidRPr="001F4F55">
        <w:rPr>
          <w:rFonts w:ascii="Arial" w:hAnsi="Arial" w:cs="Arial"/>
        </w:rPr>
        <w:t xml:space="preserve">5 can be found in Appendix </w:t>
      </w:r>
      <w:r w:rsidR="00CA1BC4" w:rsidRPr="001F4F55">
        <w:rPr>
          <w:rFonts w:ascii="Arial" w:hAnsi="Arial" w:cs="Arial"/>
        </w:rPr>
        <w:t>C.</w:t>
      </w:r>
    </w:p>
    <w:p w14:paraId="22210FEC" w14:textId="5FEB45E3" w:rsidR="00DF656F" w:rsidRPr="001F4F55" w:rsidRDefault="004320CA" w:rsidP="007061AF">
      <w:pPr>
        <w:pStyle w:val="NormalWeb"/>
        <w:spacing w:before="0" w:beforeAutospacing="0" w:after="0" w:afterAutospacing="0" w:line="280" w:lineRule="exact"/>
        <w:ind w:left="426"/>
        <w:jc w:val="both"/>
        <w:rPr>
          <w:rFonts w:ascii="Arial" w:hAnsi="Arial" w:cs="Arial"/>
        </w:rPr>
        <w:sectPr w:rsidR="00DF656F" w:rsidRPr="001F4F55" w:rsidSect="008701A5">
          <w:footerReference w:type="default" r:id="rId9"/>
          <w:pgSz w:w="11906" w:h="16838"/>
          <w:pgMar w:top="720" w:right="991" w:bottom="720" w:left="1134" w:header="708" w:footer="708" w:gutter="0"/>
          <w:cols w:space="708"/>
          <w:docGrid w:linePitch="360"/>
        </w:sectPr>
      </w:pPr>
      <w:r w:rsidRPr="001F4F55">
        <w:rPr>
          <w:rFonts w:ascii="Arial" w:hAnsi="Arial" w:cs="Arial"/>
        </w:rPr>
        <w:t>.</w:t>
      </w:r>
    </w:p>
    <w:p w14:paraId="3AC9C038" w14:textId="77777777" w:rsidR="00C60434" w:rsidRPr="001F4F55" w:rsidRDefault="00C60434" w:rsidP="00DF656F">
      <w:pPr>
        <w:spacing w:after="0" w:line="280" w:lineRule="exact"/>
        <w:jc w:val="both"/>
        <w:rPr>
          <w:rFonts w:ascii="Arial" w:hAnsi="Arial" w:cs="Arial"/>
          <w:b/>
          <w:bCs/>
        </w:rPr>
      </w:pPr>
    </w:p>
    <w:p w14:paraId="4FF0EB41" w14:textId="480F8EB2" w:rsidR="00C60434" w:rsidRPr="001F4F55" w:rsidRDefault="00C60434" w:rsidP="007B2746">
      <w:pPr>
        <w:ind w:firstLine="720"/>
        <w:rPr>
          <w:rFonts w:ascii="Arial" w:hAnsi="Arial" w:cs="Arial"/>
          <w:b/>
          <w:bCs/>
          <w:sz w:val="24"/>
          <w:szCs w:val="24"/>
        </w:rPr>
      </w:pPr>
      <w:r w:rsidRPr="001F4F55">
        <w:rPr>
          <w:rFonts w:ascii="Arial" w:hAnsi="Arial" w:cs="Arial"/>
          <w:b/>
          <w:bCs/>
          <w:sz w:val="24"/>
          <w:szCs w:val="24"/>
        </w:rPr>
        <w:t xml:space="preserve">UNIVERSITY OF ABERDEEN </w:t>
      </w:r>
      <w:r w:rsidR="000212C4" w:rsidRPr="001F4F55">
        <w:rPr>
          <w:rFonts w:ascii="Arial" w:hAnsi="Arial" w:cs="Arial"/>
          <w:b/>
          <w:bCs/>
          <w:sz w:val="24"/>
          <w:szCs w:val="24"/>
        </w:rPr>
        <w:t xml:space="preserve">REVISED </w:t>
      </w:r>
      <w:r w:rsidRPr="001F4F55">
        <w:rPr>
          <w:rFonts w:ascii="Arial" w:hAnsi="Arial" w:cs="Arial"/>
          <w:b/>
          <w:bCs/>
          <w:sz w:val="24"/>
          <w:szCs w:val="24"/>
        </w:rPr>
        <w:t>EQUALITY OUTCOMES PROGRESS</w:t>
      </w:r>
    </w:p>
    <w:p w14:paraId="1B717F22" w14:textId="2E8E662F" w:rsidR="00DA50B6" w:rsidRPr="001F4F55" w:rsidRDefault="007B2746" w:rsidP="00C77FBE">
      <w:pPr>
        <w:pStyle w:val="NormalWeb"/>
        <w:shd w:val="clear" w:color="auto" w:fill="FFFFFF"/>
        <w:spacing w:before="0" w:beforeAutospacing="0" w:after="0" w:afterAutospacing="0" w:line="276" w:lineRule="auto"/>
        <w:ind w:left="720"/>
        <w:rPr>
          <w:rFonts w:ascii="Arial" w:hAnsi="Arial" w:cs="Arial"/>
        </w:rPr>
      </w:pPr>
      <w:r w:rsidRPr="001F4F55">
        <w:rPr>
          <w:rFonts w:ascii="Arial" w:hAnsi="Arial" w:cs="Arial"/>
          <w:b/>
          <w:bCs/>
        </w:rPr>
        <w:t xml:space="preserve">Table </w:t>
      </w:r>
      <w:r w:rsidR="002F3828" w:rsidRPr="001F4F55">
        <w:rPr>
          <w:rFonts w:ascii="Arial" w:hAnsi="Arial" w:cs="Arial"/>
          <w:b/>
          <w:bCs/>
        </w:rPr>
        <w:t>8</w:t>
      </w:r>
      <w:r w:rsidRPr="001F4F55">
        <w:rPr>
          <w:rFonts w:ascii="Arial" w:hAnsi="Arial" w:cs="Arial"/>
          <w:b/>
          <w:bCs/>
        </w:rPr>
        <w:t xml:space="preserve">: </w:t>
      </w:r>
      <w:r w:rsidR="00C77FBE" w:rsidRPr="001F4F55">
        <w:rPr>
          <w:rFonts w:ascii="Arial" w:hAnsi="Arial" w:cs="Arial"/>
        </w:rPr>
        <w:t xml:space="preserve">Progress towards the </w:t>
      </w:r>
      <w:r w:rsidRPr="001F4F55">
        <w:rPr>
          <w:rFonts w:ascii="Arial" w:hAnsi="Arial" w:cs="Arial"/>
        </w:rPr>
        <w:t>University of Aberdeen</w:t>
      </w:r>
      <w:r w:rsidR="00C77FBE" w:rsidRPr="001F4F55">
        <w:rPr>
          <w:rFonts w:ascii="Arial" w:hAnsi="Arial" w:cs="Arial"/>
        </w:rPr>
        <w:t xml:space="preserve"> Revised</w:t>
      </w:r>
      <w:r w:rsidRPr="001F4F55">
        <w:rPr>
          <w:rFonts w:ascii="Arial" w:hAnsi="Arial" w:cs="Arial"/>
        </w:rPr>
        <w:t xml:space="preserve"> Equality Outcomes</w:t>
      </w:r>
    </w:p>
    <w:p w14:paraId="2F70CC7D" w14:textId="77777777" w:rsidR="00DA50B6" w:rsidRPr="001F4F55" w:rsidRDefault="00DA50B6" w:rsidP="007B2746">
      <w:pPr>
        <w:pStyle w:val="NormalWeb"/>
        <w:shd w:val="clear" w:color="auto" w:fill="FFFFFF"/>
        <w:spacing w:before="0" w:beforeAutospacing="0" w:after="0" w:afterAutospacing="0" w:line="276" w:lineRule="auto"/>
        <w:ind w:left="720"/>
        <w:rPr>
          <w:rFonts w:ascii="Arial" w:hAnsi="Arial" w:cs="Arial"/>
        </w:rPr>
      </w:pPr>
    </w:p>
    <w:tbl>
      <w:tblPr>
        <w:tblStyle w:val="TableGrid"/>
        <w:tblW w:w="13228" w:type="dxa"/>
        <w:tblInd w:w="720" w:type="dxa"/>
        <w:tblLook w:val="04A0" w:firstRow="1" w:lastRow="0" w:firstColumn="1" w:lastColumn="0" w:noHBand="0" w:noVBand="1"/>
      </w:tblPr>
      <w:tblGrid>
        <w:gridCol w:w="5517"/>
        <w:gridCol w:w="7711"/>
      </w:tblGrid>
      <w:tr w:rsidR="001F4F55" w:rsidRPr="001F4F55" w14:paraId="5AD49F54" w14:textId="77777777" w:rsidTr="001F4F55">
        <w:tc>
          <w:tcPr>
            <w:tcW w:w="5517" w:type="dxa"/>
          </w:tcPr>
          <w:p w14:paraId="687DF840" w14:textId="335E7E71" w:rsidR="007061AF" w:rsidRPr="001F4F55" w:rsidRDefault="007061AF" w:rsidP="0060002F">
            <w:pPr>
              <w:pStyle w:val="NormalWeb"/>
              <w:spacing w:before="0" w:beforeAutospacing="0" w:after="0" w:afterAutospacing="0" w:line="276" w:lineRule="auto"/>
              <w:rPr>
                <w:rFonts w:ascii="Arial" w:hAnsi="Arial" w:cs="Arial"/>
                <w:b/>
                <w:bCs/>
              </w:rPr>
            </w:pPr>
            <w:r w:rsidRPr="001F4F55">
              <w:rPr>
                <w:rFonts w:ascii="Arial" w:hAnsi="Arial" w:cs="Arial"/>
                <w:b/>
                <w:bCs/>
              </w:rPr>
              <w:t>Equality Outcome</w:t>
            </w:r>
          </w:p>
        </w:tc>
        <w:tc>
          <w:tcPr>
            <w:tcW w:w="7711" w:type="dxa"/>
          </w:tcPr>
          <w:p w14:paraId="43A98EB5" w14:textId="6AF1C5CA" w:rsidR="007061AF" w:rsidRPr="001F4F55" w:rsidRDefault="007061AF" w:rsidP="00C77FBE">
            <w:pPr>
              <w:pStyle w:val="NormalWeb"/>
              <w:spacing w:before="0" w:beforeAutospacing="0" w:after="0" w:afterAutospacing="0" w:line="276" w:lineRule="auto"/>
              <w:jc w:val="center"/>
              <w:rPr>
                <w:rFonts w:ascii="Arial" w:hAnsi="Arial" w:cs="Arial"/>
                <w:b/>
                <w:bCs/>
              </w:rPr>
            </w:pPr>
            <w:r w:rsidRPr="001F4F55">
              <w:rPr>
                <w:rFonts w:ascii="Arial" w:hAnsi="Arial" w:cs="Arial"/>
                <w:b/>
                <w:bCs/>
              </w:rPr>
              <w:t>Progress February 2025</w:t>
            </w:r>
          </w:p>
        </w:tc>
      </w:tr>
      <w:tr w:rsidR="001F4F55" w:rsidRPr="001F4F55" w14:paraId="703E2E86" w14:textId="77777777" w:rsidTr="001F4F55">
        <w:tc>
          <w:tcPr>
            <w:tcW w:w="5517" w:type="dxa"/>
          </w:tcPr>
          <w:p w14:paraId="22FC646E" w14:textId="57D964E1" w:rsidR="007061AF" w:rsidRPr="001F4F55" w:rsidRDefault="007061AF" w:rsidP="008728B0">
            <w:pPr>
              <w:pStyle w:val="NormalWeb"/>
              <w:spacing w:before="0" w:beforeAutospacing="0" w:after="0" w:afterAutospacing="0" w:line="280" w:lineRule="exact"/>
              <w:jc w:val="both"/>
              <w:rPr>
                <w:rFonts w:ascii="Arial" w:hAnsi="Arial" w:cs="Arial"/>
                <w:b/>
                <w:bCs/>
              </w:rPr>
            </w:pPr>
            <w:r w:rsidRPr="001F4F55">
              <w:rPr>
                <w:rFonts w:ascii="Arial" w:hAnsi="Arial" w:cs="Arial"/>
                <w:b/>
                <w:bCs/>
              </w:rPr>
              <w:t>Outcome 1</w:t>
            </w:r>
            <w:r w:rsidR="008728B0" w:rsidRPr="001F4F55">
              <w:rPr>
                <w:rFonts w:ascii="Arial" w:hAnsi="Arial" w:cs="Arial"/>
                <w:b/>
                <w:bCs/>
              </w:rPr>
              <w:t xml:space="preserve">: </w:t>
            </w:r>
            <w:r w:rsidRPr="001F4F55">
              <w:rPr>
                <w:rFonts w:ascii="Arial" w:hAnsi="Arial" w:cs="Arial"/>
              </w:rPr>
              <w:t>Achieve the highest recognition in equality and diversity through achievement of awards in accreditation initiatives such as Athena Swan, Race Equality Charter and Stonewall Workplace Equality Index</w:t>
            </w:r>
          </w:p>
          <w:p w14:paraId="368D3062" w14:textId="77777777" w:rsidR="007061AF" w:rsidRPr="001F4F55" w:rsidRDefault="007061AF" w:rsidP="008728B0">
            <w:pPr>
              <w:pStyle w:val="NormalWeb"/>
              <w:spacing w:before="0" w:beforeAutospacing="0" w:after="0" w:afterAutospacing="0" w:line="280" w:lineRule="exact"/>
              <w:jc w:val="both"/>
              <w:rPr>
                <w:rFonts w:ascii="Arial" w:hAnsi="Arial" w:cs="Arial"/>
              </w:rPr>
            </w:pPr>
          </w:p>
          <w:p w14:paraId="43834941" w14:textId="77777777" w:rsidR="007061AF" w:rsidRPr="001F4F55" w:rsidRDefault="007061AF" w:rsidP="008728B0">
            <w:pPr>
              <w:pStyle w:val="NormalWeb"/>
              <w:spacing w:before="0" w:beforeAutospacing="0" w:after="0" w:afterAutospacing="0" w:line="280" w:lineRule="exact"/>
              <w:jc w:val="both"/>
              <w:rPr>
                <w:rFonts w:ascii="Arial" w:hAnsi="Arial" w:cs="Arial"/>
              </w:rPr>
            </w:pPr>
            <w:r w:rsidRPr="001F4F55">
              <w:rPr>
                <w:rFonts w:ascii="Arial" w:hAnsi="Arial" w:cs="Arial"/>
                <w:b/>
                <w:bCs/>
              </w:rPr>
              <w:t>Note:</w:t>
            </w:r>
            <w:r w:rsidRPr="001F4F55">
              <w:rPr>
                <w:rFonts w:ascii="Arial" w:hAnsi="Arial" w:cs="Arial"/>
              </w:rPr>
              <w:t xml:space="preserve"> This includes the NEO: </w:t>
            </w:r>
          </w:p>
          <w:p w14:paraId="3168EED1" w14:textId="77777777" w:rsidR="007061AF" w:rsidRPr="001F4F55" w:rsidRDefault="007061AF" w:rsidP="008728B0">
            <w:pPr>
              <w:pStyle w:val="NormalWeb"/>
              <w:spacing w:before="0" w:beforeAutospacing="0" w:after="0" w:afterAutospacing="0" w:line="280" w:lineRule="exact"/>
              <w:jc w:val="both"/>
              <w:rPr>
                <w:rFonts w:ascii="Arial" w:hAnsi="Arial" w:cs="Arial"/>
              </w:rPr>
            </w:pPr>
          </w:p>
          <w:p w14:paraId="24E76042" w14:textId="7295F3D7" w:rsidR="007061AF" w:rsidRPr="001F4F55" w:rsidRDefault="007061AF" w:rsidP="008728B0">
            <w:pPr>
              <w:pStyle w:val="NormalWeb"/>
              <w:spacing w:before="0" w:beforeAutospacing="0" w:after="0" w:afterAutospacing="0" w:line="280" w:lineRule="exact"/>
              <w:jc w:val="both"/>
              <w:rPr>
                <w:rFonts w:ascii="Arial" w:hAnsi="Arial" w:cs="Arial"/>
                <w:b/>
                <w:bCs/>
              </w:rPr>
            </w:pPr>
            <w:r w:rsidRPr="001F4F55">
              <w:rPr>
                <w:rFonts w:ascii="Arial" w:hAnsi="Arial" w:cs="Arial"/>
              </w:rPr>
              <w:t>“Institutions will have regard to significant imbalances on courses and take action to address it (PC: sex)”</w:t>
            </w:r>
          </w:p>
        </w:tc>
        <w:tc>
          <w:tcPr>
            <w:tcW w:w="7711" w:type="dxa"/>
          </w:tcPr>
          <w:p w14:paraId="2B31898F" w14:textId="6938B9E3" w:rsidR="007061AF" w:rsidRPr="001F4F55"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1F4F55">
              <w:rPr>
                <w:rFonts w:ascii="Arial" w:hAnsi="Arial" w:cs="Arial"/>
              </w:rPr>
              <w:t xml:space="preserve">Additional three Schools have been awarded Silver </w:t>
            </w:r>
            <w:r w:rsidR="00C43ABD" w:rsidRPr="001F4F55">
              <w:rPr>
                <w:rFonts w:ascii="Arial" w:hAnsi="Arial" w:cs="Arial"/>
              </w:rPr>
              <w:t xml:space="preserve">Athena Swan awards </w:t>
            </w:r>
            <w:r w:rsidRPr="001F4F55">
              <w:rPr>
                <w:rFonts w:ascii="Arial" w:hAnsi="Arial" w:cs="Arial"/>
              </w:rPr>
              <w:t>(Biological Sciences, Education and Social Sciences).</w:t>
            </w:r>
          </w:p>
          <w:p w14:paraId="3B86A8DB" w14:textId="77777777" w:rsidR="007061AF" w:rsidRPr="001F4F55" w:rsidRDefault="007061AF" w:rsidP="00AA242F">
            <w:pPr>
              <w:pStyle w:val="NormalWeb"/>
              <w:spacing w:before="0" w:beforeAutospacing="0" w:after="0" w:afterAutospacing="0" w:line="300" w:lineRule="exact"/>
              <w:ind w:left="431"/>
              <w:jc w:val="both"/>
              <w:rPr>
                <w:rFonts w:ascii="Arial" w:hAnsi="Arial" w:cs="Arial"/>
              </w:rPr>
            </w:pPr>
          </w:p>
          <w:p w14:paraId="6F1AA521" w14:textId="74C0CBC7" w:rsidR="007061AF" w:rsidRPr="001F4F55"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1F4F55">
              <w:rPr>
                <w:rFonts w:ascii="Arial" w:hAnsi="Arial" w:cs="Arial"/>
              </w:rPr>
              <w:t>The School of Law, Business, Divinity/History/Philosophy/Art History, and Computing Sciences applied successfully to retain their Bronze award</w:t>
            </w:r>
            <w:r w:rsidR="00C43ABD" w:rsidRPr="001F4F55">
              <w:rPr>
                <w:rFonts w:ascii="Arial" w:hAnsi="Arial" w:cs="Arial"/>
              </w:rPr>
              <w:t xml:space="preserve">. </w:t>
            </w:r>
            <w:r w:rsidRPr="001F4F55">
              <w:rPr>
                <w:rFonts w:ascii="Arial" w:hAnsi="Arial" w:cs="Arial"/>
              </w:rPr>
              <w:t>The School of Medicine, Medical Sciences and Nutrition (the largest School at the University) applied to achieve its first award at a School level (which superseded the 5 Bronze awards achieved by the 5 Institutes of the School between 2016 and 2018).</w:t>
            </w:r>
          </w:p>
          <w:p w14:paraId="6C3DE6A3" w14:textId="77777777" w:rsidR="007061AF" w:rsidRPr="001F4F55" w:rsidRDefault="007061AF" w:rsidP="00AA242F">
            <w:pPr>
              <w:pStyle w:val="ListParagraph"/>
              <w:rPr>
                <w:rFonts w:ascii="Arial" w:hAnsi="Arial" w:cs="Arial"/>
              </w:rPr>
            </w:pPr>
          </w:p>
          <w:p w14:paraId="1B481616" w14:textId="77777777" w:rsidR="007061AF" w:rsidRPr="001F4F55"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1F4F55">
              <w:rPr>
                <w:rFonts w:ascii="Arial" w:hAnsi="Arial" w:cs="Arial"/>
              </w:rPr>
              <w:t xml:space="preserve">The University has made progress towards the implementation of its Athena Swan Action Plan 2021-2026. Work is currently underway to submit for a Silver-level accreditation by 2026. </w:t>
            </w:r>
          </w:p>
          <w:p w14:paraId="3783FDB2" w14:textId="77777777" w:rsidR="007061AF" w:rsidRPr="001F4F55" w:rsidRDefault="007061AF" w:rsidP="00AA242F">
            <w:pPr>
              <w:pStyle w:val="ListParagraph"/>
              <w:rPr>
                <w:rFonts w:ascii="Arial" w:hAnsi="Arial" w:cs="Arial"/>
              </w:rPr>
            </w:pPr>
          </w:p>
          <w:p w14:paraId="418E238F" w14:textId="301AF1E0" w:rsidR="007061AF" w:rsidRPr="001F4F55"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1F4F55">
              <w:rPr>
                <w:rFonts w:ascii="Arial" w:hAnsi="Arial" w:cs="Arial"/>
              </w:rPr>
              <w:t>In May 2024, the University was awarded its first Race Equality Charter (REC) Bronze award in recognition of its commitment to advance race equality and move from commitment to action. The University is now the third Scottish institution to hold a REC award. The work was led by the University Race Equality Strategy Group which also developed an Antiracism Action Plan (see progress under Outcome 4).</w:t>
            </w:r>
          </w:p>
          <w:p w14:paraId="53F70989" w14:textId="77777777" w:rsidR="00C43ABD" w:rsidRPr="001F4F55" w:rsidRDefault="00C43ABD" w:rsidP="00C43ABD">
            <w:pPr>
              <w:pStyle w:val="NormalWeb"/>
              <w:spacing w:before="0" w:beforeAutospacing="0" w:after="0" w:afterAutospacing="0" w:line="300" w:lineRule="exact"/>
              <w:jc w:val="both"/>
              <w:rPr>
                <w:rFonts w:ascii="Arial" w:hAnsi="Arial" w:cs="Arial"/>
              </w:rPr>
            </w:pPr>
          </w:p>
          <w:p w14:paraId="000DA9ED" w14:textId="77777777" w:rsidR="007061AF" w:rsidRPr="001F4F55"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1F4F55">
              <w:rPr>
                <w:rFonts w:ascii="Arial" w:hAnsi="Arial" w:cs="Arial"/>
              </w:rPr>
              <w:lastRenderedPageBreak/>
              <w:t xml:space="preserve">In 2024, the University was awarded its first </w:t>
            </w:r>
            <w:proofErr w:type="spellStart"/>
            <w:r w:rsidRPr="001F4F55">
              <w:rPr>
                <w:rFonts w:ascii="Arial" w:hAnsi="Arial" w:cs="Arial"/>
              </w:rPr>
              <w:t>EmilyTest</w:t>
            </w:r>
            <w:proofErr w:type="spellEnd"/>
            <w:r w:rsidRPr="001F4F55">
              <w:rPr>
                <w:rFonts w:ascii="Arial" w:hAnsi="Arial" w:cs="Arial"/>
              </w:rPr>
              <w:t xml:space="preserve"> award for its commitment to tackle gender-based violence and sexual harassment.</w:t>
            </w:r>
          </w:p>
          <w:p w14:paraId="22CB6714" w14:textId="32C9D73F" w:rsidR="00C43ABD" w:rsidRPr="001F4F55" w:rsidRDefault="00C43ABD" w:rsidP="00C43ABD">
            <w:pPr>
              <w:pStyle w:val="NormalWeb"/>
              <w:spacing w:before="0" w:beforeAutospacing="0" w:after="0" w:afterAutospacing="0" w:line="300" w:lineRule="exact"/>
              <w:jc w:val="both"/>
              <w:rPr>
                <w:rFonts w:ascii="Arial" w:hAnsi="Arial" w:cs="Arial"/>
              </w:rPr>
            </w:pPr>
          </w:p>
        </w:tc>
      </w:tr>
      <w:tr w:rsidR="001F4F55" w:rsidRPr="001F4F55" w14:paraId="54D084BD" w14:textId="77777777" w:rsidTr="001F4F55">
        <w:tc>
          <w:tcPr>
            <w:tcW w:w="5517" w:type="dxa"/>
          </w:tcPr>
          <w:p w14:paraId="09B749F2" w14:textId="608239AA" w:rsidR="007061AF" w:rsidRPr="001F4F55" w:rsidRDefault="007061AF" w:rsidP="008728B0">
            <w:pPr>
              <w:pStyle w:val="NormalWeb"/>
              <w:spacing w:before="0" w:beforeAutospacing="0" w:after="0" w:afterAutospacing="0" w:line="280" w:lineRule="exact"/>
              <w:jc w:val="both"/>
              <w:rPr>
                <w:rFonts w:ascii="Arial" w:hAnsi="Arial" w:cs="Arial"/>
                <w:b/>
                <w:bCs/>
              </w:rPr>
            </w:pPr>
            <w:r w:rsidRPr="001F4F55">
              <w:rPr>
                <w:rFonts w:ascii="Arial" w:hAnsi="Arial" w:cs="Arial"/>
                <w:b/>
                <w:bCs/>
              </w:rPr>
              <w:lastRenderedPageBreak/>
              <w:t>Outcome 2</w:t>
            </w:r>
            <w:r w:rsidR="008728B0" w:rsidRPr="001F4F55">
              <w:rPr>
                <w:rFonts w:ascii="Arial" w:hAnsi="Arial" w:cs="Arial"/>
                <w:b/>
                <w:bCs/>
              </w:rPr>
              <w:t xml:space="preserve">: </w:t>
            </w:r>
            <w:r w:rsidRPr="001F4F55">
              <w:rPr>
                <w:rFonts w:ascii="Arial" w:hAnsi="Arial" w:cs="Arial"/>
              </w:rPr>
              <w:t>Tackle mental health stigma to improve outcomes and experiences for staff and students who have mental ill health.</w:t>
            </w:r>
          </w:p>
          <w:p w14:paraId="2BE0BD08" w14:textId="77777777" w:rsidR="007061AF" w:rsidRPr="001F4F55" w:rsidRDefault="007061AF" w:rsidP="008728B0">
            <w:pPr>
              <w:pStyle w:val="NormalWeb"/>
              <w:spacing w:before="0" w:beforeAutospacing="0" w:after="0" w:afterAutospacing="0" w:line="280" w:lineRule="exact"/>
              <w:jc w:val="both"/>
              <w:rPr>
                <w:rFonts w:ascii="Arial" w:hAnsi="Arial" w:cs="Arial"/>
                <w:b/>
                <w:bCs/>
              </w:rPr>
            </w:pPr>
          </w:p>
          <w:p w14:paraId="4BD796B7" w14:textId="3AD9E0B5" w:rsidR="007061AF" w:rsidRPr="001F4F55" w:rsidRDefault="007061AF" w:rsidP="008728B0">
            <w:pPr>
              <w:pStyle w:val="NormalWeb"/>
              <w:spacing w:before="0" w:beforeAutospacing="0" w:after="0" w:afterAutospacing="0" w:line="280" w:lineRule="exact"/>
              <w:jc w:val="both"/>
              <w:rPr>
                <w:rFonts w:ascii="Arial" w:hAnsi="Arial" w:cs="Arial"/>
              </w:rPr>
            </w:pPr>
            <w:r w:rsidRPr="001F4F55">
              <w:rPr>
                <w:rFonts w:ascii="Arial" w:hAnsi="Arial" w:cs="Arial"/>
                <w:b/>
                <w:bCs/>
              </w:rPr>
              <w:t>Note:</w:t>
            </w:r>
            <w:r w:rsidRPr="001F4F55">
              <w:rPr>
                <w:rFonts w:ascii="Arial" w:hAnsi="Arial" w:cs="Arial"/>
              </w:rPr>
              <w:t xml:space="preserve"> This includes the NEOs:</w:t>
            </w:r>
          </w:p>
          <w:p w14:paraId="13BD142D" w14:textId="77777777" w:rsidR="007061AF" w:rsidRPr="001F4F55" w:rsidRDefault="007061AF" w:rsidP="008728B0">
            <w:pPr>
              <w:pStyle w:val="NormalWeb"/>
              <w:spacing w:before="0" w:beforeAutospacing="0" w:after="0" w:afterAutospacing="0" w:line="280" w:lineRule="exact"/>
              <w:jc w:val="both"/>
              <w:rPr>
                <w:rFonts w:ascii="Arial" w:hAnsi="Arial" w:cs="Arial"/>
              </w:rPr>
            </w:pPr>
          </w:p>
          <w:p w14:paraId="7008AC12" w14:textId="202BF261" w:rsidR="007061AF" w:rsidRPr="001F4F55" w:rsidRDefault="007061AF" w:rsidP="00706E17">
            <w:pPr>
              <w:pStyle w:val="NormalWeb"/>
              <w:numPr>
                <w:ilvl w:val="0"/>
                <w:numId w:val="36"/>
              </w:numPr>
              <w:spacing w:before="0" w:beforeAutospacing="0" w:after="0" w:afterAutospacing="0" w:line="280" w:lineRule="exact"/>
              <w:jc w:val="both"/>
              <w:rPr>
                <w:rFonts w:ascii="Arial" w:hAnsi="Arial" w:cs="Arial"/>
              </w:rPr>
            </w:pPr>
            <w:r w:rsidRPr="001F4F55">
              <w:rPr>
                <w:rFonts w:ascii="Arial" w:hAnsi="Arial" w:cs="Arial"/>
              </w:rPr>
              <w:t>“Men (staff and students) know how to access mental health support (recognising intersectionality within that group). (PC - Sex)”</w:t>
            </w:r>
          </w:p>
          <w:p w14:paraId="39177FE2" w14:textId="77777777" w:rsidR="007061AF" w:rsidRPr="001F4F55" w:rsidRDefault="007061AF" w:rsidP="008728B0">
            <w:pPr>
              <w:pStyle w:val="NormalWeb"/>
              <w:spacing w:before="0" w:beforeAutospacing="0" w:after="0" w:afterAutospacing="0" w:line="280" w:lineRule="exact"/>
              <w:jc w:val="both"/>
              <w:rPr>
                <w:rFonts w:ascii="Arial" w:hAnsi="Arial" w:cs="Arial"/>
              </w:rPr>
            </w:pPr>
          </w:p>
          <w:p w14:paraId="22B95511" w14:textId="1A5F9548" w:rsidR="007061AF" w:rsidRPr="001F4F55" w:rsidRDefault="007061AF" w:rsidP="00706E17">
            <w:pPr>
              <w:pStyle w:val="NormalWeb"/>
              <w:numPr>
                <w:ilvl w:val="0"/>
                <w:numId w:val="36"/>
              </w:numPr>
              <w:spacing w:before="0" w:beforeAutospacing="0" w:after="0" w:afterAutospacing="0" w:line="280" w:lineRule="exact"/>
              <w:jc w:val="both"/>
              <w:rPr>
                <w:rFonts w:ascii="Arial" w:hAnsi="Arial" w:cs="Arial"/>
              </w:rPr>
            </w:pPr>
            <w:r w:rsidRPr="001F4F55">
              <w:rPr>
                <w:rFonts w:ascii="Arial" w:hAnsi="Arial" w:cs="Arial"/>
              </w:rPr>
              <w:t>“The success and retention rates of college and university students who declare a mental health condition will improve. (See Outcome 5) (PC - Disability)</w:t>
            </w:r>
          </w:p>
          <w:p w14:paraId="36EDD4B6" w14:textId="3B011F3A" w:rsidR="007061AF" w:rsidRPr="001F4F55" w:rsidRDefault="007061AF" w:rsidP="008728B0">
            <w:pPr>
              <w:pStyle w:val="NormalWeb"/>
              <w:spacing w:before="0" w:beforeAutospacing="0" w:after="0" w:afterAutospacing="0" w:line="280" w:lineRule="exact"/>
              <w:jc w:val="both"/>
              <w:rPr>
                <w:rFonts w:ascii="Arial" w:hAnsi="Arial" w:cs="Arial"/>
              </w:rPr>
            </w:pPr>
          </w:p>
        </w:tc>
        <w:tc>
          <w:tcPr>
            <w:tcW w:w="7711" w:type="dxa"/>
          </w:tcPr>
          <w:p w14:paraId="54D5EA26" w14:textId="77777777" w:rsidR="007061AF" w:rsidRPr="001F4F55"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1F4F55">
              <w:rPr>
                <w:rFonts w:ascii="Arial" w:hAnsi="Arial" w:cs="Arial"/>
              </w:rPr>
              <w:t>Reviewed the Mental Health First Aid Network and introduced monthly skills booster, a mental health digest as well as a programme of external speakers.</w:t>
            </w:r>
          </w:p>
          <w:p w14:paraId="02BCE073" w14:textId="77777777" w:rsidR="007061AF" w:rsidRPr="001F4F55" w:rsidRDefault="007061AF" w:rsidP="00AA242F">
            <w:pPr>
              <w:spacing w:line="280" w:lineRule="exact"/>
              <w:rPr>
                <w:rFonts w:ascii="Arial" w:hAnsi="Arial" w:cs="Arial"/>
              </w:rPr>
            </w:pPr>
          </w:p>
          <w:p w14:paraId="4141B169" w14:textId="77777777" w:rsidR="007061AF" w:rsidRPr="001F4F55"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1F4F55">
              <w:rPr>
                <w:rFonts w:ascii="Arial" w:hAnsi="Arial" w:cs="Arial"/>
              </w:rPr>
              <w:t>A reporting/monitoring procedure for Mental Health Champions and First Aiders has been developed and implemented.</w:t>
            </w:r>
          </w:p>
          <w:p w14:paraId="103FDFC4" w14:textId="77777777" w:rsidR="007061AF" w:rsidRPr="001F4F55" w:rsidRDefault="007061AF" w:rsidP="00AA242F">
            <w:pPr>
              <w:pStyle w:val="ListParagraph"/>
              <w:spacing w:line="280" w:lineRule="exact"/>
              <w:rPr>
                <w:rFonts w:ascii="Arial" w:hAnsi="Arial" w:cs="Arial"/>
              </w:rPr>
            </w:pPr>
          </w:p>
          <w:p w14:paraId="6580783C" w14:textId="77777777" w:rsidR="007061AF" w:rsidRPr="001F4F55"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1F4F55">
              <w:rPr>
                <w:rFonts w:ascii="Arial" w:hAnsi="Arial" w:cs="Arial"/>
              </w:rPr>
              <w:t>Wellbeing and mental health training and development opportunities have been gathered in one stop shop with one-click direct access to booking.</w:t>
            </w:r>
          </w:p>
          <w:p w14:paraId="0C919567" w14:textId="77777777" w:rsidR="007061AF" w:rsidRPr="001F4F55" w:rsidRDefault="007061AF" w:rsidP="00AA242F">
            <w:pPr>
              <w:pStyle w:val="ListParagraph"/>
              <w:spacing w:line="280" w:lineRule="exact"/>
              <w:rPr>
                <w:rFonts w:ascii="Arial" w:hAnsi="Arial" w:cs="Arial"/>
              </w:rPr>
            </w:pPr>
          </w:p>
          <w:p w14:paraId="349D3D4E" w14:textId="77777777" w:rsidR="007061AF" w:rsidRPr="001F4F55"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1F4F55">
              <w:rPr>
                <w:rFonts w:ascii="Arial" w:hAnsi="Arial" w:cs="Arial"/>
              </w:rPr>
              <w:t>In-house wellbeing workshops (including Managing Stress) have been delivered to managers and teams, and roadshows have been organised in 18 sites across the University campuses.</w:t>
            </w:r>
          </w:p>
          <w:p w14:paraId="0F45AAB6" w14:textId="77777777" w:rsidR="007061AF" w:rsidRPr="001F4F55" w:rsidRDefault="007061AF" w:rsidP="00AA242F">
            <w:pPr>
              <w:pStyle w:val="ListParagraph"/>
              <w:spacing w:line="280" w:lineRule="exact"/>
              <w:rPr>
                <w:rFonts w:ascii="Arial" w:hAnsi="Arial" w:cs="Arial"/>
              </w:rPr>
            </w:pPr>
          </w:p>
          <w:p w14:paraId="0AC7B679" w14:textId="77777777" w:rsidR="007061AF" w:rsidRPr="001F4F55" w:rsidRDefault="007061AF" w:rsidP="001C6ACB">
            <w:pPr>
              <w:pStyle w:val="NormalWeb"/>
              <w:numPr>
                <w:ilvl w:val="0"/>
                <w:numId w:val="7"/>
              </w:numPr>
              <w:spacing w:before="0" w:beforeAutospacing="0" w:after="0" w:afterAutospacing="0" w:line="280" w:lineRule="exact"/>
              <w:ind w:left="431"/>
              <w:jc w:val="both"/>
              <w:rPr>
                <w:rFonts w:ascii="Arial" w:hAnsi="Arial" w:cs="Arial"/>
              </w:rPr>
            </w:pPr>
            <w:proofErr w:type="spellStart"/>
            <w:r w:rsidRPr="001F4F55">
              <w:rPr>
                <w:rFonts w:ascii="Arial" w:hAnsi="Arial" w:cs="Arial"/>
              </w:rPr>
              <w:t>BeWell</w:t>
            </w:r>
            <w:proofErr w:type="spellEnd"/>
            <w:r w:rsidRPr="001F4F55">
              <w:rPr>
                <w:rFonts w:ascii="Arial" w:hAnsi="Arial" w:cs="Arial"/>
              </w:rPr>
              <w:t xml:space="preserve"> and Inclusion Fairs have continued to be held across all campuses (with the 2024 ones attended by an estimated 1300 staff and students) to raise awareness of the pillars of mental health and wellbeing, empowering and supporting the University community to make a positive change in their lives</w:t>
            </w:r>
          </w:p>
          <w:p w14:paraId="2AAFFA8D" w14:textId="77777777" w:rsidR="007061AF" w:rsidRPr="001F4F55" w:rsidRDefault="007061AF" w:rsidP="00AA242F">
            <w:pPr>
              <w:pStyle w:val="ListParagraph"/>
              <w:rPr>
                <w:rFonts w:ascii="Arial" w:hAnsi="Arial" w:cs="Arial"/>
              </w:rPr>
            </w:pPr>
          </w:p>
          <w:p w14:paraId="39B2D5ED" w14:textId="77777777" w:rsidR="007061AF" w:rsidRPr="001F4F55"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1F4F55">
              <w:rPr>
                <w:rFonts w:ascii="Arial" w:hAnsi="Arial" w:cs="Arial"/>
              </w:rPr>
              <w:t>A new Stress management webpage was developed for staff highlighting institutional and individual responsibility in managing stress in the workplace and a stress risk assessment toolkit.</w:t>
            </w:r>
          </w:p>
          <w:p w14:paraId="1CC5BD97" w14:textId="77777777" w:rsidR="007061AF" w:rsidRPr="001F4F55" w:rsidRDefault="007061AF" w:rsidP="00AA242F">
            <w:pPr>
              <w:pStyle w:val="ListParagraph"/>
              <w:rPr>
                <w:rFonts w:ascii="Arial" w:hAnsi="Arial" w:cs="Arial"/>
              </w:rPr>
            </w:pPr>
          </w:p>
          <w:p w14:paraId="05FE9A04" w14:textId="77777777" w:rsidR="007061AF" w:rsidRPr="001F4F55" w:rsidRDefault="007061AF" w:rsidP="00AA242F">
            <w:pPr>
              <w:pStyle w:val="NormalWeb"/>
              <w:numPr>
                <w:ilvl w:val="0"/>
                <w:numId w:val="7"/>
              </w:numPr>
              <w:spacing w:before="0" w:beforeAutospacing="0" w:after="0" w:afterAutospacing="0" w:line="280" w:lineRule="exact"/>
              <w:ind w:left="431"/>
              <w:jc w:val="both"/>
              <w:rPr>
                <w:rFonts w:ascii="Arial" w:hAnsi="Arial" w:cs="Arial"/>
              </w:rPr>
            </w:pPr>
            <w:r w:rsidRPr="001F4F55">
              <w:rPr>
                <w:rFonts w:ascii="Arial" w:hAnsi="Arial" w:cs="Arial"/>
              </w:rPr>
              <w:t xml:space="preserve">Further 40 staff members attended the session on Suicide Prevention delivered in 2024. </w:t>
            </w:r>
          </w:p>
          <w:p w14:paraId="3837EECA" w14:textId="00B4F8DF" w:rsidR="007061AF" w:rsidRPr="001F4F55" w:rsidRDefault="007061AF" w:rsidP="00796517">
            <w:pPr>
              <w:pStyle w:val="NormalWeb"/>
              <w:spacing w:before="0" w:beforeAutospacing="0" w:after="0" w:afterAutospacing="0" w:line="280" w:lineRule="exact"/>
              <w:jc w:val="both"/>
              <w:rPr>
                <w:rFonts w:ascii="Arial" w:hAnsi="Arial" w:cs="Arial"/>
              </w:rPr>
            </w:pPr>
          </w:p>
        </w:tc>
      </w:tr>
      <w:tr w:rsidR="001F4F55" w:rsidRPr="001F4F55" w14:paraId="1B1C39C1" w14:textId="77777777" w:rsidTr="001F4F55">
        <w:tc>
          <w:tcPr>
            <w:tcW w:w="5517" w:type="dxa"/>
          </w:tcPr>
          <w:p w14:paraId="14C1314A" w14:textId="5E62E4FA" w:rsidR="007061AF" w:rsidRPr="001F4F55" w:rsidRDefault="007061AF" w:rsidP="000C5308">
            <w:pPr>
              <w:pStyle w:val="NormalWeb"/>
              <w:spacing w:before="0" w:beforeAutospacing="0" w:after="0" w:afterAutospacing="0" w:line="280" w:lineRule="exact"/>
              <w:jc w:val="both"/>
              <w:rPr>
                <w:rFonts w:ascii="Arial" w:hAnsi="Arial" w:cs="Arial"/>
                <w:b/>
                <w:bCs/>
              </w:rPr>
            </w:pPr>
            <w:r w:rsidRPr="001F4F55">
              <w:rPr>
                <w:rFonts w:ascii="Arial" w:hAnsi="Arial" w:cs="Arial"/>
                <w:b/>
                <w:bCs/>
              </w:rPr>
              <w:lastRenderedPageBreak/>
              <w:t>Outcome 3</w:t>
            </w:r>
            <w:r w:rsidR="008728B0" w:rsidRPr="001F4F55">
              <w:rPr>
                <w:rFonts w:ascii="Arial" w:hAnsi="Arial" w:cs="Arial"/>
                <w:b/>
                <w:bCs/>
              </w:rPr>
              <w:t xml:space="preserve">: </w:t>
            </w:r>
            <w:r w:rsidRPr="001F4F55">
              <w:rPr>
                <w:rFonts w:ascii="Arial" w:hAnsi="Arial" w:cs="Arial"/>
              </w:rPr>
              <w:t>Eliminate barriers which may present due to multiple intersectional protected characteristic identities.</w:t>
            </w:r>
          </w:p>
          <w:p w14:paraId="2F48FB21" w14:textId="77777777" w:rsidR="007061AF" w:rsidRPr="001F4F55" w:rsidRDefault="007061AF" w:rsidP="000C5308">
            <w:pPr>
              <w:pStyle w:val="NormalWeb"/>
              <w:spacing w:before="0" w:beforeAutospacing="0" w:after="0" w:afterAutospacing="0" w:line="280" w:lineRule="exact"/>
              <w:jc w:val="both"/>
              <w:rPr>
                <w:rFonts w:ascii="Arial" w:hAnsi="Arial" w:cs="Arial"/>
                <w:b/>
                <w:bCs/>
              </w:rPr>
            </w:pPr>
          </w:p>
          <w:p w14:paraId="19C8CBAF" w14:textId="7821445F" w:rsidR="007061AF" w:rsidRPr="001F4F55" w:rsidRDefault="007061AF" w:rsidP="000C5308">
            <w:pPr>
              <w:pStyle w:val="NormalWeb"/>
              <w:spacing w:before="0" w:beforeAutospacing="0" w:after="0" w:afterAutospacing="0" w:line="280" w:lineRule="exact"/>
              <w:jc w:val="both"/>
              <w:rPr>
                <w:rFonts w:ascii="Arial" w:hAnsi="Arial" w:cs="Arial"/>
                <w:b/>
                <w:bCs/>
              </w:rPr>
            </w:pPr>
          </w:p>
        </w:tc>
        <w:tc>
          <w:tcPr>
            <w:tcW w:w="7711" w:type="dxa"/>
          </w:tcPr>
          <w:p w14:paraId="3DEE8397" w14:textId="06E27F95" w:rsidR="007061AF" w:rsidRPr="001F4F55"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sidRPr="001F4F55">
              <w:rPr>
                <w:rFonts w:ascii="Arial" w:hAnsi="Arial" w:cs="Arial"/>
              </w:rPr>
              <w:t>The University Equality, Diversity and Inclusion Policy has been recently reviewed and it now promotes a wide definition of ‘inclusion’ including care experienced staff and students, asylum seekers, people experiencing the menopause and socio-economic background, and commits to furthering work on intersectionality.</w:t>
            </w:r>
          </w:p>
          <w:p w14:paraId="0AFEC84B" w14:textId="77777777" w:rsidR="007061AF" w:rsidRPr="001F4F55" w:rsidRDefault="007061AF" w:rsidP="00843ACF">
            <w:pPr>
              <w:pStyle w:val="NormalWeb"/>
              <w:spacing w:before="0" w:beforeAutospacing="0" w:after="0" w:afterAutospacing="0" w:line="300" w:lineRule="exact"/>
              <w:jc w:val="both"/>
              <w:rPr>
                <w:rFonts w:ascii="Arial" w:hAnsi="Arial" w:cs="Arial"/>
              </w:rPr>
            </w:pPr>
          </w:p>
          <w:p w14:paraId="75AEF18C" w14:textId="0C815DB5" w:rsidR="007061AF" w:rsidRPr="001F4F55"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sidRPr="001F4F55">
              <w:rPr>
                <w:rFonts w:ascii="Arial" w:hAnsi="Arial" w:cs="Arial"/>
              </w:rPr>
              <w:t>As reported throughout this report, we are members and awards holder of Athena Swan (AS) and Race Equality Charters (REC). Both charters have a focus on intersectionality. Intersectional data analysis (sex/race) was undertaken for both staff and students in the REC Bronze submission with the aim of identifying barriers for women and men from a White and a Racialised Group background. In the Antiracism Strategy Action Plan 2024-2029 we committed to undertake further intersectional data analysis both at quantitative and qualitative level.</w:t>
            </w:r>
          </w:p>
          <w:p w14:paraId="0F23AB0C" w14:textId="77777777" w:rsidR="002D4E66" w:rsidRPr="001F4F55" w:rsidRDefault="002D4E66" w:rsidP="002D4E66">
            <w:pPr>
              <w:pStyle w:val="NormalWeb"/>
              <w:spacing w:before="0" w:beforeAutospacing="0" w:after="0" w:afterAutospacing="0" w:line="300" w:lineRule="exact"/>
              <w:jc w:val="both"/>
              <w:rPr>
                <w:rFonts w:ascii="Arial" w:hAnsi="Arial" w:cs="Arial"/>
                <w:b/>
                <w:bCs/>
              </w:rPr>
            </w:pPr>
          </w:p>
          <w:p w14:paraId="031DF3A8" w14:textId="77777777" w:rsidR="007061AF" w:rsidRPr="001F4F55"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sidRPr="001F4F55">
              <w:rPr>
                <w:rFonts w:ascii="Arial" w:hAnsi="Arial" w:cs="Arial"/>
              </w:rPr>
              <w:t>We continue to focus on intersectionality when we organise EDI events. These include the celebration of Black History Month, Pride Month and International Women’s Day).</w:t>
            </w:r>
          </w:p>
          <w:p w14:paraId="703ED83B" w14:textId="77777777" w:rsidR="007061AF" w:rsidRPr="001F4F55" w:rsidRDefault="007061AF" w:rsidP="000C5308">
            <w:pPr>
              <w:pStyle w:val="NormalWeb"/>
              <w:spacing w:before="0" w:beforeAutospacing="0" w:after="0" w:afterAutospacing="0" w:line="300" w:lineRule="exact"/>
              <w:ind w:left="431"/>
              <w:jc w:val="both"/>
              <w:rPr>
                <w:rFonts w:ascii="Arial" w:hAnsi="Arial" w:cs="Arial"/>
                <w:b/>
                <w:bCs/>
              </w:rPr>
            </w:pPr>
          </w:p>
          <w:p w14:paraId="5B9AB6E5" w14:textId="184BAB5E" w:rsidR="007061AF" w:rsidRPr="001F4F55"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sidRPr="001F4F55">
              <w:rPr>
                <w:rFonts w:ascii="Arial" w:hAnsi="Arial" w:cs="Arial"/>
              </w:rPr>
              <w:t>Intersectionality is considered in all University marketing materials.</w:t>
            </w:r>
          </w:p>
          <w:p w14:paraId="692066FF" w14:textId="1BEAA167" w:rsidR="007061AF" w:rsidRPr="001F4F55" w:rsidRDefault="007061AF" w:rsidP="00796517">
            <w:pPr>
              <w:pStyle w:val="NormalWeb"/>
              <w:spacing w:before="0" w:beforeAutospacing="0" w:after="0" w:afterAutospacing="0" w:line="300" w:lineRule="exact"/>
              <w:jc w:val="both"/>
              <w:rPr>
                <w:rFonts w:ascii="Arial" w:hAnsi="Arial" w:cs="Arial"/>
                <w:b/>
                <w:bCs/>
              </w:rPr>
            </w:pPr>
          </w:p>
        </w:tc>
      </w:tr>
      <w:tr w:rsidR="001F4F55" w:rsidRPr="001F4F55" w14:paraId="55099E51" w14:textId="77777777" w:rsidTr="001F4F55">
        <w:tc>
          <w:tcPr>
            <w:tcW w:w="5517" w:type="dxa"/>
          </w:tcPr>
          <w:p w14:paraId="7A279F63" w14:textId="56AAC33E" w:rsidR="007061AF" w:rsidRPr="001F4F55" w:rsidRDefault="007061AF" w:rsidP="008728B0">
            <w:pPr>
              <w:pStyle w:val="NormalWeb"/>
              <w:spacing w:before="0" w:beforeAutospacing="0" w:after="0" w:afterAutospacing="0" w:line="280" w:lineRule="exact"/>
              <w:jc w:val="both"/>
              <w:rPr>
                <w:rFonts w:ascii="Arial" w:hAnsi="Arial" w:cs="Arial"/>
                <w:b/>
                <w:bCs/>
              </w:rPr>
            </w:pPr>
            <w:r w:rsidRPr="001F4F55">
              <w:rPr>
                <w:rFonts w:ascii="Arial" w:hAnsi="Arial" w:cs="Arial"/>
                <w:b/>
                <w:bCs/>
              </w:rPr>
              <w:t>Outcome 4 (reworded in April 2023 to align with NEO)</w:t>
            </w:r>
            <w:r w:rsidR="008728B0" w:rsidRPr="001F4F55">
              <w:rPr>
                <w:rFonts w:ascii="Arial" w:hAnsi="Arial" w:cs="Arial"/>
                <w:b/>
                <w:bCs/>
              </w:rPr>
              <w:t xml:space="preserve">: </w:t>
            </w:r>
            <w:r w:rsidRPr="001F4F55">
              <w:rPr>
                <w:rFonts w:ascii="Arial" w:hAnsi="Arial" w:cs="Arial"/>
              </w:rPr>
              <w:t>Create an antiracist university by developing and implementing the antiracism strategy action plan.</w:t>
            </w:r>
          </w:p>
          <w:p w14:paraId="4E0805CC" w14:textId="77777777" w:rsidR="007061AF" w:rsidRPr="001F4F55" w:rsidRDefault="007061AF" w:rsidP="000C5308">
            <w:pPr>
              <w:pStyle w:val="NormalWeb"/>
              <w:spacing w:before="0" w:beforeAutospacing="0" w:after="0" w:afterAutospacing="0" w:line="280" w:lineRule="exact"/>
              <w:jc w:val="both"/>
              <w:rPr>
                <w:rFonts w:ascii="Arial" w:hAnsi="Arial" w:cs="Arial"/>
                <w:b/>
                <w:bCs/>
              </w:rPr>
            </w:pPr>
          </w:p>
          <w:p w14:paraId="24D33528" w14:textId="77777777" w:rsidR="007061AF" w:rsidRPr="001F4F55" w:rsidRDefault="007061AF" w:rsidP="000C5308">
            <w:pPr>
              <w:pStyle w:val="NormalWeb"/>
              <w:spacing w:before="0" w:beforeAutospacing="0" w:after="0" w:afterAutospacing="0" w:line="280" w:lineRule="exact"/>
              <w:jc w:val="both"/>
              <w:rPr>
                <w:rFonts w:ascii="Arial" w:hAnsi="Arial" w:cs="Arial"/>
              </w:rPr>
            </w:pPr>
            <w:r w:rsidRPr="001F4F55">
              <w:rPr>
                <w:rFonts w:ascii="Arial" w:hAnsi="Arial" w:cs="Arial"/>
                <w:b/>
                <w:bCs/>
              </w:rPr>
              <w:t>Note:</w:t>
            </w:r>
            <w:r w:rsidRPr="001F4F55">
              <w:rPr>
                <w:rFonts w:ascii="Arial" w:hAnsi="Arial" w:cs="Arial"/>
              </w:rPr>
              <w:t xml:space="preserve"> This includes the NEOs:</w:t>
            </w:r>
          </w:p>
          <w:p w14:paraId="730CBAB7" w14:textId="48ABE59E" w:rsidR="007061AF" w:rsidRPr="001F4F55" w:rsidRDefault="007061AF" w:rsidP="00706E17">
            <w:pPr>
              <w:pStyle w:val="NormalWeb"/>
              <w:numPr>
                <w:ilvl w:val="0"/>
                <w:numId w:val="37"/>
              </w:numPr>
              <w:spacing w:before="0" w:beforeAutospacing="0" w:after="0" w:afterAutospacing="0" w:line="280" w:lineRule="exact"/>
              <w:jc w:val="both"/>
              <w:rPr>
                <w:rFonts w:ascii="Arial" w:hAnsi="Arial" w:cs="Arial"/>
              </w:rPr>
            </w:pPr>
            <w:r w:rsidRPr="001F4F55">
              <w:rPr>
                <w:rFonts w:ascii="Arial" w:hAnsi="Arial" w:cs="Arial"/>
              </w:rPr>
              <w:t xml:space="preserve">“Institutions should also have regard to attainment levels by racial group and </w:t>
            </w:r>
            <w:r w:rsidRPr="001F4F55">
              <w:rPr>
                <w:rFonts w:ascii="Arial" w:hAnsi="Arial" w:cs="Arial"/>
              </w:rPr>
              <w:lastRenderedPageBreak/>
              <w:t>ensure that their curriculum is diverse and anti-racist. (PC - Race)”</w:t>
            </w:r>
          </w:p>
          <w:p w14:paraId="5CF90272" w14:textId="6582EAAB" w:rsidR="007061AF" w:rsidRPr="001F4F55" w:rsidRDefault="007061AF" w:rsidP="00706E17">
            <w:pPr>
              <w:pStyle w:val="NormalWeb"/>
              <w:numPr>
                <w:ilvl w:val="0"/>
                <w:numId w:val="37"/>
              </w:numPr>
              <w:spacing w:before="0" w:beforeAutospacing="0" w:after="0" w:afterAutospacing="0" w:line="280" w:lineRule="exact"/>
              <w:jc w:val="both"/>
              <w:rPr>
                <w:rFonts w:ascii="Arial" w:hAnsi="Arial" w:cs="Arial"/>
              </w:rPr>
            </w:pPr>
            <w:r w:rsidRPr="001F4F55">
              <w:rPr>
                <w:rFonts w:ascii="Arial" w:hAnsi="Arial" w:cs="Arial"/>
              </w:rPr>
              <w:t>“Where representation is not proportionate to the relevant population, increase the racial diversity of teaching and non- teaching staff to align with student representation in the sector. (PC - Race)”</w:t>
            </w:r>
          </w:p>
          <w:p w14:paraId="59FD48A0" w14:textId="77777777" w:rsidR="008728B0" w:rsidRPr="001F4F55" w:rsidRDefault="008728B0" w:rsidP="000C5308">
            <w:pPr>
              <w:pStyle w:val="NormalWeb"/>
              <w:spacing w:before="0" w:beforeAutospacing="0" w:after="0" w:afterAutospacing="0" w:line="280" w:lineRule="exact"/>
              <w:jc w:val="both"/>
              <w:rPr>
                <w:rFonts w:ascii="Arial" w:hAnsi="Arial" w:cs="Arial"/>
              </w:rPr>
            </w:pPr>
          </w:p>
          <w:p w14:paraId="1CA08B67" w14:textId="70111270" w:rsidR="007061AF" w:rsidRPr="001F4F55" w:rsidRDefault="007061AF" w:rsidP="000C5308">
            <w:pPr>
              <w:pStyle w:val="NormalWeb"/>
              <w:spacing w:before="0" w:beforeAutospacing="0" w:after="0" w:afterAutospacing="0" w:line="280" w:lineRule="exact"/>
              <w:jc w:val="both"/>
              <w:rPr>
                <w:rFonts w:ascii="Arial" w:hAnsi="Arial" w:cs="Arial"/>
              </w:rPr>
            </w:pPr>
            <w:r w:rsidRPr="001F4F55">
              <w:rPr>
                <w:rFonts w:ascii="Arial" w:hAnsi="Arial" w:cs="Arial"/>
              </w:rPr>
              <w:t>See also:</w:t>
            </w:r>
          </w:p>
          <w:p w14:paraId="6AA1FE00" w14:textId="34E01E97" w:rsidR="007061AF" w:rsidRPr="001F4F55" w:rsidRDefault="007061AF" w:rsidP="000C5308">
            <w:pPr>
              <w:pStyle w:val="NormalWeb"/>
              <w:spacing w:before="0" w:beforeAutospacing="0" w:after="0" w:afterAutospacing="0" w:line="280" w:lineRule="exact"/>
              <w:jc w:val="both"/>
              <w:rPr>
                <w:rFonts w:ascii="Arial" w:hAnsi="Arial" w:cs="Arial"/>
              </w:rPr>
            </w:pPr>
            <w:r w:rsidRPr="001F4F55">
              <w:rPr>
                <w:rFonts w:ascii="Arial" w:hAnsi="Arial" w:cs="Arial"/>
              </w:rPr>
              <w:t xml:space="preserve"> “Feeling Safe” - Outcome 7 </w:t>
            </w:r>
          </w:p>
          <w:p w14:paraId="21F441A3" w14:textId="7052D5C7" w:rsidR="007061AF" w:rsidRPr="001F4F55" w:rsidRDefault="007061AF" w:rsidP="000C5308">
            <w:pPr>
              <w:pStyle w:val="NormalWeb"/>
              <w:spacing w:before="0" w:beforeAutospacing="0" w:after="0" w:afterAutospacing="0" w:line="280" w:lineRule="exact"/>
              <w:jc w:val="both"/>
              <w:rPr>
                <w:rFonts w:ascii="Arial" w:hAnsi="Arial" w:cs="Arial"/>
              </w:rPr>
            </w:pPr>
            <w:r w:rsidRPr="001F4F55">
              <w:rPr>
                <w:rFonts w:ascii="Arial" w:hAnsi="Arial" w:cs="Arial"/>
              </w:rPr>
              <w:t>“Representation” - Outcome 9</w:t>
            </w:r>
          </w:p>
          <w:p w14:paraId="4C8D1CDD" w14:textId="2649D972" w:rsidR="007061AF" w:rsidRPr="001F4F55" w:rsidRDefault="007061AF" w:rsidP="000C5308">
            <w:pPr>
              <w:pStyle w:val="NormalWeb"/>
              <w:spacing w:before="0" w:beforeAutospacing="0" w:after="0" w:afterAutospacing="0" w:line="280" w:lineRule="exact"/>
              <w:jc w:val="both"/>
              <w:rPr>
                <w:rFonts w:ascii="Arial" w:hAnsi="Arial" w:cs="Arial"/>
                <w:b/>
                <w:bCs/>
              </w:rPr>
            </w:pPr>
          </w:p>
        </w:tc>
        <w:tc>
          <w:tcPr>
            <w:tcW w:w="7711" w:type="dxa"/>
          </w:tcPr>
          <w:p w14:paraId="6F372CBA" w14:textId="77777777"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lastRenderedPageBreak/>
              <w:t>Work is currently underway to review the University Antiracism Strategy 2022-2025 and set the University’s aims and priority areas for 2025-2030.</w:t>
            </w:r>
          </w:p>
          <w:p w14:paraId="67871F2A" w14:textId="77777777" w:rsidR="007061AF" w:rsidRPr="001F4F55" w:rsidRDefault="007061AF" w:rsidP="00F334A6">
            <w:pPr>
              <w:pStyle w:val="NormalWeb"/>
              <w:spacing w:before="0" w:beforeAutospacing="0" w:after="0" w:afterAutospacing="0" w:line="300" w:lineRule="exact"/>
              <w:ind w:left="431"/>
              <w:jc w:val="both"/>
              <w:rPr>
                <w:rFonts w:ascii="Arial" w:hAnsi="Arial" w:cs="Arial"/>
              </w:rPr>
            </w:pPr>
          </w:p>
          <w:p w14:paraId="14F8DEFD" w14:textId="77777777"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 xml:space="preserve">An Antiracism Strategy Action Plan was developed by RESG in 2023 (reviewed in 2024) which reflects recommendations from sector’s reports (UUK and EHRC), the aims of the Antiracism </w:t>
            </w:r>
            <w:r w:rsidRPr="001F4F55">
              <w:rPr>
                <w:rFonts w:ascii="Arial" w:hAnsi="Arial" w:cs="Arial"/>
              </w:rPr>
              <w:lastRenderedPageBreak/>
              <w:t>Strategy 2022-2025 as well as the issues that were raised by staff and students in the Race Equality Charter surveys 2022. The Action Plan will be implemented by 2029, with progress monitored on a quarterly basis by RESG. Success will be measured by annual data analysis and consultation with staff and students (through surveys, interviews, focus groups). The Race Equality Charter Staff and Student surveys will be repeated in October 2025.</w:t>
            </w:r>
          </w:p>
          <w:p w14:paraId="2A8F58AB" w14:textId="77777777" w:rsidR="007061AF" w:rsidRPr="001F4F55" w:rsidRDefault="007061AF" w:rsidP="00F334A6">
            <w:pPr>
              <w:pStyle w:val="ListParagraph"/>
              <w:rPr>
                <w:rFonts w:ascii="Arial" w:hAnsi="Arial" w:cs="Arial"/>
              </w:rPr>
            </w:pPr>
          </w:p>
          <w:p w14:paraId="32D4EBAD" w14:textId="77777777"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 xml:space="preserve">The Staff and PGR Race Equality Network, has seen, since 2020, a growing number of members. The Network provides a safe space to members to share their experiences, seek support and being signposted. The Network has continued to provide feedback on University Policies and Processes (which are seen from a race-lens). </w:t>
            </w:r>
          </w:p>
          <w:p w14:paraId="2D62119B" w14:textId="77777777" w:rsidR="007061AF" w:rsidRPr="001F4F55" w:rsidRDefault="007061AF" w:rsidP="00F334A6">
            <w:pPr>
              <w:pStyle w:val="ListParagraph"/>
              <w:rPr>
                <w:rFonts w:ascii="Arial" w:hAnsi="Arial" w:cs="Arial"/>
              </w:rPr>
            </w:pPr>
          </w:p>
          <w:p w14:paraId="691150BA" w14:textId="7F74FFBB"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To ease networking among the Race Equality Champions, a Forum was established in 2023 which meets on a quarterly basis and is chaired by central EDI team members. The Race Equality Champions were consulted during the development of the Antiracism Strategy and Action Plan, and they are currently contributing to their implementation.</w:t>
            </w:r>
          </w:p>
          <w:p w14:paraId="1CF590BB" w14:textId="77777777" w:rsidR="00CA1BC4" w:rsidRPr="001F4F55" w:rsidRDefault="00CA1BC4" w:rsidP="00CA1BC4">
            <w:pPr>
              <w:pStyle w:val="NormalWeb"/>
              <w:spacing w:before="0" w:beforeAutospacing="0" w:after="0" w:afterAutospacing="0" w:line="300" w:lineRule="exact"/>
              <w:jc w:val="both"/>
              <w:rPr>
                <w:rFonts w:ascii="Arial" w:hAnsi="Arial" w:cs="Arial"/>
              </w:rPr>
            </w:pPr>
          </w:p>
          <w:p w14:paraId="453CB09E" w14:textId="77777777"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 xml:space="preserve">The Antiracism Roundtable have continued meeting on a quarterly basis to progress work on antiracism. One of the areas that has been progressed by the Roundtable between 2023 and 2024 relates to Hate Crime (including enhancing awareness of and trust on the reporting channels in each of the member organisation). Other areas of partnership working agreed by the Roundtable include listening activities with people from a Racialised Group background to learn from lived experiences, Race Terminology, </w:t>
            </w:r>
            <w:r w:rsidRPr="001F4F55">
              <w:rPr>
                <w:rFonts w:ascii="Arial" w:hAnsi="Arial" w:cs="Arial"/>
              </w:rPr>
              <w:lastRenderedPageBreak/>
              <w:t>and Black History Month celebrations. The Roundtable is currently exploring how its work could be feedback to the Antiracism Observatory for Scotland to ensure impact can be achieved at a national level.</w:t>
            </w:r>
          </w:p>
          <w:p w14:paraId="44508819" w14:textId="77777777" w:rsidR="007061AF" w:rsidRPr="001F4F55" w:rsidRDefault="007061AF" w:rsidP="00F73866">
            <w:pPr>
              <w:pStyle w:val="ListParagraph"/>
              <w:rPr>
                <w:rFonts w:ascii="Arial" w:hAnsi="Arial" w:cs="Arial"/>
              </w:rPr>
            </w:pPr>
          </w:p>
          <w:p w14:paraId="48AF2A99" w14:textId="77777777"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 xml:space="preserve">In 2023, the University committed to appoint an external consultancy to deliver training to frontline staff on how to deal with the disclosure of a racist incident. The procurement exercise. However. Did not go well as none of the proposals received met our expectations. In 2024, the central EDI team developed a guidance on ‘how to deal with the disclosure of a racist incident’. The guidance was initially provided to frontline staff (including School EDI Leads and Race Equality Champions) and subsequently promoted to all staff, and included in the handbook for Personal Tutors. </w:t>
            </w:r>
          </w:p>
          <w:p w14:paraId="03020FA5" w14:textId="77777777" w:rsidR="007061AF" w:rsidRPr="001F4F55" w:rsidRDefault="007061AF" w:rsidP="00E2671E">
            <w:pPr>
              <w:pStyle w:val="ListParagraph"/>
              <w:rPr>
                <w:rFonts w:ascii="Arial" w:hAnsi="Arial" w:cs="Arial"/>
              </w:rPr>
            </w:pPr>
          </w:p>
          <w:p w14:paraId="7EC291D8" w14:textId="77777777" w:rsidR="007061AF" w:rsidRPr="001F4F55" w:rsidRDefault="007061AF" w:rsidP="001C6ACB">
            <w:pPr>
              <w:pStyle w:val="NormalWeb"/>
              <w:numPr>
                <w:ilvl w:val="0"/>
                <w:numId w:val="9"/>
              </w:numPr>
              <w:spacing w:before="0" w:beforeAutospacing="0" w:after="0" w:afterAutospacing="0" w:line="300" w:lineRule="exact"/>
              <w:ind w:left="431"/>
              <w:jc w:val="both"/>
              <w:rPr>
                <w:rStyle w:val="Hyperlink"/>
                <w:rFonts w:ascii="Arial" w:hAnsi="Arial" w:cs="Arial"/>
                <w:color w:val="auto"/>
                <w:u w:val="none"/>
              </w:rPr>
            </w:pPr>
            <w:r w:rsidRPr="001F4F55">
              <w:rPr>
                <w:rFonts w:ascii="Arial" w:hAnsi="Arial" w:cs="Arial"/>
              </w:rPr>
              <w:t xml:space="preserve">Between 2022 and 2024 we have been working on enhancing the University </w:t>
            </w:r>
            <w:hyperlink r:id="rId10" w:history="1">
              <w:r w:rsidRPr="001F4F55">
                <w:rPr>
                  <w:rStyle w:val="Hyperlink"/>
                  <w:rFonts w:ascii="Arial" w:hAnsi="Arial" w:cs="Arial"/>
                  <w:color w:val="auto"/>
                </w:rPr>
                <w:t>Online Reporting Tool</w:t>
              </w:r>
            </w:hyperlink>
            <w:r w:rsidRPr="001F4F55">
              <w:rPr>
                <w:rStyle w:val="Hyperlink"/>
                <w:rFonts w:ascii="Arial" w:hAnsi="Arial" w:cs="Arial"/>
                <w:color w:val="auto"/>
              </w:rPr>
              <w:t xml:space="preserve"> </w:t>
            </w:r>
            <w:r w:rsidRPr="001F4F55">
              <w:rPr>
                <w:rStyle w:val="Hyperlink"/>
                <w:rFonts w:ascii="Arial" w:hAnsi="Arial" w:cs="Arial"/>
                <w:color w:val="auto"/>
                <w:u w:val="none"/>
              </w:rPr>
              <w:t>which now includes clear information on how to report the incident, who will read the disclosure, the difference between anonymous and non-anonymous disclosures, and the support that is available to individuals disclosing the incident. Data from the Tool are extracted on a quarterly basis and presented to RESG for information. The Tool, however, continues to be underused.</w:t>
            </w:r>
          </w:p>
          <w:p w14:paraId="0961F6C5" w14:textId="77777777" w:rsidR="007061AF" w:rsidRPr="001F4F55" w:rsidRDefault="007061AF" w:rsidP="00E2671E">
            <w:pPr>
              <w:pStyle w:val="ListParagraph"/>
              <w:rPr>
                <w:rFonts w:ascii="Arial" w:hAnsi="Arial" w:cs="Arial"/>
              </w:rPr>
            </w:pPr>
          </w:p>
          <w:p w14:paraId="6D5B5749" w14:textId="77777777"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Training sessions on antisemitism have been recently delivered and further sessions have been planned for 2024-2025.</w:t>
            </w:r>
          </w:p>
          <w:p w14:paraId="64307D09" w14:textId="77777777" w:rsidR="007061AF" w:rsidRPr="001F4F55" w:rsidRDefault="007061AF" w:rsidP="00E2671E">
            <w:pPr>
              <w:pStyle w:val="ListParagraph"/>
              <w:rPr>
                <w:rFonts w:ascii="Arial" w:hAnsi="Arial" w:cs="Arial"/>
              </w:rPr>
            </w:pPr>
          </w:p>
          <w:p w14:paraId="5D188998" w14:textId="77777777"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 xml:space="preserve">Completion of online training modules such as Inclusion Essentials, Tackling Racial Bias and Understanding Unconscious Bias online </w:t>
            </w:r>
            <w:r w:rsidRPr="001F4F55">
              <w:rPr>
                <w:rFonts w:ascii="Arial" w:hAnsi="Arial" w:cs="Arial"/>
              </w:rPr>
              <w:lastRenderedPageBreak/>
              <w:t xml:space="preserve">training modules continue to be mandatory for new staff (monitored by Staff Development), and staff sitting on recruitment and promotion panels (monitored by HR). </w:t>
            </w:r>
          </w:p>
          <w:p w14:paraId="116365B0" w14:textId="77777777" w:rsidR="007061AF" w:rsidRPr="001F4F55" w:rsidRDefault="007061AF" w:rsidP="00E2671E">
            <w:pPr>
              <w:pStyle w:val="ListParagraph"/>
              <w:rPr>
                <w:rFonts w:ascii="Arial" w:hAnsi="Arial" w:cs="Arial"/>
              </w:rPr>
            </w:pPr>
          </w:p>
          <w:p w14:paraId="0204F9D9" w14:textId="5652FAA9"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The Promotion Policy and Procedure has been reviewed and launched in 2023/24. The Policy has ‘Citizenship’ as element where applicants can report their involvement in activities which aim to advance EDI at the University. In the Antiracism Strategy Action Plan we committed to support the career progression of staff from a Racialised Group background by proactively encouraging them to apply and support them to be successful at promotion.</w:t>
            </w:r>
          </w:p>
          <w:p w14:paraId="13F1AE36" w14:textId="77777777" w:rsidR="007061AF" w:rsidRPr="001F4F55" w:rsidRDefault="007061AF" w:rsidP="00E2671E">
            <w:pPr>
              <w:pStyle w:val="ListParagraph"/>
              <w:rPr>
                <w:rFonts w:ascii="Arial" w:hAnsi="Arial" w:cs="Arial"/>
              </w:rPr>
            </w:pPr>
          </w:p>
          <w:p w14:paraId="5A7CAB30" w14:textId="45AD9E08" w:rsidR="007061AF" w:rsidRPr="001F4F55"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1F4F55">
              <w:rPr>
                <w:rFonts w:ascii="Arial" w:hAnsi="Arial" w:cs="Arial"/>
              </w:rPr>
              <w:t>In October 2024, the University launched the Dignity at Work and Study Toolkit (</w:t>
            </w:r>
            <w:r w:rsidR="002D4E66" w:rsidRPr="001F4F55">
              <w:rPr>
                <w:rFonts w:ascii="Arial" w:hAnsi="Arial" w:cs="Arial"/>
              </w:rPr>
              <w:t>‘</w:t>
            </w:r>
            <w:r w:rsidRPr="001F4F55">
              <w:rPr>
                <w:rFonts w:ascii="Arial" w:hAnsi="Arial" w:cs="Arial"/>
              </w:rPr>
              <w:t>Expect Respect</w:t>
            </w:r>
            <w:r w:rsidR="002D4E66" w:rsidRPr="001F4F55">
              <w:rPr>
                <w:rFonts w:ascii="Arial" w:hAnsi="Arial" w:cs="Arial"/>
              </w:rPr>
              <w:t>’</w:t>
            </w:r>
            <w:r w:rsidRPr="001F4F55">
              <w:rPr>
                <w:rFonts w:ascii="Arial" w:hAnsi="Arial" w:cs="Arial"/>
              </w:rPr>
              <w:t>) which provides clear definitions of behaviours which are disrespectful (including racism, harassment, bullying) and that will not be tolerated by the University. The toolkit gathers Policies and processes that support individuals to address incidents of disrespect, and also provides information about the support available for staff and students.</w:t>
            </w:r>
          </w:p>
          <w:p w14:paraId="693FF0E6" w14:textId="3F18E4AA" w:rsidR="007061AF" w:rsidRPr="001F4F55" w:rsidRDefault="007061AF" w:rsidP="00747D69">
            <w:pPr>
              <w:pStyle w:val="NormalWeb"/>
              <w:spacing w:before="0" w:beforeAutospacing="0" w:after="0" w:afterAutospacing="0" w:line="300" w:lineRule="exact"/>
              <w:jc w:val="both"/>
              <w:rPr>
                <w:rFonts w:ascii="Arial" w:hAnsi="Arial" w:cs="Arial"/>
                <w:b/>
                <w:bCs/>
              </w:rPr>
            </w:pPr>
          </w:p>
        </w:tc>
      </w:tr>
      <w:tr w:rsidR="001F4F55" w:rsidRPr="001F4F55" w14:paraId="15D10F05" w14:textId="77777777" w:rsidTr="001F4F55">
        <w:tc>
          <w:tcPr>
            <w:tcW w:w="5517" w:type="dxa"/>
          </w:tcPr>
          <w:p w14:paraId="1FF421A6" w14:textId="1B83E20F" w:rsidR="007061AF" w:rsidRPr="001F4F55" w:rsidRDefault="007061AF" w:rsidP="008728B0">
            <w:pPr>
              <w:pStyle w:val="NormalWeb"/>
              <w:spacing w:before="0" w:beforeAutospacing="0" w:after="0" w:afterAutospacing="0" w:line="276" w:lineRule="auto"/>
              <w:jc w:val="both"/>
              <w:rPr>
                <w:rFonts w:ascii="Arial" w:hAnsi="Arial" w:cs="Arial"/>
                <w:b/>
                <w:bCs/>
              </w:rPr>
            </w:pPr>
            <w:r w:rsidRPr="001F4F55">
              <w:rPr>
                <w:rFonts w:ascii="Arial" w:hAnsi="Arial" w:cs="Arial"/>
                <w:b/>
                <w:bCs/>
              </w:rPr>
              <w:lastRenderedPageBreak/>
              <w:t>Outcome 5</w:t>
            </w:r>
            <w:bookmarkStart w:id="2" w:name="_Hlk184126606"/>
            <w:r w:rsidR="008728B0" w:rsidRPr="001F4F55">
              <w:rPr>
                <w:rFonts w:ascii="Arial" w:hAnsi="Arial" w:cs="Arial"/>
                <w:b/>
                <w:bCs/>
              </w:rPr>
              <w:t xml:space="preserve">: </w:t>
            </w:r>
            <w:r w:rsidRPr="001F4F55">
              <w:rPr>
                <w:rFonts w:ascii="Arial" w:hAnsi="Arial" w:cs="Arial"/>
              </w:rPr>
              <w:t>Eliminate barriers to learning, progression, promotion and physical accessibility for disabled staff and students by taking actions to continuously improve the working and learning environments for disabled staff and students.</w:t>
            </w:r>
          </w:p>
          <w:bookmarkEnd w:id="2"/>
          <w:p w14:paraId="2383387A" w14:textId="77777777" w:rsidR="007061AF" w:rsidRPr="001F4F55" w:rsidRDefault="007061AF" w:rsidP="008605F7">
            <w:pPr>
              <w:pStyle w:val="NormalWeb"/>
              <w:spacing w:before="0" w:beforeAutospacing="0" w:after="0" w:afterAutospacing="0" w:line="280" w:lineRule="exact"/>
              <w:jc w:val="both"/>
              <w:rPr>
                <w:rFonts w:ascii="Arial" w:hAnsi="Arial" w:cs="Arial"/>
                <w:b/>
                <w:bCs/>
              </w:rPr>
            </w:pPr>
          </w:p>
          <w:p w14:paraId="2A65217A" w14:textId="04C20D41" w:rsidR="007061AF" w:rsidRPr="001F4F55" w:rsidRDefault="007061AF" w:rsidP="008605F7">
            <w:pPr>
              <w:pStyle w:val="NormalWeb"/>
              <w:spacing w:before="0" w:beforeAutospacing="0" w:after="0" w:afterAutospacing="0" w:line="280" w:lineRule="exact"/>
              <w:jc w:val="both"/>
              <w:rPr>
                <w:rFonts w:ascii="Arial" w:hAnsi="Arial" w:cs="Arial"/>
              </w:rPr>
            </w:pPr>
            <w:r w:rsidRPr="001F4F55">
              <w:rPr>
                <w:rFonts w:ascii="Arial" w:hAnsi="Arial" w:cs="Arial"/>
                <w:b/>
                <w:bCs/>
              </w:rPr>
              <w:t>Note:</w:t>
            </w:r>
            <w:r w:rsidRPr="001F4F55">
              <w:rPr>
                <w:rFonts w:ascii="Arial" w:hAnsi="Arial" w:cs="Arial"/>
              </w:rPr>
              <w:t xml:space="preserve"> This includes the NEO:</w:t>
            </w:r>
          </w:p>
          <w:p w14:paraId="1CDBFEF1" w14:textId="4CF6F3ED" w:rsidR="007061AF" w:rsidRPr="001F4F55" w:rsidRDefault="007061AF" w:rsidP="00706E17">
            <w:pPr>
              <w:pStyle w:val="NormalWeb"/>
              <w:numPr>
                <w:ilvl w:val="0"/>
                <w:numId w:val="38"/>
              </w:numPr>
              <w:spacing w:before="0" w:beforeAutospacing="0" w:after="0" w:afterAutospacing="0" w:line="280" w:lineRule="exact"/>
              <w:jc w:val="both"/>
              <w:rPr>
                <w:rFonts w:ascii="Arial" w:hAnsi="Arial" w:cs="Arial"/>
              </w:rPr>
            </w:pPr>
            <w:r w:rsidRPr="001F4F55">
              <w:rPr>
                <w:rFonts w:ascii="Arial" w:hAnsi="Arial" w:cs="Arial"/>
              </w:rPr>
              <w:t xml:space="preserve">“Disabled students report feeling satisfied with the overall support and reasonable adjustments received, including from </w:t>
            </w:r>
            <w:r w:rsidRPr="001F4F55">
              <w:rPr>
                <w:rFonts w:ascii="Arial" w:hAnsi="Arial" w:cs="Arial"/>
              </w:rPr>
              <w:lastRenderedPageBreak/>
              <w:t>teaching staff, while on their course (PC-Disability).</w:t>
            </w:r>
          </w:p>
          <w:p w14:paraId="53887B5F" w14:textId="77777777" w:rsidR="007061AF" w:rsidRPr="001F4F55" w:rsidRDefault="007061AF" w:rsidP="000C5308">
            <w:pPr>
              <w:pStyle w:val="NormalWeb"/>
              <w:spacing w:before="0" w:beforeAutospacing="0" w:after="0" w:afterAutospacing="0" w:line="300" w:lineRule="exact"/>
              <w:rPr>
                <w:rFonts w:ascii="Arial" w:hAnsi="Arial" w:cs="Arial"/>
                <w:b/>
                <w:bCs/>
              </w:rPr>
            </w:pPr>
          </w:p>
        </w:tc>
        <w:tc>
          <w:tcPr>
            <w:tcW w:w="7711" w:type="dxa"/>
          </w:tcPr>
          <w:p w14:paraId="0603C465" w14:textId="43472A3F" w:rsidR="007061AF" w:rsidRPr="001F4F55"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sidRPr="001F4F55">
              <w:rPr>
                <w:rFonts w:ascii="Arial" w:hAnsi="Arial" w:cs="Arial"/>
              </w:rPr>
              <w:lastRenderedPageBreak/>
              <w:t>In 2024, the BSL Plan Working Group developed and published the University second British Sign Language Action Plan which will be implemented between 2024 and 2030.</w:t>
            </w:r>
          </w:p>
          <w:p w14:paraId="18F13C22" w14:textId="77777777" w:rsidR="007061AF" w:rsidRPr="001F4F55" w:rsidRDefault="007061AF" w:rsidP="00B77AAA">
            <w:pPr>
              <w:pStyle w:val="NormalWeb"/>
              <w:spacing w:before="0" w:beforeAutospacing="0" w:after="0" w:afterAutospacing="0" w:line="280" w:lineRule="exact"/>
              <w:ind w:left="431"/>
              <w:jc w:val="both"/>
              <w:rPr>
                <w:rFonts w:ascii="Arial" w:hAnsi="Arial" w:cs="Arial"/>
                <w:b/>
                <w:bCs/>
              </w:rPr>
            </w:pPr>
          </w:p>
          <w:p w14:paraId="60C8F3F1" w14:textId="50BD89F5" w:rsidR="007061AF" w:rsidRPr="001F4F55"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sidRPr="001F4F55">
              <w:rPr>
                <w:rFonts w:ascii="Arial" w:hAnsi="Arial" w:cs="Arial"/>
              </w:rPr>
              <w:t xml:space="preserve">We renewed our Disability Confident Employer Level 1 status in December 2024. </w:t>
            </w:r>
          </w:p>
          <w:p w14:paraId="18435EFD" w14:textId="77777777" w:rsidR="007061AF" w:rsidRPr="001F4F55" w:rsidRDefault="007061AF" w:rsidP="00B77AAA">
            <w:pPr>
              <w:pStyle w:val="ListParagraph"/>
              <w:spacing w:line="280" w:lineRule="exact"/>
              <w:rPr>
                <w:rFonts w:ascii="Arial" w:hAnsi="Arial" w:cs="Arial"/>
              </w:rPr>
            </w:pPr>
          </w:p>
          <w:p w14:paraId="1FD8EABF" w14:textId="5A4B1263" w:rsidR="007061AF" w:rsidRPr="001F4F55"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sidRPr="001F4F55">
              <w:rPr>
                <w:rFonts w:ascii="Arial" w:hAnsi="Arial" w:cs="Arial"/>
              </w:rPr>
              <w:t xml:space="preserve">In 2024, we delivered further Deaf awareness training to support staff to increase understanding of the barriers that deaf and hard of hearing people may face and improve ways of communication with </w:t>
            </w:r>
            <w:r w:rsidRPr="001F4F55">
              <w:rPr>
                <w:rFonts w:ascii="Arial" w:hAnsi="Arial" w:cs="Arial"/>
              </w:rPr>
              <w:lastRenderedPageBreak/>
              <w:t>people who are deaf or hard of hearing. The training was delivered to staff in the Institute of Medical Sciences.</w:t>
            </w:r>
          </w:p>
          <w:p w14:paraId="5FB2651F" w14:textId="77777777" w:rsidR="007061AF" w:rsidRPr="001F4F55" w:rsidRDefault="007061AF" w:rsidP="00B77AAA">
            <w:pPr>
              <w:pStyle w:val="ListParagraph"/>
              <w:spacing w:line="280" w:lineRule="exact"/>
              <w:rPr>
                <w:rFonts w:ascii="Arial" w:hAnsi="Arial" w:cs="Arial"/>
              </w:rPr>
            </w:pPr>
          </w:p>
          <w:p w14:paraId="1BBE1654" w14:textId="77777777" w:rsidR="007061AF" w:rsidRPr="001F4F55"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sidRPr="001F4F55">
              <w:rPr>
                <w:rFonts w:ascii="Arial" w:hAnsi="Arial" w:cs="Arial"/>
              </w:rPr>
              <w:t>In 2023, we developed a Neurodiversity Policy and in 2024 we established a Neurodiversity Network which is a safe space where Neurodivergent people can share their experiences and barriers/seek support/advice and allies can learn from lived experience. Guidance and learning materials have been shared within the Network as well as events/awareness raising sessions delivered.</w:t>
            </w:r>
          </w:p>
          <w:p w14:paraId="666B4E22" w14:textId="77777777" w:rsidR="007061AF" w:rsidRPr="001F4F55" w:rsidRDefault="007061AF" w:rsidP="00B77AAA">
            <w:pPr>
              <w:pStyle w:val="ListParagraph"/>
              <w:spacing w:line="280" w:lineRule="exact"/>
              <w:rPr>
                <w:rFonts w:ascii="Arial" w:hAnsi="Arial" w:cs="Arial"/>
              </w:rPr>
            </w:pPr>
          </w:p>
          <w:p w14:paraId="6DEDC3AD" w14:textId="4173C25A" w:rsidR="007061AF" w:rsidRPr="001F4F55"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sidRPr="001F4F55">
              <w:rPr>
                <w:rFonts w:ascii="Arial" w:hAnsi="Arial" w:cs="Arial"/>
              </w:rPr>
              <w:t>In 2024 we reviewed the Digital Accessibility Policy, enhanced the accessibility of the University website, produced guidance on digital accessibility for content creators, teaching staff and Professional Services staff, and purchased training modules on digital accessibility. We also enhanced the support for timed exams/assessments for disabled students.</w:t>
            </w:r>
          </w:p>
          <w:p w14:paraId="5578BA02" w14:textId="77777777" w:rsidR="007061AF" w:rsidRPr="001F4F55" w:rsidRDefault="007061AF" w:rsidP="00B77AAA">
            <w:pPr>
              <w:pStyle w:val="ListParagraph"/>
              <w:spacing w:line="280" w:lineRule="exact"/>
              <w:rPr>
                <w:rFonts w:ascii="Arial" w:hAnsi="Arial" w:cs="Arial"/>
              </w:rPr>
            </w:pPr>
          </w:p>
          <w:p w14:paraId="2A8B83AF" w14:textId="77777777" w:rsidR="007061AF" w:rsidRPr="001F4F55"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sidRPr="001F4F55">
              <w:rPr>
                <w:rFonts w:ascii="Arial" w:hAnsi="Arial" w:cs="Arial"/>
              </w:rPr>
              <w:t>In 2023/24 we reviewed ‘</w:t>
            </w:r>
            <w:proofErr w:type="spellStart"/>
            <w:r w:rsidRPr="001F4F55">
              <w:rPr>
                <w:rFonts w:ascii="Arial" w:hAnsi="Arial" w:cs="Arial"/>
              </w:rPr>
              <w:t>AccessAble</w:t>
            </w:r>
            <w:proofErr w:type="spellEnd"/>
            <w:r w:rsidRPr="001F4F55">
              <w:rPr>
                <w:rFonts w:ascii="Arial" w:hAnsi="Arial" w:cs="Arial"/>
              </w:rPr>
              <w:t>’ which provides access guides for the University buildings and campuses.</w:t>
            </w:r>
          </w:p>
          <w:p w14:paraId="4547A0AC" w14:textId="77777777" w:rsidR="007061AF" w:rsidRPr="001F4F55" w:rsidRDefault="007061AF" w:rsidP="00B77AAA">
            <w:pPr>
              <w:pStyle w:val="ListParagraph"/>
              <w:spacing w:line="280" w:lineRule="exact"/>
              <w:rPr>
                <w:rFonts w:ascii="Arial" w:hAnsi="Arial" w:cs="Arial"/>
              </w:rPr>
            </w:pPr>
          </w:p>
          <w:p w14:paraId="35F1BC49" w14:textId="11654425" w:rsidR="007061AF" w:rsidRPr="001F4F55" w:rsidRDefault="007061AF" w:rsidP="00796517">
            <w:pPr>
              <w:pStyle w:val="NormalWeb"/>
              <w:numPr>
                <w:ilvl w:val="0"/>
                <w:numId w:val="11"/>
              </w:numPr>
              <w:spacing w:before="0" w:beforeAutospacing="0" w:after="0" w:afterAutospacing="0" w:line="280" w:lineRule="exact"/>
              <w:ind w:left="431"/>
              <w:jc w:val="both"/>
              <w:rPr>
                <w:rFonts w:ascii="Arial" w:hAnsi="Arial" w:cs="Arial"/>
                <w:b/>
                <w:bCs/>
              </w:rPr>
            </w:pPr>
            <w:r w:rsidRPr="001F4F55">
              <w:rPr>
                <w:rFonts w:ascii="Arial" w:hAnsi="Arial" w:cs="Arial"/>
              </w:rPr>
              <w:t>Several sessions on Autism Awareness sessions have been delivered to support staff between 2023 and 2024.</w:t>
            </w:r>
          </w:p>
        </w:tc>
      </w:tr>
      <w:tr w:rsidR="001F4F55" w:rsidRPr="001F4F55" w14:paraId="3287E9C5" w14:textId="77777777" w:rsidTr="001F4F55">
        <w:tc>
          <w:tcPr>
            <w:tcW w:w="5517" w:type="dxa"/>
          </w:tcPr>
          <w:p w14:paraId="22938A67" w14:textId="3C0F112A" w:rsidR="007061AF" w:rsidRPr="001F4F55" w:rsidRDefault="007061AF" w:rsidP="008728B0">
            <w:pPr>
              <w:pStyle w:val="NormalWeb"/>
              <w:spacing w:before="0" w:beforeAutospacing="0" w:after="0" w:afterAutospacing="0" w:line="300" w:lineRule="exact"/>
              <w:rPr>
                <w:rFonts w:ascii="Arial" w:hAnsi="Arial" w:cs="Arial"/>
                <w:b/>
                <w:bCs/>
              </w:rPr>
            </w:pPr>
            <w:r w:rsidRPr="001F4F55">
              <w:rPr>
                <w:rFonts w:ascii="Arial" w:hAnsi="Arial" w:cs="Arial"/>
                <w:b/>
                <w:bCs/>
              </w:rPr>
              <w:lastRenderedPageBreak/>
              <w:t>Outcome 6</w:t>
            </w:r>
            <w:r w:rsidR="008728B0" w:rsidRPr="001F4F55">
              <w:rPr>
                <w:rFonts w:ascii="Arial" w:hAnsi="Arial" w:cs="Arial"/>
                <w:b/>
                <w:bCs/>
              </w:rPr>
              <w:t xml:space="preserve">: </w:t>
            </w:r>
            <w:r w:rsidRPr="001F4F55">
              <w:rPr>
                <w:rFonts w:ascii="Arial" w:hAnsi="Arial" w:cs="Arial"/>
              </w:rPr>
              <w:t>Create a culture where gender-based violence is eradicated within the University community and staff or students who do experience this can seek effective support.</w:t>
            </w:r>
          </w:p>
          <w:p w14:paraId="21436312" w14:textId="77777777" w:rsidR="007061AF" w:rsidRPr="001F4F55" w:rsidRDefault="007061AF" w:rsidP="00B77AAA">
            <w:pPr>
              <w:pStyle w:val="NormalWeb"/>
              <w:spacing w:before="0" w:beforeAutospacing="0" w:after="0" w:afterAutospacing="0" w:line="280" w:lineRule="exact"/>
              <w:rPr>
                <w:rFonts w:ascii="Arial" w:hAnsi="Arial" w:cs="Arial"/>
                <w:b/>
                <w:bCs/>
              </w:rPr>
            </w:pPr>
          </w:p>
          <w:p w14:paraId="6EB41E6F" w14:textId="7D61A8AC" w:rsidR="007061AF" w:rsidRPr="001F4F55" w:rsidRDefault="007061AF" w:rsidP="00B77AAA">
            <w:pPr>
              <w:pStyle w:val="NormalWeb"/>
              <w:spacing w:before="0" w:beforeAutospacing="0" w:after="0" w:afterAutospacing="0" w:line="280" w:lineRule="exact"/>
              <w:rPr>
                <w:rFonts w:ascii="Arial" w:hAnsi="Arial" w:cs="Arial"/>
              </w:rPr>
            </w:pPr>
            <w:r w:rsidRPr="001F4F55">
              <w:rPr>
                <w:rFonts w:ascii="Arial" w:hAnsi="Arial" w:cs="Arial"/>
                <w:b/>
                <w:bCs/>
              </w:rPr>
              <w:t>Note:</w:t>
            </w:r>
            <w:r w:rsidRPr="001F4F55">
              <w:rPr>
                <w:rFonts w:ascii="Arial" w:hAnsi="Arial" w:cs="Arial"/>
              </w:rPr>
              <w:t xml:space="preserve"> This includes the NEOs:</w:t>
            </w:r>
          </w:p>
          <w:p w14:paraId="1BA6AFA7" w14:textId="77777777" w:rsidR="007061AF" w:rsidRPr="001F4F55" w:rsidRDefault="007061AF" w:rsidP="00B77AAA">
            <w:pPr>
              <w:pStyle w:val="NormalWeb"/>
              <w:spacing w:before="0" w:beforeAutospacing="0" w:after="0" w:afterAutospacing="0" w:line="280" w:lineRule="exact"/>
              <w:jc w:val="both"/>
              <w:rPr>
                <w:rFonts w:ascii="Arial" w:hAnsi="Arial" w:cs="Arial"/>
              </w:rPr>
            </w:pPr>
          </w:p>
          <w:p w14:paraId="66E87C73" w14:textId="6916D3F0" w:rsidR="007061AF" w:rsidRPr="001F4F55" w:rsidRDefault="007061AF" w:rsidP="00706E17">
            <w:pPr>
              <w:pStyle w:val="NormalWeb"/>
              <w:numPr>
                <w:ilvl w:val="0"/>
                <w:numId w:val="39"/>
              </w:numPr>
              <w:spacing w:before="0" w:beforeAutospacing="0" w:after="0" w:afterAutospacing="0" w:line="280" w:lineRule="exact"/>
              <w:jc w:val="both"/>
              <w:rPr>
                <w:rFonts w:ascii="Arial" w:hAnsi="Arial" w:cs="Arial"/>
              </w:rPr>
            </w:pPr>
            <w:r w:rsidRPr="001F4F55">
              <w:rPr>
                <w:rFonts w:ascii="Arial" w:hAnsi="Arial" w:cs="Arial"/>
              </w:rPr>
              <w:lastRenderedPageBreak/>
              <w:t>“Able to evidence University approaches to prevent and respond to (gender based) violence, harassment and abuse (PC-Sex)”</w:t>
            </w:r>
          </w:p>
          <w:p w14:paraId="7362DB25" w14:textId="30BCED54" w:rsidR="007061AF" w:rsidRPr="001F4F55" w:rsidRDefault="007061AF" w:rsidP="00706E17">
            <w:pPr>
              <w:pStyle w:val="NormalWeb"/>
              <w:numPr>
                <w:ilvl w:val="0"/>
                <w:numId w:val="39"/>
              </w:numPr>
              <w:spacing w:before="0" w:beforeAutospacing="0" w:after="0" w:afterAutospacing="0" w:line="280" w:lineRule="exact"/>
              <w:jc w:val="both"/>
              <w:rPr>
                <w:rFonts w:ascii="Arial" w:hAnsi="Arial" w:cs="Arial"/>
              </w:rPr>
            </w:pPr>
            <w:r w:rsidRPr="001F4F55">
              <w:rPr>
                <w:rFonts w:ascii="Arial" w:hAnsi="Arial" w:cs="Arial"/>
              </w:rPr>
              <w:t>“Staff and students know how to access support about (gender based) violence, harassment and abuse, report their experience and feel properly supported in doing so because the services are fit for purpose (PC-Sex)”</w:t>
            </w:r>
          </w:p>
          <w:p w14:paraId="68595FF8" w14:textId="0BDFC4F4" w:rsidR="007061AF" w:rsidRPr="001F4F55" w:rsidRDefault="007061AF" w:rsidP="000C5308">
            <w:pPr>
              <w:pStyle w:val="NormalWeb"/>
              <w:spacing w:before="0" w:beforeAutospacing="0" w:after="0" w:afterAutospacing="0" w:line="300" w:lineRule="exact"/>
              <w:rPr>
                <w:rFonts w:ascii="Arial" w:hAnsi="Arial" w:cs="Arial"/>
                <w:b/>
                <w:bCs/>
              </w:rPr>
            </w:pPr>
          </w:p>
        </w:tc>
        <w:tc>
          <w:tcPr>
            <w:tcW w:w="7711" w:type="dxa"/>
          </w:tcPr>
          <w:p w14:paraId="504E7F44" w14:textId="49F7D139" w:rsidR="007061AF" w:rsidRPr="001F4F55" w:rsidRDefault="007061AF"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lastRenderedPageBreak/>
              <w:t>The Addressing GBV &amp; Sexual Harassment Policy was reviewed in 2024.</w:t>
            </w:r>
          </w:p>
          <w:p w14:paraId="242C9375" w14:textId="77777777" w:rsidR="007061AF" w:rsidRPr="001F4F55" w:rsidRDefault="007061AF" w:rsidP="00B77AAA">
            <w:pPr>
              <w:pStyle w:val="ListParagraph"/>
              <w:spacing w:line="280" w:lineRule="exact"/>
              <w:ind w:left="289"/>
              <w:jc w:val="both"/>
              <w:rPr>
                <w:rFonts w:ascii="Arial" w:hAnsi="Arial" w:cs="Arial"/>
                <w:sz w:val="24"/>
                <w:szCs w:val="24"/>
              </w:rPr>
            </w:pPr>
          </w:p>
          <w:p w14:paraId="2B041617" w14:textId="77777777" w:rsidR="007061AF" w:rsidRPr="001F4F55" w:rsidRDefault="007061AF"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t>The Addressing Gender-Based Violence &amp; Sexual Harassment Strategy Group has been engaging across the sector, and beyond, on addressing the root causes of, and associated issues linked to, GBV and sexual violence in society.</w:t>
            </w:r>
          </w:p>
          <w:p w14:paraId="56D03883" w14:textId="77777777" w:rsidR="007061AF" w:rsidRPr="001F4F55" w:rsidRDefault="007061AF" w:rsidP="00131C70">
            <w:pPr>
              <w:pStyle w:val="ListParagraph"/>
              <w:rPr>
                <w:rFonts w:ascii="Arial" w:hAnsi="Arial" w:cs="Arial"/>
                <w:sz w:val="24"/>
                <w:szCs w:val="24"/>
              </w:rPr>
            </w:pPr>
          </w:p>
          <w:p w14:paraId="5C75772D" w14:textId="77777777" w:rsidR="007061AF" w:rsidRPr="001F4F55" w:rsidRDefault="007061AF"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lastRenderedPageBreak/>
              <w:t xml:space="preserve">In 2024, the University achieved the </w:t>
            </w:r>
            <w:proofErr w:type="spellStart"/>
            <w:r w:rsidRPr="001F4F55">
              <w:rPr>
                <w:rFonts w:ascii="Arial" w:hAnsi="Arial" w:cs="Arial"/>
                <w:sz w:val="24"/>
                <w:szCs w:val="24"/>
              </w:rPr>
              <w:t>EmilyTest</w:t>
            </w:r>
            <w:proofErr w:type="spellEnd"/>
            <w:r w:rsidRPr="001F4F55">
              <w:rPr>
                <w:rFonts w:ascii="Arial" w:hAnsi="Arial" w:cs="Arial"/>
                <w:sz w:val="24"/>
                <w:szCs w:val="24"/>
              </w:rPr>
              <w:t xml:space="preserve"> Charter award in recognition to its commitment to prevent and tackle sexual harassment.</w:t>
            </w:r>
          </w:p>
          <w:p w14:paraId="2169F0DC" w14:textId="77777777" w:rsidR="007061AF" w:rsidRPr="001F4F55" w:rsidRDefault="007061AF" w:rsidP="00131C70">
            <w:pPr>
              <w:pStyle w:val="ListParagraph"/>
              <w:rPr>
                <w:rFonts w:ascii="Arial" w:hAnsi="Arial" w:cs="Arial"/>
                <w:sz w:val="24"/>
                <w:szCs w:val="24"/>
              </w:rPr>
            </w:pPr>
          </w:p>
          <w:p w14:paraId="4EB1F336" w14:textId="45037979" w:rsidR="007061AF" w:rsidRPr="001F4F55" w:rsidRDefault="007061AF"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t>Over 400 staff (an increase from 70 in 2023) have been trained on a new Risk Assessment tool called LISTEN, which is offered by Emily Test. More sessions are planned for 2025.</w:t>
            </w:r>
          </w:p>
          <w:p w14:paraId="05740F2C" w14:textId="77777777" w:rsidR="007061AF" w:rsidRPr="001F4F55" w:rsidRDefault="007061AF" w:rsidP="00131C70">
            <w:pPr>
              <w:pStyle w:val="ListParagraph"/>
              <w:rPr>
                <w:rFonts w:ascii="Arial" w:hAnsi="Arial" w:cs="Arial"/>
                <w:sz w:val="24"/>
                <w:szCs w:val="24"/>
              </w:rPr>
            </w:pPr>
          </w:p>
          <w:p w14:paraId="4CC55515" w14:textId="77777777" w:rsidR="007061AF" w:rsidRPr="001F4F55" w:rsidRDefault="007061AF"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t>Since August 2023, offer holders and students are required to disclose any relevant criminal charges and convictions that they have had so that we can adequately manage risk within our community.</w:t>
            </w:r>
          </w:p>
          <w:p w14:paraId="495DE770" w14:textId="77777777" w:rsidR="007061AF" w:rsidRPr="001F4F55" w:rsidRDefault="007061AF" w:rsidP="00131C70">
            <w:pPr>
              <w:pStyle w:val="ListParagraph"/>
              <w:rPr>
                <w:rFonts w:ascii="Arial" w:hAnsi="Arial" w:cs="Arial"/>
                <w:sz w:val="24"/>
                <w:szCs w:val="24"/>
              </w:rPr>
            </w:pPr>
          </w:p>
          <w:p w14:paraId="0FC08629" w14:textId="77777777" w:rsidR="007061AF" w:rsidRPr="001F4F55" w:rsidRDefault="007061AF"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t>In 2023 and in 2024, a 16-Day campaign on Gender-based Violence was organised to raise awareness of the support available to staff and students.</w:t>
            </w:r>
          </w:p>
          <w:p w14:paraId="67E79966" w14:textId="77777777" w:rsidR="007061AF" w:rsidRPr="001F4F55" w:rsidRDefault="007061AF" w:rsidP="00131C70">
            <w:pPr>
              <w:pStyle w:val="ListParagraph"/>
              <w:rPr>
                <w:rFonts w:ascii="Arial" w:hAnsi="Arial" w:cs="Arial"/>
                <w:sz w:val="24"/>
                <w:szCs w:val="24"/>
              </w:rPr>
            </w:pPr>
          </w:p>
          <w:p w14:paraId="2B36545A" w14:textId="77777777" w:rsidR="007061AF" w:rsidRPr="001F4F55" w:rsidRDefault="007061AF"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t>After the publication of the new Worker Protection Act 2023 on sexual harassment, the University carried out a mapping exercise to assess whether the University meets the recommended actions from the Act. The mapping exercise and new actions were presented to the University EDI Committee in October 2024 and they are being implemented.</w:t>
            </w:r>
          </w:p>
          <w:p w14:paraId="2F5BE200" w14:textId="77777777" w:rsidR="002D4E66" w:rsidRPr="001F4F55" w:rsidRDefault="002D4E66" w:rsidP="002D4E66">
            <w:pPr>
              <w:pStyle w:val="ListParagraph"/>
              <w:rPr>
                <w:rFonts w:ascii="Arial" w:hAnsi="Arial" w:cs="Arial"/>
                <w:sz w:val="24"/>
                <w:szCs w:val="24"/>
              </w:rPr>
            </w:pPr>
          </w:p>
          <w:p w14:paraId="4B058F6B" w14:textId="7D6B769F" w:rsidR="002D4E66" w:rsidRPr="001F4F55" w:rsidRDefault="002D4E66" w:rsidP="001C6ACB">
            <w:pPr>
              <w:pStyle w:val="ListParagraph"/>
              <w:numPr>
                <w:ilvl w:val="0"/>
                <w:numId w:val="10"/>
              </w:numPr>
              <w:spacing w:line="280" w:lineRule="exact"/>
              <w:ind w:left="289" w:hanging="283"/>
              <w:jc w:val="both"/>
              <w:rPr>
                <w:rFonts w:ascii="Arial" w:hAnsi="Arial" w:cs="Arial"/>
                <w:sz w:val="24"/>
                <w:szCs w:val="24"/>
              </w:rPr>
            </w:pPr>
            <w:r w:rsidRPr="001F4F55">
              <w:rPr>
                <w:rFonts w:ascii="Arial" w:hAnsi="Arial" w:cs="Arial"/>
                <w:sz w:val="24"/>
                <w:szCs w:val="24"/>
              </w:rPr>
              <w:t>We recently developed a further three-year Gender-based Violence and Sexual Harassment Strategy.</w:t>
            </w:r>
          </w:p>
          <w:p w14:paraId="7D2C961E" w14:textId="5FA1929A" w:rsidR="007061AF" w:rsidRPr="001F4F55" w:rsidRDefault="007061AF" w:rsidP="00131C70">
            <w:pPr>
              <w:spacing w:line="280" w:lineRule="exact"/>
              <w:jc w:val="both"/>
              <w:rPr>
                <w:rFonts w:ascii="Arial" w:hAnsi="Arial" w:cs="Arial"/>
                <w:b/>
                <w:bCs/>
                <w:sz w:val="24"/>
                <w:szCs w:val="24"/>
              </w:rPr>
            </w:pPr>
          </w:p>
        </w:tc>
      </w:tr>
      <w:tr w:rsidR="001F4F55" w:rsidRPr="001F4F55" w14:paraId="1113CEA8" w14:textId="77777777" w:rsidTr="001F4F55">
        <w:tc>
          <w:tcPr>
            <w:tcW w:w="5517" w:type="dxa"/>
          </w:tcPr>
          <w:p w14:paraId="36C08618" w14:textId="3BD5AD76" w:rsidR="007061AF" w:rsidRPr="001F4F55" w:rsidRDefault="007061AF" w:rsidP="008728B0">
            <w:pPr>
              <w:pStyle w:val="NormalWeb"/>
              <w:spacing w:before="0" w:beforeAutospacing="0" w:after="0" w:afterAutospacing="0" w:line="280" w:lineRule="exact"/>
              <w:jc w:val="both"/>
              <w:rPr>
                <w:rFonts w:ascii="Arial" w:hAnsi="Arial" w:cs="Arial"/>
                <w:b/>
                <w:bCs/>
              </w:rPr>
            </w:pPr>
            <w:bookmarkStart w:id="3" w:name="_Hlk126481797"/>
            <w:r w:rsidRPr="001F4F55">
              <w:rPr>
                <w:rFonts w:ascii="Arial" w:hAnsi="Arial" w:cs="Arial"/>
                <w:b/>
                <w:bCs/>
              </w:rPr>
              <w:lastRenderedPageBreak/>
              <w:t>Outcome 7 (reworded in April 2023 to align with NEO)</w:t>
            </w:r>
            <w:r w:rsidR="008728B0" w:rsidRPr="001F4F55">
              <w:rPr>
                <w:rFonts w:ascii="Arial" w:hAnsi="Arial" w:cs="Arial"/>
                <w:b/>
                <w:bCs/>
              </w:rPr>
              <w:t xml:space="preserve">: </w:t>
            </w:r>
            <w:r w:rsidRPr="001F4F55">
              <w:rPr>
                <w:rFonts w:ascii="Arial" w:hAnsi="Arial" w:cs="Arial"/>
              </w:rPr>
              <w:t>Create an inclusive culture which everyone (staff and students) feels a part of, which is safe, respectful, and supportive.</w:t>
            </w:r>
          </w:p>
          <w:p w14:paraId="47988FA9" w14:textId="77777777" w:rsidR="007061AF" w:rsidRPr="001F4F55" w:rsidRDefault="007061AF" w:rsidP="005027FD">
            <w:pPr>
              <w:spacing w:line="280" w:lineRule="exact"/>
              <w:jc w:val="both"/>
              <w:rPr>
                <w:rFonts w:ascii="Arial" w:hAnsi="Arial" w:cs="Arial"/>
                <w:sz w:val="24"/>
                <w:szCs w:val="24"/>
              </w:rPr>
            </w:pPr>
          </w:p>
          <w:p w14:paraId="2ABE5DD3" w14:textId="28851A36" w:rsidR="007061AF" w:rsidRPr="001F4F55" w:rsidRDefault="007061AF" w:rsidP="005027FD">
            <w:pPr>
              <w:spacing w:line="280" w:lineRule="exact"/>
              <w:jc w:val="both"/>
              <w:rPr>
                <w:rFonts w:ascii="Arial" w:hAnsi="Arial" w:cs="Arial"/>
                <w:sz w:val="24"/>
                <w:szCs w:val="24"/>
              </w:rPr>
            </w:pPr>
            <w:r w:rsidRPr="001F4F55">
              <w:rPr>
                <w:rFonts w:ascii="Arial" w:hAnsi="Arial" w:cs="Arial"/>
                <w:b/>
                <w:bCs/>
                <w:sz w:val="24"/>
                <w:szCs w:val="24"/>
              </w:rPr>
              <w:t xml:space="preserve">Note: </w:t>
            </w:r>
            <w:r w:rsidRPr="001F4F55">
              <w:rPr>
                <w:rFonts w:ascii="Arial" w:hAnsi="Arial" w:cs="Arial"/>
                <w:sz w:val="24"/>
                <w:szCs w:val="24"/>
              </w:rPr>
              <w:t>This includes the NEOs:</w:t>
            </w:r>
          </w:p>
          <w:p w14:paraId="05565228" w14:textId="77777777" w:rsidR="007061AF" w:rsidRPr="001F4F55" w:rsidRDefault="007061AF" w:rsidP="005027FD">
            <w:pPr>
              <w:spacing w:line="280" w:lineRule="exact"/>
              <w:jc w:val="both"/>
              <w:rPr>
                <w:rFonts w:ascii="Arial" w:hAnsi="Arial" w:cs="Arial"/>
                <w:sz w:val="24"/>
                <w:szCs w:val="24"/>
              </w:rPr>
            </w:pPr>
          </w:p>
          <w:p w14:paraId="36122410" w14:textId="786EEFAA" w:rsidR="007061AF" w:rsidRPr="001F4F55" w:rsidRDefault="007061AF" w:rsidP="00706E17">
            <w:pPr>
              <w:pStyle w:val="ListParagraph"/>
              <w:numPr>
                <w:ilvl w:val="0"/>
                <w:numId w:val="40"/>
              </w:numPr>
              <w:spacing w:line="280" w:lineRule="exact"/>
              <w:jc w:val="both"/>
              <w:rPr>
                <w:rFonts w:ascii="Arial" w:hAnsi="Arial" w:cs="Arial"/>
                <w:sz w:val="24"/>
                <w:szCs w:val="24"/>
              </w:rPr>
            </w:pPr>
            <w:r w:rsidRPr="001F4F55">
              <w:rPr>
                <w:rFonts w:ascii="Arial" w:hAnsi="Arial" w:cs="Arial"/>
                <w:sz w:val="24"/>
                <w:szCs w:val="24"/>
              </w:rPr>
              <w:t>“Disabled staff and students report feeling safe in the tertiary system (PC-Disability)”</w:t>
            </w:r>
          </w:p>
          <w:p w14:paraId="75FBBC1C" w14:textId="75F4A59B" w:rsidR="007061AF" w:rsidRPr="001F4F55" w:rsidRDefault="007061AF" w:rsidP="00706E17">
            <w:pPr>
              <w:pStyle w:val="ListParagraph"/>
              <w:numPr>
                <w:ilvl w:val="0"/>
                <w:numId w:val="40"/>
              </w:numPr>
              <w:spacing w:line="280" w:lineRule="exact"/>
              <w:jc w:val="both"/>
              <w:rPr>
                <w:rFonts w:ascii="Arial" w:hAnsi="Arial" w:cs="Arial"/>
                <w:sz w:val="24"/>
                <w:szCs w:val="24"/>
              </w:rPr>
            </w:pPr>
            <w:r w:rsidRPr="001F4F55">
              <w:rPr>
                <w:rFonts w:ascii="Arial" w:hAnsi="Arial" w:cs="Arial"/>
                <w:sz w:val="24"/>
                <w:szCs w:val="24"/>
              </w:rPr>
              <w:t>Trans staff and student report feeling safe to be themselves in the tertiary system (PC-Gender re-assignment)”</w:t>
            </w:r>
          </w:p>
          <w:p w14:paraId="2C95A04E" w14:textId="0F6C67DB" w:rsidR="007061AF" w:rsidRPr="001F4F55" w:rsidRDefault="007061AF" w:rsidP="00706E17">
            <w:pPr>
              <w:pStyle w:val="ListParagraph"/>
              <w:numPr>
                <w:ilvl w:val="0"/>
                <w:numId w:val="40"/>
              </w:numPr>
              <w:spacing w:line="280" w:lineRule="exact"/>
              <w:jc w:val="both"/>
              <w:rPr>
                <w:rFonts w:ascii="Arial" w:hAnsi="Arial" w:cs="Arial"/>
                <w:sz w:val="24"/>
                <w:szCs w:val="24"/>
              </w:rPr>
            </w:pPr>
            <w:r w:rsidRPr="001F4F55">
              <w:rPr>
                <w:rFonts w:ascii="Arial" w:hAnsi="Arial" w:cs="Arial"/>
                <w:sz w:val="24"/>
                <w:szCs w:val="24"/>
              </w:rPr>
              <w:t>Staff and students feel supported and safe and</w:t>
            </w:r>
            <w:r w:rsidR="008728B0" w:rsidRPr="001F4F55">
              <w:rPr>
                <w:rFonts w:ascii="Arial" w:hAnsi="Arial" w:cs="Arial"/>
                <w:sz w:val="24"/>
                <w:szCs w:val="24"/>
              </w:rPr>
              <w:t xml:space="preserve"> </w:t>
            </w:r>
            <w:r w:rsidRPr="001F4F55">
              <w:rPr>
                <w:rFonts w:ascii="Arial" w:hAnsi="Arial" w:cs="Arial"/>
                <w:sz w:val="24"/>
                <w:szCs w:val="24"/>
              </w:rPr>
              <w:t>are confident that complaints of harassment or bias on the grounds of race will be dealt with appropriately because complaints procedure are fit for purpose and offer effective redress (PC-Race)”</w:t>
            </w:r>
          </w:p>
          <w:p w14:paraId="4C68931B" w14:textId="4EC88364" w:rsidR="007061AF" w:rsidRPr="001F4F55" w:rsidRDefault="007061AF" w:rsidP="00706E17">
            <w:pPr>
              <w:pStyle w:val="ListParagraph"/>
              <w:numPr>
                <w:ilvl w:val="0"/>
                <w:numId w:val="40"/>
              </w:numPr>
              <w:spacing w:line="280" w:lineRule="exact"/>
              <w:jc w:val="both"/>
              <w:rPr>
                <w:rFonts w:ascii="Arial" w:hAnsi="Arial" w:cs="Arial"/>
                <w:sz w:val="24"/>
                <w:szCs w:val="24"/>
              </w:rPr>
            </w:pPr>
            <w:r w:rsidRPr="001F4F55">
              <w:rPr>
                <w:rFonts w:ascii="Arial" w:hAnsi="Arial" w:cs="Arial"/>
                <w:sz w:val="24"/>
                <w:szCs w:val="24"/>
              </w:rPr>
              <w:t>Students and staff report that they have confidence in institutional report and support mechanisms because they are fit for purpose (PC-Religion or Belief)</w:t>
            </w:r>
          </w:p>
          <w:p w14:paraId="2E20CBA7" w14:textId="5867A651" w:rsidR="007061AF" w:rsidRPr="001F4F55" w:rsidRDefault="007061AF" w:rsidP="00706E17">
            <w:pPr>
              <w:pStyle w:val="ListParagraph"/>
              <w:numPr>
                <w:ilvl w:val="0"/>
                <w:numId w:val="40"/>
              </w:numPr>
              <w:spacing w:line="280" w:lineRule="exact"/>
              <w:jc w:val="both"/>
              <w:rPr>
                <w:rFonts w:ascii="Arial" w:hAnsi="Arial" w:cs="Arial"/>
                <w:sz w:val="24"/>
                <w:szCs w:val="24"/>
              </w:rPr>
            </w:pPr>
            <w:r w:rsidRPr="001F4F55">
              <w:rPr>
                <w:rFonts w:ascii="Arial" w:hAnsi="Arial" w:cs="Arial"/>
                <w:sz w:val="24"/>
                <w:szCs w:val="24"/>
              </w:rPr>
              <w:t>Lesbian, Gay and Bisexual staff and students report that they feel safe being ‘out at the university and college (PC-Sexual Orientation)”</w:t>
            </w:r>
            <w:bookmarkEnd w:id="3"/>
          </w:p>
        </w:tc>
        <w:tc>
          <w:tcPr>
            <w:tcW w:w="7711" w:type="dxa"/>
          </w:tcPr>
          <w:p w14:paraId="1CCD5529" w14:textId="77777777" w:rsidR="007061AF" w:rsidRPr="001F4F55" w:rsidRDefault="007061AF" w:rsidP="005027FD">
            <w:pPr>
              <w:pStyle w:val="NormalWeb"/>
              <w:spacing w:before="0" w:beforeAutospacing="0" w:after="0" w:afterAutospacing="0" w:line="280" w:lineRule="exact"/>
              <w:ind w:left="720"/>
              <w:jc w:val="both"/>
              <w:rPr>
                <w:rFonts w:ascii="Arial" w:hAnsi="Arial" w:cs="Arial"/>
              </w:rPr>
            </w:pPr>
          </w:p>
          <w:p w14:paraId="43687D7D" w14:textId="7D2357F2" w:rsidR="007061AF" w:rsidRPr="001F4F55" w:rsidRDefault="002A49DB" w:rsidP="00796517">
            <w:pPr>
              <w:pStyle w:val="NormalWeb"/>
              <w:spacing w:before="0" w:beforeAutospacing="0" w:after="0" w:afterAutospacing="0" w:line="280" w:lineRule="exact"/>
              <w:jc w:val="both"/>
              <w:rPr>
                <w:rFonts w:ascii="Arial" w:hAnsi="Arial" w:cs="Arial"/>
              </w:rPr>
            </w:pPr>
            <w:r w:rsidRPr="001F4F55">
              <w:rPr>
                <w:rFonts w:ascii="Arial" w:hAnsi="Arial" w:cs="Arial"/>
              </w:rPr>
              <w:t xml:space="preserve">At the time of writing this report, the results of the eleven EDI questions in the 2024 Staff Engagement survey split by Protected Characteristics have not yet been considered by the University EDI Committee </w:t>
            </w:r>
          </w:p>
          <w:p w14:paraId="7BCC9A3A" w14:textId="77777777" w:rsidR="002A49DB" w:rsidRPr="001F4F55" w:rsidRDefault="002A49DB" w:rsidP="00796517">
            <w:pPr>
              <w:pStyle w:val="NormalWeb"/>
              <w:spacing w:before="0" w:beforeAutospacing="0" w:after="0" w:afterAutospacing="0" w:line="280" w:lineRule="exact"/>
              <w:jc w:val="both"/>
              <w:rPr>
                <w:rFonts w:ascii="Arial" w:hAnsi="Arial" w:cs="Arial"/>
              </w:rPr>
            </w:pPr>
          </w:p>
          <w:p w14:paraId="74844339" w14:textId="43EFB07C" w:rsidR="002A49DB" w:rsidRPr="001F4F55" w:rsidRDefault="002A49DB" w:rsidP="00796517">
            <w:pPr>
              <w:pStyle w:val="NormalWeb"/>
              <w:spacing w:before="0" w:beforeAutospacing="0" w:after="0" w:afterAutospacing="0" w:line="280" w:lineRule="exact"/>
              <w:jc w:val="both"/>
              <w:rPr>
                <w:rFonts w:ascii="Arial" w:hAnsi="Arial" w:cs="Arial"/>
              </w:rPr>
            </w:pPr>
            <w:r w:rsidRPr="001F4F55">
              <w:rPr>
                <w:rFonts w:ascii="Arial" w:hAnsi="Arial" w:cs="Arial"/>
              </w:rPr>
              <w:lastRenderedPageBreak/>
              <w:t>Once trends have been considered and actions discussed, we will review the appropriate EDI action plans to include the new actions which will address the issues identified. Implementation of actions will be monitored by central EDI team.</w:t>
            </w:r>
          </w:p>
        </w:tc>
      </w:tr>
      <w:tr w:rsidR="001F4F55" w:rsidRPr="001F4F55" w14:paraId="3D9951B9" w14:textId="77777777" w:rsidTr="001F4F55">
        <w:tc>
          <w:tcPr>
            <w:tcW w:w="5517" w:type="dxa"/>
          </w:tcPr>
          <w:p w14:paraId="50F43C7B" w14:textId="62413CC3" w:rsidR="007061AF" w:rsidRPr="001F4F55" w:rsidRDefault="007061AF" w:rsidP="000C5308">
            <w:pPr>
              <w:spacing w:line="280" w:lineRule="exact"/>
              <w:jc w:val="both"/>
              <w:rPr>
                <w:rFonts w:ascii="Arial" w:hAnsi="Arial" w:cs="Arial"/>
                <w:b/>
                <w:bCs/>
                <w:sz w:val="24"/>
                <w:szCs w:val="24"/>
              </w:rPr>
            </w:pPr>
            <w:r w:rsidRPr="001F4F55">
              <w:rPr>
                <w:rFonts w:ascii="Arial" w:hAnsi="Arial" w:cs="Arial"/>
                <w:b/>
                <w:bCs/>
                <w:sz w:val="24"/>
                <w:szCs w:val="24"/>
              </w:rPr>
              <w:lastRenderedPageBreak/>
              <w:t>Outcome 8 (New EO, introduced in April 2023 to align with NEO)</w:t>
            </w:r>
            <w:r w:rsidR="008728B0" w:rsidRPr="001F4F55">
              <w:rPr>
                <w:rFonts w:ascii="Arial" w:hAnsi="Arial" w:cs="Arial"/>
                <w:b/>
                <w:bCs/>
                <w:sz w:val="24"/>
                <w:szCs w:val="24"/>
              </w:rPr>
              <w:t xml:space="preserve">: </w:t>
            </w:r>
            <w:r w:rsidRPr="001F4F55">
              <w:rPr>
                <w:rFonts w:ascii="Arial" w:hAnsi="Arial" w:cs="Arial"/>
                <w:sz w:val="24"/>
                <w:szCs w:val="24"/>
              </w:rPr>
              <w:t>Embed clear lines of responsibility and accountability for progressing EDI including effective EDI governance structures.</w:t>
            </w:r>
          </w:p>
        </w:tc>
        <w:tc>
          <w:tcPr>
            <w:tcW w:w="7711" w:type="dxa"/>
          </w:tcPr>
          <w:p w14:paraId="511C3C37" w14:textId="77777777" w:rsidR="001F4F55" w:rsidRDefault="002D4E66" w:rsidP="001F4F55">
            <w:pPr>
              <w:pStyle w:val="NormalWeb"/>
              <w:numPr>
                <w:ilvl w:val="0"/>
                <w:numId w:val="101"/>
              </w:numPr>
              <w:spacing w:before="0" w:beforeAutospacing="0" w:after="0" w:afterAutospacing="0" w:line="276" w:lineRule="auto"/>
              <w:ind w:left="315" w:hanging="284"/>
              <w:jc w:val="both"/>
              <w:rPr>
                <w:rFonts w:ascii="Arial" w:hAnsi="Arial" w:cs="Arial"/>
              </w:rPr>
            </w:pPr>
            <w:r w:rsidRPr="001F4F55">
              <w:rPr>
                <w:rFonts w:ascii="Arial" w:hAnsi="Arial" w:cs="Arial"/>
              </w:rPr>
              <w:t xml:space="preserve">At </w:t>
            </w:r>
            <w:r w:rsidR="00CE2219" w:rsidRPr="001F4F55">
              <w:rPr>
                <w:rFonts w:ascii="Arial" w:hAnsi="Arial" w:cs="Arial"/>
              </w:rPr>
              <w:t>i</w:t>
            </w:r>
            <w:r w:rsidRPr="001F4F55">
              <w:rPr>
                <w:rFonts w:ascii="Arial" w:hAnsi="Arial" w:cs="Arial"/>
              </w:rPr>
              <w:t>nstitutional level, EDI strategic direction sits within the University EDI Committee.</w:t>
            </w:r>
          </w:p>
          <w:p w14:paraId="5EA8619B" w14:textId="77777777" w:rsidR="001F4F55" w:rsidRDefault="001F4F55" w:rsidP="001F4F55">
            <w:pPr>
              <w:pStyle w:val="NormalWeb"/>
              <w:spacing w:before="0" w:beforeAutospacing="0" w:after="0" w:afterAutospacing="0" w:line="276" w:lineRule="auto"/>
              <w:ind w:left="315"/>
              <w:jc w:val="both"/>
              <w:rPr>
                <w:rFonts w:ascii="Arial" w:hAnsi="Arial" w:cs="Arial"/>
              </w:rPr>
            </w:pPr>
          </w:p>
          <w:p w14:paraId="3D73153E" w14:textId="77777777" w:rsidR="001F4F55" w:rsidRDefault="002D4E66" w:rsidP="001F4F55">
            <w:pPr>
              <w:pStyle w:val="NormalWeb"/>
              <w:numPr>
                <w:ilvl w:val="0"/>
                <w:numId w:val="101"/>
              </w:numPr>
              <w:spacing w:before="0" w:beforeAutospacing="0" w:after="0" w:afterAutospacing="0" w:line="276" w:lineRule="auto"/>
              <w:ind w:left="315" w:hanging="284"/>
              <w:jc w:val="both"/>
              <w:rPr>
                <w:rFonts w:ascii="Arial" w:hAnsi="Arial" w:cs="Arial"/>
              </w:rPr>
            </w:pPr>
            <w:r w:rsidRPr="001F4F55">
              <w:rPr>
                <w:rFonts w:ascii="Arial" w:hAnsi="Arial" w:cs="Arial"/>
              </w:rPr>
              <w:t>Equality Groups and Equality Networks (three have been recently established) report to EDI</w:t>
            </w:r>
            <w:r w:rsidR="00CA1BC4" w:rsidRPr="001F4F55">
              <w:rPr>
                <w:rFonts w:ascii="Arial" w:hAnsi="Arial" w:cs="Arial"/>
              </w:rPr>
              <w:t>C</w:t>
            </w:r>
            <w:r w:rsidRPr="001F4F55">
              <w:rPr>
                <w:rFonts w:ascii="Arial" w:hAnsi="Arial" w:cs="Arial"/>
              </w:rPr>
              <w:t>.</w:t>
            </w:r>
          </w:p>
          <w:p w14:paraId="0302CCC9" w14:textId="77777777" w:rsidR="001F4F55" w:rsidRDefault="001F4F55" w:rsidP="001F4F55">
            <w:pPr>
              <w:pStyle w:val="ListParagraph"/>
              <w:rPr>
                <w:rFonts w:ascii="Arial" w:hAnsi="Arial" w:cs="Arial"/>
              </w:rPr>
            </w:pPr>
          </w:p>
          <w:p w14:paraId="0A15F363" w14:textId="77777777" w:rsidR="001F4F55" w:rsidRDefault="002D4E66" w:rsidP="001F4F55">
            <w:pPr>
              <w:pStyle w:val="NormalWeb"/>
              <w:numPr>
                <w:ilvl w:val="0"/>
                <w:numId w:val="101"/>
              </w:numPr>
              <w:spacing w:before="0" w:beforeAutospacing="0" w:after="0" w:afterAutospacing="0" w:line="276" w:lineRule="auto"/>
              <w:ind w:left="315" w:hanging="284"/>
              <w:jc w:val="both"/>
              <w:rPr>
                <w:rFonts w:ascii="Arial" w:hAnsi="Arial" w:cs="Arial"/>
              </w:rPr>
            </w:pPr>
            <w:r w:rsidRPr="001F4F55">
              <w:rPr>
                <w:rFonts w:ascii="Arial" w:hAnsi="Arial" w:cs="Arial"/>
              </w:rPr>
              <w:t>EDI Leads and Race Equality Champions have been appointed in Schools and Directorates as main contacts for individuals who need to discuss EDI matters or need to be signposted</w:t>
            </w:r>
            <w:r w:rsidR="00CA1BC4" w:rsidRPr="001F4F55">
              <w:rPr>
                <w:rFonts w:ascii="Arial" w:hAnsi="Arial" w:cs="Arial"/>
              </w:rPr>
              <w:t xml:space="preserve"> to appropriate support/advice services</w:t>
            </w:r>
            <w:r w:rsidRPr="001F4F55">
              <w:rPr>
                <w:rFonts w:ascii="Arial" w:hAnsi="Arial" w:cs="Arial"/>
              </w:rPr>
              <w:t xml:space="preserve">. Two EDI Leads sit on the University EDI </w:t>
            </w:r>
            <w:r w:rsidRPr="001F4F55">
              <w:rPr>
                <w:rFonts w:ascii="Arial" w:hAnsi="Arial" w:cs="Arial"/>
              </w:rPr>
              <w:lastRenderedPageBreak/>
              <w:t>Committee and two Race Equality Champions si</w:t>
            </w:r>
            <w:r w:rsidR="005F71AB" w:rsidRPr="001F4F55">
              <w:rPr>
                <w:rFonts w:ascii="Arial" w:hAnsi="Arial" w:cs="Arial"/>
              </w:rPr>
              <w:t>t</w:t>
            </w:r>
            <w:r w:rsidRPr="001F4F55">
              <w:rPr>
                <w:rFonts w:ascii="Arial" w:hAnsi="Arial" w:cs="Arial"/>
              </w:rPr>
              <w:t xml:space="preserve"> on the University Race Equality Strategy Group</w:t>
            </w:r>
            <w:r w:rsidR="00550FF7" w:rsidRPr="001F4F55">
              <w:rPr>
                <w:rFonts w:ascii="Arial" w:hAnsi="Arial" w:cs="Arial"/>
              </w:rPr>
              <w:t xml:space="preserve"> (RESG)</w:t>
            </w:r>
            <w:r w:rsidRPr="001F4F55">
              <w:rPr>
                <w:rFonts w:ascii="Arial" w:hAnsi="Arial" w:cs="Arial"/>
              </w:rPr>
              <w:t>. All Race Equality Champions attend</w:t>
            </w:r>
            <w:r w:rsidR="00CE2219" w:rsidRPr="001F4F55">
              <w:rPr>
                <w:rFonts w:ascii="Arial" w:hAnsi="Arial" w:cs="Arial"/>
              </w:rPr>
              <w:t xml:space="preserve"> RESG meetings</w:t>
            </w:r>
            <w:r w:rsidRPr="001F4F55">
              <w:rPr>
                <w:rFonts w:ascii="Arial" w:hAnsi="Arial" w:cs="Arial"/>
              </w:rPr>
              <w:t>, on a rotational basis</w:t>
            </w:r>
            <w:r w:rsidR="005F71AB" w:rsidRPr="001F4F55">
              <w:rPr>
                <w:rFonts w:ascii="Arial" w:hAnsi="Arial" w:cs="Arial"/>
              </w:rPr>
              <w:t>.</w:t>
            </w:r>
          </w:p>
          <w:p w14:paraId="0726D04B" w14:textId="77777777" w:rsidR="001F4F55" w:rsidRDefault="001F4F55" w:rsidP="001F4F55">
            <w:pPr>
              <w:pStyle w:val="ListParagraph"/>
              <w:rPr>
                <w:rFonts w:ascii="Arial" w:hAnsi="Arial" w:cs="Arial"/>
              </w:rPr>
            </w:pPr>
          </w:p>
          <w:p w14:paraId="26339DF7" w14:textId="77777777" w:rsidR="001F4F55" w:rsidRDefault="002D4E66" w:rsidP="001F4F55">
            <w:pPr>
              <w:pStyle w:val="NormalWeb"/>
              <w:numPr>
                <w:ilvl w:val="0"/>
                <w:numId w:val="101"/>
              </w:numPr>
              <w:spacing w:before="0" w:beforeAutospacing="0" w:after="0" w:afterAutospacing="0" w:line="276" w:lineRule="auto"/>
              <w:ind w:left="315" w:hanging="284"/>
              <w:jc w:val="both"/>
              <w:rPr>
                <w:rFonts w:ascii="Arial" w:hAnsi="Arial" w:cs="Arial"/>
              </w:rPr>
            </w:pPr>
            <w:r w:rsidRPr="001F4F55">
              <w:rPr>
                <w:rFonts w:ascii="Arial" w:hAnsi="Arial" w:cs="Arial"/>
              </w:rPr>
              <w:t xml:space="preserve">EDI Committees have been established </w:t>
            </w:r>
            <w:r w:rsidR="00550FF7" w:rsidRPr="001F4F55">
              <w:rPr>
                <w:rFonts w:ascii="Arial" w:hAnsi="Arial" w:cs="Arial"/>
              </w:rPr>
              <w:t>in each School. They are chaired by EDI Leads and report to Heads of School and School Executives.</w:t>
            </w:r>
          </w:p>
          <w:p w14:paraId="253FC767" w14:textId="77777777" w:rsidR="001F4F55" w:rsidRDefault="001F4F55" w:rsidP="001F4F55">
            <w:pPr>
              <w:pStyle w:val="ListParagraph"/>
              <w:rPr>
                <w:rFonts w:ascii="Arial" w:hAnsi="Arial" w:cs="Arial"/>
              </w:rPr>
            </w:pPr>
          </w:p>
          <w:p w14:paraId="56568271" w14:textId="77777777" w:rsidR="001F4F55" w:rsidRDefault="00550FF7" w:rsidP="001F4F55">
            <w:pPr>
              <w:pStyle w:val="NormalWeb"/>
              <w:numPr>
                <w:ilvl w:val="0"/>
                <w:numId w:val="101"/>
              </w:numPr>
              <w:spacing w:before="0" w:beforeAutospacing="0" w:after="0" w:afterAutospacing="0" w:line="276" w:lineRule="auto"/>
              <w:ind w:left="315" w:hanging="284"/>
              <w:jc w:val="both"/>
              <w:rPr>
                <w:rFonts w:ascii="Arial" w:hAnsi="Arial" w:cs="Arial"/>
              </w:rPr>
            </w:pPr>
            <w:r w:rsidRPr="001F4F55">
              <w:rPr>
                <w:rFonts w:ascii="Arial" w:hAnsi="Arial" w:cs="Arial"/>
              </w:rPr>
              <w:t xml:space="preserve">The implementation of EDI Action </w:t>
            </w:r>
            <w:r w:rsidR="00CA1BC4" w:rsidRPr="001F4F55">
              <w:rPr>
                <w:rFonts w:ascii="Arial" w:hAnsi="Arial" w:cs="Arial"/>
              </w:rPr>
              <w:t>Plans</w:t>
            </w:r>
            <w:r w:rsidRPr="001F4F55">
              <w:rPr>
                <w:rFonts w:ascii="Arial" w:hAnsi="Arial" w:cs="Arial"/>
              </w:rPr>
              <w:t xml:space="preserve"> sits within relevant Groups and progress is monitored by nominated individuals. Progress is reported (at least twice/year) to the University EDI Committee, and annually to Senior Management Team (SMT).</w:t>
            </w:r>
          </w:p>
          <w:p w14:paraId="4FD71672" w14:textId="77777777" w:rsidR="001F4F55" w:rsidRDefault="001F4F55" w:rsidP="001F4F55">
            <w:pPr>
              <w:pStyle w:val="ListParagraph"/>
              <w:rPr>
                <w:rFonts w:ascii="Arial" w:hAnsi="Arial" w:cs="Arial"/>
              </w:rPr>
            </w:pPr>
          </w:p>
          <w:p w14:paraId="44C11040" w14:textId="440386C8" w:rsidR="00550FF7" w:rsidRPr="001F4F55" w:rsidRDefault="00550FF7" w:rsidP="001F4F55">
            <w:pPr>
              <w:pStyle w:val="NormalWeb"/>
              <w:numPr>
                <w:ilvl w:val="0"/>
                <w:numId w:val="101"/>
              </w:numPr>
              <w:spacing w:before="0" w:beforeAutospacing="0" w:after="0" w:afterAutospacing="0" w:line="276" w:lineRule="auto"/>
              <w:ind w:left="315" w:hanging="284"/>
              <w:jc w:val="both"/>
              <w:rPr>
                <w:rFonts w:ascii="Arial" w:hAnsi="Arial" w:cs="Arial"/>
              </w:rPr>
            </w:pPr>
            <w:r w:rsidRPr="001F4F55">
              <w:rPr>
                <w:rFonts w:ascii="Arial" w:hAnsi="Arial" w:cs="Arial"/>
              </w:rPr>
              <w:t>SMT-</w:t>
            </w:r>
            <w:r w:rsidR="005F71AB" w:rsidRPr="001F4F55">
              <w:rPr>
                <w:rFonts w:ascii="Arial" w:hAnsi="Arial" w:cs="Arial"/>
              </w:rPr>
              <w:t xml:space="preserve"> </w:t>
            </w:r>
            <w:r w:rsidRPr="001F4F55">
              <w:rPr>
                <w:rFonts w:ascii="Arial" w:hAnsi="Arial" w:cs="Arial"/>
              </w:rPr>
              <w:t xml:space="preserve">led Open sessions on EDI have been delivered to keep staff and students engaged in advancing EDI in the </w:t>
            </w:r>
            <w:r w:rsidR="00CE2219" w:rsidRPr="001F4F55">
              <w:rPr>
                <w:rFonts w:ascii="Arial" w:hAnsi="Arial" w:cs="Arial"/>
              </w:rPr>
              <w:t>i</w:t>
            </w:r>
            <w:r w:rsidRPr="001F4F55">
              <w:rPr>
                <w:rFonts w:ascii="Arial" w:hAnsi="Arial" w:cs="Arial"/>
              </w:rPr>
              <w:t>nstitution.</w:t>
            </w:r>
          </w:p>
        </w:tc>
      </w:tr>
      <w:tr w:rsidR="001F4F55" w:rsidRPr="001F4F55" w14:paraId="4D5FE045" w14:textId="77777777" w:rsidTr="001F4F55">
        <w:tc>
          <w:tcPr>
            <w:tcW w:w="5517" w:type="dxa"/>
          </w:tcPr>
          <w:p w14:paraId="24F0D97D" w14:textId="287A2F97" w:rsidR="007061AF" w:rsidRPr="001F4F55" w:rsidRDefault="007061AF" w:rsidP="000C5308">
            <w:pPr>
              <w:spacing w:line="280" w:lineRule="exact"/>
              <w:jc w:val="both"/>
              <w:rPr>
                <w:rFonts w:ascii="Arial" w:hAnsi="Arial" w:cs="Arial"/>
                <w:b/>
                <w:bCs/>
                <w:sz w:val="24"/>
                <w:szCs w:val="24"/>
              </w:rPr>
            </w:pPr>
            <w:r w:rsidRPr="001F4F55">
              <w:rPr>
                <w:rFonts w:ascii="Arial" w:hAnsi="Arial" w:cs="Arial"/>
                <w:b/>
                <w:bCs/>
                <w:sz w:val="24"/>
                <w:szCs w:val="24"/>
              </w:rPr>
              <w:lastRenderedPageBreak/>
              <w:t>Outcome 9 (New EO, introduced in April 2023 to align with NEO)</w:t>
            </w:r>
            <w:r w:rsidR="008728B0" w:rsidRPr="001F4F55">
              <w:rPr>
                <w:rFonts w:ascii="Arial" w:hAnsi="Arial" w:cs="Arial"/>
                <w:b/>
                <w:bCs/>
                <w:sz w:val="24"/>
                <w:szCs w:val="24"/>
              </w:rPr>
              <w:t xml:space="preserve">: </w:t>
            </w:r>
            <w:r w:rsidRPr="001F4F55">
              <w:rPr>
                <w:rFonts w:ascii="Arial" w:hAnsi="Arial" w:cs="Arial"/>
                <w:sz w:val="24"/>
                <w:szCs w:val="24"/>
              </w:rPr>
              <w:t>Increase diversity of representation within University Court and Decision-making committees.</w:t>
            </w:r>
          </w:p>
          <w:p w14:paraId="58AA6839" w14:textId="77777777" w:rsidR="007061AF" w:rsidRPr="001F4F55" w:rsidRDefault="007061AF" w:rsidP="000C5308">
            <w:pPr>
              <w:spacing w:line="280" w:lineRule="exact"/>
              <w:jc w:val="both"/>
              <w:rPr>
                <w:rFonts w:ascii="Arial" w:hAnsi="Arial" w:cs="Arial"/>
                <w:sz w:val="24"/>
                <w:szCs w:val="24"/>
              </w:rPr>
            </w:pPr>
          </w:p>
          <w:p w14:paraId="01937BCC" w14:textId="77777777" w:rsidR="007061AF" w:rsidRPr="001F4F55" w:rsidRDefault="007061AF" w:rsidP="000C5308">
            <w:pPr>
              <w:spacing w:line="280" w:lineRule="exact"/>
              <w:jc w:val="both"/>
              <w:rPr>
                <w:rFonts w:ascii="Arial" w:hAnsi="Arial" w:cs="Arial"/>
                <w:sz w:val="24"/>
                <w:szCs w:val="24"/>
              </w:rPr>
            </w:pPr>
            <w:r w:rsidRPr="001F4F55">
              <w:rPr>
                <w:rFonts w:ascii="Arial" w:hAnsi="Arial" w:cs="Arial"/>
                <w:b/>
                <w:bCs/>
                <w:sz w:val="24"/>
                <w:szCs w:val="24"/>
              </w:rPr>
              <w:t xml:space="preserve">Note: </w:t>
            </w:r>
            <w:r w:rsidRPr="001F4F55">
              <w:rPr>
                <w:rFonts w:ascii="Arial" w:hAnsi="Arial" w:cs="Arial"/>
                <w:sz w:val="24"/>
                <w:szCs w:val="24"/>
              </w:rPr>
              <w:t>This include the NEOS:</w:t>
            </w:r>
          </w:p>
          <w:p w14:paraId="4B0CE0A5" w14:textId="77777777" w:rsidR="007061AF" w:rsidRPr="001F4F55" w:rsidRDefault="007061AF" w:rsidP="000C5308">
            <w:pPr>
              <w:spacing w:line="280" w:lineRule="exact"/>
              <w:jc w:val="both"/>
              <w:rPr>
                <w:rFonts w:ascii="Arial" w:hAnsi="Arial" w:cs="Arial"/>
                <w:sz w:val="24"/>
                <w:szCs w:val="24"/>
              </w:rPr>
            </w:pPr>
          </w:p>
          <w:p w14:paraId="747238A9" w14:textId="77777777" w:rsidR="007061AF" w:rsidRPr="001F4F55" w:rsidRDefault="007061AF" w:rsidP="00706E17">
            <w:pPr>
              <w:pStyle w:val="ListParagraph"/>
              <w:numPr>
                <w:ilvl w:val="0"/>
                <w:numId w:val="41"/>
              </w:numPr>
              <w:spacing w:line="280" w:lineRule="exact"/>
              <w:jc w:val="both"/>
              <w:rPr>
                <w:rFonts w:ascii="Arial" w:hAnsi="Arial" w:cs="Arial"/>
                <w:sz w:val="24"/>
                <w:szCs w:val="24"/>
              </w:rPr>
            </w:pPr>
            <w:r w:rsidRPr="001F4F55">
              <w:rPr>
                <w:rFonts w:ascii="Arial" w:hAnsi="Arial" w:cs="Arial"/>
                <w:sz w:val="24"/>
                <w:szCs w:val="24"/>
              </w:rPr>
              <w:t>“Where representation is not proportionate to the relevant population, increase the representation of disabled staff in the workforce and in college Boards and university Courts (PC-Disability)”</w:t>
            </w:r>
          </w:p>
          <w:p w14:paraId="5B280610" w14:textId="23AFFD1F" w:rsidR="007061AF" w:rsidRPr="001F4F55" w:rsidRDefault="007061AF" w:rsidP="00706E17">
            <w:pPr>
              <w:pStyle w:val="ListParagraph"/>
              <w:numPr>
                <w:ilvl w:val="0"/>
                <w:numId w:val="41"/>
              </w:numPr>
              <w:spacing w:line="280" w:lineRule="exact"/>
              <w:jc w:val="both"/>
              <w:rPr>
                <w:rFonts w:ascii="Arial" w:hAnsi="Arial" w:cs="Arial"/>
                <w:sz w:val="24"/>
                <w:szCs w:val="24"/>
              </w:rPr>
            </w:pPr>
            <w:r w:rsidRPr="001F4F55">
              <w:rPr>
                <w:rFonts w:ascii="Arial" w:hAnsi="Arial" w:cs="Arial"/>
                <w:sz w:val="24"/>
                <w:szCs w:val="24"/>
              </w:rPr>
              <w:t xml:space="preserve">Where representation is not proportionate to the relevant population, increase the racial diversity of Court members and </w:t>
            </w:r>
            <w:r w:rsidRPr="001F4F55">
              <w:rPr>
                <w:rFonts w:ascii="Arial" w:hAnsi="Arial" w:cs="Arial"/>
                <w:sz w:val="24"/>
                <w:szCs w:val="24"/>
              </w:rPr>
              <w:lastRenderedPageBreak/>
              <w:t>address any racial diversity issues in college Boards (PC-Race)”</w:t>
            </w:r>
          </w:p>
        </w:tc>
        <w:tc>
          <w:tcPr>
            <w:tcW w:w="7711" w:type="dxa"/>
          </w:tcPr>
          <w:p w14:paraId="39FD7726" w14:textId="77777777" w:rsidR="001F4F55" w:rsidRDefault="00CA1BC4" w:rsidP="001F4F55">
            <w:pPr>
              <w:pStyle w:val="NormalWeb"/>
              <w:numPr>
                <w:ilvl w:val="0"/>
                <w:numId w:val="41"/>
              </w:numPr>
              <w:spacing w:before="0" w:beforeAutospacing="0" w:after="0" w:afterAutospacing="0" w:line="276" w:lineRule="auto"/>
              <w:ind w:left="315" w:hanging="284"/>
              <w:jc w:val="both"/>
              <w:rPr>
                <w:rFonts w:ascii="Arial" w:hAnsi="Arial" w:cs="Arial"/>
              </w:rPr>
            </w:pPr>
            <w:r w:rsidRPr="001F4F55">
              <w:rPr>
                <w:rFonts w:ascii="Arial" w:hAnsi="Arial" w:cs="Arial"/>
              </w:rPr>
              <w:lastRenderedPageBreak/>
              <w:t>The representation of female staff and students within University and local decision-making committees has increas</w:t>
            </w:r>
            <w:r w:rsidR="00CE2219" w:rsidRPr="001F4F55">
              <w:rPr>
                <w:rFonts w:ascii="Arial" w:hAnsi="Arial" w:cs="Arial"/>
              </w:rPr>
              <w:t>e</w:t>
            </w:r>
            <w:r w:rsidRPr="001F4F55">
              <w:rPr>
                <w:rFonts w:ascii="Arial" w:hAnsi="Arial" w:cs="Arial"/>
              </w:rPr>
              <w:t>d over time, though some areas (male-dominated) still face some challenges.</w:t>
            </w:r>
          </w:p>
          <w:p w14:paraId="221F881A" w14:textId="77777777" w:rsidR="001F4F55" w:rsidRDefault="001F4F55" w:rsidP="001F4F55">
            <w:pPr>
              <w:pStyle w:val="NormalWeb"/>
              <w:spacing w:before="0" w:beforeAutospacing="0" w:after="0" w:afterAutospacing="0" w:line="276" w:lineRule="auto"/>
              <w:ind w:left="315"/>
              <w:jc w:val="both"/>
              <w:rPr>
                <w:rFonts w:ascii="Arial" w:hAnsi="Arial" w:cs="Arial"/>
              </w:rPr>
            </w:pPr>
          </w:p>
          <w:p w14:paraId="28BAB5BC" w14:textId="77777777" w:rsidR="001F4F55" w:rsidRDefault="00550FF7" w:rsidP="001F4F55">
            <w:pPr>
              <w:pStyle w:val="NormalWeb"/>
              <w:numPr>
                <w:ilvl w:val="0"/>
                <w:numId w:val="41"/>
              </w:numPr>
              <w:spacing w:before="0" w:beforeAutospacing="0" w:after="0" w:afterAutospacing="0" w:line="276" w:lineRule="auto"/>
              <w:ind w:left="315" w:hanging="284"/>
              <w:jc w:val="both"/>
              <w:rPr>
                <w:rFonts w:ascii="Arial" w:hAnsi="Arial" w:cs="Arial"/>
              </w:rPr>
            </w:pPr>
            <w:r w:rsidRPr="001F4F55">
              <w:rPr>
                <w:rFonts w:ascii="Arial" w:hAnsi="Arial" w:cs="Arial"/>
              </w:rPr>
              <w:t>The representation of Racialised Groups, however, remains low and this will be addressed through the implementation of the University Antiracism Strategy and Athena Swan Action Plans.</w:t>
            </w:r>
          </w:p>
          <w:p w14:paraId="1DDAA4D2" w14:textId="77777777" w:rsidR="001F4F55" w:rsidRDefault="001F4F55" w:rsidP="001F4F55">
            <w:pPr>
              <w:pStyle w:val="ListParagraph"/>
              <w:rPr>
                <w:rFonts w:ascii="Arial" w:hAnsi="Arial" w:cs="Arial"/>
              </w:rPr>
            </w:pPr>
          </w:p>
          <w:p w14:paraId="297D778B" w14:textId="414FAD5E" w:rsidR="00550FF7" w:rsidRPr="001F4F55" w:rsidRDefault="00CA1BC4" w:rsidP="001F4F55">
            <w:pPr>
              <w:pStyle w:val="NormalWeb"/>
              <w:numPr>
                <w:ilvl w:val="0"/>
                <w:numId w:val="41"/>
              </w:numPr>
              <w:spacing w:before="0" w:beforeAutospacing="0" w:after="0" w:afterAutospacing="0" w:line="276" w:lineRule="auto"/>
              <w:ind w:left="315" w:hanging="284"/>
              <w:jc w:val="both"/>
              <w:rPr>
                <w:rFonts w:ascii="Arial" w:hAnsi="Arial" w:cs="Arial"/>
              </w:rPr>
            </w:pPr>
            <w:r w:rsidRPr="001F4F55">
              <w:rPr>
                <w:rFonts w:ascii="Arial" w:hAnsi="Arial" w:cs="Arial"/>
              </w:rPr>
              <w:t>Th</w:t>
            </w:r>
            <w:r w:rsidR="00550FF7" w:rsidRPr="001F4F55">
              <w:rPr>
                <w:rFonts w:ascii="Arial" w:hAnsi="Arial" w:cs="Arial"/>
              </w:rPr>
              <w:t>e percentage of staff and students who have disclosed a disability has increased over time. However, it still remains to assess what the percentage of disabled individual</w:t>
            </w:r>
            <w:r w:rsidRPr="001F4F55">
              <w:rPr>
                <w:rFonts w:ascii="Arial" w:hAnsi="Arial" w:cs="Arial"/>
              </w:rPr>
              <w:t>s</w:t>
            </w:r>
            <w:r w:rsidR="00550FF7" w:rsidRPr="001F4F55">
              <w:rPr>
                <w:rFonts w:ascii="Arial" w:hAnsi="Arial" w:cs="Arial"/>
              </w:rPr>
              <w:t xml:space="preserve"> in decision-making committee is. This will be addressed as a part of the data analysis University </w:t>
            </w:r>
            <w:r w:rsidR="00550FF7" w:rsidRPr="001F4F55">
              <w:rPr>
                <w:rFonts w:ascii="Arial" w:hAnsi="Arial" w:cs="Arial"/>
              </w:rPr>
              <w:lastRenderedPageBreak/>
              <w:t>Equality Groups are undertaken</w:t>
            </w:r>
            <w:r w:rsidR="00822B56" w:rsidRPr="001F4F55">
              <w:rPr>
                <w:rFonts w:ascii="Arial" w:hAnsi="Arial" w:cs="Arial"/>
              </w:rPr>
              <w:t xml:space="preserve"> for the work required by the Equality Charters.</w:t>
            </w:r>
          </w:p>
        </w:tc>
      </w:tr>
    </w:tbl>
    <w:p w14:paraId="661A8AED" w14:textId="77777777" w:rsidR="002660E7" w:rsidRPr="001F4F55" w:rsidRDefault="002660E7" w:rsidP="00C50EA8">
      <w:pPr>
        <w:spacing w:after="0" w:line="276" w:lineRule="auto"/>
        <w:rPr>
          <w:rFonts w:ascii="Arial" w:hAnsi="Arial" w:cs="Arial"/>
          <w:b/>
          <w:bCs/>
          <w:sz w:val="24"/>
          <w:szCs w:val="24"/>
        </w:rPr>
      </w:pPr>
    </w:p>
    <w:sectPr w:rsidR="002660E7" w:rsidRPr="001F4F55" w:rsidSect="008439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3D6D" w14:textId="77777777" w:rsidR="002847D0" w:rsidRDefault="002847D0" w:rsidP="00C60434">
      <w:pPr>
        <w:spacing w:after="0" w:line="240" w:lineRule="auto"/>
      </w:pPr>
      <w:r>
        <w:separator/>
      </w:r>
    </w:p>
  </w:endnote>
  <w:endnote w:type="continuationSeparator" w:id="0">
    <w:p w14:paraId="615AB26E" w14:textId="77777777" w:rsidR="002847D0" w:rsidRDefault="002847D0" w:rsidP="00C6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741047"/>
      <w:docPartObj>
        <w:docPartGallery w:val="Page Numbers (Bottom of Page)"/>
        <w:docPartUnique/>
      </w:docPartObj>
    </w:sdtPr>
    <w:sdtEndPr>
      <w:rPr>
        <w:noProof/>
      </w:rPr>
    </w:sdtEndPr>
    <w:sdtContent>
      <w:p w14:paraId="5EE7E5A1" w14:textId="77777777" w:rsidR="00372B07" w:rsidRDefault="00372B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14BC7" w14:textId="77777777" w:rsidR="00372B07" w:rsidRDefault="0037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A31C" w14:textId="77777777" w:rsidR="002847D0" w:rsidRDefault="002847D0" w:rsidP="00C60434">
      <w:pPr>
        <w:spacing w:after="0" w:line="240" w:lineRule="auto"/>
      </w:pPr>
      <w:r>
        <w:separator/>
      </w:r>
    </w:p>
  </w:footnote>
  <w:footnote w:type="continuationSeparator" w:id="0">
    <w:p w14:paraId="40790AB1" w14:textId="77777777" w:rsidR="002847D0" w:rsidRDefault="002847D0" w:rsidP="00C60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0A5"/>
    <w:multiLevelType w:val="hybridMultilevel"/>
    <w:tmpl w:val="47D88832"/>
    <w:lvl w:ilvl="0" w:tplc="8AB4B1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1C1B8B"/>
    <w:multiLevelType w:val="multilevel"/>
    <w:tmpl w:val="8136770C"/>
    <w:styleLink w:val="CurrentList3"/>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b/>
        <w:bCs/>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A458D9"/>
    <w:multiLevelType w:val="multilevel"/>
    <w:tmpl w:val="84309F54"/>
    <w:lvl w:ilvl="0">
      <w:start w:val="5"/>
      <w:numFmt w:val="decimal"/>
      <w:lvlText w:val="%1"/>
      <w:lvlJc w:val="left"/>
      <w:pPr>
        <w:ind w:left="530" w:hanging="530"/>
      </w:pPr>
      <w:rPr>
        <w:rFonts w:hint="default"/>
      </w:rPr>
    </w:lvl>
    <w:lvl w:ilvl="1">
      <w:start w:val="6"/>
      <w:numFmt w:val="decimal"/>
      <w:lvlText w:val="%1.%2"/>
      <w:lvlJc w:val="left"/>
      <w:pPr>
        <w:ind w:left="530" w:hanging="53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31F90"/>
    <w:multiLevelType w:val="multilevel"/>
    <w:tmpl w:val="43FC957C"/>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924B4"/>
    <w:multiLevelType w:val="hybridMultilevel"/>
    <w:tmpl w:val="8132EE1A"/>
    <w:lvl w:ilvl="0" w:tplc="4476EC3E">
      <w:start w:val="3"/>
      <w:numFmt w:val="bullet"/>
      <w:lvlText w:val="-"/>
      <w:lvlJc w:val="left"/>
      <w:pPr>
        <w:ind w:left="1713" w:hanging="360"/>
      </w:pPr>
      <w:rPr>
        <w:rFonts w:ascii="Arial" w:eastAsiaTheme="minorHAnsi" w:hAnsi="Arial" w:cs="Aria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06BD37D4"/>
    <w:multiLevelType w:val="hybridMultilevel"/>
    <w:tmpl w:val="15DE6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6E65105"/>
    <w:multiLevelType w:val="hybridMultilevel"/>
    <w:tmpl w:val="DEC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016F6"/>
    <w:multiLevelType w:val="hybridMultilevel"/>
    <w:tmpl w:val="EBC8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77E26"/>
    <w:multiLevelType w:val="hybridMultilevel"/>
    <w:tmpl w:val="82F0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303FA"/>
    <w:multiLevelType w:val="hybridMultilevel"/>
    <w:tmpl w:val="E42C008A"/>
    <w:lvl w:ilvl="0" w:tplc="AA22857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B7353E"/>
    <w:multiLevelType w:val="multilevel"/>
    <w:tmpl w:val="7A6E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84103"/>
    <w:multiLevelType w:val="hybridMultilevel"/>
    <w:tmpl w:val="4C9A4028"/>
    <w:lvl w:ilvl="0" w:tplc="4476EC3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B9459D4"/>
    <w:multiLevelType w:val="multilevel"/>
    <w:tmpl w:val="ECA284BA"/>
    <w:lvl w:ilvl="0">
      <w:start w:val="10"/>
      <w:numFmt w:val="decimal"/>
      <w:lvlText w:val="%1"/>
      <w:lvlJc w:val="left"/>
      <w:pPr>
        <w:ind w:left="460" w:hanging="460"/>
      </w:pPr>
      <w:rPr>
        <w:rFonts w:hint="default"/>
      </w:rPr>
    </w:lvl>
    <w:lvl w:ilvl="1">
      <w:start w:val="1"/>
      <w:numFmt w:val="decimal"/>
      <w:lvlText w:val="%1.%2"/>
      <w:lvlJc w:val="left"/>
      <w:pPr>
        <w:ind w:left="1311" w:hanging="4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0B987967"/>
    <w:multiLevelType w:val="hybridMultilevel"/>
    <w:tmpl w:val="7CD6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4F3E03"/>
    <w:multiLevelType w:val="multilevel"/>
    <w:tmpl w:val="7C8EB1B4"/>
    <w:lvl w:ilvl="0">
      <w:start w:val="5"/>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9652E2"/>
    <w:multiLevelType w:val="hybridMultilevel"/>
    <w:tmpl w:val="BF7C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C676F4"/>
    <w:multiLevelType w:val="hybridMultilevel"/>
    <w:tmpl w:val="530A2A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F8F22DD"/>
    <w:multiLevelType w:val="hybridMultilevel"/>
    <w:tmpl w:val="7B98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20B8D"/>
    <w:multiLevelType w:val="hybridMultilevel"/>
    <w:tmpl w:val="C530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D2233F"/>
    <w:multiLevelType w:val="hybridMultilevel"/>
    <w:tmpl w:val="D448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17995"/>
    <w:multiLevelType w:val="hybridMultilevel"/>
    <w:tmpl w:val="429E0D1A"/>
    <w:lvl w:ilvl="0" w:tplc="D80028BA">
      <w:start w:val="1"/>
      <w:numFmt w:val="decimal"/>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BB24DB"/>
    <w:multiLevelType w:val="hybridMultilevel"/>
    <w:tmpl w:val="C5CA61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7E13D42"/>
    <w:multiLevelType w:val="hybridMultilevel"/>
    <w:tmpl w:val="97C85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84540AE"/>
    <w:multiLevelType w:val="hybridMultilevel"/>
    <w:tmpl w:val="1EC4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C125EC"/>
    <w:multiLevelType w:val="hybridMultilevel"/>
    <w:tmpl w:val="22D00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1A2076E6"/>
    <w:multiLevelType w:val="hybridMultilevel"/>
    <w:tmpl w:val="A164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115D60"/>
    <w:multiLevelType w:val="hybridMultilevel"/>
    <w:tmpl w:val="8C98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407DDA"/>
    <w:multiLevelType w:val="hybridMultilevel"/>
    <w:tmpl w:val="6988FA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1CD67678"/>
    <w:multiLevelType w:val="hybridMultilevel"/>
    <w:tmpl w:val="3AC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3B38FE"/>
    <w:multiLevelType w:val="multilevel"/>
    <w:tmpl w:val="E848AC0E"/>
    <w:styleLink w:val="CurrentList4"/>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0DC5F49"/>
    <w:multiLevelType w:val="hybridMultilevel"/>
    <w:tmpl w:val="2A3CACFE"/>
    <w:lvl w:ilvl="0" w:tplc="001C68A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CB1BBC"/>
    <w:multiLevelType w:val="hybridMultilevel"/>
    <w:tmpl w:val="4BAC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001CDC"/>
    <w:multiLevelType w:val="multilevel"/>
    <w:tmpl w:val="7BA4BC1A"/>
    <w:lvl w:ilvl="0">
      <w:start w:val="3"/>
      <w:numFmt w:val="decimal"/>
      <w:lvlText w:val="%1"/>
      <w:lvlJc w:val="left"/>
      <w:pPr>
        <w:ind w:left="530" w:hanging="530"/>
      </w:pPr>
      <w:rPr>
        <w:rFonts w:hint="default"/>
      </w:rPr>
    </w:lvl>
    <w:lvl w:ilvl="1">
      <w:start w:val="8"/>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2AE1849"/>
    <w:multiLevelType w:val="hybridMultilevel"/>
    <w:tmpl w:val="1674CF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36B76F9"/>
    <w:multiLevelType w:val="hybridMultilevel"/>
    <w:tmpl w:val="EA2C3C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24FF144D"/>
    <w:multiLevelType w:val="hybridMultilevel"/>
    <w:tmpl w:val="C284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7357B5"/>
    <w:multiLevelType w:val="multilevel"/>
    <w:tmpl w:val="02FE1B50"/>
    <w:lvl w:ilvl="0">
      <w:start w:val="3"/>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81795F"/>
    <w:multiLevelType w:val="hybridMultilevel"/>
    <w:tmpl w:val="E4A2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9325D7"/>
    <w:multiLevelType w:val="hybridMultilevel"/>
    <w:tmpl w:val="4C8C2D3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28381E73"/>
    <w:multiLevelType w:val="hybridMultilevel"/>
    <w:tmpl w:val="93BA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BF6F6A"/>
    <w:multiLevelType w:val="hybridMultilevel"/>
    <w:tmpl w:val="E4D2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98F0FA9"/>
    <w:multiLevelType w:val="hybridMultilevel"/>
    <w:tmpl w:val="009C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BA091A"/>
    <w:multiLevelType w:val="hybridMultilevel"/>
    <w:tmpl w:val="9AE0FF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29DF7BC2"/>
    <w:multiLevelType w:val="hybridMultilevel"/>
    <w:tmpl w:val="47FE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E07E04"/>
    <w:multiLevelType w:val="hybridMultilevel"/>
    <w:tmpl w:val="5ABE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777129"/>
    <w:multiLevelType w:val="hybridMultilevel"/>
    <w:tmpl w:val="FAB8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DB547F"/>
    <w:multiLevelType w:val="hybridMultilevel"/>
    <w:tmpl w:val="CCEADBD6"/>
    <w:lvl w:ilvl="0" w:tplc="395857B4">
      <w:start w:val="2"/>
      <w:numFmt w:val="decimal"/>
      <w:lvlText w:val="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F3A0144"/>
    <w:multiLevelType w:val="hybridMultilevel"/>
    <w:tmpl w:val="956E3F38"/>
    <w:lvl w:ilvl="0" w:tplc="14F41DD4">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F964102"/>
    <w:multiLevelType w:val="hybridMultilevel"/>
    <w:tmpl w:val="622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8A610B"/>
    <w:multiLevelType w:val="hybridMultilevel"/>
    <w:tmpl w:val="58A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CB0765"/>
    <w:multiLevelType w:val="multilevel"/>
    <w:tmpl w:val="E31AFCEE"/>
    <w:styleLink w:val="CurrentList1"/>
    <w:lvl w:ilvl="0">
      <w:start w:val="5"/>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26C13E3"/>
    <w:multiLevelType w:val="hybridMultilevel"/>
    <w:tmpl w:val="F3EC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26E74E7"/>
    <w:multiLevelType w:val="hybridMultilevel"/>
    <w:tmpl w:val="0B10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E11CB7"/>
    <w:multiLevelType w:val="hybridMultilevel"/>
    <w:tmpl w:val="9EDC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E6676A"/>
    <w:multiLevelType w:val="hybridMultilevel"/>
    <w:tmpl w:val="3C78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7A01CB"/>
    <w:multiLevelType w:val="multilevel"/>
    <w:tmpl w:val="D77C37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5276879"/>
    <w:multiLevelType w:val="hybridMultilevel"/>
    <w:tmpl w:val="217C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BE7A78"/>
    <w:multiLevelType w:val="hybridMultilevel"/>
    <w:tmpl w:val="61B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73E128F"/>
    <w:multiLevelType w:val="multilevel"/>
    <w:tmpl w:val="3B2A1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8E60777"/>
    <w:multiLevelType w:val="hybridMultilevel"/>
    <w:tmpl w:val="A77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3A05E9"/>
    <w:multiLevelType w:val="hybridMultilevel"/>
    <w:tmpl w:val="8876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9D50AA"/>
    <w:multiLevelType w:val="multilevel"/>
    <w:tmpl w:val="B008B9E6"/>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AB74989"/>
    <w:multiLevelType w:val="hybridMultilevel"/>
    <w:tmpl w:val="C110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AD11AC2"/>
    <w:multiLevelType w:val="hybridMultilevel"/>
    <w:tmpl w:val="90464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3E103488"/>
    <w:multiLevelType w:val="hybridMultilevel"/>
    <w:tmpl w:val="06BA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6A13CC"/>
    <w:multiLevelType w:val="hybridMultilevel"/>
    <w:tmpl w:val="25B054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6" w15:restartNumberingAfterBreak="0">
    <w:nsid w:val="407B6D01"/>
    <w:multiLevelType w:val="hybridMultilevel"/>
    <w:tmpl w:val="E852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2161217"/>
    <w:multiLevelType w:val="hybridMultilevel"/>
    <w:tmpl w:val="5BF65C0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8" w15:restartNumberingAfterBreak="0">
    <w:nsid w:val="42654BF4"/>
    <w:multiLevelType w:val="hybridMultilevel"/>
    <w:tmpl w:val="0D6C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2F625BD"/>
    <w:multiLevelType w:val="hybridMultilevel"/>
    <w:tmpl w:val="63983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43AB4616"/>
    <w:multiLevelType w:val="hybridMultilevel"/>
    <w:tmpl w:val="F73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59119CF"/>
    <w:multiLevelType w:val="hybridMultilevel"/>
    <w:tmpl w:val="36CA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79C6516"/>
    <w:multiLevelType w:val="hybridMultilevel"/>
    <w:tmpl w:val="9A86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8680189"/>
    <w:multiLevelType w:val="multilevel"/>
    <w:tmpl w:val="282204CE"/>
    <w:lvl w:ilvl="0">
      <w:start w:val="4"/>
      <w:numFmt w:val="decimal"/>
      <w:lvlText w:val="%1."/>
      <w:lvlJc w:val="left"/>
      <w:pPr>
        <w:ind w:left="600" w:hanging="600"/>
      </w:pPr>
      <w:rPr>
        <w:rFonts w:hint="default"/>
        <w:b/>
        <w:color w:val="auto"/>
      </w:rPr>
    </w:lvl>
    <w:lvl w:ilvl="1">
      <w:start w:val="2"/>
      <w:numFmt w:val="decimal"/>
      <w:lvlText w:val="%1.%2."/>
      <w:lvlJc w:val="left"/>
      <w:pPr>
        <w:ind w:left="720" w:hanging="720"/>
      </w:pPr>
      <w:rPr>
        <w:rFonts w:hint="default"/>
        <w:b/>
        <w:color w:val="auto"/>
      </w:rPr>
    </w:lvl>
    <w:lvl w:ilvl="2">
      <w:start w:val="2"/>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4" w15:restartNumberingAfterBreak="0">
    <w:nsid w:val="4A666EC5"/>
    <w:multiLevelType w:val="hybridMultilevel"/>
    <w:tmpl w:val="53B6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D3B07FA"/>
    <w:multiLevelType w:val="hybridMultilevel"/>
    <w:tmpl w:val="74AEA702"/>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76" w15:restartNumberingAfterBreak="0">
    <w:nsid w:val="4D84794F"/>
    <w:multiLevelType w:val="hybridMultilevel"/>
    <w:tmpl w:val="DE46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E9C6B6D"/>
    <w:multiLevelType w:val="hybridMultilevel"/>
    <w:tmpl w:val="1F1E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1D288A"/>
    <w:multiLevelType w:val="hybridMultilevel"/>
    <w:tmpl w:val="4172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5F852A6"/>
    <w:multiLevelType w:val="multilevel"/>
    <w:tmpl w:val="F6107B0A"/>
    <w:lvl w:ilvl="0">
      <w:start w:val="4"/>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2356AB"/>
    <w:multiLevelType w:val="multilevel"/>
    <w:tmpl w:val="0B6EDA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7005155"/>
    <w:multiLevelType w:val="hybridMultilevel"/>
    <w:tmpl w:val="4A70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8E33910"/>
    <w:multiLevelType w:val="hybridMultilevel"/>
    <w:tmpl w:val="E6165A8A"/>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83" w15:restartNumberingAfterBreak="0">
    <w:nsid w:val="5B354F7C"/>
    <w:multiLevelType w:val="hybridMultilevel"/>
    <w:tmpl w:val="51A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B62A84"/>
    <w:multiLevelType w:val="hybridMultilevel"/>
    <w:tmpl w:val="63BA45B2"/>
    <w:lvl w:ilvl="0" w:tplc="98684EDE">
      <w:start w:val="1"/>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FA460DB"/>
    <w:multiLevelType w:val="hybridMultilevel"/>
    <w:tmpl w:val="9312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943518"/>
    <w:multiLevelType w:val="hybridMultilevel"/>
    <w:tmpl w:val="B8A88A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7" w15:restartNumberingAfterBreak="0">
    <w:nsid w:val="65274669"/>
    <w:multiLevelType w:val="hybridMultilevel"/>
    <w:tmpl w:val="00FA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663625"/>
    <w:multiLevelType w:val="hybridMultilevel"/>
    <w:tmpl w:val="02C6D070"/>
    <w:lvl w:ilvl="0" w:tplc="08090005">
      <w:start w:val="1"/>
      <w:numFmt w:val="bullet"/>
      <w:lvlText w:val=""/>
      <w:lvlJc w:val="left"/>
      <w:pPr>
        <w:ind w:left="2160" w:hanging="360"/>
      </w:pPr>
      <w:rPr>
        <w:rFonts w:ascii="Wingdings" w:hAnsi="Wingdings" w:hint="default"/>
      </w:rPr>
    </w:lvl>
    <w:lvl w:ilvl="1" w:tplc="2F926E0A">
      <w:start w:val="4"/>
      <w:numFmt w:val="bullet"/>
      <w:lvlText w:val="-"/>
      <w:lvlJc w:val="left"/>
      <w:pPr>
        <w:ind w:left="2880" w:hanging="360"/>
      </w:pPr>
      <w:rPr>
        <w:rFonts w:ascii="Arial" w:eastAsia="Times New Roman" w:hAnsi="Arial" w:cs="Aria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9" w15:restartNumberingAfterBreak="0">
    <w:nsid w:val="671E426B"/>
    <w:multiLevelType w:val="hybridMultilevel"/>
    <w:tmpl w:val="A83E0188"/>
    <w:lvl w:ilvl="0" w:tplc="D3282376">
      <w:start w:val="1"/>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554C62"/>
    <w:multiLevelType w:val="hybridMultilevel"/>
    <w:tmpl w:val="02B0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DDC7051"/>
    <w:multiLevelType w:val="hybridMultilevel"/>
    <w:tmpl w:val="5FAC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BE650F"/>
    <w:multiLevelType w:val="hybridMultilevel"/>
    <w:tmpl w:val="313E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35B3E7D"/>
    <w:multiLevelType w:val="multilevel"/>
    <w:tmpl w:val="766C693A"/>
    <w:styleLink w:val="CurrentList2"/>
    <w:lvl w:ilvl="0">
      <w:start w:val="3"/>
      <w:numFmt w:val="decimal"/>
      <w:lvlText w:val="%1"/>
      <w:lvlJc w:val="left"/>
      <w:pPr>
        <w:ind w:left="530" w:hanging="530"/>
      </w:pPr>
      <w:rPr>
        <w:rFonts w:hint="default"/>
        <w:b w:val="0"/>
      </w:rPr>
    </w:lvl>
    <w:lvl w:ilvl="1">
      <w:start w:val="4"/>
      <w:numFmt w:val="decimal"/>
      <w:lvlText w:val="%1.%2"/>
      <w:lvlJc w:val="left"/>
      <w:pPr>
        <w:ind w:left="601" w:hanging="530"/>
      </w:pPr>
      <w:rPr>
        <w:rFonts w:hint="default"/>
        <w:b/>
        <w:bCs w:val="0"/>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94" w15:restartNumberingAfterBreak="0">
    <w:nsid w:val="73F4398D"/>
    <w:multiLevelType w:val="hybridMultilevel"/>
    <w:tmpl w:val="3CA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4257581"/>
    <w:multiLevelType w:val="hybridMultilevel"/>
    <w:tmpl w:val="8AD81B58"/>
    <w:lvl w:ilvl="0" w:tplc="08090001">
      <w:start w:val="1"/>
      <w:numFmt w:val="bullet"/>
      <w:lvlText w:val=""/>
      <w:lvlJc w:val="left"/>
      <w:pPr>
        <w:ind w:left="2267" w:hanging="360"/>
      </w:pPr>
      <w:rPr>
        <w:rFonts w:ascii="Symbol" w:hAnsi="Symbol" w:hint="default"/>
      </w:rPr>
    </w:lvl>
    <w:lvl w:ilvl="1" w:tplc="08090003">
      <w:start w:val="1"/>
      <w:numFmt w:val="bullet"/>
      <w:lvlText w:val="o"/>
      <w:lvlJc w:val="left"/>
      <w:pPr>
        <w:ind w:left="2987" w:hanging="360"/>
      </w:pPr>
      <w:rPr>
        <w:rFonts w:ascii="Courier New" w:hAnsi="Courier New" w:cs="Courier New" w:hint="default"/>
      </w:rPr>
    </w:lvl>
    <w:lvl w:ilvl="2" w:tplc="08090005" w:tentative="1">
      <w:start w:val="1"/>
      <w:numFmt w:val="bullet"/>
      <w:lvlText w:val=""/>
      <w:lvlJc w:val="left"/>
      <w:pPr>
        <w:ind w:left="3707" w:hanging="360"/>
      </w:pPr>
      <w:rPr>
        <w:rFonts w:ascii="Wingdings" w:hAnsi="Wingdings" w:hint="default"/>
      </w:rPr>
    </w:lvl>
    <w:lvl w:ilvl="3" w:tplc="08090001" w:tentative="1">
      <w:start w:val="1"/>
      <w:numFmt w:val="bullet"/>
      <w:lvlText w:val=""/>
      <w:lvlJc w:val="left"/>
      <w:pPr>
        <w:ind w:left="4427" w:hanging="360"/>
      </w:pPr>
      <w:rPr>
        <w:rFonts w:ascii="Symbol" w:hAnsi="Symbol" w:hint="default"/>
      </w:rPr>
    </w:lvl>
    <w:lvl w:ilvl="4" w:tplc="08090003" w:tentative="1">
      <w:start w:val="1"/>
      <w:numFmt w:val="bullet"/>
      <w:lvlText w:val="o"/>
      <w:lvlJc w:val="left"/>
      <w:pPr>
        <w:ind w:left="5147" w:hanging="360"/>
      </w:pPr>
      <w:rPr>
        <w:rFonts w:ascii="Courier New" w:hAnsi="Courier New" w:cs="Courier New" w:hint="default"/>
      </w:rPr>
    </w:lvl>
    <w:lvl w:ilvl="5" w:tplc="08090005" w:tentative="1">
      <w:start w:val="1"/>
      <w:numFmt w:val="bullet"/>
      <w:lvlText w:val=""/>
      <w:lvlJc w:val="left"/>
      <w:pPr>
        <w:ind w:left="5867" w:hanging="360"/>
      </w:pPr>
      <w:rPr>
        <w:rFonts w:ascii="Wingdings" w:hAnsi="Wingdings" w:hint="default"/>
      </w:rPr>
    </w:lvl>
    <w:lvl w:ilvl="6" w:tplc="08090001" w:tentative="1">
      <w:start w:val="1"/>
      <w:numFmt w:val="bullet"/>
      <w:lvlText w:val=""/>
      <w:lvlJc w:val="left"/>
      <w:pPr>
        <w:ind w:left="6587" w:hanging="360"/>
      </w:pPr>
      <w:rPr>
        <w:rFonts w:ascii="Symbol" w:hAnsi="Symbol" w:hint="default"/>
      </w:rPr>
    </w:lvl>
    <w:lvl w:ilvl="7" w:tplc="08090003" w:tentative="1">
      <w:start w:val="1"/>
      <w:numFmt w:val="bullet"/>
      <w:lvlText w:val="o"/>
      <w:lvlJc w:val="left"/>
      <w:pPr>
        <w:ind w:left="7307" w:hanging="360"/>
      </w:pPr>
      <w:rPr>
        <w:rFonts w:ascii="Courier New" w:hAnsi="Courier New" w:cs="Courier New" w:hint="default"/>
      </w:rPr>
    </w:lvl>
    <w:lvl w:ilvl="8" w:tplc="08090005" w:tentative="1">
      <w:start w:val="1"/>
      <w:numFmt w:val="bullet"/>
      <w:lvlText w:val=""/>
      <w:lvlJc w:val="left"/>
      <w:pPr>
        <w:ind w:left="8027" w:hanging="360"/>
      </w:pPr>
      <w:rPr>
        <w:rFonts w:ascii="Wingdings" w:hAnsi="Wingdings" w:hint="default"/>
      </w:rPr>
    </w:lvl>
  </w:abstractNum>
  <w:abstractNum w:abstractNumId="96" w15:restartNumberingAfterBreak="0">
    <w:nsid w:val="75EB0AA1"/>
    <w:multiLevelType w:val="hybridMultilevel"/>
    <w:tmpl w:val="DC3C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5FB6A6A"/>
    <w:multiLevelType w:val="hybridMultilevel"/>
    <w:tmpl w:val="61C06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533223"/>
    <w:multiLevelType w:val="hybridMultilevel"/>
    <w:tmpl w:val="4CCA323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9" w15:restartNumberingAfterBreak="0">
    <w:nsid w:val="76AF5F81"/>
    <w:multiLevelType w:val="hybridMultilevel"/>
    <w:tmpl w:val="367446A8"/>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00" w15:restartNumberingAfterBreak="0">
    <w:nsid w:val="76C64F2B"/>
    <w:multiLevelType w:val="hybridMultilevel"/>
    <w:tmpl w:val="E86E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6F72721"/>
    <w:multiLevelType w:val="multilevel"/>
    <w:tmpl w:val="D144D3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79063FEF"/>
    <w:multiLevelType w:val="hybridMultilevel"/>
    <w:tmpl w:val="D80CCE98"/>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03" w15:restartNumberingAfterBreak="0">
    <w:nsid w:val="798D7818"/>
    <w:multiLevelType w:val="hybridMultilevel"/>
    <w:tmpl w:val="F39C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0C6A61"/>
    <w:multiLevelType w:val="multilevel"/>
    <w:tmpl w:val="C3AE9A16"/>
    <w:lvl w:ilvl="0">
      <w:start w:val="2"/>
      <w:numFmt w:val="decimal"/>
      <w:lvlText w:val="%1.0"/>
      <w:lvlJc w:val="left"/>
      <w:pPr>
        <w:ind w:left="360" w:hanging="360"/>
      </w:pPr>
      <w:rPr>
        <w:rFonts w:hint="default"/>
        <w:b/>
        <w:bCs/>
        <w:color w:val="0070C0"/>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05" w15:restartNumberingAfterBreak="0">
    <w:nsid w:val="7A457E54"/>
    <w:multiLevelType w:val="hybridMultilevel"/>
    <w:tmpl w:val="CA0841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6" w15:restartNumberingAfterBreak="0">
    <w:nsid w:val="7BE14D2A"/>
    <w:multiLevelType w:val="hybridMultilevel"/>
    <w:tmpl w:val="329C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57395A"/>
    <w:multiLevelType w:val="hybridMultilevel"/>
    <w:tmpl w:val="9B8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FF53B4"/>
    <w:multiLevelType w:val="hybridMultilevel"/>
    <w:tmpl w:val="89D4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F1D4CC8"/>
    <w:multiLevelType w:val="hybridMultilevel"/>
    <w:tmpl w:val="C6F6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290499">
    <w:abstractNumId w:val="84"/>
  </w:num>
  <w:num w:numId="2" w16cid:durableId="1903757916">
    <w:abstractNumId w:val="46"/>
  </w:num>
  <w:num w:numId="3" w16cid:durableId="172502615">
    <w:abstractNumId w:val="89"/>
  </w:num>
  <w:num w:numId="4" w16cid:durableId="1847020051">
    <w:abstractNumId w:val="20"/>
  </w:num>
  <w:num w:numId="5" w16cid:durableId="1544362940">
    <w:abstractNumId w:val="9"/>
  </w:num>
  <w:num w:numId="6" w16cid:durableId="1155603830">
    <w:abstractNumId w:val="47"/>
  </w:num>
  <w:num w:numId="7" w16cid:durableId="1286697091">
    <w:abstractNumId w:val="26"/>
  </w:num>
  <w:num w:numId="8" w16cid:durableId="825433241">
    <w:abstractNumId w:val="64"/>
  </w:num>
  <w:num w:numId="9" w16cid:durableId="1412847776">
    <w:abstractNumId w:val="13"/>
  </w:num>
  <w:num w:numId="10" w16cid:durableId="712657529">
    <w:abstractNumId w:val="30"/>
  </w:num>
  <w:num w:numId="11" w16cid:durableId="924218935">
    <w:abstractNumId w:val="48"/>
  </w:num>
  <w:num w:numId="12" w16cid:durableId="1339818655">
    <w:abstractNumId w:val="63"/>
  </w:num>
  <w:num w:numId="13" w16cid:durableId="231888113">
    <w:abstractNumId w:val="98"/>
  </w:num>
  <w:num w:numId="14" w16cid:durableId="1837762889">
    <w:abstractNumId w:val="34"/>
  </w:num>
  <w:num w:numId="15" w16cid:durableId="1075859429">
    <w:abstractNumId w:val="24"/>
  </w:num>
  <w:num w:numId="16" w16cid:durableId="983507003">
    <w:abstractNumId w:val="27"/>
  </w:num>
  <w:num w:numId="17" w16cid:durableId="1112483175">
    <w:abstractNumId w:val="105"/>
  </w:num>
  <w:num w:numId="18" w16cid:durableId="1636642922">
    <w:abstractNumId w:val="21"/>
  </w:num>
  <w:num w:numId="19" w16cid:durableId="1638532448">
    <w:abstractNumId w:val="104"/>
  </w:num>
  <w:num w:numId="20" w16cid:durableId="1432118217">
    <w:abstractNumId w:val="95"/>
  </w:num>
  <w:num w:numId="21" w16cid:durableId="105127810">
    <w:abstractNumId w:val="99"/>
  </w:num>
  <w:num w:numId="22" w16cid:durableId="1992245349">
    <w:abstractNumId w:val="23"/>
  </w:num>
  <w:num w:numId="23" w16cid:durableId="628515707">
    <w:abstractNumId w:val="39"/>
  </w:num>
  <w:num w:numId="24" w16cid:durableId="560483284">
    <w:abstractNumId w:val="75"/>
  </w:num>
  <w:num w:numId="25" w16cid:durableId="1680346920">
    <w:abstractNumId w:val="50"/>
  </w:num>
  <w:num w:numId="26" w16cid:durableId="127941018">
    <w:abstractNumId w:val="15"/>
  </w:num>
  <w:num w:numId="27" w16cid:durableId="1154950854">
    <w:abstractNumId w:val="69"/>
  </w:num>
  <w:num w:numId="28" w16cid:durableId="1716808143">
    <w:abstractNumId w:val="103"/>
  </w:num>
  <w:num w:numId="29" w16cid:durableId="1384255993">
    <w:abstractNumId w:val="33"/>
  </w:num>
  <w:num w:numId="30" w16cid:durableId="1362973370">
    <w:abstractNumId w:val="88"/>
  </w:num>
  <w:num w:numId="31" w16cid:durableId="682364951">
    <w:abstractNumId w:val="102"/>
  </w:num>
  <w:num w:numId="32" w16cid:durableId="2083524542">
    <w:abstractNumId w:val="22"/>
  </w:num>
  <w:num w:numId="33" w16cid:durableId="1013923613">
    <w:abstractNumId w:val="10"/>
  </w:num>
  <w:num w:numId="34" w16cid:durableId="1582136686">
    <w:abstractNumId w:val="0"/>
  </w:num>
  <w:num w:numId="35" w16cid:durableId="533617319">
    <w:abstractNumId w:val="5"/>
  </w:num>
  <w:num w:numId="36" w16cid:durableId="1027171355">
    <w:abstractNumId w:val="60"/>
  </w:num>
  <w:num w:numId="37" w16cid:durableId="514730607">
    <w:abstractNumId w:val="45"/>
  </w:num>
  <w:num w:numId="38" w16cid:durableId="1264924698">
    <w:abstractNumId w:val="96"/>
  </w:num>
  <w:num w:numId="39" w16cid:durableId="357197182">
    <w:abstractNumId w:val="90"/>
  </w:num>
  <w:num w:numId="40" w16cid:durableId="2028748766">
    <w:abstractNumId w:val="87"/>
  </w:num>
  <w:num w:numId="41" w16cid:durableId="1368142951">
    <w:abstractNumId w:val="25"/>
  </w:num>
  <w:num w:numId="42" w16cid:durableId="83839160">
    <w:abstractNumId w:val="86"/>
  </w:num>
  <w:num w:numId="43" w16cid:durableId="119038523">
    <w:abstractNumId w:val="93"/>
  </w:num>
  <w:num w:numId="44" w16cid:durableId="1154298191">
    <w:abstractNumId w:val="101"/>
  </w:num>
  <w:num w:numId="45" w16cid:durableId="1024328991">
    <w:abstractNumId w:val="80"/>
  </w:num>
  <w:num w:numId="46" w16cid:durableId="2102680986">
    <w:abstractNumId w:val="58"/>
  </w:num>
  <w:num w:numId="47" w16cid:durableId="649024509">
    <w:abstractNumId w:val="12"/>
  </w:num>
  <w:num w:numId="48" w16cid:durableId="836001643">
    <w:abstractNumId w:val="81"/>
  </w:num>
  <w:num w:numId="49" w16cid:durableId="978267677">
    <w:abstractNumId w:val="67"/>
  </w:num>
  <w:num w:numId="50" w16cid:durableId="259485349">
    <w:abstractNumId w:val="8"/>
  </w:num>
  <w:num w:numId="51" w16cid:durableId="1240596523">
    <w:abstractNumId w:val="52"/>
  </w:num>
  <w:num w:numId="52" w16cid:durableId="1461876986">
    <w:abstractNumId w:val="82"/>
  </w:num>
  <w:num w:numId="53" w16cid:durableId="1333264800">
    <w:abstractNumId w:val="16"/>
  </w:num>
  <w:num w:numId="54" w16cid:durableId="265313529">
    <w:abstractNumId w:val="97"/>
  </w:num>
  <w:num w:numId="55" w16cid:durableId="369693506">
    <w:abstractNumId w:val="61"/>
  </w:num>
  <w:num w:numId="56" w16cid:durableId="1713840587">
    <w:abstractNumId w:val="42"/>
  </w:num>
  <w:num w:numId="57" w16cid:durableId="335697810">
    <w:abstractNumId w:val="62"/>
  </w:num>
  <w:num w:numId="58" w16cid:durableId="500316080">
    <w:abstractNumId w:val="36"/>
  </w:num>
  <w:num w:numId="59" w16cid:durableId="1025986015">
    <w:abstractNumId w:val="43"/>
  </w:num>
  <w:num w:numId="60" w16cid:durableId="1213224694">
    <w:abstractNumId w:val="32"/>
  </w:num>
  <w:num w:numId="61" w16cid:durableId="1448234892">
    <w:abstractNumId w:val="1"/>
  </w:num>
  <w:num w:numId="62" w16cid:durableId="582691203">
    <w:abstractNumId w:val="29"/>
  </w:num>
  <w:num w:numId="63" w16cid:durableId="857083440">
    <w:abstractNumId w:val="55"/>
  </w:num>
  <w:num w:numId="64" w16cid:durableId="559638532">
    <w:abstractNumId w:val="3"/>
  </w:num>
  <w:num w:numId="65" w16cid:durableId="1505316886">
    <w:abstractNumId w:val="2"/>
  </w:num>
  <w:num w:numId="66" w16cid:durableId="1875800107">
    <w:abstractNumId w:val="108"/>
  </w:num>
  <w:num w:numId="67" w16cid:durableId="1605458161">
    <w:abstractNumId w:val="91"/>
  </w:num>
  <w:num w:numId="68" w16cid:durableId="627590538">
    <w:abstractNumId w:val="17"/>
  </w:num>
  <w:num w:numId="69" w16cid:durableId="1076897593">
    <w:abstractNumId w:val="85"/>
  </w:num>
  <w:num w:numId="70" w16cid:durableId="1196500428">
    <w:abstractNumId w:val="56"/>
  </w:num>
  <w:num w:numId="71" w16cid:durableId="622469868">
    <w:abstractNumId w:val="100"/>
  </w:num>
  <w:num w:numId="72" w16cid:durableId="1871531904">
    <w:abstractNumId w:val="57"/>
  </w:num>
  <w:num w:numId="73" w16cid:durableId="1780174260">
    <w:abstractNumId w:val="35"/>
  </w:num>
  <w:num w:numId="74" w16cid:durableId="147093867">
    <w:abstractNumId w:val="77"/>
  </w:num>
  <w:num w:numId="75" w16cid:durableId="1799295693">
    <w:abstractNumId w:val="106"/>
  </w:num>
  <w:num w:numId="76" w16cid:durableId="1739548903">
    <w:abstractNumId w:val="65"/>
  </w:num>
  <w:num w:numId="77" w16cid:durableId="1644698425">
    <w:abstractNumId w:val="107"/>
  </w:num>
  <w:num w:numId="78" w16cid:durableId="1440181892">
    <w:abstractNumId w:val="6"/>
  </w:num>
  <w:num w:numId="79" w16cid:durableId="1488550770">
    <w:abstractNumId w:val="11"/>
  </w:num>
  <w:num w:numId="80" w16cid:durableId="529875846">
    <w:abstractNumId w:val="53"/>
  </w:num>
  <w:num w:numId="81" w16cid:durableId="21441184">
    <w:abstractNumId w:val="4"/>
  </w:num>
  <w:num w:numId="82" w16cid:durableId="945691183">
    <w:abstractNumId w:val="66"/>
  </w:num>
  <w:num w:numId="83" w16cid:durableId="631331774">
    <w:abstractNumId w:val="72"/>
  </w:num>
  <w:num w:numId="84" w16cid:durableId="2034065338">
    <w:abstractNumId w:val="44"/>
  </w:num>
  <w:num w:numId="85" w16cid:durableId="1391342366">
    <w:abstractNumId w:val="70"/>
  </w:num>
  <w:num w:numId="86" w16cid:durableId="62801331">
    <w:abstractNumId w:val="59"/>
  </w:num>
  <w:num w:numId="87" w16cid:durableId="1698966301">
    <w:abstractNumId w:val="71"/>
  </w:num>
  <w:num w:numId="88" w16cid:durableId="1557158311">
    <w:abstractNumId w:val="49"/>
  </w:num>
  <w:num w:numId="89" w16cid:durableId="452140155">
    <w:abstractNumId w:val="83"/>
  </w:num>
  <w:num w:numId="90" w16cid:durableId="1636763043">
    <w:abstractNumId w:val="94"/>
  </w:num>
  <w:num w:numId="91" w16cid:durableId="1822842558">
    <w:abstractNumId w:val="92"/>
  </w:num>
  <w:num w:numId="92" w16cid:durableId="1390304174">
    <w:abstractNumId w:val="73"/>
  </w:num>
  <w:num w:numId="93" w16cid:durableId="1605334839">
    <w:abstractNumId w:val="79"/>
  </w:num>
  <w:num w:numId="94" w16cid:durableId="347291203">
    <w:abstractNumId w:val="78"/>
  </w:num>
  <w:num w:numId="95" w16cid:durableId="1615481950">
    <w:abstractNumId w:val="7"/>
  </w:num>
  <w:num w:numId="96" w16cid:durableId="1188444981">
    <w:abstractNumId w:val="51"/>
  </w:num>
  <w:num w:numId="97" w16cid:durableId="341665490">
    <w:abstractNumId w:val="76"/>
  </w:num>
  <w:num w:numId="98" w16cid:durableId="1664576977">
    <w:abstractNumId w:val="14"/>
  </w:num>
  <w:num w:numId="99" w16cid:durableId="26763644">
    <w:abstractNumId w:val="31"/>
  </w:num>
  <w:num w:numId="100" w16cid:durableId="1322925241">
    <w:abstractNumId w:val="68"/>
  </w:num>
  <w:num w:numId="101" w16cid:durableId="993919367">
    <w:abstractNumId w:val="74"/>
  </w:num>
  <w:num w:numId="102" w16cid:durableId="214977114">
    <w:abstractNumId w:val="54"/>
  </w:num>
  <w:num w:numId="103" w16cid:durableId="271473760">
    <w:abstractNumId w:val="40"/>
  </w:num>
  <w:num w:numId="104" w16cid:durableId="1171485043">
    <w:abstractNumId w:val="18"/>
  </w:num>
  <w:num w:numId="105" w16cid:durableId="1853841521">
    <w:abstractNumId w:val="41"/>
  </w:num>
  <w:num w:numId="106" w16cid:durableId="27683290">
    <w:abstractNumId w:val="28"/>
  </w:num>
  <w:num w:numId="107" w16cid:durableId="960720622">
    <w:abstractNumId w:val="109"/>
  </w:num>
  <w:num w:numId="108" w16cid:durableId="238442869">
    <w:abstractNumId w:val="37"/>
  </w:num>
  <w:num w:numId="109" w16cid:durableId="1619336410">
    <w:abstractNumId w:val="19"/>
  </w:num>
  <w:num w:numId="110" w16cid:durableId="6644559">
    <w:abstractNumId w:val="3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34"/>
    <w:rsid w:val="000016F5"/>
    <w:rsid w:val="00002C7B"/>
    <w:rsid w:val="00005CF6"/>
    <w:rsid w:val="00005D38"/>
    <w:rsid w:val="000063B4"/>
    <w:rsid w:val="00006ECF"/>
    <w:rsid w:val="000107B7"/>
    <w:rsid w:val="00011FD7"/>
    <w:rsid w:val="00012033"/>
    <w:rsid w:val="00014CEB"/>
    <w:rsid w:val="000151E0"/>
    <w:rsid w:val="00015990"/>
    <w:rsid w:val="000212C4"/>
    <w:rsid w:val="00021E8D"/>
    <w:rsid w:val="000222D5"/>
    <w:rsid w:val="000228B6"/>
    <w:rsid w:val="000270CE"/>
    <w:rsid w:val="00031745"/>
    <w:rsid w:val="000319CD"/>
    <w:rsid w:val="00032A7A"/>
    <w:rsid w:val="0003535F"/>
    <w:rsid w:val="000364A3"/>
    <w:rsid w:val="00037006"/>
    <w:rsid w:val="00037BD4"/>
    <w:rsid w:val="00052B67"/>
    <w:rsid w:val="00054CE1"/>
    <w:rsid w:val="00056F46"/>
    <w:rsid w:val="000606FA"/>
    <w:rsid w:val="00064BE8"/>
    <w:rsid w:val="00066AA2"/>
    <w:rsid w:val="00066C58"/>
    <w:rsid w:val="00067EFB"/>
    <w:rsid w:val="000709E8"/>
    <w:rsid w:val="0007198C"/>
    <w:rsid w:val="000731B1"/>
    <w:rsid w:val="0007389F"/>
    <w:rsid w:val="0007523A"/>
    <w:rsid w:val="00081482"/>
    <w:rsid w:val="00082D54"/>
    <w:rsid w:val="00084BC4"/>
    <w:rsid w:val="00085A7F"/>
    <w:rsid w:val="00086485"/>
    <w:rsid w:val="00087576"/>
    <w:rsid w:val="000879F7"/>
    <w:rsid w:val="0009006F"/>
    <w:rsid w:val="00091341"/>
    <w:rsid w:val="00095276"/>
    <w:rsid w:val="000954F5"/>
    <w:rsid w:val="000A043A"/>
    <w:rsid w:val="000A0631"/>
    <w:rsid w:val="000A0FDB"/>
    <w:rsid w:val="000A4B7F"/>
    <w:rsid w:val="000A76DE"/>
    <w:rsid w:val="000B0854"/>
    <w:rsid w:val="000B3158"/>
    <w:rsid w:val="000B5D3B"/>
    <w:rsid w:val="000B613C"/>
    <w:rsid w:val="000C0345"/>
    <w:rsid w:val="000C23D8"/>
    <w:rsid w:val="000C5308"/>
    <w:rsid w:val="000C7B4A"/>
    <w:rsid w:val="000D11B4"/>
    <w:rsid w:val="000D20D8"/>
    <w:rsid w:val="000D245E"/>
    <w:rsid w:val="000D30D6"/>
    <w:rsid w:val="000D4C64"/>
    <w:rsid w:val="000D5B29"/>
    <w:rsid w:val="000D6273"/>
    <w:rsid w:val="000D6DBC"/>
    <w:rsid w:val="000E08BB"/>
    <w:rsid w:val="000E3A01"/>
    <w:rsid w:val="000E7630"/>
    <w:rsid w:val="000F5AFA"/>
    <w:rsid w:val="00100A24"/>
    <w:rsid w:val="00101109"/>
    <w:rsid w:val="0010177B"/>
    <w:rsid w:val="00103977"/>
    <w:rsid w:val="0010481E"/>
    <w:rsid w:val="001103E2"/>
    <w:rsid w:val="001121B2"/>
    <w:rsid w:val="0011385A"/>
    <w:rsid w:val="00120659"/>
    <w:rsid w:val="00121366"/>
    <w:rsid w:val="00122ABE"/>
    <w:rsid w:val="00127FC4"/>
    <w:rsid w:val="00131C70"/>
    <w:rsid w:val="00132BF2"/>
    <w:rsid w:val="00134B8C"/>
    <w:rsid w:val="0013650B"/>
    <w:rsid w:val="0014218D"/>
    <w:rsid w:val="00144D64"/>
    <w:rsid w:val="0014707C"/>
    <w:rsid w:val="0015243D"/>
    <w:rsid w:val="00154506"/>
    <w:rsid w:val="00154808"/>
    <w:rsid w:val="00154D22"/>
    <w:rsid w:val="00155BC5"/>
    <w:rsid w:val="00160FDA"/>
    <w:rsid w:val="00162F6D"/>
    <w:rsid w:val="00164AD4"/>
    <w:rsid w:val="00166A53"/>
    <w:rsid w:val="00166C01"/>
    <w:rsid w:val="0017400C"/>
    <w:rsid w:val="00174E50"/>
    <w:rsid w:val="00174F42"/>
    <w:rsid w:val="00176ACC"/>
    <w:rsid w:val="00176CA5"/>
    <w:rsid w:val="0017783C"/>
    <w:rsid w:val="001802A4"/>
    <w:rsid w:val="00181DDD"/>
    <w:rsid w:val="001825C2"/>
    <w:rsid w:val="001826CA"/>
    <w:rsid w:val="001830F8"/>
    <w:rsid w:val="0018793E"/>
    <w:rsid w:val="00191A32"/>
    <w:rsid w:val="00191EEE"/>
    <w:rsid w:val="00195C02"/>
    <w:rsid w:val="00195EAC"/>
    <w:rsid w:val="001966D4"/>
    <w:rsid w:val="001A0965"/>
    <w:rsid w:val="001A0D75"/>
    <w:rsid w:val="001A2401"/>
    <w:rsid w:val="001B1663"/>
    <w:rsid w:val="001B1E70"/>
    <w:rsid w:val="001B2626"/>
    <w:rsid w:val="001B27A9"/>
    <w:rsid w:val="001B6CBD"/>
    <w:rsid w:val="001B7E08"/>
    <w:rsid w:val="001C0208"/>
    <w:rsid w:val="001C24F1"/>
    <w:rsid w:val="001C2ABC"/>
    <w:rsid w:val="001C4C04"/>
    <w:rsid w:val="001C5250"/>
    <w:rsid w:val="001C54CF"/>
    <w:rsid w:val="001C5F01"/>
    <w:rsid w:val="001C6ACB"/>
    <w:rsid w:val="001D16D6"/>
    <w:rsid w:val="001D2A97"/>
    <w:rsid w:val="001E1085"/>
    <w:rsid w:val="001E1BE4"/>
    <w:rsid w:val="001E4EFD"/>
    <w:rsid w:val="001F0C97"/>
    <w:rsid w:val="001F3EB5"/>
    <w:rsid w:val="001F4F55"/>
    <w:rsid w:val="001F4F64"/>
    <w:rsid w:val="001F6D2F"/>
    <w:rsid w:val="001F735C"/>
    <w:rsid w:val="002038A7"/>
    <w:rsid w:val="00203A5C"/>
    <w:rsid w:val="00204926"/>
    <w:rsid w:val="0020661C"/>
    <w:rsid w:val="002069E4"/>
    <w:rsid w:val="002070E8"/>
    <w:rsid w:val="00207840"/>
    <w:rsid w:val="00207A88"/>
    <w:rsid w:val="00210A3F"/>
    <w:rsid w:val="0021120B"/>
    <w:rsid w:val="002118BB"/>
    <w:rsid w:val="00213218"/>
    <w:rsid w:val="002148E5"/>
    <w:rsid w:val="002167E0"/>
    <w:rsid w:val="00220B46"/>
    <w:rsid w:val="00221AA1"/>
    <w:rsid w:val="00222B4A"/>
    <w:rsid w:val="00227BAC"/>
    <w:rsid w:val="002311FF"/>
    <w:rsid w:val="00233120"/>
    <w:rsid w:val="002333ED"/>
    <w:rsid w:val="00234FFB"/>
    <w:rsid w:val="00241D94"/>
    <w:rsid w:val="002426F7"/>
    <w:rsid w:val="00245193"/>
    <w:rsid w:val="00250E06"/>
    <w:rsid w:val="0025128A"/>
    <w:rsid w:val="00251C63"/>
    <w:rsid w:val="00251EF9"/>
    <w:rsid w:val="00253896"/>
    <w:rsid w:val="0025396E"/>
    <w:rsid w:val="00257EE8"/>
    <w:rsid w:val="00261753"/>
    <w:rsid w:val="00262BD7"/>
    <w:rsid w:val="002659B3"/>
    <w:rsid w:val="002660E7"/>
    <w:rsid w:val="0027095B"/>
    <w:rsid w:val="00275A78"/>
    <w:rsid w:val="00276CE9"/>
    <w:rsid w:val="00277302"/>
    <w:rsid w:val="002847D0"/>
    <w:rsid w:val="002858C5"/>
    <w:rsid w:val="0029244A"/>
    <w:rsid w:val="00294A79"/>
    <w:rsid w:val="00295DFD"/>
    <w:rsid w:val="002A0166"/>
    <w:rsid w:val="002A18DE"/>
    <w:rsid w:val="002A30D0"/>
    <w:rsid w:val="002A49DB"/>
    <w:rsid w:val="002A4E9B"/>
    <w:rsid w:val="002A71C8"/>
    <w:rsid w:val="002B0411"/>
    <w:rsid w:val="002B7F54"/>
    <w:rsid w:val="002C1940"/>
    <w:rsid w:val="002C22BE"/>
    <w:rsid w:val="002C2F05"/>
    <w:rsid w:val="002C4AD4"/>
    <w:rsid w:val="002C604C"/>
    <w:rsid w:val="002C67C9"/>
    <w:rsid w:val="002D07E3"/>
    <w:rsid w:val="002D1E1A"/>
    <w:rsid w:val="002D3781"/>
    <w:rsid w:val="002D4E66"/>
    <w:rsid w:val="002D556A"/>
    <w:rsid w:val="002D5B06"/>
    <w:rsid w:val="002E325B"/>
    <w:rsid w:val="002E42DC"/>
    <w:rsid w:val="002E4760"/>
    <w:rsid w:val="002E478E"/>
    <w:rsid w:val="002E64BB"/>
    <w:rsid w:val="002F020E"/>
    <w:rsid w:val="002F19C4"/>
    <w:rsid w:val="002F2A50"/>
    <w:rsid w:val="002F3828"/>
    <w:rsid w:val="0030043F"/>
    <w:rsid w:val="00300476"/>
    <w:rsid w:val="003011FB"/>
    <w:rsid w:val="0030184F"/>
    <w:rsid w:val="00307665"/>
    <w:rsid w:val="00310526"/>
    <w:rsid w:val="00312514"/>
    <w:rsid w:val="00313025"/>
    <w:rsid w:val="00316B80"/>
    <w:rsid w:val="003171A9"/>
    <w:rsid w:val="003218AD"/>
    <w:rsid w:val="0032257C"/>
    <w:rsid w:val="00324D3B"/>
    <w:rsid w:val="00330559"/>
    <w:rsid w:val="00330F31"/>
    <w:rsid w:val="003311B4"/>
    <w:rsid w:val="00332D7A"/>
    <w:rsid w:val="00332ED7"/>
    <w:rsid w:val="0033553E"/>
    <w:rsid w:val="00336A6B"/>
    <w:rsid w:val="00336CBF"/>
    <w:rsid w:val="00337A23"/>
    <w:rsid w:val="00340470"/>
    <w:rsid w:val="0034076B"/>
    <w:rsid w:val="0034393F"/>
    <w:rsid w:val="00345166"/>
    <w:rsid w:val="00346DB0"/>
    <w:rsid w:val="00347880"/>
    <w:rsid w:val="00352520"/>
    <w:rsid w:val="003571D0"/>
    <w:rsid w:val="0036607F"/>
    <w:rsid w:val="00371543"/>
    <w:rsid w:val="00372B07"/>
    <w:rsid w:val="00372E94"/>
    <w:rsid w:val="003745AA"/>
    <w:rsid w:val="00374C28"/>
    <w:rsid w:val="00375658"/>
    <w:rsid w:val="00376CD8"/>
    <w:rsid w:val="00380969"/>
    <w:rsid w:val="00381D4C"/>
    <w:rsid w:val="00383143"/>
    <w:rsid w:val="00386EEC"/>
    <w:rsid w:val="00391949"/>
    <w:rsid w:val="00392B83"/>
    <w:rsid w:val="003932CE"/>
    <w:rsid w:val="00393916"/>
    <w:rsid w:val="00394B02"/>
    <w:rsid w:val="00397576"/>
    <w:rsid w:val="003A460F"/>
    <w:rsid w:val="003B0842"/>
    <w:rsid w:val="003B6D19"/>
    <w:rsid w:val="003B6F67"/>
    <w:rsid w:val="003C2ACA"/>
    <w:rsid w:val="003C6F28"/>
    <w:rsid w:val="003C7025"/>
    <w:rsid w:val="003C7AE2"/>
    <w:rsid w:val="003D2418"/>
    <w:rsid w:val="003D3F63"/>
    <w:rsid w:val="003D46EF"/>
    <w:rsid w:val="003D4DFB"/>
    <w:rsid w:val="003D4EE8"/>
    <w:rsid w:val="003D525D"/>
    <w:rsid w:val="003D5C01"/>
    <w:rsid w:val="003D5E45"/>
    <w:rsid w:val="003D765B"/>
    <w:rsid w:val="003D7843"/>
    <w:rsid w:val="003E1C6F"/>
    <w:rsid w:val="003E212B"/>
    <w:rsid w:val="003E40B6"/>
    <w:rsid w:val="003E61A4"/>
    <w:rsid w:val="004036A3"/>
    <w:rsid w:val="00407FB5"/>
    <w:rsid w:val="004140DA"/>
    <w:rsid w:val="004172F1"/>
    <w:rsid w:val="004211E0"/>
    <w:rsid w:val="00421C1C"/>
    <w:rsid w:val="00421F31"/>
    <w:rsid w:val="00426C8A"/>
    <w:rsid w:val="004313F4"/>
    <w:rsid w:val="004320CA"/>
    <w:rsid w:val="00432AAD"/>
    <w:rsid w:val="00432B2D"/>
    <w:rsid w:val="004336FC"/>
    <w:rsid w:val="004341E3"/>
    <w:rsid w:val="00434B1A"/>
    <w:rsid w:val="004356E0"/>
    <w:rsid w:val="00435F00"/>
    <w:rsid w:val="004373F4"/>
    <w:rsid w:val="004406A3"/>
    <w:rsid w:val="004479CA"/>
    <w:rsid w:val="00454904"/>
    <w:rsid w:val="0046060F"/>
    <w:rsid w:val="00461679"/>
    <w:rsid w:val="00465584"/>
    <w:rsid w:val="00466999"/>
    <w:rsid w:val="00470655"/>
    <w:rsid w:val="00474396"/>
    <w:rsid w:val="00475B28"/>
    <w:rsid w:val="0047625B"/>
    <w:rsid w:val="004778BB"/>
    <w:rsid w:val="0048273D"/>
    <w:rsid w:val="00484523"/>
    <w:rsid w:val="0048468E"/>
    <w:rsid w:val="004849A1"/>
    <w:rsid w:val="00486BC0"/>
    <w:rsid w:val="00490B56"/>
    <w:rsid w:val="00490BFF"/>
    <w:rsid w:val="004924CA"/>
    <w:rsid w:val="00494F1F"/>
    <w:rsid w:val="00495CEB"/>
    <w:rsid w:val="00497A19"/>
    <w:rsid w:val="004A242B"/>
    <w:rsid w:val="004A2512"/>
    <w:rsid w:val="004A33F3"/>
    <w:rsid w:val="004A3ABF"/>
    <w:rsid w:val="004A3FB8"/>
    <w:rsid w:val="004A4459"/>
    <w:rsid w:val="004A5F04"/>
    <w:rsid w:val="004B060E"/>
    <w:rsid w:val="004B14E3"/>
    <w:rsid w:val="004B2069"/>
    <w:rsid w:val="004B2F84"/>
    <w:rsid w:val="004B4209"/>
    <w:rsid w:val="004B44E1"/>
    <w:rsid w:val="004B4E74"/>
    <w:rsid w:val="004B5735"/>
    <w:rsid w:val="004B5B10"/>
    <w:rsid w:val="004B5D78"/>
    <w:rsid w:val="004C33D1"/>
    <w:rsid w:val="004C7B42"/>
    <w:rsid w:val="004D2640"/>
    <w:rsid w:val="004D4541"/>
    <w:rsid w:val="004D5A67"/>
    <w:rsid w:val="004E3424"/>
    <w:rsid w:val="004E41FF"/>
    <w:rsid w:val="004E4BC4"/>
    <w:rsid w:val="004E7220"/>
    <w:rsid w:val="004F2903"/>
    <w:rsid w:val="004F2B81"/>
    <w:rsid w:val="004F2DF6"/>
    <w:rsid w:val="004F51B3"/>
    <w:rsid w:val="004F73CF"/>
    <w:rsid w:val="00500D14"/>
    <w:rsid w:val="005027FD"/>
    <w:rsid w:val="00504116"/>
    <w:rsid w:val="005052F3"/>
    <w:rsid w:val="005068F7"/>
    <w:rsid w:val="00507377"/>
    <w:rsid w:val="00507EB5"/>
    <w:rsid w:val="00510CC6"/>
    <w:rsid w:val="00511AA1"/>
    <w:rsid w:val="0051451A"/>
    <w:rsid w:val="00516079"/>
    <w:rsid w:val="005160BD"/>
    <w:rsid w:val="00522BD0"/>
    <w:rsid w:val="00524A82"/>
    <w:rsid w:val="00531FFE"/>
    <w:rsid w:val="0053367E"/>
    <w:rsid w:val="00533899"/>
    <w:rsid w:val="0053493B"/>
    <w:rsid w:val="005375AF"/>
    <w:rsid w:val="00540C67"/>
    <w:rsid w:val="00541945"/>
    <w:rsid w:val="005422D0"/>
    <w:rsid w:val="00550FF7"/>
    <w:rsid w:val="00552235"/>
    <w:rsid w:val="0055246A"/>
    <w:rsid w:val="00560F8A"/>
    <w:rsid w:val="005648EA"/>
    <w:rsid w:val="00565D37"/>
    <w:rsid w:val="005703C3"/>
    <w:rsid w:val="00571EB8"/>
    <w:rsid w:val="005750C7"/>
    <w:rsid w:val="005805D9"/>
    <w:rsid w:val="005824C8"/>
    <w:rsid w:val="005825D8"/>
    <w:rsid w:val="0058563F"/>
    <w:rsid w:val="005874E3"/>
    <w:rsid w:val="00587EC8"/>
    <w:rsid w:val="005903E9"/>
    <w:rsid w:val="00590552"/>
    <w:rsid w:val="005915BF"/>
    <w:rsid w:val="00592219"/>
    <w:rsid w:val="00592657"/>
    <w:rsid w:val="00594843"/>
    <w:rsid w:val="00596999"/>
    <w:rsid w:val="0059714E"/>
    <w:rsid w:val="005A0267"/>
    <w:rsid w:val="005A3A39"/>
    <w:rsid w:val="005A6F47"/>
    <w:rsid w:val="005B0FF3"/>
    <w:rsid w:val="005B1523"/>
    <w:rsid w:val="005B4DA4"/>
    <w:rsid w:val="005B7071"/>
    <w:rsid w:val="005B7383"/>
    <w:rsid w:val="005C01AD"/>
    <w:rsid w:val="005C0646"/>
    <w:rsid w:val="005C0F58"/>
    <w:rsid w:val="005C25B1"/>
    <w:rsid w:val="005C2D5E"/>
    <w:rsid w:val="005C4C3F"/>
    <w:rsid w:val="005C6012"/>
    <w:rsid w:val="005C73D4"/>
    <w:rsid w:val="005D0F38"/>
    <w:rsid w:val="005D4E79"/>
    <w:rsid w:val="005E59E5"/>
    <w:rsid w:val="005E5B65"/>
    <w:rsid w:val="005E73CF"/>
    <w:rsid w:val="005E7B91"/>
    <w:rsid w:val="005F075F"/>
    <w:rsid w:val="005F2A08"/>
    <w:rsid w:val="005F2B0D"/>
    <w:rsid w:val="005F71AB"/>
    <w:rsid w:val="00600D24"/>
    <w:rsid w:val="00602FE0"/>
    <w:rsid w:val="00606A80"/>
    <w:rsid w:val="00610C42"/>
    <w:rsid w:val="00610C54"/>
    <w:rsid w:val="00612A9F"/>
    <w:rsid w:val="00616A86"/>
    <w:rsid w:val="0062017C"/>
    <w:rsid w:val="006229EA"/>
    <w:rsid w:val="006300E9"/>
    <w:rsid w:val="00630F2D"/>
    <w:rsid w:val="00635345"/>
    <w:rsid w:val="00635544"/>
    <w:rsid w:val="00636150"/>
    <w:rsid w:val="00636A92"/>
    <w:rsid w:val="00640FE0"/>
    <w:rsid w:val="0064116C"/>
    <w:rsid w:val="0064301F"/>
    <w:rsid w:val="00645137"/>
    <w:rsid w:val="00645CBD"/>
    <w:rsid w:val="00645E54"/>
    <w:rsid w:val="006515BB"/>
    <w:rsid w:val="00652A78"/>
    <w:rsid w:val="0065439B"/>
    <w:rsid w:val="00654CED"/>
    <w:rsid w:val="0065603A"/>
    <w:rsid w:val="0066096E"/>
    <w:rsid w:val="00662CED"/>
    <w:rsid w:val="00662FC4"/>
    <w:rsid w:val="0066449F"/>
    <w:rsid w:val="00664E25"/>
    <w:rsid w:val="00665379"/>
    <w:rsid w:val="00670EDC"/>
    <w:rsid w:val="00671AA0"/>
    <w:rsid w:val="006831E4"/>
    <w:rsid w:val="00683F1B"/>
    <w:rsid w:val="00684E57"/>
    <w:rsid w:val="00690F25"/>
    <w:rsid w:val="00691797"/>
    <w:rsid w:val="00693A6E"/>
    <w:rsid w:val="00695EEF"/>
    <w:rsid w:val="006976D7"/>
    <w:rsid w:val="00697D1D"/>
    <w:rsid w:val="006A2579"/>
    <w:rsid w:val="006A40A8"/>
    <w:rsid w:val="006A4F9C"/>
    <w:rsid w:val="006A54DF"/>
    <w:rsid w:val="006A57B7"/>
    <w:rsid w:val="006A7B54"/>
    <w:rsid w:val="006B0411"/>
    <w:rsid w:val="006B1ECA"/>
    <w:rsid w:val="006B2F97"/>
    <w:rsid w:val="006B555B"/>
    <w:rsid w:val="006C0EF3"/>
    <w:rsid w:val="006C0F46"/>
    <w:rsid w:val="006C5165"/>
    <w:rsid w:val="006C5E19"/>
    <w:rsid w:val="006C730B"/>
    <w:rsid w:val="006C759D"/>
    <w:rsid w:val="006D05F6"/>
    <w:rsid w:val="006D1CE4"/>
    <w:rsid w:val="006D2B8B"/>
    <w:rsid w:val="006D5EED"/>
    <w:rsid w:val="006D6210"/>
    <w:rsid w:val="006D7E01"/>
    <w:rsid w:val="006E07B6"/>
    <w:rsid w:val="006E3158"/>
    <w:rsid w:val="006E456F"/>
    <w:rsid w:val="006E69AF"/>
    <w:rsid w:val="006F0006"/>
    <w:rsid w:val="006F0B5F"/>
    <w:rsid w:val="006F15B9"/>
    <w:rsid w:val="006F274A"/>
    <w:rsid w:val="006F2E6B"/>
    <w:rsid w:val="006F6A1B"/>
    <w:rsid w:val="006F7BCC"/>
    <w:rsid w:val="007061AF"/>
    <w:rsid w:val="00706E17"/>
    <w:rsid w:val="007126D0"/>
    <w:rsid w:val="00712E59"/>
    <w:rsid w:val="007146CA"/>
    <w:rsid w:val="00715524"/>
    <w:rsid w:val="007204F0"/>
    <w:rsid w:val="0072202B"/>
    <w:rsid w:val="00724D21"/>
    <w:rsid w:val="00726219"/>
    <w:rsid w:val="007271C7"/>
    <w:rsid w:val="00727F17"/>
    <w:rsid w:val="00735CD3"/>
    <w:rsid w:val="00740102"/>
    <w:rsid w:val="00740E10"/>
    <w:rsid w:val="00742093"/>
    <w:rsid w:val="00747882"/>
    <w:rsid w:val="00747D69"/>
    <w:rsid w:val="007518A8"/>
    <w:rsid w:val="007535B7"/>
    <w:rsid w:val="0075567A"/>
    <w:rsid w:val="0075789A"/>
    <w:rsid w:val="00762F5D"/>
    <w:rsid w:val="00766AF6"/>
    <w:rsid w:val="00766D1A"/>
    <w:rsid w:val="007741FC"/>
    <w:rsid w:val="00775D01"/>
    <w:rsid w:val="0077759C"/>
    <w:rsid w:val="00781B6F"/>
    <w:rsid w:val="00782B2C"/>
    <w:rsid w:val="00782ED5"/>
    <w:rsid w:val="007860FE"/>
    <w:rsid w:val="00786FF8"/>
    <w:rsid w:val="0079439C"/>
    <w:rsid w:val="0079616A"/>
    <w:rsid w:val="00796517"/>
    <w:rsid w:val="00796CAA"/>
    <w:rsid w:val="007A2DE5"/>
    <w:rsid w:val="007A4DC2"/>
    <w:rsid w:val="007B24B0"/>
    <w:rsid w:val="007B2746"/>
    <w:rsid w:val="007B3A88"/>
    <w:rsid w:val="007B3DF1"/>
    <w:rsid w:val="007B5406"/>
    <w:rsid w:val="007B7190"/>
    <w:rsid w:val="007B7677"/>
    <w:rsid w:val="007C1D98"/>
    <w:rsid w:val="007C4EC4"/>
    <w:rsid w:val="007C67C2"/>
    <w:rsid w:val="007C6E0F"/>
    <w:rsid w:val="007D174B"/>
    <w:rsid w:val="007D54B0"/>
    <w:rsid w:val="007D64BB"/>
    <w:rsid w:val="007E021B"/>
    <w:rsid w:val="007E1B45"/>
    <w:rsid w:val="007E24DC"/>
    <w:rsid w:val="007E271F"/>
    <w:rsid w:val="007F07F4"/>
    <w:rsid w:val="007F2C68"/>
    <w:rsid w:val="007F31B2"/>
    <w:rsid w:val="007F42AA"/>
    <w:rsid w:val="007F624C"/>
    <w:rsid w:val="007F64E8"/>
    <w:rsid w:val="008017C6"/>
    <w:rsid w:val="00805FA7"/>
    <w:rsid w:val="008177DA"/>
    <w:rsid w:val="00822B56"/>
    <w:rsid w:val="00824850"/>
    <w:rsid w:val="00824957"/>
    <w:rsid w:val="008315EC"/>
    <w:rsid w:val="00832145"/>
    <w:rsid w:val="00834148"/>
    <w:rsid w:val="00834CDD"/>
    <w:rsid w:val="008373A3"/>
    <w:rsid w:val="008377F3"/>
    <w:rsid w:val="00837866"/>
    <w:rsid w:val="0084148A"/>
    <w:rsid w:val="00841D5A"/>
    <w:rsid w:val="00842AF7"/>
    <w:rsid w:val="008434DC"/>
    <w:rsid w:val="00843901"/>
    <w:rsid w:val="00843ACD"/>
    <w:rsid w:val="00843ACF"/>
    <w:rsid w:val="0084454A"/>
    <w:rsid w:val="008461B5"/>
    <w:rsid w:val="008465EF"/>
    <w:rsid w:val="00847F15"/>
    <w:rsid w:val="0085367B"/>
    <w:rsid w:val="00853CBF"/>
    <w:rsid w:val="008605F7"/>
    <w:rsid w:val="00864756"/>
    <w:rsid w:val="00864AB8"/>
    <w:rsid w:val="0086784C"/>
    <w:rsid w:val="008701A5"/>
    <w:rsid w:val="00870E3A"/>
    <w:rsid w:val="008728B0"/>
    <w:rsid w:val="008739DA"/>
    <w:rsid w:val="00876638"/>
    <w:rsid w:val="0088029E"/>
    <w:rsid w:val="00882A2E"/>
    <w:rsid w:val="008847EB"/>
    <w:rsid w:val="00886654"/>
    <w:rsid w:val="0089262B"/>
    <w:rsid w:val="00894286"/>
    <w:rsid w:val="00894516"/>
    <w:rsid w:val="008973D4"/>
    <w:rsid w:val="008A0635"/>
    <w:rsid w:val="008A07C0"/>
    <w:rsid w:val="008A3425"/>
    <w:rsid w:val="008A37EB"/>
    <w:rsid w:val="008B0051"/>
    <w:rsid w:val="008B0270"/>
    <w:rsid w:val="008B104A"/>
    <w:rsid w:val="008B14FB"/>
    <w:rsid w:val="008B3041"/>
    <w:rsid w:val="008B3995"/>
    <w:rsid w:val="008C3010"/>
    <w:rsid w:val="008C325A"/>
    <w:rsid w:val="008C637F"/>
    <w:rsid w:val="008C7324"/>
    <w:rsid w:val="008C76A7"/>
    <w:rsid w:val="008D630C"/>
    <w:rsid w:val="008E0012"/>
    <w:rsid w:val="008E3DED"/>
    <w:rsid w:val="008E455A"/>
    <w:rsid w:val="008E4974"/>
    <w:rsid w:val="008E709F"/>
    <w:rsid w:val="008E7112"/>
    <w:rsid w:val="008E7667"/>
    <w:rsid w:val="008E7E4F"/>
    <w:rsid w:val="008F6528"/>
    <w:rsid w:val="008F7194"/>
    <w:rsid w:val="008F76DF"/>
    <w:rsid w:val="00904C51"/>
    <w:rsid w:val="00914D11"/>
    <w:rsid w:val="00915572"/>
    <w:rsid w:val="009201E8"/>
    <w:rsid w:val="009219A6"/>
    <w:rsid w:val="0092607F"/>
    <w:rsid w:val="00927D2F"/>
    <w:rsid w:val="009307EE"/>
    <w:rsid w:val="009316ED"/>
    <w:rsid w:val="00931E30"/>
    <w:rsid w:val="00932267"/>
    <w:rsid w:val="009332E5"/>
    <w:rsid w:val="00933AAA"/>
    <w:rsid w:val="0093593F"/>
    <w:rsid w:val="00936774"/>
    <w:rsid w:val="00952926"/>
    <w:rsid w:val="00953863"/>
    <w:rsid w:val="0095683A"/>
    <w:rsid w:val="00957B68"/>
    <w:rsid w:val="00963F3F"/>
    <w:rsid w:val="00964D6D"/>
    <w:rsid w:val="0096582B"/>
    <w:rsid w:val="009665CC"/>
    <w:rsid w:val="00975254"/>
    <w:rsid w:val="00980D9F"/>
    <w:rsid w:val="00982CF5"/>
    <w:rsid w:val="00983FC4"/>
    <w:rsid w:val="00986015"/>
    <w:rsid w:val="0098613A"/>
    <w:rsid w:val="00991EA1"/>
    <w:rsid w:val="00992EE5"/>
    <w:rsid w:val="009932E8"/>
    <w:rsid w:val="0099366D"/>
    <w:rsid w:val="0099436B"/>
    <w:rsid w:val="009A075B"/>
    <w:rsid w:val="009A1B7D"/>
    <w:rsid w:val="009B3F4C"/>
    <w:rsid w:val="009B4C2B"/>
    <w:rsid w:val="009B4CB5"/>
    <w:rsid w:val="009C0FF9"/>
    <w:rsid w:val="009C1569"/>
    <w:rsid w:val="009C291E"/>
    <w:rsid w:val="009C413D"/>
    <w:rsid w:val="009C7290"/>
    <w:rsid w:val="009D0B11"/>
    <w:rsid w:val="009D1505"/>
    <w:rsid w:val="009D1A0C"/>
    <w:rsid w:val="009D2420"/>
    <w:rsid w:val="009D4AE9"/>
    <w:rsid w:val="009D5FF2"/>
    <w:rsid w:val="009D747A"/>
    <w:rsid w:val="009E22E4"/>
    <w:rsid w:val="009E4D6C"/>
    <w:rsid w:val="009E4E61"/>
    <w:rsid w:val="009E62F7"/>
    <w:rsid w:val="009E676F"/>
    <w:rsid w:val="009E7B11"/>
    <w:rsid w:val="009F0C9D"/>
    <w:rsid w:val="009F1760"/>
    <w:rsid w:val="009F53DA"/>
    <w:rsid w:val="009F7F8C"/>
    <w:rsid w:val="00A00834"/>
    <w:rsid w:val="00A07313"/>
    <w:rsid w:val="00A077C2"/>
    <w:rsid w:val="00A13894"/>
    <w:rsid w:val="00A13DAC"/>
    <w:rsid w:val="00A15802"/>
    <w:rsid w:val="00A17394"/>
    <w:rsid w:val="00A17A77"/>
    <w:rsid w:val="00A17D7A"/>
    <w:rsid w:val="00A2303B"/>
    <w:rsid w:val="00A2304E"/>
    <w:rsid w:val="00A23252"/>
    <w:rsid w:val="00A24682"/>
    <w:rsid w:val="00A26EBE"/>
    <w:rsid w:val="00A27321"/>
    <w:rsid w:val="00A3006D"/>
    <w:rsid w:val="00A311FA"/>
    <w:rsid w:val="00A317BE"/>
    <w:rsid w:val="00A347B0"/>
    <w:rsid w:val="00A40374"/>
    <w:rsid w:val="00A44139"/>
    <w:rsid w:val="00A46CBD"/>
    <w:rsid w:val="00A51FA0"/>
    <w:rsid w:val="00A527C4"/>
    <w:rsid w:val="00A55852"/>
    <w:rsid w:val="00A62C1C"/>
    <w:rsid w:val="00A62D2E"/>
    <w:rsid w:val="00A6326B"/>
    <w:rsid w:val="00A636C7"/>
    <w:rsid w:val="00A65664"/>
    <w:rsid w:val="00A71483"/>
    <w:rsid w:val="00A731E9"/>
    <w:rsid w:val="00A75B86"/>
    <w:rsid w:val="00A771DC"/>
    <w:rsid w:val="00A819E8"/>
    <w:rsid w:val="00A82989"/>
    <w:rsid w:val="00A867C7"/>
    <w:rsid w:val="00A86C2F"/>
    <w:rsid w:val="00A90D9E"/>
    <w:rsid w:val="00A93556"/>
    <w:rsid w:val="00A978F6"/>
    <w:rsid w:val="00AA00BC"/>
    <w:rsid w:val="00AA0B35"/>
    <w:rsid w:val="00AA1BF3"/>
    <w:rsid w:val="00AA242F"/>
    <w:rsid w:val="00AA2DBA"/>
    <w:rsid w:val="00AA6AEA"/>
    <w:rsid w:val="00AA7491"/>
    <w:rsid w:val="00AB0743"/>
    <w:rsid w:val="00AB07CE"/>
    <w:rsid w:val="00AB4234"/>
    <w:rsid w:val="00AB5039"/>
    <w:rsid w:val="00AB56AC"/>
    <w:rsid w:val="00AC0948"/>
    <w:rsid w:val="00AC293D"/>
    <w:rsid w:val="00AC3381"/>
    <w:rsid w:val="00AD0AF0"/>
    <w:rsid w:val="00AD1209"/>
    <w:rsid w:val="00AD15EC"/>
    <w:rsid w:val="00AD5A60"/>
    <w:rsid w:val="00AD5EB1"/>
    <w:rsid w:val="00AE065E"/>
    <w:rsid w:val="00AE462C"/>
    <w:rsid w:val="00AE4C11"/>
    <w:rsid w:val="00AE5B3D"/>
    <w:rsid w:val="00AE711A"/>
    <w:rsid w:val="00AF10E4"/>
    <w:rsid w:val="00AF4100"/>
    <w:rsid w:val="00AF6B7C"/>
    <w:rsid w:val="00AF7A53"/>
    <w:rsid w:val="00B00BA0"/>
    <w:rsid w:val="00B0110E"/>
    <w:rsid w:val="00B01A51"/>
    <w:rsid w:val="00B03415"/>
    <w:rsid w:val="00B0364C"/>
    <w:rsid w:val="00B063C3"/>
    <w:rsid w:val="00B111F2"/>
    <w:rsid w:val="00B1275D"/>
    <w:rsid w:val="00B12B28"/>
    <w:rsid w:val="00B16124"/>
    <w:rsid w:val="00B1614E"/>
    <w:rsid w:val="00B16E18"/>
    <w:rsid w:val="00B238A1"/>
    <w:rsid w:val="00B23C87"/>
    <w:rsid w:val="00B24BCA"/>
    <w:rsid w:val="00B24BDE"/>
    <w:rsid w:val="00B25133"/>
    <w:rsid w:val="00B3772B"/>
    <w:rsid w:val="00B37FC3"/>
    <w:rsid w:val="00B37FE9"/>
    <w:rsid w:val="00B450BA"/>
    <w:rsid w:val="00B50051"/>
    <w:rsid w:val="00B524D9"/>
    <w:rsid w:val="00B62607"/>
    <w:rsid w:val="00B63F84"/>
    <w:rsid w:val="00B64773"/>
    <w:rsid w:val="00B64C54"/>
    <w:rsid w:val="00B705D8"/>
    <w:rsid w:val="00B73F80"/>
    <w:rsid w:val="00B74FD5"/>
    <w:rsid w:val="00B77AAA"/>
    <w:rsid w:val="00B83903"/>
    <w:rsid w:val="00B83961"/>
    <w:rsid w:val="00B84E55"/>
    <w:rsid w:val="00B8602C"/>
    <w:rsid w:val="00B863FF"/>
    <w:rsid w:val="00B90AA3"/>
    <w:rsid w:val="00B918BF"/>
    <w:rsid w:val="00B92273"/>
    <w:rsid w:val="00B92A98"/>
    <w:rsid w:val="00B93780"/>
    <w:rsid w:val="00B94727"/>
    <w:rsid w:val="00B9495E"/>
    <w:rsid w:val="00B95045"/>
    <w:rsid w:val="00B954B9"/>
    <w:rsid w:val="00B954FE"/>
    <w:rsid w:val="00BA083D"/>
    <w:rsid w:val="00BA3E4B"/>
    <w:rsid w:val="00BA4BE1"/>
    <w:rsid w:val="00BA67E6"/>
    <w:rsid w:val="00BB0EF1"/>
    <w:rsid w:val="00BB2F0E"/>
    <w:rsid w:val="00BB6B36"/>
    <w:rsid w:val="00BB7D91"/>
    <w:rsid w:val="00BC1BA7"/>
    <w:rsid w:val="00BC692E"/>
    <w:rsid w:val="00BD44BF"/>
    <w:rsid w:val="00BE22B4"/>
    <w:rsid w:val="00BE2A64"/>
    <w:rsid w:val="00BE47D2"/>
    <w:rsid w:val="00BE7F70"/>
    <w:rsid w:val="00BE7FA6"/>
    <w:rsid w:val="00BF0AA1"/>
    <w:rsid w:val="00BF11DD"/>
    <w:rsid w:val="00BF3D3E"/>
    <w:rsid w:val="00BF44AA"/>
    <w:rsid w:val="00BF4F33"/>
    <w:rsid w:val="00BF53D7"/>
    <w:rsid w:val="00BF58F9"/>
    <w:rsid w:val="00BF5B1F"/>
    <w:rsid w:val="00BF5F45"/>
    <w:rsid w:val="00BF64C1"/>
    <w:rsid w:val="00C00494"/>
    <w:rsid w:val="00C042D1"/>
    <w:rsid w:val="00C05A98"/>
    <w:rsid w:val="00C05E26"/>
    <w:rsid w:val="00C06681"/>
    <w:rsid w:val="00C07DD2"/>
    <w:rsid w:val="00C10276"/>
    <w:rsid w:val="00C13211"/>
    <w:rsid w:val="00C14428"/>
    <w:rsid w:val="00C15BD9"/>
    <w:rsid w:val="00C1602B"/>
    <w:rsid w:val="00C230BC"/>
    <w:rsid w:val="00C23936"/>
    <w:rsid w:val="00C25297"/>
    <w:rsid w:val="00C26695"/>
    <w:rsid w:val="00C2722B"/>
    <w:rsid w:val="00C27A26"/>
    <w:rsid w:val="00C31327"/>
    <w:rsid w:val="00C3452D"/>
    <w:rsid w:val="00C409D7"/>
    <w:rsid w:val="00C43ABD"/>
    <w:rsid w:val="00C45DB8"/>
    <w:rsid w:val="00C5026F"/>
    <w:rsid w:val="00C50EA8"/>
    <w:rsid w:val="00C5159D"/>
    <w:rsid w:val="00C516D2"/>
    <w:rsid w:val="00C51C0E"/>
    <w:rsid w:val="00C522A5"/>
    <w:rsid w:val="00C5359E"/>
    <w:rsid w:val="00C53E27"/>
    <w:rsid w:val="00C60434"/>
    <w:rsid w:val="00C65663"/>
    <w:rsid w:val="00C67398"/>
    <w:rsid w:val="00C67856"/>
    <w:rsid w:val="00C719FA"/>
    <w:rsid w:val="00C77FBE"/>
    <w:rsid w:val="00C80BE5"/>
    <w:rsid w:val="00C853F2"/>
    <w:rsid w:val="00C85FBE"/>
    <w:rsid w:val="00C860A0"/>
    <w:rsid w:val="00C865D2"/>
    <w:rsid w:val="00C873E3"/>
    <w:rsid w:val="00C9272B"/>
    <w:rsid w:val="00C932C7"/>
    <w:rsid w:val="00C950BC"/>
    <w:rsid w:val="00C95288"/>
    <w:rsid w:val="00C95BCD"/>
    <w:rsid w:val="00C96B60"/>
    <w:rsid w:val="00CA1BC4"/>
    <w:rsid w:val="00CA2C9A"/>
    <w:rsid w:val="00CA4F4D"/>
    <w:rsid w:val="00CA5441"/>
    <w:rsid w:val="00CB1511"/>
    <w:rsid w:val="00CB1F3A"/>
    <w:rsid w:val="00CB4B3B"/>
    <w:rsid w:val="00CB5429"/>
    <w:rsid w:val="00CB676B"/>
    <w:rsid w:val="00CB76C6"/>
    <w:rsid w:val="00CC06E5"/>
    <w:rsid w:val="00CC0C04"/>
    <w:rsid w:val="00CC14AB"/>
    <w:rsid w:val="00CC1721"/>
    <w:rsid w:val="00CC3011"/>
    <w:rsid w:val="00CC40B7"/>
    <w:rsid w:val="00CC4666"/>
    <w:rsid w:val="00CC5E4B"/>
    <w:rsid w:val="00CD10FD"/>
    <w:rsid w:val="00CD2492"/>
    <w:rsid w:val="00CD4C07"/>
    <w:rsid w:val="00CD6DE6"/>
    <w:rsid w:val="00CE09D3"/>
    <w:rsid w:val="00CE2219"/>
    <w:rsid w:val="00CE67A9"/>
    <w:rsid w:val="00CF0B20"/>
    <w:rsid w:val="00CF1926"/>
    <w:rsid w:val="00CF2A39"/>
    <w:rsid w:val="00CF36AF"/>
    <w:rsid w:val="00CF5D3C"/>
    <w:rsid w:val="00CF6806"/>
    <w:rsid w:val="00D01223"/>
    <w:rsid w:val="00D019A1"/>
    <w:rsid w:val="00D05B1D"/>
    <w:rsid w:val="00D06C76"/>
    <w:rsid w:val="00D079D1"/>
    <w:rsid w:val="00D13197"/>
    <w:rsid w:val="00D16154"/>
    <w:rsid w:val="00D2252C"/>
    <w:rsid w:val="00D23568"/>
    <w:rsid w:val="00D23962"/>
    <w:rsid w:val="00D34B39"/>
    <w:rsid w:val="00D34BA2"/>
    <w:rsid w:val="00D35EEA"/>
    <w:rsid w:val="00D37B0F"/>
    <w:rsid w:val="00D411F9"/>
    <w:rsid w:val="00D52C73"/>
    <w:rsid w:val="00D53686"/>
    <w:rsid w:val="00D5440E"/>
    <w:rsid w:val="00D54824"/>
    <w:rsid w:val="00D57585"/>
    <w:rsid w:val="00D577BE"/>
    <w:rsid w:val="00D6020B"/>
    <w:rsid w:val="00D63141"/>
    <w:rsid w:val="00D64BFE"/>
    <w:rsid w:val="00D6537E"/>
    <w:rsid w:val="00D72EB2"/>
    <w:rsid w:val="00D74BDD"/>
    <w:rsid w:val="00D7639B"/>
    <w:rsid w:val="00D76AD7"/>
    <w:rsid w:val="00D8027E"/>
    <w:rsid w:val="00D83D34"/>
    <w:rsid w:val="00D8642F"/>
    <w:rsid w:val="00D87C0D"/>
    <w:rsid w:val="00D91493"/>
    <w:rsid w:val="00D92C66"/>
    <w:rsid w:val="00D92FEE"/>
    <w:rsid w:val="00D96B4C"/>
    <w:rsid w:val="00DA2424"/>
    <w:rsid w:val="00DA3346"/>
    <w:rsid w:val="00DA4771"/>
    <w:rsid w:val="00DA50B6"/>
    <w:rsid w:val="00DA67FA"/>
    <w:rsid w:val="00DA6818"/>
    <w:rsid w:val="00DA69A3"/>
    <w:rsid w:val="00DB2143"/>
    <w:rsid w:val="00DB33F4"/>
    <w:rsid w:val="00DB5C58"/>
    <w:rsid w:val="00DC6921"/>
    <w:rsid w:val="00DC72DF"/>
    <w:rsid w:val="00DD1C4B"/>
    <w:rsid w:val="00DD1DD7"/>
    <w:rsid w:val="00DD2290"/>
    <w:rsid w:val="00DD6204"/>
    <w:rsid w:val="00DE0324"/>
    <w:rsid w:val="00DE2E90"/>
    <w:rsid w:val="00DE6052"/>
    <w:rsid w:val="00DF0E01"/>
    <w:rsid w:val="00DF28EE"/>
    <w:rsid w:val="00DF656F"/>
    <w:rsid w:val="00DF7BE5"/>
    <w:rsid w:val="00E01752"/>
    <w:rsid w:val="00E0294E"/>
    <w:rsid w:val="00E067A6"/>
    <w:rsid w:val="00E06991"/>
    <w:rsid w:val="00E0725D"/>
    <w:rsid w:val="00E07588"/>
    <w:rsid w:val="00E119E8"/>
    <w:rsid w:val="00E1594D"/>
    <w:rsid w:val="00E16607"/>
    <w:rsid w:val="00E235F5"/>
    <w:rsid w:val="00E2425C"/>
    <w:rsid w:val="00E25ACA"/>
    <w:rsid w:val="00E2671E"/>
    <w:rsid w:val="00E27EFD"/>
    <w:rsid w:val="00E30BC0"/>
    <w:rsid w:val="00E34CA9"/>
    <w:rsid w:val="00E35EB5"/>
    <w:rsid w:val="00E3606F"/>
    <w:rsid w:val="00E36F07"/>
    <w:rsid w:val="00E41546"/>
    <w:rsid w:val="00E41A65"/>
    <w:rsid w:val="00E44859"/>
    <w:rsid w:val="00E50D9D"/>
    <w:rsid w:val="00E5163E"/>
    <w:rsid w:val="00E54C15"/>
    <w:rsid w:val="00E55582"/>
    <w:rsid w:val="00E5746B"/>
    <w:rsid w:val="00E610FE"/>
    <w:rsid w:val="00E61817"/>
    <w:rsid w:val="00E632FD"/>
    <w:rsid w:val="00E649CC"/>
    <w:rsid w:val="00E65864"/>
    <w:rsid w:val="00E6660B"/>
    <w:rsid w:val="00E66C3C"/>
    <w:rsid w:val="00E66C41"/>
    <w:rsid w:val="00E66D0A"/>
    <w:rsid w:val="00E82911"/>
    <w:rsid w:val="00E86800"/>
    <w:rsid w:val="00E86DB9"/>
    <w:rsid w:val="00E879DD"/>
    <w:rsid w:val="00E920B1"/>
    <w:rsid w:val="00E92A3D"/>
    <w:rsid w:val="00E95920"/>
    <w:rsid w:val="00EA3D6D"/>
    <w:rsid w:val="00EA5279"/>
    <w:rsid w:val="00EB060F"/>
    <w:rsid w:val="00EB0611"/>
    <w:rsid w:val="00EB30FC"/>
    <w:rsid w:val="00EB4678"/>
    <w:rsid w:val="00EC01B2"/>
    <w:rsid w:val="00EC1FD6"/>
    <w:rsid w:val="00EC2A1A"/>
    <w:rsid w:val="00EC34DE"/>
    <w:rsid w:val="00EC443A"/>
    <w:rsid w:val="00EC4542"/>
    <w:rsid w:val="00EC4BAA"/>
    <w:rsid w:val="00EC4BDC"/>
    <w:rsid w:val="00ED4842"/>
    <w:rsid w:val="00EE2B1F"/>
    <w:rsid w:val="00EE45ED"/>
    <w:rsid w:val="00EE4C94"/>
    <w:rsid w:val="00EE6969"/>
    <w:rsid w:val="00EE6A5D"/>
    <w:rsid w:val="00EE7110"/>
    <w:rsid w:val="00EF2575"/>
    <w:rsid w:val="00EF4718"/>
    <w:rsid w:val="00EF5757"/>
    <w:rsid w:val="00EF6FC3"/>
    <w:rsid w:val="00F006D6"/>
    <w:rsid w:val="00F057AA"/>
    <w:rsid w:val="00F125E2"/>
    <w:rsid w:val="00F13A60"/>
    <w:rsid w:val="00F16F96"/>
    <w:rsid w:val="00F22B0D"/>
    <w:rsid w:val="00F241A4"/>
    <w:rsid w:val="00F255D1"/>
    <w:rsid w:val="00F3217D"/>
    <w:rsid w:val="00F334A6"/>
    <w:rsid w:val="00F37898"/>
    <w:rsid w:val="00F41FA1"/>
    <w:rsid w:val="00F47363"/>
    <w:rsid w:val="00F4775B"/>
    <w:rsid w:val="00F479FF"/>
    <w:rsid w:val="00F525AF"/>
    <w:rsid w:val="00F52750"/>
    <w:rsid w:val="00F53362"/>
    <w:rsid w:val="00F61B11"/>
    <w:rsid w:val="00F654D6"/>
    <w:rsid w:val="00F65DA5"/>
    <w:rsid w:val="00F73866"/>
    <w:rsid w:val="00F750C8"/>
    <w:rsid w:val="00F77D40"/>
    <w:rsid w:val="00F907B8"/>
    <w:rsid w:val="00F90C69"/>
    <w:rsid w:val="00F92D67"/>
    <w:rsid w:val="00F93210"/>
    <w:rsid w:val="00F933F5"/>
    <w:rsid w:val="00F9458F"/>
    <w:rsid w:val="00F95A2F"/>
    <w:rsid w:val="00F966D8"/>
    <w:rsid w:val="00F96952"/>
    <w:rsid w:val="00F97937"/>
    <w:rsid w:val="00FA1757"/>
    <w:rsid w:val="00FC009E"/>
    <w:rsid w:val="00FC2B2E"/>
    <w:rsid w:val="00FC324A"/>
    <w:rsid w:val="00FC4C96"/>
    <w:rsid w:val="00FC562F"/>
    <w:rsid w:val="00FD037F"/>
    <w:rsid w:val="00FD44A0"/>
    <w:rsid w:val="00FD47E9"/>
    <w:rsid w:val="00FD6173"/>
    <w:rsid w:val="00FD6852"/>
    <w:rsid w:val="00FE200E"/>
    <w:rsid w:val="00FE3FD1"/>
    <w:rsid w:val="00FE43A0"/>
    <w:rsid w:val="00FE4EC5"/>
    <w:rsid w:val="00FE5E73"/>
    <w:rsid w:val="00FE6D61"/>
    <w:rsid w:val="00FF056A"/>
    <w:rsid w:val="00FF101B"/>
    <w:rsid w:val="00FF3A81"/>
    <w:rsid w:val="00FF530C"/>
    <w:rsid w:val="00FF6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DA45"/>
  <w15:docId w15:val="{430B6E4B-F24D-43A5-9E27-E6BA5BF4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E8"/>
  </w:style>
  <w:style w:type="paragraph" w:styleId="Heading1">
    <w:name w:val="heading 1"/>
    <w:basedOn w:val="Normal"/>
    <w:link w:val="Heading1Char"/>
    <w:uiPriority w:val="9"/>
    <w:qFormat/>
    <w:rsid w:val="00C604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84B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30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43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0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60434"/>
    <w:rPr>
      <w:color w:val="0563C1" w:themeColor="hyperlink"/>
      <w:u w:val="single"/>
    </w:rPr>
  </w:style>
  <w:style w:type="character" w:styleId="CommentReference">
    <w:name w:val="annotation reference"/>
    <w:basedOn w:val="DefaultParagraphFont"/>
    <w:uiPriority w:val="99"/>
    <w:semiHidden/>
    <w:unhideWhenUsed/>
    <w:rsid w:val="00C60434"/>
    <w:rPr>
      <w:sz w:val="16"/>
      <w:szCs w:val="16"/>
    </w:rPr>
  </w:style>
  <w:style w:type="paragraph" w:styleId="CommentText">
    <w:name w:val="annotation text"/>
    <w:basedOn w:val="Normal"/>
    <w:link w:val="CommentTextChar"/>
    <w:uiPriority w:val="99"/>
    <w:unhideWhenUsed/>
    <w:rsid w:val="00C60434"/>
    <w:pPr>
      <w:spacing w:line="240" w:lineRule="auto"/>
    </w:pPr>
    <w:rPr>
      <w:sz w:val="20"/>
      <w:szCs w:val="20"/>
    </w:rPr>
  </w:style>
  <w:style w:type="character" w:customStyle="1" w:styleId="CommentTextChar">
    <w:name w:val="Comment Text Char"/>
    <w:basedOn w:val="DefaultParagraphFont"/>
    <w:link w:val="CommentText"/>
    <w:uiPriority w:val="99"/>
    <w:rsid w:val="00C60434"/>
    <w:rPr>
      <w:sz w:val="20"/>
      <w:szCs w:val="20"/>
    </w:rPr>
  </w:style>
  <w:style w:type="paragraph" w:styleId="CommentSubject">
    <w:name w:val="annotation subject"/>
    <w:basedOn w:val="CommentText"/>
    <w:next w:val="CommentText"/>
    <w:link w:val="CommentSubjectChar"/>
    <w:uiPriority w:val="99"/>
    <w:semiHidden/>
    <w:unhideWhenUsed/>
    <w:rsid w:val="00C60434"/>
    <w:rPr>
      <w:b/>
      <w:bCs/>
    </w:rPr>
  </w:style>
  <w:style w:type="character" w:customStyle="1" w:styleId="CommentSubjectChar">
    <w:name w:val="Comment Subject Char"/>
    <w:basedOn w:val="CommentTextChar"/>
    <w:link w:val="CommentSubject"/>
    <w:uiPriority w:val="99"/>
    <w:semiHidden/>
    <w:rsid w:val="00C60434"/>
    <w:rPr>
      <w:b/>
      <w:bCs/>
      <w:sz w:val="20"/>
      <w:szCs w:val="20"/>
    </w:rPr>
  </w:style>
  <w:style w:type="character" w:styleId="UnresolvedMention">
    <w:name w:val="Unresolved Mention"/>
    <w:basedOn w:val="DefaultParagraphFont"/>
    <w:uiPriority w:val="99"/>
    <w:semiHidden/>
    <w:unhideWhenUsed/>
    <w:rsid w:val="00C60434"/>
    <w:rPr>
      <w:color w:val="605E5C"/>
      <w:shd w:val="clear" w:color="auto" w:fill="E1DFDD"/>
    </w:rPr>
  </w:style>
  <w:style w:type="character" w:styleId="FollowedHyperlink">
    <w:name w:val="FollowedHyperlink"/>
    <w:basedOn w:val="DefaultParagraphFont"/>
    <w:uiPriority w:val="99"/>
    <w:semiHidden/>
    <w:unhideWhenUsed/>
    <w:rsid w:val="00C60434"/>
    <w:rPr>
      <w:color w:val="954F72" w:themeColor="followedHyperlink"/>
      <w:u w:val="single"/>
    </w:rPr>
  </w:style>
  <w:style w:type="paragraph" w:styleId="ListParagraph">
    <w:name w:val="List Paragraph"/>
    <w:aliases w:val="Bulleted,First level"/>
    <w:basedOn w:val="Normal"/>
    <w:link w:val="ListParagraphChar"/>
    <w:uiPriority w:val="34"/>
    <w:qFormat/>
    <w:rsid w:val="00C60434"/>
    <w:pPr>
      <w:ind w:left="720"/>
      <w:contextualSpacing/>
    </w:pPr>
  </w:style>
  <w:style w:type="paragraph" w:customStyle="1" w:styleId="xmsolistparagraph">
    <w:name w:val="x_msolistparagraph"/>
    <w:basedOn w:val="Normal"/>
    <w:rsid w:val="00C60434"/>
    <w:pPr>
      <w:spacing w:before="100" w:beforeAutospacing="1" w:after="100" w:afterAutospacing="1" w:line="240" w:lineRule="auto"/>
    </w:pPr>
    <w:rPr>
      <w:rFonts w:ascii="Calibri" w:hAnsi="Calibri" w:cs="Calibri"/>
      <w:lang w:eastAsia="en-GB"/>
    </w:rPr>
  </w:style>
  <w:style w:type="paragraph" w:customStyle="1" w:styleId="Default">
    <w:name w:val="Default"/>
    <w:rsid w:val="00C6043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60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0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0434"/>
  </w:style>
  <w:style w:type="character" w:customStyle="1" w:styleId="eop">
    <w:name w:val="eop"/>
    <w:basedOn w:val="DefaultParagraphFont"/>
    <w:rsid w:val="00C60434"/>
  </w:style>
  <w:style w:type="character" w:customStyle="1" w:styleId="scxw226154104">
    <w:name w:val="scxw226154104"/>
    <w:basedOn w:val="DefaultParagraphFont"/>
    <w:rsid w:val="00C60434"/>
  </w:style>
  <w:style w:type="character" w:customStyle="1" w:styleId="ListParagraphChar">
    <w:name w:val="List Paragraph Char"/>
    <w:aliases w:val="Bulleted Char,First level Char"/>
    <w:basedOn w:val="DefaultParagraphFont"/>
    <w:link w:val="ListParagraph"/>
    <w:uiPriority w:val="34"/>
    <w:locked/>
    <w:rsid w:val="00C60434"/>
  </w:style>
  <w:style w:type="paragraph" w:styleId="BodyText">
    <w:name w:val="Body Text"/>
    <w:basedOn w:val="Normal"/>
    <w:link w:val="BodyTextChar"/>
    <w:uiPriority w:val="1"/>
    <w:qFormat/>
    <w:rsid w:val="00C6043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C60434"/>
    <w:rPr>
      <w:rFonts w:ascii="Arial" w:eastAsia="Arial" w:hAnsi="Arial" w:cs="Arial"/>
      <w:sz w:val="20"/>
      <w:szCs w:val="20"/>
    </w:rPr>
  </w:style>
  <w:style w:type="paragraph" w:customStyle="1" w:styleId="AthenaBody">
    <w:name w:val="Athena Body"/>
    <w:basedOn w:val="Normal"/>
    <w:qFormat/>
    <w:rsid w:val="00C60434"/>
    <w:pPr>
      <w:tabs>
        <w:tab w:val="left" w:pos="567"/>
      </w:tabs>
      <w:spacing w:after="120" w:line="300" w:lineRule="atLeast"/>
      <w:jc w:val="both"/>
    </w:pPr>
    <w:rPr>
      <w:rFonts w:ascii="Calibri" w:hAnsi="Calibri" w:cs="Times New Roman"/>
      <w:color w:val="E7E6E6" w:themeColor="background2"/>
      <w:szCs w:val="24"/>
    </w:rPr>
  </w:style>
  <w:style w:type="paragraph" w:styleId="Revision">
    <w:name w:val="Revision"/>
    <w:hidden/>
    <w:uiPriority w:val="99"/>
    <w:semiHidden/>
    <w:rsid w:val="00C60434"/>
    <w:pPr>
      <w:spacing w:after="0" w:line="240" w:lineRule="auto"/>
    </w:pPr>
  </w:style>
  <w:style w:type="paragraph" w:styleId="TOCHeading">
    <w:name w:val="TOC Heading"/>
    <w:basedOn w:val="Heading1"/>
    <w:next w:val="Normal"/>
    <w:uiPriority w:val="39"/>
    <w:unhideWhenUsed/>
    <w:qFormat/>
    <w:rsid w:val="00C6043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C6043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6B2F97"/>
    <w:pPr>
      <w:spacing w:after="0" w:line="480" w:lineRule="auto"/>
    </w:pPr>
    <w:rPr>
      <w:rFonts w:ascii="Arial" w:eastAsiaTheme="minorEastAsia" w:hAnsi="Arial" w:cs="Arial"/>
      <w:b/>
      <w:bCs/>
      <w:color w:val="0070C0"/>
      <w:sz w:val="28"/>
      <w:szCs w:val="28"/>
      <w:lang w:val="en-US"/>
    </w:rPr>
  </w:style>
  <w:style w:type="paragraph" w:styleId="TOC3">
    <w:name w:val="toc 3"/>
    <w:basedOn w:val="Normal"/>
    <w:next w:val="Normal"/>
    <w:autoRedefine/>
    <w:uiPriority w:val="39"/>
    <w:unhideWhenUsed/>
    <w:rsid w:val="00C60434"/>
    <w:pPr>
      <w:spacing w:after="100"/>
      <w:ind w:left="440"/>
    </w:pPr>
    <w:rPr>
      <w:rFonts w:eastAsiaTheme="minorEastAsia" w:cs="Times New Roman"/>
      <w:lang w:val="en-US"/>
    </w:rPr>
  </w:style>
  <w:style w:type="paragraph" w:customStyle="1" w:styleId="has-medium-font-size">
    <w:name w:val="has-medium-font-size"/>
    <w:basedOn w:val="Normal"/>
    <w:rsid w:val="00C60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0434"/>
    <w:rPr>
      <w:b/>
      <w:bCs/>
    </w:rPr>
  </w:style>
  <w:style w:type="paragraph" w:styleId="Header">
    <w:name w:val="header"/>
    <w:basedOn w:val="Normal"/>
    <w:link w:val="HeaderChar"/>
    <w:uiPriority w:val="99"/>
    <w:unhideWhenUsed/>
    <w:rsid w:val="00C6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34"/>
  </w:style>
  <w:style w:type="paragraph" w:styleId="Footer">
    <w:name w:val="footer"/>
    <w:basedOn w:val="Normal"/>
    <w:link w:val="FooterChar"/>
    <w:uiPriority w:val="99"/>
    <w:unhideWhenUsed/>
    <w:rsid w:val="00C6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34"/>
  </w:style>
  <w:style w:type="character" w:customStyle="1" w:styleId="Heading2Char">
    <w:name w:val="Heading 2 Char"/>
    <w:basedOn w:val="DefaultParagraphFont"/>
    <w:link w:val="Heading2"/>
    <w:uiPriority w:val="9"/>
    <w:rsid w:val="00084BC4"/>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0016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CurrentList1">
    <w:name w:val="Current List1"/>
    <w:uiPriority w:val="99"/>
    <w:rsid w:val="0034393F"/>
    <w:pPr>
      <w:numPr>
        <w:numId w:val="25"/>
      </w:numPr>
    </w:pPr>
  </w:style>
  <w:style w:type="numbering" w:customStyle="1" w:styleId="CurrentList2">
    <w:name w:val="Current List2"/>
    <w:uiPriority w:val="99"/>
    <w:rsid w:val="0010177B"/>
    <w:pPr>
      <w:numPr>
        <w:numId w:val="43"/>
      </w:numPr>
    </w:pPr>
  </w:style>
  <w:style w:type="numbering" w:customStyle="1" w:styleId="CurrentList3">
    <w:name w:val="Current List3"/>
    <w:uiPriority w:val="99"/>
    <w:rsid w:val="001F6D2F"/>
    <w:pPr>
      <w:numPr>
        <w:numId w:val="61"/>
      </w:numPr>
    </w:pPr>
  </w:style>
  <w:style w:type="numbering" w:customStyle="1" w:styleId="CurrentList4">
    <w:name w:val="Current List4"/>
    <w:uiPriority w:val="99"/>
    <w:rsid w:val="001F6D2F"/>
    <w:pPr>
      <w:numPr>
        <w:numId w:val="62"/>
      </w:numPr>
    </w:pPr>
  </w:style>
  <w:style w:type="character" w:customStyle="1" w:styleId="Heading3Char">
    <w:name w:val="Heading 3 Char"/>
    <w:basedOn w:val="DefaultParagraphFont"/>
    <w:link w:val="Heading3"/>
    <w:uiPriority w:val="9"/>
    <w:rsid w:val="008C301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2396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396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195">
      <w:bodyDiv w:val="1"/>
      <w:marLeft w:val="0"/>
      <w:marRight w:val="0"/>
      <w:marTop w:val="0"/>
      <w:marBottom w:val="0"/>
      <w:divBdr>
        <w:top w:val="none" w:sz="0" w:space="0" w:color="auto"/>
        <w:left w:val="none" w:sz="0" w:space="0" w:color="auto"/>
        <w:bottom w:val="none" w:sz="0" w:space="0" w:color="auto"/>
        <w:right w:val="none" w:sz="0" w:space="0" w:color="auto"/>
      </w:divBdr>
    </w:div>
    <w:div w:id="99305592">
      <w:bodyDiv w:val="1"/>
      <w:marLeft w:val="0"/>
      <w:marRight w:val="0"/>
      <w:marTop w:val="0"/>
      <w:marBottom w:val="0"/>
      <w:divBdr>
        <w:top w:val="none" w:sz="0" w:space="0" w:color="auto"/>
        <w:left w:val="none" w:sz="0" w:space="0" w:color="auto"/>
        <w:bottom w:val="none" w:sz="0" w:space="0" w:color="auto"/>
        <w:right w:val="none" w:sz="0" w:space="0" w:color="auto"/>
      </w:divBdr>
    </w:div>
    <w:div w:id="101804644">
      <w:bodyDiv w:val="1"/>
      <w:marLeft w:val="0"/>
      <w:marRight w:val="0"/>
      <w:marTop w:val="0"/>
      <w:marBottom w:val="0"/>
      <w:divBdr>
        <w:top w:val="none" w:sz="0" w:space="0" w:color="auto"/>
        <w:left w:val="none" w:sz="0" w:space="0" w:color="auto"/>
        <w:bottom w:val="none" w:sz="0" w:space="0" w:color="auto"/>
        <w:right w:val="none" w:sz="0" w:space="0" w:color="auto"/>
      </w:divBdr>
    </w:div>
    <w:div w:id="224068554">
      <w:bodyDiv w:val="1"/>
      <w:marLeft w:val="0"/>
      <w:marRight w:val="0"/>
      <w:marTop w:val="0"/>
      <w:marBottom w:val="0"/>
      <w:divBdr>
        <w:top w:val="none" w:sz="0" w:space="0" w:color="auto"/>
        <w:left w:val="none" w:sz="0" w:space="0" w:color="auto"/>
        <w:bottom w:val="none" w:sz="0" w:space="0" w:color="auto"/>
        <w:right w:val="none" w:sz="0" w:space="0" w:color="auto"/>
      </w:divBdr>
    </w:div>
    <w:div w:id="261911782">
      <w:bodyDiv w:val="1"/>
      <w:marLeft w:val="0"/>
      <w:marRight w:val="0"/>
      <w:marTop w:val="0"/>
      <w:marBottom w:val="0"/>
      <w:divBdr>
        <w:top w:val="none" w:sz="0" w:space="0" w:color="auto"/>
        <w:left w:val="none" w:sz="0" w:space="0" w:color="auto"/>
        <w:bottom w:val="none" w:sz="0" w:space="0" w:color="auto"/>
        <w:right w:val="none" w:sz="0" w:space="0" w:color="auto"/>
      </w:divBdr>
    </w:div>
    <w:div w:id="346248048">
      <w:bodyDiv w:val="1"/>
      <w:marLeft w:val="0"/>
      <w:marRight w:val="0"/>
      <w:marTop w:val="0"/>
      <w:marBottom w:val="0"/>
      <w:divBdr>
        <w:top w:val="none" w:sz="0" w:space="0" w:color="auto"/>
        <w:left w:val="none" w:sz="0" w:space="0" w:color="auto"/>
        <w:bottom w:val="none" w:sz="0" w:space="0" w:color="auto"/>
        <w:right w:val="none" w:sz="0" w:space="0" w:color="auto"/>
      </w:divBdr>
    </w:div>
    <w:div w:id="366295497">
      <w:bodyDiv w:val="1"/>
      <w:marLeft w:val="0"/>
      <w:marRight w:val="0"/>
      <w:marTop w:val="0"/>
      <w:marBottom w:val="0"/>
      <w:divBdr>
        <w:top w:val="none" w:sz="0" w:space="0" w:color="auto"/>
        <w:left w:val="none" w:sz="0" w:space="0" w:color="auto"/>
        <w:bottom w:val="none" w:sz="0" w:space="0" w:color="auto"/>
        <w:right w:val="none" w:sz="0" w:space="0" w:color="auto"/>
      </w:divBdr>
    </w:div>
    <w:div w:id="369458741">
      <w:bodyDiv w:val="1"/>
      <w:marLeft w:val="0"/>
      <w:marRight w:val="0"/>
      <w:marTop w:val="0"/>
      <w:marBottom w:val="0"/>
      <w:divBdr>
        <w:top w:val="none" w:sz="0" w:space="0" w:color="auto"/>
        <w:left w:val="none" w:sz="0" w:space="0" w:color="auto"/>
        <w:bottom w:val="none" w:sz="0" w:space="0" w:color="auto"/>
        <w:right w:val="none" w:sz="0" w:space="0" w:color="auto"/>
      </w:divBdr>
    </w:div>
    <w:div w:id="436218860">
      <w:bodyDiv w:val="1"/>
      <w:marLeft w:val="0"/>
      <w:marRight w:val="0"/>
      <w:marTop w:val="0"/>
      <w:marBottom w:val="0"/>
      <w:divBdr>
        <w:top w:val="none" w:sz="0" w:space="0" w:color="auto"/>
        <w:left w:val="none" w:sz="0" w:space="0" w:color="auto"/>
        <w:bottom w:val="none" w:sz="0" w:space="0" w:color="auto"/>
        <w:right w:val="none" w:sz="0" w:space="0" w:color="auto"/>
      </w:divBdr>
    </w:div>
    <w:div w:id="530801294">
      <w:bodyDiv w:val="1"/>
      <w:marLeft w:val="0"/>
      <w:marRight w:val="0"/>
      <w:marTop w:val="0"/>
      <w:marBottom w:val="0"/>
      <w:divBdr>
        <w:top w:val="none" w:sz="0" w:space="0" w:color="auto"/>
        <w:left w:val="none" w:sz="0" w:space="0" w:color="auto"/>
        <w:bottom w:val="none" w:sz="0" w:space="0" w:color="auto"/>
        <w:right w:val="none" w:sz="0" w:space="0" w:color="auto"/>
      </w:divBdr>
    </w:div>
    <w:div w:id="537670878">
      <w:bodyDiv w:val="1"/>
      <w:marLeft w:val="0"/>
      <w:marRight w:val="0"/>
      <w:marTop w:val="0"/>
      <w:marBottom w:val="0"/>
      <w:divBdr>
        <w:top w:val="none" w:sz="0" w:space="0" w:color="auto"/>
        <w:left w:val="none" w:sz="0" w:space="0" w:color="auto"/>
        <w:bottom w:val="none" w:sz="0" w:space="0" w:color="auto"/>
        <w:right w:val="none" w:sz="0" w:space="0" w:color="auto"/>
      </w:divBdr>
    </w:div>
    <w:div w:id="544636696">
      <w:bodyDiv w:val="1"/>
      <w:marLeft w:val="0"/>
      <w:marRight w:val="0"/>
      <w:marTop w:val="0"/>
      <w:marBottom w:val="0"/>
      <w:divBdr>
        <w:top w:val="none" w:sz="0" w:space="0" w:color="auto"/>
        <w:left w:val="none" w:sz="0" w:space="0" w:color="auto"/>
        <w:bottom w:val="none" w:sz="0" w:space="0" w:color="auto"/>
        <w:right w:val="none" w:sz="0" w:space="0" w:color="auto"/>
      </w:divBdr>
    </w:div>
    <w:div w:id="588657004">
      <w:bodyDiv w:val="1"/>
      <w:marLeft w:val="0"/>
      <w:marRight w:val="0"/>
      <w:marTop w:val="0"/>
      <w:marBottom w:val="0"/>
      <w:divBdr>
        <w:top w:val="none" w:sz="0" w:space="0" w:color="auto"/>
        <w:left w:val="none" w:sz="0" w:space="0" w:color="auto"/>
        <w:bottom w:val="none" w:sz="0" w:space="0" w:color="auto"/>
        <w:right w:val="none" w:sz="0" w:space="0" w:color="auto"/>
      </w:divBdr>
    </w:div>
    <w:div w:id="685597235">
      <w:bodyDiv w:val="1"/>
      <w:marLeft w:val="0"/>
      <w:marRight w:val="0"/>
      <w:marTop w:val="0"/>
      <w:marBottom w:val="0"/>
      <w:divBdr>
        <w:top w:val="none" w:sz="0" w:space="0" w:color="auto"/>
        <w:left w:val="none" w:sz="0" w:space="0" w:color="auto"/>
        <w:bottom w:val="none" w:sz="0" w:space="0" w:color="auto"/>
        <w:right w:val="none" w:sz="0" w:space="0" w:color="auto"/>
      </w:divBdr>
    </w:div>
    <w:div w:id="717438281">
      <w:bodyDiv w:val="1"/>
      <w:marLeft w:val="0"/>
      <w:marRight w:val="0"/>
      <w:marTop w:val="0"/>
      <w:marBottom w:val="0"/>
      <w:divBdr>
        <w:top w:val="none" w:sz="0" w:space="0" w:color="auto"/>
        <w:left w:val="none" w:sz="0" w:space="0" w:color="auto"/>
        <w:bottom w:val="none" w:sz="0" w:space="0" w:color="auto"/>
        <w:right w:val="none" w:sz="0" w:space="0" w:color="auto"/>
      </w:divBdr>
    </w:div>
    <w:div w:id="798500392">
      <w:bodyDiv w:val="1"/>
      <w:marLeft w:val="0"/>
      <w:marRight w:val="0"/>
      <w:marTop w:val="0"/>
      <w:marBottom w:val="0"/>
      <w:divBdr>
        <w:top w:val="none" w:sz="0" w:space="0" w:color="auto"/>
        <w:left w:val="none" w:sz="0" w:space="0" w:color="auto"/>
        <w:bottom w:val="none" w:sz="0" w:space="0" w:color="auto"/>
        <w:right w:val="none" w:sz="0" w:space="0" w:color="auto"/>
      </w:divBdr>
    </w:div>
    <w:div w:id="804004560">
      <w:bodyDiv w:val="1"/>
      <w:marLeft w:val="0"/>
      <w:marRight w:val="0"/>
      <w:marTop w:val="0"/>
      <w:marBottom w:val="0"/>
      <w:divBdr>
        <w:top w:val="none" w:sz="0" w:space="0" w:color="auto"/>
        <w:left w:val="none" w:sz="0" w:space="0" w:color="auto"/>
        <w:bottom w:val="none" w:sz="0" w:space="0" w:color="auto"/>
        <w:right w:val="none" w:sz="0" w:space="0" w:color="auto"/>
      </w:divBdr>
    </w:div>
    <w:div w:id="870146186">
      <w:bodyDiv w:val="1"/>
      <w:marLeft w:val="0"/>
      <w:marRight w:val="0"/>
      <w:marTop w:val="0"/>
      <w:marBottom w:val="0"/>
      <w:divBdr>
        <w:top w:val="none" w:sz="0" w:space="0" w:color="auto"/>
        <w:left w:val="none" w:sz="0" w:space="0" w:color="auto"/>
        <w:bottom w:val="none" w:sz="0" w:space="0" w:color="auto"/>
        <w:right w:val="none" w:sz="0" w:space="0" w:color="auto"/>
      </w:divBdr>
    </w:div>
    <w:div w:id="976957817">
      <w:bodyDiv w:val="1"/>
      <w:marLeft w:val="0"/>
      <w:marRight w:val="0"/>
      <w:marTop w:val="0"/>
      <w:marBottom w:val="0"/>
      <w:divBdr>
        <w:top w:val="none" w:sz="0" w:space="0" w:color="auto"/>
        <w:left w:val="none" w:sz="0" w:space="0" w:color="auto"/>
        <w:bottom w:val="none" w:sz="0" w:space="0" w:color="auto"/>
        <w:right w:val="none" w:sz="0" w:space="0" w:color="auto"/>
      </w:divBdr>
    </w:div>
    <w:div w:id="1151943664">
      <w:bodyDiv w:val="1"/>
      <w:marLeft w:val="0"/>
      <w:marRight w:val="0"/>
      <w:marTop w:val="0"/>
      <w:marBottom w:val="0"/>
      <w:divBdr>
        <w:top w:val="none" w:sz="0" w:space="0" w:color="auto"/>
        <w:left w:val="none" w:sz="0" w:space="0" w:color="auto"/>
        <w:bottom w:val="none" w:sz="0" w:space="0" w:color="auto"/>
        <w:right w:val="none" w:sz="0" w:space="0" w:color="auto"/>
      </w:divBdr>
    </w:div>
    <w:div w:id="1190490253">
      <w:bodyDiv w:val="1"/>
      <w:marLeft w:val="0"/>
      <w:marRight w:val="0"/>
      <w:marTop w:val="0"/>
      <w:marBottom w:val="0"/>
      <w:divBdr>
        <w:top w:val="none" w:sz="0" w:space="0" w:color="auto"/>
        <w:left w:val="none" w:sz="0" w:space="0" w:color="auto"/>
        <w:bottom w:val="none" w:sz="0" w:space="0" w:color="auto"/>
        <w:right w:val="none" w:sz="0" w:space="0" w:color="auto"/>
      </w:divBdr>
      <w:divsChild>
        <w:div w:id="878711918">
          <w:marLeft w:val="0"/>
          <w:marRight w:val="0"/>
          <w:marTop w:val="0"/>
          <w:marBottom w:val="0"/>
          <w:divBdr>
            <w:top w:val="none" w:sz="0" w:space="0" w:color="auto"/>
            <w:left w:val="none" w:sz="0" w:space="0" w:color="auto"/>
            <w:bottom w:val="none" w:sz="0" w:space="0" w:color="auto"/>
            <w:right w:val="none" w:sz="0" w:space="0" w:color="auto"/>
          </w:divBdr>
          <w:divsChild>
            <w:div w:id="1811483934">
              <w:marLeft w:val="0"/>
              <w:marRight w:val="0"/>
              <w:marTop w:val="0"/>
              <w:marBottom w:val="0"/>
              <w:divBdr>
                <w:top w:val="none" w:sz="0" w:space="0" w:color="auto"/>
                <w:left w:val="none" w:sz="0" w:space="0" w:color="auto"/>
                <w:bottom w:val="none" w:sz="0" w:space="0" w:color="auto"/>
                <w:right w:val="none" w:sz="0" w:space="0" w:color="auto"/>
              </w:divBdr>
              <w:divsChild>
                <w:div w:id="1565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0566">
          <w:marLeft w:val="0"/>
          <w:marRight w:val="0"/>
          <w:marTop w:val="0"/>
          <w:marBottom w:val="0"/>
          <w:divBdr>
            <w:top w:val="none" w:sz="0" w:space="0" w:color="auto"/>
            <w:left w:val="none" w:sz="0" w:space="0" w:color="auto"/>
            <w:bottom w:val="none" w:sz="0" w:space="0" w:color="auto"/>
            <w:right w:val="none" w:sz="0" w:space="0" w:color="auto"/>
          </w:divBdr>
          <w:divsChild>
            <w:div w:id="2022779122">
              <w:marLeft w:val="0"/>
              <w:marRight w:val="0"/>
              <w:marTop w:val="0"/>
              <w:marBottom w:val="0"/>
              <w:divBdr>
                <w:top w:val="none" w:sz="0" w:space="0" w:color="auto"/>
                <w:left w:val="none" w:sz="0" w:space="0" w:color="auto"/>
                <w:bottom w:val="none" w:sz="0" w:space="0" w:color="auto"/>
                <w:right w:val="none" w:sz="0" w:space="0" w:color="auto"/>
              </w:divBdr>
              <w:divsChild>
                <w:div w:id="1671981170">
                  <w:marLeft w:val="0"/>
                  <w:marRight w:val="0"/>
                  <w:marTop w:val="0"/>
                  <w:marBottom w:val="0"/>
                  <w:divBdr>
                    <w:top w:val="none" w:sz="0" w:space="0" w:color="auto"/>
                    <w:left w:val="none" w:sz="0" w:space="0" w:color="auto"/>
                    <w:bottom w:val="none" w:sz="0" w:space="0" w:color="auto"/>
                    <w:right w:val="none" w:sz="0" w:space="0" w:color="auto"/>
                  </w:divBdr>
                  <w:divsChild>
                    <w:div w:id="1292904884">
                      <w:marLeft w:val="0"/>
                      <w:marRight w:val="0"/>
                      <w:marTop w:val="0"/>
                      <w:marBottom w:val="0"/>
                      <w:divBdr>
                        <w:top w:val="none" w:sz="0" w:space="0" w:color="auto"/>
                        <w:left w:val="none" w:sz="0" w:space="0" w:color="auto"/>
                        <w:bottom w:val="none" w:sz="0" w:space="0" w:color="auto"/>
                        <w:right w:val="none" w:sz="0" w:space="0" w:color="auto"/>
                      </w:divBdr>
                      <w:divsChild>
                        <w:div w:id="1015958029">
                          <w:marLeft w:val="0"/>
                          <w:marRight w:val="0"/>
                          <w:marTop w:val="0"/>
                          <w:marBottom w:val="0"/>
                          <w:divBdr>
                            <w:top w:val="none" w:sz="0" w:space="0" w:color="auto"/>
                            <w:left w:val="none" w:sz="0" w:space="0" w:color="auto"/>
                            <w:bottom w:val="none" w:sz="0" w:space="0" w:color="auto"/>
                            <w:right w:val="none" w:sz="0" w:space="0" w:color="auto"/>
                          </w:divBdr>
                        </w:div>
                        <w:div w:id="2013558272">
                          <w:marLeft w:val="0"/>
                          <w:marRight w:val="0"/>
                          <w:marTop w:val="0"/>
                          <w:marBottom w:val="0"/>
                          <w:divBdr>
                            <w:top w:val="none" w:sz="0" w:space="0" w:color="auto"/>
                            <w:left w:val="none" w:sz="0" w:space="0" w:color="auto"/>
                            <w:bottom w:val="none" w:sz="0" w:space="0" w:color="auto"/>
                            <w:right w:val="none" w:sz="0" w:space="0" w:color="auto"/>
                          </w:divBdr>
                        </w:div>
                        <w:div w:id="4598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955565">
      <w:bodyDiv w:val="1"/>
      <w:marLeft w:val="0"/>
      <w:marRight w:val="0"/>
      <w:marTop w:val="0"/>
      <w:marBottom w:val="0"/>
      <w:divBdr>
        <w:top w:val="none" w:sz="0" w:space="0" w:color="auto"/>
        <w:left w:val="none" w:sz="0" w:space="0" w:color="auto"/>
        <w:bottom w:val="none" w:sz="0" w:space="0" w:color="auto"/>
        <w:right w:val="none" w:sz="0" w:space="0" w:color="auto"/>
      </w:divBdr>
    </w:div>
    <w:div w:id="1240291587">
      <w:bodyDiv w:val="1"/>
      <w:marLeft w:val="0"/>
      <w:marRight w:val="0"/>
      <w:marTop w:val="0"/>
      <w:marBottom w:val="0"/>
      <w:divBdr>
        <w:top w:val="none" w:sz="0" w:space="0" w:color="auto"/>
        <w:left w:val="none" w:sz="0" w:space="0" w:color="auto"/>
        <w:bottom w:val="none" w:sz="0" w:space="0" w:color="auto"/>
        <w:right w:val="none" w:sz="0" w:space="0" w:color="auto"/>
      </w:divBdr>
    </w:div>
    <w:div w:id="1383094811">
      <w:bodyDiv w:val="1"/>
      <w:marLeft w:val="0"/>
      <w:marRight w:val="0"/>
      <w:marTop w:val="0"/>
      <w:marBottom w:val="0"/>
      <w:divBdr>
        <w:top w:val="none" w:sz="0" w:space="0" w:color="auto"/>
        <w:left w:val="none" w:sz="0" w:space="0" w:color="auto"/>
        <w:bottom w:val="none" w:sz="0" w:space="0" w:color="auto"/>
        <w:right w:val="none" w:sz="0" w:space="0" w:color="auto"/>
      </w:divBdr>
    </w:div>
    <w:div w:id="1551527662">
      <w:bodyDiv w:val="1"/>
      <w:marLeft w:val="0"/>
      <w:marRight w:val="0"/>
      <w:marTop w:val="0"/>
      <w:marBottom w:val="0"/>
      <w:divBdr>
        <w:top w:val="none" w:sz="0" w:space="0" w:color="auto"/>
        <w:left w:val="none" w:sz="0" w:space="0" w:color="auto"/>
        <w:bottom w:val="none" w:sz="0" w:space="0" w:color="auto"/>
        <w:right w:val="none" w:sz="0" w:space="0" w:color="auto"/>
      </w:divBdr>
    </w:div>
    <w:div w:id="1573470377">
      <w:bodyDiv w:val="1"/>
      <w:marLeft w:val="0"/>
      <w:marRight w:val="0"/>
      <w:marTop w:val="0"/>
      <w:marBottom w:val="0"/>
      <w:divBdr>
        <w:top w:val="none" w:sz="0" w:space="0" w:color="auto"/>
        <w:left w:val="none" w:sz="0" w:space="0" w:color="auto"/>
        <w:bottom w:val="none" w:sz="0" w:space="0" w:color="auto"/>
        <w:right w:val="none" w:sz="0" w:space="0" w:color="auto"/>
      </w:divBdr>
    </w:div>
    <w:div w:id="1577520495">
      <w:bodyDiv w:val="1"/>
      <w:marLeft w:val="0"/>
      <w:marRight w:val="0"/>
      <w:marTop w:val="0"/>
      <w:marBottom w:val="0"/>
      <w:divBdr>
        <w:top w:val="none" w:sz="0" w:space="0" w:color="auto"/>
        <w:left w:val="none" w:sz="0" w:space="0" w:color="auto"/>
        <w:bottom w:val="none" w:sz="0" w:space="0" w:color="auto"/>
        <w:right w:val="none" w:sz="0" w:space="0" w:color="auto"/>
      </w:divBdr>
    </w:div>
    <w:div w:id="1589541621">
      <w:bodyDiv w:val="1"/>
      <w:marLeft w:val="0"/>
      <w:marRight w:val="0"/>
      <w:marTop w:val="0"/>
      <w:marBottom w:val="0"/>
      <w:divBdr>
        <w:top w:val="none" w:sz="0" w:space="0" w:color="auto"/>
        <w:left w:val="none" w:sz="0" w:space="0" w:color="auto"/>
        <w:bottom w:val="none" w:sz="0" w:space="0" w:color="auto"/>
        <w:right w:val="none" w:sz="0" w:space="0" w:color="auto"/>
      </w:divBdr>
    </w:div>
    <w:div w:id="1590501851">
      <w:bodyDiv w:val="1"/>
      <w:marLeft w:val="0"/>
      <w:marRight w:val="0"/>
      <w:marTop w:val="0"/>
      <w:marBottom w:val="0"/>
      <w:divBdr>
        <w:top w:val="none" w:sz="0" w:space="0" w:color="auto"/>
        <w:left w:val="none" w:sz="0" w:space="0" w:color="auto"/>
        <w:bottom w:val="none" w:sz="0" w:space="0" w:color="auto"/>
        <w:right w:val="none" w:sz="0" w:space="0" w:color="auto"/>
      </w:divBdr>
    </w:div>
    <w:div w:id="1597136087">
      <w:bodyDiv w:val="1"/>
      <w:marLeft w:val="0"/>
      <w:marRight w:val="0"/>
      <w:marTop w:val="0"/>
      <w:marBottom w:val="0"/>
      <w:divBdr>
        <w:top w:val="none" w:sz="0" w:space="0" w:color="auto"/>
        <w:left w:val="none" w:sz="0" w:space="0" w:color="auto"/>
        <w:bottom w:val="none" w:sz="0" w:space="0" w:color="auto"/>
        <w:right w:val="none" w:sz="0" w:space="0" w:color="auto"/>
      </w:divBdr>
    </w:div>
    <w:div w:id="1605725991">
      <w:bodyDiv w:val="1"/>
      <w:marLeft w:val="0"/>
      <w:marRight w:val="0"/>
      <w:marTop w:val="0"/>
      <w:marBottom w:val="0"/>
      <w:divBdr>
        <w:top w:val="none" w:sz="0" w:space="0" w:color="auto"/>
        <w:left w:val="none" w:sz="0" w:space="0" w:color="auto"/>
        <w:bottom w:val="none" w:sz="0" w:space="0" w:color="auto"/>
        <w:right w:val="none" w:sz="0" w:space="0" w:color="auto"/>
      </w:divBdr>
    </w:div>
    <w:div w:id="1635479065">
      <w:bodyDiv w:val="1"/>
      <w:marLeft w:val="0"/>
      <w:marRight w:val="0"/>
      <w:marTop w:val="0"/>
      <w:marBottom w:val="0"/>
      <w:divBdr>
        <w:top w:val="none" w:sz="0" w:space="0" w:color="auto"/>
        <w:left w:val="none" w:sz="0" w:space="0" w:color="auto"/>
        <w:bottom w:val="none" w:sz="0" w:space="0" w:color="auto"/>
        <w:right w:val="none" w:sz="0" w:space="0" w:color="auto"/>
      </w:divBdr>
    </w:div>
    <w:div w:id="1721784732">
      <w:bodyDiv w:val="1"/>
      <w:marLeft w:val="0"/>
      <w:marRight w:val="0"/>
      <w:marTop w:val="0"/>
      <w:marBottom w:val="0"/>
      <w:divBdr>
        <w:top w:val="none" w:sz="0" w:space="0" w:color="auto"/>
        <w:left w:val="none" w:sz="0" w:space="0" w:color="auto"/>
        <w:bottom w:val="none" w:sz="0" w:space="0" w:color="auto"/>
        <w:right w:val="none" w:sz="0" w:space="0" w:color="auto"/>
      </w:divBdr>
    </w:div>
    <w:div w:id="1729643847">
      <w:bodyDiv w:val="1"/>
      <w:marLeft w:val="0"/>
      <w:marRight w:val="0"/>
      <w:marTop w:val="0"/>
      <w:marBottom w:val="0"/>
      <w:divBdr>
        <w:top w:val="none" w:sz="0" w:space="0" w:color="auto"/>
        <w:left w:val="none" w:sz="0" w:space="0" w:color="auto"/>
        <w:bottom w:val="none" w:sz="0" w:space="0" w:color="auto"/>
        <w:right w:val="none" w:sz="0" w:space="0" w:color="auto"/>
      </w:divBdr>
    </w:div>
    <w:div w:id="1839926908">
      <w:bodyDiv w:val="1"/>
      <w:marLeft w:val="0"/>
      <w:marRight w:val="0"/>
      <w:marTop w:val="0"/>
      <w:marBottom w:val="0"/>
      <w:divBdr>
        <w:top w:val="none" w:sz="0" w:space="0" w:color="auto"/>
        <w:left w:val="none" w:sz="0" w:space="0" w:color="auto"/>
        <w:bottom w:val="none" w:sz="0" w:space="0" w:color="auto"/>
        <w:right w:val="none" w:sz="0" w:space="0" w:color="auto"/>
      </w:divBdr>
    </w:div>
    <w:div w:id="1844079427">
      <w:bodyDiv w:val="1"/>
      <w:marLeft w:val="0"/>
      <w:marRight w:val="0"/>
      <w:marTop w:val="0"/>
      <w:marBottom w:val="0"/>
      <w:divBdr>
        <w:top w:val="none" w:sz="0" w:space="0" w:color="auto"/>
        <w:left w:val="none" w:sz="0" w:space="0" w:color="auto"/>
        <w:bottom w:val="none" w:sz="0" w:space="0" w:color="auto"/>
        <w:right w:val="none" w:sz="0" w:space="0" w:color="auto"/>
      </w:divBdr>
    </w:div>
    <w:div w:id="1875000779">
      <w:bodyDiv w:val="1"/>
      <w:marLeft w:val="0"/>
      <w:marRight w:val="0"/>
      <w:marTop w:val="0"/>
      <w:marBottom w:val="0"/>
      <w:divBdr>
        <w:top w:val="none" w:sz="0" w:space="0" w:color="auto"/>
        <w:left w:val="none" w:sz="0" w:space="0" w:color="auto"/>
        <w:bottom w:val="none" w:sz="0" w:space="0" w:color="auto"/>
        <w:right w:val="none" w:sz="0" w:space="0" w:color="auto"/>
      </w:divBdr>
    </w:div>
    <w:div w:id="1903056734">
      <w:bodyDiv w:val="1"/>
      <w:marLeft w:val="0"/>
      <w:marRight w:val="0"/>
      <w:marTop w:val="0"/>
      <w:marBottom w:val="0"/>
      <w:divBdr>
        <w:top w:val="none" w:sz="0" w:space="0" w:color="auto"/>
        <w:left w:val="none" w:sz="0" w:space="0" w:color="auto"/>
        <w:bottom w:val="none" w:sz="0" w:space="0" w:color="auto"/>
        <w:right w:val="none" w:sz="0" w:space="0" w:color="auto"/>
      </w:divBdr>
    </w:div>
    <w:div w:id="2003117304">
      <w:bodyDiv w:val="1"/>
      <w:marLeft w:val="0"/>
      <w:marRight w:val="0"/>
      <w:marTop w:val="0"/>
      <w:marBottom w:val="0"/>
      <w:divBdr>
        <w:top w:val="none" w:sz="0" w:space="0" w:color="auto"/>
        <w:left w:val="none" w:sz="0" w:space="0" w:color="auto"/>
        <w:bottom w:val="none" w:sz="0" w:space="0" w:color="auto"/>
        <w:right w:val="none" w:sz="0" w:space="0" w:color="auto"/>
      </w:divBdr>
      <w:divsChild>
        <w:div w:id="1405451118">
          <w:marLeft w:val="0"/>
          <w:marRight w:val="0"/>
          <w:marTop w:val="0"/>
          <w:marBottom w:val="0"/>
          <w:divBdr>
            <w:top w:val="none" w:sz="0" w:space="0" w:color="auto"/>
            <w:left w:val="none" w:sz="0" w:space="0" w:color="auto"/>
            <w:bottom w:val="none" w:sz="0" w:space="0" w:color="auto"/>
            <w:right w:val="none" w:sz="0" w:space="0" w:color="auto"/>
          </w:divBdr>
          <w:divsChild>
            <w:div w:id="1441023970">
              <w:marLeft w:val="0"/>
              <w:marRight w:val="0"/>
              <w:marTop w:val="0"/>
              <w:marBottom w:val="0"/>
              <w:divBdr>
                <w:top w:val="none" w:sz="0" w:space="0" w:color="auto"/>
                <w:left w:val="none" w:sz="0" w:space="0" w:color="auto"/>
                <w:bottom w:val="none" w:sz="0" w:space="0" w:color="auto"/>
                <w:right w:val="none" w:sz="0" w:space="0" w:color="auto"/>
              </w:divBdr>
              <w:divsChild>
                <w:div w:id="9202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3736">
          <w:marLeft w:val="0"/>
          <w:marRight w:val="0"/>
          <w:marTop w:val="0"/>
          <w:marBottom w:val="0"/>
          <w:divBdr>
            <w:top w:val="none" w:sz="0" w:space="0" w:color="auto"/>
            <w:left w:val="none" w:sz="0" w:space="0" w:color="auto"/>
            <w:bottom w:val="none" w:sz="0" w:space="0" w:color="auto"/>
            <w:right w:val="none" w:sz="0" w:space="0" w:color="auto"/>
          </w:divBdr>
          <w:divsChild>
            <w:div w:id="831604082">
              <w:marLeft w:val="0"/>
              <w:marRight w:val="0"/>
              <w:marTop w:val="0"/>
              <w:marBottom w:val="0"/>
              <w:divBdr>
                <w:top w:val="none" w:sz="0" w:space="0" w:color="auto"/>
                <w:left w:val="none" w:sz="0" w:space="0" w:color="auto"/>
                <w:bottom w:val="none" w:sz="0" w:space="0" w:color="auto"/>
                <w:right w:val="none" w:sz="0" w:space="0" w:color="auto"/>
              </w:divBdr>
              <w:divsChild>
                <w:div w:id="1179388803">
                  <w:marLeft w:val="0"/>
                  <w:marRight w:val="0"/>
                  <w:marTop w:val="0"/>
                  <w:marBottom w:val="0"/>
                  <w:divBdr>
                    <w:top w:val="none" w:sz="0" w:space="0" w:color="auto"/>
                    <w:left w:val="none" w:sz="0" w:space="0" w:color="auto"/>
                    <w:bottom w:val="none" w:sz="0" w:space="0" w:color="auto"/>
                    <w:right w:val="none" w:sz="0" w:space="0" w:color="auto"/>
                  </w:divBdr>
                  <w:divsChild>
                    <w:div w:id="1182546296">
                      <w:marLeft w:val="0"/>
                      <w:marRight w:val="0"/>
                      <w:marTop w:val="0"/>
                      <w:marBottom w:val="0"/>
                      <w:divBdr>
                        <w:top w:val="none" w:sz="0" w:space="0" w:color="auto"/>
                        <w:left w:val="none" w:sz="0" w:space="0" w:color="auto"/>
                        <w:bottom w:val="none" w:sz="0" w:space="0" w:color="auto"/>
                        <w:right w:val="none" w:sz="0" w:space="0" w:color="auto"/>
                      </w:divBdr>
                      <w:divsChild>
                        <w:div w:id="1337070996">
                          <w:marLeft w:val="0"/>
                          <w:marRight w:val="0"/>
                          <w:marTop w:val="0"/>
                          <w:marBottom w:val="0"/>
                          <w:divBdr>
                            <w:top w:val="none" w:sz="0" w:space="0" w:color="auto"/>
                            <w:left w:val="none" w:sz="0" w:space="0" w:color="auto"/>
                            <w:bottom w:val="none" w:sz="0" w:space="0" w:color="auto"/>
                            <w:right w:val="none" w:sz="0" w:space="0" w:color="auto"/>
                          </w:divBdr>
                        </w:div>
                        <w:div w:id="1718771422">
                          <w:marLeft w:val="0"/>
                          <w:marRight w:val="0"/>
                          <w:marTop w:val="0"/>
                          <w:marBottom w:val="0"/>
                          <w:divBdr>
                            <w:top w:val="none" w:sz="0" w:space="0" w:color="auto"/>
                            <w:left w:val="none" w:sz="0" w:space="0" w:color="auto"/>
                            <w:bottom w:val="none" w:sz="0" w:space="0" w:color="auto"/>
                            <w:right w:val="none" w:sz="0" w:space="0" w:color="auto"/>
                          </w:divBdr>
                        </w:div>
                        <w:div w:id="1368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02773">
      <w:bodyDiv w:val="1"/>
      <w:marLeft w:val="0"/>
      <w:marRight w:val="0"/>
      <w:marTop w:val="0"/>
      <w:marBottom w:val="0"/>
      <w:divBdr>
        <w:top w:val="none" w:sz="0" w:space="0" w:color="auto"/>
        <w:left w:val="none" w:sz="0" w:space="0" w:color="auto"/>
        <w:bottom w:val="none" w:sz="0" w:space="0" w:color="auto"/>
        <w:right w:val="none" w:sz="0" w:space="0" w:color="auto"/>
      </w:divBdr>
    </w:div>
    <w:div w:id="2052217966">
      <w:bodyDiv w:val="1"/>
      <w:marLeft w:val="0"/>
      <w:marRight w:val="0"/>
      <w:marTop w:val="0"/>
      <w:marBottom w:val="0"/>
      <w:divBdr>
        <w:top w:val="none" w:sz="0" w:space="0" w:color="auto"/>
        <w:left w:val="none" w:sz="0" w:space="0" w:color="auto"/>
        <w:bottom w:val="none" w:sz="0" w:space="0" w:color="auto"/>
        <w:right w:val="none" w:sz="0" w:space="0" w:color="auto"/>
      </w:divBdr>
    </w:div>
    <w:div w:id="2090811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abdn.ac.uk%2Fstaffnet%2Fdocuments%2FUniversity%2520of%2520Aberdeen%2520Revised%2520Equality%2520Outcomes%25202021-2025.docx&amp;wdOrigin=BROWSE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bdn.ac.uk/about/inclusive/support/index.ph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1DAA4-AF8F-40CF-9689-FBD655EB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PUBLIC SECTOR EQUALITY DUTY</vt:lpstr>
    </vt:vector>
  </TitlesOfParts>
  <Company>University of Aberdeen</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EQUALITY DUTY</dc:title>
  <dc:subject/>
  <dc:creator>Mackintosh, Ceit</dc:creator>
  <cp:keywords/>
  <dc:description/>
  <cp:lastModifiedBy>Cascio, Maria G</cp:lastModifiedBy>
  <cp:revision>3</cp:revision>
  <cp:lastPrinted>2025-02-13T09:37:00Z</cp:lastPrinted>
  <dcterms:created xsi:type="dcterms:W3CDTF">2025-04-14T15:46:00Z</dcterms:created>
  <dcterms:modified xsi:type="dcterms:W3CDTF">2025-04-16T13:56:00Z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c19c50a7-a059-4c70-8315-aa32f745120b</vt:lpwstr>
  </property>
  <property fmtid="{D5CDD505-2E9C-101B-9397-08002B2CF9AE}" pid="4" name="_NewReviewCycle">
    <vt:lpwstr/>
  </property>
</Properties>
</file>