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05CB3" w14:textId="77777777" w:rsidR="00791546" w:rsidRPr="00A704C0" w:rsidRDefault="00791546" w:rsidP="00791546">
      <w:pPr>
        <w:pStyle w:val="Heading1"/>
        <w:rPr>
          <w:rFonts w:cs="Arial"/>
          <w:sz w:val="24"/>
          <w:u w:val="none"/>
        </w:rPr>
      </w:pPr>
      <w:r w:rsidRPr="00A704C0">
        <w:rPr>
          <w:rFonts w:cs="Arial"/>
          <w:sz w:val="24"/>
        </w:rPr>
        <w:t>Equality</w:t>
      </w:r>
      <w:r>
        <w:rPr>
          <w:rFonts w:cs="Arial"/>
          <w:sz w:val="24"/>
        </w:rPr>
        <w:t xml:space="preserve">, </w:t>
      </w:r>
      <w:proofErr w:type="gramStart"/>
      <w:r w:rsidRPr="00A704C0">
        <w:rPr>
          <w:rFonts w:cs="Arial"/>
          <w:sz w:val="24"/>
        </w:rPr>
        <w:t>Diversity</w:t>
      </w:r>
      <w:proofErr w:type="gramEnd"/>
      <w:r w:rsidRPr="00A704C0">
        <w:rPr>
          <w:rFonts w:cs="Arial"/>
          <w:sz w:val="24"/>
        </w:rPr>
        <w:t xml:space="preserve"> </w:t>
      </w:r>
      <w:r>
        <w:rPr>
          <w:rFonts w:cs="Arial"/>
          <w:sz w:val="24"/>
        </w:rPr>
        <w:t xml:space="preserve">and Inclusion </w:t>
      </w:r>
      <w:r w:rsidRPr="00A704C0">
        <w:rPr>
          <w:rFonts w:cs="Arial"/>
          <w:sz w:val="24"/>
        </w:rPr>
        <w:t xml:space="preserve">Impact Assessment </w:t>
      </w:r>
    </w:p>
    <w:p w14:paraId="66B12BE5" w14:textId="77777777" w:rsidR="00791546" w:rsidRPr="00A704C0" w:rsidRDefault="00791546" w:rsidP="0079154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5"/>
        <w:gridCol w:w="2737"/>
      </w:tblGrid>
      <w:tr w:rsidR="00791546" w:rsidRPr="00A704C0" w14:paraId="5FC1BB70" w14:textId="77777777" w:rsidTr="00B4335B">
        <w:trPr>
          <w:cantSplit/>
        </w:trPr>
        <w:tc>
          <w:tcPr>
            <w:tcW w:w="8522" w:type="dxa"/>
            <w:gridSpan w:val="2"/>
          </w:tcPr>
          <w:p w14:paraId="35EDED79" w14:textId="1EB9273F" w:rsidR="00791546" w:rsidRPr="00286F6C" w:rsidRDefault="00791546" w:rsidP="00B4335B">
            <w:pPr>
              <w:spacing w:line="360" w:lineRule="auto"/>
              <w:jc w:val="both"/>
              <w:rPr>
                <w:rFonts w:ascii="Arial" w:hAnsi="Arial" w:cs="Arial"/>
              </w:rPr>
            </w:pPr>
            <w:r w:rsidRPr="00A704C0">
              <w:rPr>
                <w:rFonts w:ascii="Arial" w:hAnsi="Arial" w:cs="Arial"/>
                <w:b/>
                <w:bCs/>
              </w:rPr>
              <w:t>Title of Policy, Procedure</w:t>
            </w:r>
            <w:r>
              <w:rPr>
                <w:rFonts w:ascii="Arial" w:hAnsi="Arial" w:cs="Arial"/>
                <w:b/>
                <w:bCs/>
              </w:rPr>
              <w:t>,</w:t>
            </w:r>
            <w:r w:rsidRPr="00A704C0">
              <w:rPr>
                <w:rFonts w:ascii="Arial" w:hAnsi="Arial" w:cs="Arial"/>
                <w:b/>
                <w:bCs/>
              </w:rPr>
              <w:t xml:space="preserve"> or Function:</w:t>
            </w:r>
            <w:r w:rsidR="00286F6C">
              <w:rPr>
                <w:rFonts w:ascii="Arial" w:hAnsi="Arial" w:cs="Arial"/>
                <w:b/>
                <w:bCs/>
              </w:rPr>
              <w:t xml:space="preserve"> </w:t>
            </w:r>
            <w:r w:rsidR="00286F6C">
              <w:rPr>
                <w:rFonts w:ascii="Arial" w:hAnsi="Arial" w:cs="Arial"/>
              </w:rPr>
              <w:t xml:space="preserve">Neurodiversity </w:t>
            </w:r>
            <w:r w:rsidR="005859E0">
              <w:rPr>
                <w:rFonts w:ascii="Arial" w:hAnsi="Arial" w:cs="Arial"/>
              </w:rPr>
              <w:t xml:space="preserve">Equality </w:t>
            </w:r>
            <w:r w:rsidR="00286F6C">
              <w:rPr>
                <w:rFonts w:ascii="Arial" w:hAnsi="Arial" w:cs="Arial"/>
              </w:rPr>
              <w:t>Policy</w:t>
            </w:r>
          </w:p>
          <w:p w14:paraId="03BC0969" w14:textId="77777777" w:rsidR="00791546" w:rsidRPr="00A704C0" w:rsidRDefault="00791546" w:rsidP="00B4335B">
            <w:pPr>
              <w:spacing w:line="360" w:lineRule="auto"/>
              <w:jc w:val="both"/>
              <w:rPr>
                <w:rFonts w:ascii="Arial" w:hAnsi="Arial" w:cs="Arial"/>
                <w:b/>
                <w:bCs/>
              </w:rPr>
            </w:pPr>
          </w:p>
        </w:tc>
      </w:tr>
      <w:tr w:rsidR="00791546" w:rsidRPr="00A704C0" w14:paraId="093F7D29" w14:textId="77777777" w:rsidTr="00B4335B">
        <w:trPr>
          <w:cantSplit/>
        </w:trPr>
        <w:tc>
          <w:tcPr>
            <w:tcW w:w="8522" w:type="dxa"/>
            <w:gridSpan w:val="2"/>
          </w:tcPr>
          <w:p w14:paraId="26409DAB" w14:textId="0747584A" w:rsidR="00791546" w:rsidRPr="00286F6C" w:rsidRDefault="00791546" w:rsidP="00B4335B">
            <w:pPr>
              <w:spacing w:line="360" w:lineRule="auto"/>
              <w:jc w:val="both"/>
              <w:rPr>
                <w:rFonts w:ascii="Arial" w:hAnsi="Arial" w:cs="Arial"/>
              </w:rPr>
            </w:pPr>
            <w:r w:rsidRPr="00A704C0">
              <w:rPr>
                <w:rFonts w:ascii="Arial" w:hAnsi="Arial" w:cs="Arial"/>
                <w:b/>
                <w:bCs/>
              </w:rPr>
              <w:t>School/</w:t>
            </w:r>
            <w:r>
              <w:rPr>
                <w:rFonts w:ascii="Arial" w:hAnsi="Arial" w:cs="Arial"/>
                <w:b/>
                <w:bCs/>
              </w:rPr>
              <w:t>Directorate</w:t>
            </w:r>
            <w:r w:rsidRPr="00A704C0">
              <w:rPr>
                <w:rFonts w:ascii="Arial" w:hAnsi="Arial" w:cs="Arial"/>
                <w:b/>
                <w:bCs/>
              </w:rPr>
              <w:t>:</w:t>
            </w:r>
            <w:r w:rsidR="00286F6C">
              <w:rPr>
                <w:rFonts w:ascii="Arial" w:hAnsi="Arial" w:cs="Arial"/>
                <w:b/>
                <w:bCs/>
              </w:rPr>
              <w:t xml:space="preserve"> </w:t>
            </w:r>
            <w:r w:rsidR="00B06046">
              <w:rPr>
                <w:rFonts w:ascii="Arial" w:hAnsi="Arial" w:cs="Arial"/>
              </w:rPr>
              <w:t xml:space="preserve">The </w:t>
            </w:r>
            <w:r w:rsidR="00286F6C">
              <w:rPr>
                <w:rFonts w:ascii="Arial" w:hAnsi="Arial" w:cs="Arial"/>
              </w:rPr>
              <w:t>Directorate</w:t>
            </w:r>
            <w:r w:rsidR="00B06046">
              <w:rPr>
                <w:rFonts w:ascii="Arial" w:hAnsi="Arial" w:cs="Arial"/>
              </w:rPr>
              <w:t xml:space="preserve"> of People</w:t>
            </w:r>
          </w:p>
          <w:p w14:paraId="17ED64C4" w14:textId="77777777" w:rsidR="00791546" w:rsidRPr="00A704C0" w:rsidRDefault="00791546" w:rsidP="00B4335B">
            <w:pPr>
              <w:spacing w:line="360" w:lineRule="auto"/>
              <w:jc w:val="both"/>
              <w:rPr>
                <w:rFonts w:ascii="Arial" w:hAnsi="Arial" w:cs="Arial"/>
                <w:b/>
                <w:bCs/>
              </w:rPr>
            </w:pPr>
          </w:p>
        </w:tc>
      </w:tr>
      <w:tr w:rsidR="00791546" w:rsidRPr="00A704C0" w14:paraId="70A38773" w14:textId="77777777" w:rsidTr="00B4335B">
        <w:trPr>
          <w:cantSplit/>
        </w:trPr>
        <w:tc>
          <w:tcPr>
            <w:tcW w:w="5721" w:type="dxa"/>
            <w:tcBorders>
              <w:bottom w:val="single" w:sz="4" w:space="0" w:color="auto"/>
            </w:tcBorders>
          </w:tcPr>
          <w:p w14:paraId="63B14C15" w14:textId="3E423624" w:rsidR="00791546" w:rsidRPr="00B06046" w:rsidRDefault="00791546" w:rsidP="00B4335B">
            <w:pPr>
              <w:spacing w:line="360" w:lineRule="auto"/>
              <w:jc w:val="both"/>
              <w:rPr>
                <w:rFonts w:ascii="Arial" w:hAnsi="Arial" w:cs="Arial"/>
              </w:rPr>
            </w:pPr>
            <w:r w:rsidRPr="00A704C0">
              <w:rPr>
                <w:rFonts w:ascii="Arial" w:hAnsi="Arial" w:cs="Arial"/>
                <w:b/>
                <w:bCs/>
              </w:rPr>
              <w:t>Author/Position:</w:t>
            </w:r>
            <w:r w:rsidR="00B06046">
              <w:rPr>
                <w:rFonts w:ascii="Arial" w:hAnsi="Arial" w:cs="Arial"/>
                <w:b/>
                <w:bCs/>
              </w:rPr>
              <w:t xml:space="preserve"> </w:t>
            </w:r>
            <w:r w:rsidR="00B06046">
              <w:rPr>
                <w:rFonts w:ascii="Arial" w:hAnsi="Arial" w:cs="Arial"/>
              </w:rPr>
              <w:t>Janine Chalmers</w:t>
            </w:r>
            <w:r w:rsidR="00971948">
              <w:rPr>
                <w:rFonts w:ascii="Arial" w:hAnsi="Arial" w:cs="Arial"/>
              </w:rPr>
              <w:t>, H</w:t>
            </w:r>
            <w:r w:rsidR="002A1163">
              <w:rPr>
                <w:rFonts w:ascii="Arial" w:hAnsi="Arial" w:cs="Arial"/>
              </w:rPr>
              <w:t xml:space="preserve">ead of </w:t>
            </w:r>
            <w:r w:rsidR="00C0087D">
              <w:rPr>
                <w:rFonts w:ascii="Arial" w:hAnsi="Arial" w:cs="Arial"/>
              </w:rPr>
              <w:t>Organisational Development</w:t>
            </w:r>
          </w:p>
          <w:p w14:paraId="23C0B8B1" w14:textId="77777777" w:rsidR="00791546" w:rsidRPr="00A704C0" w:rsidRDefault="00791546" w:rsidP="00B4335B">
            <w:pPr>
              <w:spacing w:line="360" w:lineRule="auto"/>
              <w:jc w:val="both"/>
              <w:rPr>
                <w:rFonts w:ascii="Arial" w:hAnsi="Arial" w:cs="Arial"/>
                <w:b/>
                <w:bCs/>
              </w:rPr>
            </w:pPr>
          </w:p>
        </w:tc>
        <w:tc>
          <w:tcPr>
            <w:tcW w:w="2801" w:type="dxa"/>
            <w:tcBorders>
              <w:bottom w:val="single" w:sz="4" w:space="0" w:color="auto"/>
            </w:tcBorders>
          </w:tcPr>
          <w:p w14:paraId="337A29D4" w14:textId="09A718FB" w:rsidR="00791546" w:rsidRPr="00971948" w:rsidRDefault="00791546" w:rsidP="00703F01">
            <w:pPr>
              <w:spacing w:line="360" w:lineRule="auto"/>
              <w:rPr>
                <w:rFonts w:ascii="Arial" w:hAnsi="Arial" w:cs="Arial"/>
              </w:rPr>
            </w:pPr>
            <w:r w:rsidRPr="00A704C0">
              <w:rPr>
                <w:rFonts w:ascii="Arial" w:hAnsi="Arial" w:cs="Arial"/>
                <w:b/>
                <w:bCs/>
              </w:rPr>
              <w:t>Date created:</w:t>
            </w:r>
            <w:r w:rsidR="00971948">
              <w:rPr>
                <w:rFonts w:ascii="Arial" w:hAnsi="Arial" w:cs="Arial"/>
                <w:b/>
                <w:bCs/>
              </w:rPr>
              <w:t xml:space="preserve"> </w:t>
            </w:r>
            <w:r w:rsidR="00971948">
              <w:rPr>
                <w:rFonts w:ascii="Arial" w:hAnsi="Arial" w:cs="Arial"/>
              </w:rPr>
              <w:t>November 2021</w:t>
            </w:r>
          </w:p>
        </w:tc>
      </w:tr>
    </w:tbl>
    <w:p w14:paraId="4C903406" w14:textId="77777777" w:rsidR="00791546" w:rsidRPr="00A704C0" w:rsidRDefault="00791546" w:rsidP="00791546">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2767"/>
        <w:gridCol w:w="2587"/>
      </w:tblGrid>
      <w:tr w:rsidR="00791546" w:rsidRPr="00A704C0" w14:paraId="0D3106AB" w14:textId="77777777" w:rsidTr="00B4335B">
        <w:trPr>
          <w:cantSplit/>
        </w:trPr>
        <w:tc>
          <w:tcPr>
            <w:tcW w:w="8302" w:type="dxa"/>
            <w:gridSpan w:val="3"/>
          </w:tcPr>
          <w:p w14:paraId="53289DB9" w14:textId="711C237B" w:rsidR="00791546" w:rsidRDefault="00791546" w:rsidP="00B4335B">
            <w:pPr>
              <w:spacing w:line="360" w:lineRule="auto"/>
              <w:jc w:val="both"/>
              <w:rPr>
                <w:rFonts w:ascii="Arial" w:hAnsi="Arial" w:cs="Arial"/>
                <w:b/>
                <w:bCs/>
              </w:rPr>
            </w:pPr>
            <w:r w:rsidRPr="00A704C0">
              <w:rPr>
                <w:rFonts w:ascii="Arial" w:hAnsi="Arial" w:cs="Arial"/>
                <w:b/>
                <w:bCs/>
              </w:rPr>
              <w:t>1.  Aims and purpose of Policy, Procedure</w:t>
            </w:r>
            <w:r>
              <w:rPr>
                <w:rFonts w:ascii="Arial" w:hAnsi="Arial" w:cs="Arial"/>
                <w:b/>
                <w:bCs/>
              </w:rPr>
              <w:t>,</w:t>
            </w:r>
            <w:r w:rsidRPr="00A704C0">
              <w:rPr>
                <w:rFonts w:ascii="Arial" w:hAnsi="Arial" w:cs="Arial"/>
                <w:b/>
                <w:bCs/>
              </w:rPr>
              <w:t xml:space="preserve"> or Function:</w:t>
            </w:r>
          </w:p>
          <w:p w14:paraId="7ABA8795" w14:textId="421B8A05" w:rsidR="00180185" w:rsidRDefault="00B723F7" w:rsidP="00180185">
            <w:pPr>
              <w:spacing w:line="276" w:lineRule="auto"/>
              <w:rPr>
                <w:rFonts w:ascii="Arial" w:hAnsi="Arial" w:cs="Arial"/>
              </w:rPr>
            </w:pPr>
            <w:r w:rsidRPr="00067325">
              <w:rPr>
                <w:rFonts w:ascii="Arial" w:hAnsi="Arial" w:cs="Arial"/>
              </w:rPr>
              <w:t>The Neurodiversity Equality Policy</w:t>
            </w:r>
            <w:r w:rsidR="00936007" w:rsidRPr="00067325">
              <w:rPr>
                <w:rFonts w:ascii="Arial" w:hAnsi="Arial" w:cs="Arial"/>
              </w:rPr>
              <w:t xml:space="preserve"> has been developed to support neurodiverse staff and students as well as managers and teaching staff. The campus Trade Unions have </w:t>
            </w:r>
            <w:r w:rsidR="002A1163">
              <w:rPr>
                <w:rFonts w:ascii="Arial" w:hAnsi="Arial" w:cs="Arial"/>
              </w:rPr>
              <w:t>been supportive of</w:t>
            </w:r>
            <w:r w:rsidR="00703F01">
              <w:rPr>
                <w:rFonts w:ascii="Arial" w:hAnsi="Arial" w:cs="Arial"/>
              </w:rPr>
              <w:t xml:space="preserve"> </w:t>
            </w:r>
            <w:r w:rsidR="00936007" w:rsidRPr="00067325">
              <w:rPr>
                <w:rFonts w:ascii="Arial" w:hAnsi="Arial" w:cs="Arial"/>
              </w:rPr>
              <w:t>the development of the Policy.</w:t>
            </w:r>
            <w:r w:rsidR="00180185">
              <w:rPr>
                <w:rFonts w:ascii="Arial" w:hAnsi="Arial" w:cs="Arial"/>
              </w:rPr>
              <w:t xml:space="preserve"> </w:t>
            </w:r>
          </w:p>
          <w:p w14:paraId="023AFDF9" w14:textId="77777777" w:rsidR="00180185" w:rsidRDefault="00180185" w:rsidP="00180185">
            <w:pPr>
              <w:spacing w:line="276" w:lineRule="auto"/>
              <w:rPr>
                <w:rFonts w:ascii="Arial" w:hAnsi="Arial" w:cs="Arial"/>
              </w:rPr>
            </w:pPr>
          </w:p>
          <w:p w14:paraId="60107478" w14:textId="77777777" w:rsidR="00791546" w:rsidRDefault="004F43AF" w:rsidP="00774F16">
            <w:pPr>
              <w:spacing w:line="276" w:lineRule="auto"/>
              <w:rPr>
                <w:rFonts w:ascii="Arial" w:hAnsi="Arial" w:cs="Arial"/>
              </w:rPr>
            </w:pPr>
            <w:r w:rsidRPr="00067325">
              <w:rPr>
                <w:rFonts w:ascii="Arial" w:hAnsi="Arial" w:cs="Arial"/>
              </w:rPr>
              <w:t>The aim of the Policy is to contribute to raising awareness of</w:t>
            </w:r>
            <w:r w:rsidR="00180185">
              <w:rPr>
                <w:rFonts w:ascii="Arial" w:hAnsi="Arial" w:cs="Arial"/>
              </w:rPr>
              <w:t xml:space="preserve"> </w:t>
            </w:r>
            <w:r w:rsidRPr="00067325">
              <w:rPr>
                <w:rFonts w:ascii="Arial" w:hAnsi="Arial" w:cs="Arial"/>
              </w:rPr>
              <w:t>neurodivergence, challenge negative stereotypical views</w:t>
            </w:r>
            <w:r w:rsidR="00774F16">
              <w:rPr>
                <w:rFonts w:ascii="Arial" w:hAnsi="Arial" w:cs="Arial"/>
              </w:rPr>
              <w:t>, show that a diversity of cognitive approaches is a source of strength and value to the University</w:t>
            </w:r>
            <w:r w:rsidRPr="00067325">
              <w:rPr>
                <w:rFonts w:ascii="Arial" w:hAnsi="Arial" w:cs="Arial"/>
              </w:rPr>
              <w:t xml:space="preserve"> and ensure that teaching, learning, research, and employment practices at the University are accessible to individuals who are neurodiverse. Furthermore, </w:t>
            </w:r>
            <w:r w:rsidR="00067325" w:rsidRPr="00067325">
              <w:rPr>
                <w:rFonts w:ascii="Arial" w:hAnsi="Arial" w:cs="Arial"/>
              </w:rPr>
              <w:t>the Policy is intended to encourage neurodiverse staff and students to share that they are neurodivergent and seek reasonable adjustments and support if necessary.</w:t>
            </w:r>
          </w:p>
          <w:p w14:paraId="6B7546FB" w14:textId="75F8ACF7" w:rsidR="00774F16" w:rsidRPr="00A704C0" w:rsidRDefault="00774F16" w:rsidP="00774F16">
            <w:pPr>
              <w:spacing w:line="276" w:lineRule="auto"/>
              <w:rPr>
                <w:rFonts w:ascii="Arial" w:hAnsi="Arial" w:cs="Arial"/>
              </w:rPr>
            </w:pPr>
          </w:p>
        </w:tc>
      </w:tr>
      <w:tr w:rsidR="00791546" w:rsidRPr="00A704C0" w14:paraId="273FBC8E" w14:textId="77777777" w:rsidTr="00B4335B">
        <w:trPr>
          <w:cantSplit/>
        </w:trPr>
        <w:tc>
          <w:tcPr>
            <w:tcW w:w="8302" w:type="dxa"/>
            <w:gridSpan w:val="3"/>
          </w:tcPr>
          <w:p w14:paraId="2CD98EC9" w14:textId="77777777" w:rsidR="00791546" w:rsidRPr="00A704C0" w:rsidRDefault="00791546" w:rsidP="00B4335B">
            <w:pPr>
              <w:spacing w:line="360" w:lineRule="auto"/>
              <w:jc w:val="both"/>
              <w:rPr>
                <w:rFonts w:ascii="Arial" w:hAnsi="Arial" w:cs="Arial"/>
                <w:b/>
                <w:bCs/>
              </w:rPr>
            </w:pPr>
            <w:r w:rsidRPr="00A704C0">
              <w:rPr>
                <w:rFonts w:ascii="Arial" w:hAnsi="Arial" w:cs="Arial"/>
                <w:b/>
                <w:bCs/>
              </w:rPr>
              <w:t>2.  Stakeholders:</w:t>
            </w:r>
          </w:p>
          <w:p w14:paraId="3147857E" w14:textId="062384AF" w:rsidR="00791546" w:rsidRPr="00A704C0" w:rsidRDefault="0055205B" w:rsidP="00B148C4">
            <w:pPr>
              <w:spacing w:line="276" w:lineRule="auto"/>
              <w:rPr>
                <w:rFonts w:ascii="Arial" w:hAnsi="Arial" w:cs="Arial"/>
              </w:rPr>
            </w:pPr>
            <w:r>
              <w:rPr>
                <w:rFonts w:ascii="Arial" w:hAnsi="Arial" w:cs="Arial"/>
              </w:rPr>
              <w:t>This Policy applies to all staff and students at the University of Aberdee</w:t>
            </w:r>
            <w:r w:rsidR="006C666F">
              <w:rPr>
                <w:rFonts w:ascii="Arial" w:hAnsi="Arial" w:cs="Arial"/>
              </w:rPr>
              <w:t>n</w:t>
            </w:r>
            <w:r w:rsidR="005859E0">
              <w:rPr>
                <w:rFonts w:ascii="Arial" w:hAnsi="Arial" w:cs="Arial"/>
              </w:rPr>
              <w:t>.</w:t>
            </w:r>
          </w:p>
          <w:p w14:paraId="1FD90FC3" w14:textId="77777777" w:rsidR="00791546" w:rsidRPr="00A704C0" w:rsidRDefault="00791546" w:rsidP="00B4335B">
            <w:pPr>
              <w:spacing w:line="360" w:lineRule="auto"/>
              <w:jc w:val="both"/>
              <w:rPr>
                <w:rFonts w:ascii="Arial" w:hAnsi="Arial" w:cs="Arial"/>
                <w:b/>
                <w:bCs/>
              </w:rPr>
            </w:pPr>
          </w:p>
          <w:p w14:paraId="653E6F46" w14:textId="77777777" w:rsidR="00791546" w:rsidRPr="00A704C0" w:rsidRDefault="00791546" w:rsidP="00B4335B">
            <w:pPr>
              <w:spacing w:line="360" w:lineRule="auto"/>
              <w:jc w:val="both"/>
              <w:rPr>
                <w:rFonts w:ascii="Arial" w:hAnsi="Arial" w:cs="Arial"/>
                <w:b/>
                <w:bCs/>
              </w:rPr>
            </w:pPr>
          </w:p>
        </w:tc>
      </w:tr>
      <w:tr w:rsidR="00791546" w:rsidRPr="00A704C0" w14:paraId="251E1B60" w14:textId="77777777" w:rsidTr="00B4335B">
        <w:trPr>
          <w:cantSplit/>
        </w:trPr>
        <w:tc>
          <w:tcPr>
            <w:tcW w:w="8302" w:type="dxa"/>
            <w:gridSpan w:val="3"/>
          </w:tcPr>
          <w:p w14:paraId="53314B2F" w14:textId="77777777" w:rsidR="00791546" w:rsidRPr="00A704C0" w:rsidRDefault="00791546" w:rsidP="00B4335B">
            <w:pPr>
              <w:spacing w:line="360" w:lineRule="auto"/>
              <w:jc w:val="both"/>
              <w:rPr>
                <w:rFonts w:ascii="Arial" w:hAnsi="Arial" w:cs="Arial"/>
              </w:rPr>
            </w:pPr>
            <w:r w:rsidRPr="00A704C0">
              <w:rPr>
                <w:rFonts w:ascii="Arial" w:hAnsi="Arial" w:cs="Arial"/>
                <w:b/>
                <w:bCs/>
              </w:rPr>
              <w:t>3.  Additional Consultation/Involvement</w:t>
            </w:r>
          </w:p>
        </w:tc>
      </w:tr>
      <w:tr w:rsidR="00791546" w:rsidRPr="00A704C0" w14:paraId="7D02DED1" w14:textId="77777777" w:rsidTr="00B4335B">
        <w:trPr>
          <w:cantSplit/>
        </w:trPr>
        <w:tc>
          <w:tcPr>
            <w:tcW w:w="2948" w:type="dxa"/>
          </w:tcPr>
          <w:p w14:paraId="0F0CE86D" w14:textId="77777777" w:rsidR="00791546" w:rsidRPr="00A704C0" w:rsidRDefault="00791546" w:rsidP="00C06972">
            <w:pPr>
              <w:spacing w:line="276" w:lineRule="auto"/>
              <w:rPr>
                <w:rFonts w:ascii="Arial" w:hAnsi="Arial" w:cs="Arial"/>
              </w:rPr>
            </w:pPr>
            <w:r w:rsidRPr="00A704C0">
              <w:rPr>
                <w:rFonts w:ascii="Arial" w:hAnsi="Arial" w:cs="Arial"/>
              </w:rPr>
              <w:t xml:space="preserve">Organisation/person consulted or involved </w:t>
            </w:r>
          </w:p>
        </w:tc>
        <w:tc>
          <w:tcPr>
            <w:tcW w:w="2767" w:type="dxa"/>
          </w:tcPr>
          <w:p w14:paraId="7D3D5A10" w14:textId="77777777" w:rsidR="00791546" w:rsidRPr="00A704C0" w:rsidRDefault="00791546" w:rsidP="00B4335B">
            <w:pPr>
              <w:jc w:val="both"/>
              <w:rPr>
                <w:rFonts w:ascii="Arial" w:hAnsi="Arial" w:cs="Arial"/>
              </w:rPr>
            </w:pPr>
            <w:r w:rsidRPr="00A704C0">
              <w:rPr>
                <w:rFonts w:ascii="Arial" w:hAnsi="Arial" w:cs="Arial"/>
              </w:rPr>
              <w:t>Date, method</w:t>
            </w:r>
            <w:r>
              <w:rPr>
                <w:rFonts w:ascii="Arial" w:hAnsi="Arial" w:cs="Arial"/>
              </w:rPr>
              <w:t>,</w:t>
            </w:r>
            <w:r w:rsidRPr="00A704C0">
              <w:rPr>
                <w:rFonts w:ascii="Arial" w:hAnsi="Arial" w:cs="Arial"/>
              </w:rPr>
              <w:t xml:space="preserve"> and by whom</w:t>
            </w:r>
          </w:p>
        </w:tc>
        <w:tc>
          <w:tcPr>
            <w:tcW w:w="2587" w:type="dxa"/>
          </w:tcPr>
          <w:p w14:paraId="35B5080E" w14:textId="77777777" w:rsidR="00791546" w:rsidRPr="00A704C0" w:rsidRDefault="00791546" w:rsidP="00B4335B">
            <w:pPr>
              <w:rPr>
                <w:rFonts w:ascii="Arial" w:hAnsi="Arial" w:cs="Arial"/>
              </w:rPr>
            </w:pPr>
            <w:r w:rsidRPr="00A704C0">
              <w:rPr>
                <w:rFonts w:ascii="Arial" w:hAnsi="Arial" w:cs="Arial"/>
              </w:rPr>
              <w:t>Location of consultation records</w:t>
            </w:r>
          </w:p>
        </w:tc>
      </w:tr>
    </w:tbl>
    <w:p w14:paraId="4B276A41" w14:textId="293EF39B" w:rsidR="00791546" w:rsidRDefault="00791546" w:rsidP="00791546">
      <w:pPr>
        <w:rPr>
          <w:rFonts w:ascii="Arial" w:hAnsi="Arial" w:cs="Arial"/>
        </w:rPr>
      </w:pPr>
    </w:p>
    <w:tbl>
      <w:tblPr>
        <w:tblStyle w:val="TableGrid"/>
        <w:tblW w:w="0" w:type="auto"/>
        <w:tblLook w:val="04A0" w:firstRow="1" w:lastRow="0" w:firstColumn="1" w:lastColumn="0" w:noHBand="0" w:noVBand="1"/>
      </w:tblPr>
      <w:tblGrid>
        <w:gridCol w:w="2775"/>
        <w:gridCol w:w="2761"/>
        <w:gridCol w:w="2766"/>
      </w:tblGrid>
      <w:tr w:rsidR="00FC2CDE" w14:paraId="7B73E42E" w14:textId="77777777" w:rsidTr="00FC2CDE">
        <w:tc>
          <w:tcPr>
            <w:tcW w:w="2842" w:type="dxa"/>
          </w:tcPr>
          <w:p w14:paraId="34245FCE" w14:textId="77777777" w:rsidR="0062335A" w:rsidRPr="00323CF7" w:rsidRDefault="0062335A" w:rsidP="0062335A">
            <w:pPr>
              <w:rPr>
                <w:rFonts w:ascii="Arial" w:hAnsi="Arial" w:cs="Arial"/>
              </w:rPr>
            </w:pPr>
            <w:r w:rsidRPr="00323CF7">
              <w:rPr>
                <w:rFonts w:ascii="Arial" w:hAnsi="Arial" w:cs="Arial"/>
              </w:rPr>
              <w:t>The Staff Disability Network</w:t>
            </w:r>
          </w:p>
          <w:p w14:paraId="6E0D9678" w14:textId="77777777" w:rsidR="00FC2CDE" w:rsidRPr="00323CF7" w:rsidRDefault="00FC2CDE" w:rsidP="00791546">
            <w:pPr>
              <w:rPr>
                <w:rFonts w:ascii="Arial" w:hAnsi="Arial" w:cs="Arial"/>
              </w:rPr>
            </w:pPr>
          </w:p>
        </w:tc>
        <w:tc>
          <w:tcPr>
            <w:tcW w:w="2843" w:type="dxa"/>
          </w:tcPr>
          <w:p w14:paraId="1A525F93" w14:textId="0FE70A4A" w:rsidR="00FC2CDE" w:rsidRPr="00323CF7" w:rsidRDefault="0062335A" w:rsidP="00791546">
            <w:pPr>
              <w:rPr>
                <w:rFonts w:ascii="Arial" w:hAnsi="Arial" w:cs="Arial"/>
              </w:rPr>
            </w:pPr>
            <w:r w:rsidRPr="00323CF7">
              <w:rPr>
                <w:rFonts w:ascii="Arial" w:hAnsi="Arial" w:cs="Arial"/>
              </w:rPr>
              <w:t>7</w:t>
            </w:r>
            <w:r w:rsidRPr="00323CF7">
              <w:rPr>
                <w:rFonts w:ascii="Arial" w:hAnsi="Arial" w:cs="Arial"/>
                <w:vertAlign w:val="superscript"/>
              </w:rPr>
              <w:t>th</w:t>
            </w:r>
            <w:r w:rsidRPr="00323CF7">
              <w:rPr>
                <w:rFonts w:ascii="Arial" w:hAnsi="Arial" w:cs="Arial"/>
              </w:rPr>
              <w:t xml:space="preserve"> of February 2022 via Microsoft Teams by Mark Paterson </w:t>
            </w:r>
          </w:p>
        </w:tc>
        <w:tc>
          <w:tcPr>
            <w:tcW w:w="2843" w:type="dxa"/>
          </w:tcPr>
          <w:p w14:paraId="6529461E" w14:textId="28DE3AA9" w:rsidR="00FC2CDE" w:rsidRPr="00323CF7" w:rsidRDefault="0062335A" w:rsidP="00791546">
            <w:pPr>
              <w:rPr>
                <w:rFonts w:ascii="Arial" w:hAnsi="Arial" w:cs="Arial"/>
              </w:rPr>
            </w:pPr>
            <w:r w:rsidRPr="00323CF7">
              <w:rPr>
                <w:rFonts w:ascii="Arial" w:hAnsi="Arial" w:cs="Arial"/>
              </w:rPr>
              <w:t>Ceit Mackintosh</w:t>
            </w:r>
          </w:p>
        </w:tc>
      </w:tr>
      <w:tr w:rsidR="00FC2CDE" w14:paraId="0820A40F" w14:textId="77777777" w:rsidTr="00FC2CDE">
        <w:tc>
          <w:tcPr>
            <w:tcW w:w="2842" w:type="dxa"/>
          </w:tcPr>
          <w:p w14:paraId="2805BF82" w14:textId="118BCB1B" w:rsidR="00FC2CDE" w:rsidRPr="00323CF7" w:rsidRDefault="001B3FF5" w:rsidP="00791546">
            <w:pPr>
              <w:rPr>
                <w:rFonts w:ascii="Arial" w:hAnsi="Arial" w:cs="Arial"/>
              </w:rPr>
            </w:pPr>
            <w:r w:rsidRPr="00323CF7">
              <w:rPr>
                <w:rFonts w:ascii="Arial" w:hAnsi="Arial" w:cs="Arial"/>
              </w:rPr>
              <w:t>The Inclusion Practitioners Team</w:t>
            </w:r>
          </w:p>
        </w:tc>
        <w:tc>
          <w:tcPr>
            <w:tcW w:w="2843" w:type="dxa"/>
          </w:tcPr>
          <w:p w14:paraId="7F90AF5F" w14:textId="509F6E65" w:rsidR="00FC2CDE" w:rsidRPr="00323CF7" w:rsidRDefault="00F844E4" w:rsidP="00791546">
            <w:pPr>
              <w:rPr>
                <w:rFonts w:ascii="Arial" w:hAnsi="Arial" w:cs="Arial"/>
              </w:rPr>
            </w:pPr>
            <w:r w:rsidRPr="00323CF7">
              <w:rPr>
                <w:rFonts w:ascii="Arial" w:hAnsi="Arial" w:cs="Arial"/>
              </w:rPr>
              <w:t>8</w:t>
            </w:r>
            <w:r w:rsidRPr="00323CF7">
              <w:rPr>
                <w:rFonts w:ascii="Arial" w:hAnsi="Arial" w:cs="Arial"/>
                <w:vertAlign w:val="superscript"/>
              </w:rPr>
              <w:t>th</w:t>
            </w:r>
            <w:r w:rsidRPr="00323CF7">
              <w:rPr>
                <w:rFonts w:ascii="Arial" w:hAnsi="Arial" w:cs="Arial"/>
              </w:rPr>
              <w:t xml:space="preserve"> of February 2022 via Microsoft Teams</w:t>
            </w:r>
          </w:p>
        </w:tc>
        <w:tc>
          <w:tcPr>
            <w:tcW w:w="2843" w:type="dxa"/>
          </w:tcPr>
          <w:p w14:paraId="6CA4C4D9" w14:textId="0E8C5927" w:rsidR="00FC2CDE" w:rsidRPr="00323CF7" w:rsidRDefault="00F844E4" w:rsidP="00791546">
            <w:pPr>
              <w:rPr>
                <w:rFonts w:ascii="Arial" w:hAnsi="Arial" w:cs="Arial"/>
              </w:rPr>
            </w:pPr>
            <w:r w:rsidRPr="00323CF7">
              <w:rPr>
                <w:rFonts w:ascii="Arial" w:hAnsi="Arial" w:cs="Arial"/>
              </w:rPr>
              <w:t>Ceit Mackintosh</w:t>
            </w:r>
          </w:p>
        </w:tc>
      </w:tr>
      <w:tr w:rsidR="00FC2CDE" w14:paraId="2E7EBF01" w14:textId="77777777" w:rsidTr="00FC2CDE">
        <w:tc>
          <w:tcPr>
            <w:tcW w:w="2842" w:type="dxa"/>
          </w:tcPr>
          <w:p w14:paraId="6742843A" w14:textId="69DCE950" w:rsidR="00FC2CDE" w:rsidRPr="00323CF7" w:rsidRDefault="003A7236" w:rsidP="00791546">
            <w:pPr>
              <w:rPr>
                <w:rFonts w:ascii="Arial" w:hAnsi="Arial" w:cs="Arial"/>
              </w:rPr>
            </w:pPr>
            <w:r w:rsidRPr="00323CF7">
              <w:rPr>
                <w:rFonts w:ascii="Arial" w:hAnsi="Arial" w:cs="Arial"/>
              </w:rPr>
              <w:t>The Human Resources Partnership Team</w:t>
            </w:r>
          </w:p>
        </w:tc>
        <w:tc>
          <w:tcPr>
            <w:tcW w:w="2843" w:type="dxa"/>
          </w:tcPr>
          <w:p w14:paraId="3DFF990B" w14:textId="77777777" w:rsidR="00FC2CDE" w:rsidRPr="00323CF7" w:rsidRDefault="009026A3" w:rsidP="00791546">
            <w:pPr>
              <w:rPr>
                <w:rFonts w:ascii="Arial" w:hAnsi="Arial" w:cs="Arial"/>
              </w:rPr>
            </w:pPr>
            <w:r w:rsidRPr="00323CF7">
              <w:rPr>
                <w:rFonts w:ascii="Arial" w:hAnsi="Arial" w:cs="Arial"/>
              </w:rPr>
              <w:t>21</w:t>
            </w:r>
            <w:r w:rsidRPr="00323CF7">
              <w:rPr>
                <w:rFonts w:ascii="Arial" w:hAnsi="Arial" w:cs="Arial"/>
                <w:vertAlign w:val="superscript"/>
              </w:rPr>
              <w:t>st</w:t>
            </w:r>
            <w:r w:rsidRPr="00323CF7">
              <w:rPr>
                <w:rFonts w:ascii="Arial" w:hAnsi="Arial" w:cs="Arial"/>
              </w:rPr>
              <w:t xml:space="preserve"> of January 2022 via email by Fiona Macaskill</w:t>
            </w:r>
          </w:p>
          <w:p w14:paraId="20FA4FE1" w14:textId="77777777" w:rsidR="00DB2FFB" w:rsidRPr="00323CF7" w:rsidRDefault="00DB2FFB" w:rsidP="00791546">
            <w:pPr>
              <w:rPr>
                <w:rFonts w:ascii="Arial" w:hAnsi="Arial" w:cs="Arial"/>
              </w:rPr>
            </w:pPr>
          </w:p>
          <w:p w14:paraId="7DD7886C" w14:textId="4D4CEDA9" w:rsidR="00DB2FFB" w:rsidRPr="00323CF7" w:rsidRDefault="00DB2FFB" w:rsidP="00791546">
            <w:pPr>
              <w:rPr>
                <w:rFonts w:ascii="Arial" w:hAnsi="Arial" w:cs="Arial"/>
              </w:rPr>
            </w:pPr>
            <w:r w:rsidRPr="00323CF7">
              <w:rPr>
                <w:rFonts w:ascii="Arial" w:hAnsi="Arial" w:cs="Arial"/>
              </w:rPr>
              <w:t>26</w:t>
            </w:r>
            <w:r w:rsidRPr="00323CF7">
              <w:rPr>
                <w:rFonts w:ascii="Arial" w:hAnsi="Arial" w:cs="Arial"/>
                <w:vertAlign w:val="superscript"/>
              </w:rPr>
              <w:t>th</w:t>
            </w:r>
            <w:r w:rsidRPr="00323CF7">
              <w:rPr>
                <w:rFonts w:ascii="Arial" w:hAnsi="Arial" w:cs="Arial"/>
              </w:rPr>
              <w:t xml:space="preserve"> of January 2022 via email and word document by Linds</w:t>
            </w:r>
            <w:r w:rsidR="00B760B2" w:rsidRPr="00323CF7">
              <w:rPr>
                <w:rFonts w:ascii="Arial" w:hAnsi="Arial" w:cs="Arial"/>
              </w:rPr>
              <w:t>e</w:t>
            </w:r>
            <w:r w:rsidRPr="00323CF7">
              <w:rPr>
                <w:rFonts w:ascii="Arial" w:hAnsi="Arial" w:cs="Arial"/>
              </w:rPr>
              <w:t>y Hamilton</w:t>
            </w:r>
          </w:p>
        </w:tc>
        <w:tc>
          <w:tcPr>
            <w:tcW w:w="2843" w:type="dxa"/>
          </w:tcPr>
          <w:p w14:paraId="509991E4" w14:textId="3B7B8CA8" w:rsidR="00FC2CDE" w:rsidRPr="00323CF7" w:rsidRDefault="009026A3" w:rsidP="00791546">
            <w:pPr>
              <w:rPr>
                <w:rFonts w:ascii="Arial" w:hAnsi="Arial" w:cs="Arial"/>
              </w:rPr>
            </w:pPr>
            <w:r w:rsidRPr="00323CF7">
              <w:rPr>
                <w:rFonts w:ascii="Arial" w:hAnsi="Arial" w:cs="Arial"/>
              </w:rPr>
              <w:lastRenderedPageBreak/>
              <w:t>Ceit Mackintosh</w:t>
            </w:r>
          </w:p>
        </w:tc>
      </w:tr>
      <w:tr w:rsidR="00FC2CDE" w14:paraId="3DF4E823" w14:textId="77777777" w:rsidTr="00FC2CDE">
        <w:tc>
          <w:tcPr>
            <w:tcW w:w="2842" w:type="dxa"/>
          </w:tcPr>
          <w:p w14:paraId="4F7267C6" w14:textId="21C7D003" w:rsidR="00FC2CDE" w:rsidRPr="00323CF7" w:rsidRDefault="00E25AF5" w:rsidP="00791546">
            <w:pPr>
              <w:rPr>
                <w:rFonts w:ascii="Arial" w:hAnsi="Arial" w:cs="Arial"/>
              </w:rPr>
            </w:pPr>
            <w:r w:rsidRPr="00323CF7">
              <w:rPr>
                <w:rFonts w:ascii="Arial" w:hAnsi="Arial" w:cs="Arial"/>
              </w:rPr>
              <w:t>Policy Review Group</w:t>
            </w:r>
          </w:p>
        </w:tc>
        <w:tc>
          <w:tcPr>
            <w:tcW w:w="2843" w:type="dxa"/>
          </w:tcPr>
          <w:p w14:paraId="08B0A0C8" w14:textId="77777777" w:rsidR="00FC2CDE" w:rsidRPr="00323CF7" w:rsidRDefault="004C01B6" w:rsidP="00791546">
            <w:pPr>
              <w:rPr>
                <w:rFonts w:ascii="Arial" w:hAnsi="Arial" w:cs="Arial"/>
              </w:rPr>
            </w:pPr>
            <w:r w:rsidRPr="00323CF7">
              <w:rPr>
                <w:rFonts w:ascii="Arial" w:hAnsi="Arial" w:cs="Arial"/>
              </w:rPr>
              <w:t>31</w:t>
            </w:r>
            <w:r w:rsidRPr="00323CF7">
              <w:rPr>
                <w:rFonts w:ascii="Arial" w:hAnsi="Arial" w:cs="Arial"/>
                <w:vertAlign w:val="superscript"/>
              </w:rPr>
              <w:t>st</w:t>
            </w:r>
            <w:r w:rsidRPr="00323CF7">
              <w:rPr>
                <w:rFonts w:ascii="Arial" w:hAnsi="Arial" w:cs="Arial"/>
              </w:rPr>
              <w:t xml:space="preserve"> of January 2022 via email by Mike McConnell </w:t>
            </w:r>
          </w:p>
          <w:p w14:paraId="66C892F4" w14:textId="77777777" w:rsidR="00F64037" w:rsidRPr="00323CF7" w:rsidRDefault="00F64037" w:rsidP="00791546">
            <w:pPr>
              <w:rPr>
                <w:rFonts w:ascii="Arial" w:hAnsi="Arial" w:cs="Arial"/>
              </w:rPr>
            </w:pPr>
          </w:p>
          <w:p w14:paraId="7303EBAC" w14:textId="4E8CF1FD" w:rsidR="00F64037" w:rsidRPr="00323CF7" w:rsidRDefault="00F64037" w:rsidP="00791546">
            <w:pPr>
              <w:rPr>
                <w:rFonts w:ascii="Arial" w:hAnsi="Arial" w:cs="Arial"/>
              </w:rPr>
            </w:pPr>
            <w:r w:rsidRPr="00323CF7">
              <w:rPr>
                <w:rFonts w:ascii="Arial" w:hAnsi="Arial" w:cs="Arial"/>
              </w:rPr>
              <w:t>31</w:t>
            </w:r>
            <w:r w:rsidRPr="00323CF7">
              <w:rPr>
                <w:rFonts w:ascii="Arial" w:hAnsi="Arial" w:cs="Arial"/>
                <w:vertAlign w:val="superscript"/>
              </w:rPr>
              <w:t>st</w:t>
            </w:r>
            <w:r w:rsidRPr="00323CF7">
              <w:rPr>
                <w:rFonts w:ascii="Arial" w:hAnsi="Arial" w:cs="Arial"/>
              </w:rPr>
              <w:t xml:space="preserve"> of January via email by Laura Benvie</w:t>
            </w:r>
          </w:p>
        </w:tc>
        <w:tc>
          <w:tcPr>
            <w:tcW w:w="2843" w:type="dxa"/>
          </w:tcPr>
          <w:p w14:paraId="78751008" w14:textId="79D24CFE" w:rsidR="00FC2CDE" w:rsidRPr="00323CF7" w:rsidRDefault="00A02F0D" w:rsidP="00791546">
            <w:pPr>
              <w:rPr>
                <w:rFonts w:ascii="Arial" w:hAnsi="Arial" w:cs="Arial"/>
              </w:rPr>
            </w:pPr>
            <w:r w:rsidRPr="00323CF7">
              <w:rPr>
                <w:rFonts w:ascii="Arial" w:hAnsi="Arial" w:cs="Arial"/>
              </w:rPr>
              <w:t>Ceit Mackintosh and Janine Chalmers</w:t>
            </w:r>
          </w:p>
        </w:tc>
      </w:tr>
      <w:tr w:rsidR="00FC2CDE" w14:paraId="0C3F4FAB" w14:textId="77777777" w:rsidTr="00FC2CDE">
        <w:tc>
          <w:tcPr>
            <w:tcW w:w="2842" w:type="dxa"/>
          </w:tcPr>
          <w:p w14:paraId="777A4979" w14:textId="2CFCD916" w:rsidR="00FC2CDE" w:rsidRPr="00323CF7" w:rsidRDefault="00122835" w:rsidP="00791546">
            <w:pPr>
              <w:rPr>
                <w:rFonts w:ascii="Arial" w:hAnsi="Arial" w:cs="Arial"/>
              </w:rPr>
            </w:pPr>
            <w:r w:rsidRPr="00323CF7">
              <w:rPr>
                <w:rFonts w:ascii="Arial" w:hAnsi="Arial" w:cs="Arial"/>
              </w:rPr>
              <w:t>Abbe Brown</w:t>
            </w:r>
          </w:p>
        </w:tc>
        <w:tc>
          <w:tcPr>
            <w:tcW w:w="2843" w:type="dxa"/>
          </w:tcPr>
          <w:p w14:paraId="2961A118" w14:textId="79C3E19D" w:rsidR="00FC2CDE" w:rsidRPr="00323CF7" w:rsidRDefault="00664989" w:rsidP="00791546">
            <w:pPr>
              <w:rPr>
                <w:rFonts w:ascii="Arial" w:hAnsi="Arial" w:cs="Arial"/>
              </w:rPr>
            </w:pPr>
            <w:r w:rsidRPr="00323CF7">
              <w:rPr>
                <w:rFonts w:ascii="Arial" w:hAnsi="Arial" w:cs="Arial"/>
              </w:rPr>
              <w:t>7</w:t>
            </w:r>
            <w:r w:rsidRPr="00323CF7">
              <w:rPr>
                <w:rFonts w:ascii="Arial" w:hAnsi="Arial" w:cs="Arial"/>
                <w:vertAlign w:val="superscript"/>
              </w:rPr>
              <w:t>th</w:t>
            </w:r>
            <w:r w:rsidRPr="00323CF7">
              <w:rPr>
                <w:rFonts w:ascii="Arial" w:hAnsi="Arial" w:cs="Arial"/>
              </w:rPr>
              <w:t xml:space="preserve"> of February</w:t>
            </w:r>
            <w:r w:rsidR="006230A8" w:rsidRPr="00323CF7">
              <w:rPr>
                <w:rFonts w:ascii="Arial" w:hAnsi="Arial" w:cs="Arial"/>
              </w:rPr>
              <w:t xml:space="preserve"> 2022 via</w:t>
            </w:r>
            <w:r w:rsidRPr="00323CF7">
              <w:rPr>
                <w:rFonts w:ascii="Arial" w:hAnsi="Arial" w:cs="Arial"/>
              </w:rPr>
              <w:t xml:space="preserve"> email and Word document</w:t>
            </w:r>
          </w:p>
        </w:tc>
        <w:tc>
          <w:tcPr>
            <w:tcW w:w="2843" w:type="dxa"/>
          </w:tcPr>
          <w:p w14:paraId="216DCC32" w14:textId="5F2DE6DF" w:rsidR="00FC2CDE" w:rsidRPr="00323CF7" w:rsidRDefault="00664989" w:rsidP="00791546">
            <w:pPr>
              <w:rPr>
                <w:rFonts w:ascii="Arial" w:hAnsi="Arial" w:cs="Arial"/>
              </w:rPr>
            </w:pPr>
            <w:r w:rsidRPr="00323CF7">
              <w:rPr>
                <w:rFonts w:ascii="Arial" w:hAnsi="Arial" w:cs="Arial"/>
              </w:rPr>
              <w:t>Ceit Mackintosh and Janine Chalmers</w:t>
            </w:r>
          </w:p>
        </w:tc>
      </w:tr>
      <w:tr w:rsidR="00FC2CDE" w14:paraId="31B664A1" w14:textId="77777777" w:rsidTr="00FC2CDE">
        <w:tc>
          <w:tcPr>
            <w:tcW w:w="2842" w:type="dxa"/>
          </w:tcPr>
          <w:p w14:paraId="73DFFAC1" w14:textId="74F5C5A2" w:rsidR="00FC2CDE" w:rsidRPr="00323CF7" w:rsidRDefault="006230A8" w:rsidP="00791546">
            <w:pPr>
              <w:rPr>
                <w:rFonts w:ascii="Arial" w:hAnsi="Arial" w:cs="Arial"/>
              </w:rPr>
            </w:pPr>
            <w:r w:rsidRPr="00323CF7">
              <w:rPr>
                <w:rFonts w:ascii="Arial" w:hAnsi="Arial" w:cs="Arial"/>
              </w:rPr>
              <w:t xml:space="preserve">Lesley Muirhead </w:t>
            </w:r>
          </w:p>
        </w:tc>
        <w:tc>
          <w:tcPr>
            <w:tcW w:w="2843" w:type="dxa"/>
          </w:tcPr>
          <w:p w14:paraId="72A3C1AF" w14:textId="0C54544C" w:rsidR="00FC2CDE" w:rsidRPr="00323CF7" w:rsidRDefault="00890D3E" w:rsidP="00791546">
            <w:pPr>
              <w:rPr>
                <w:rFonts w:ascii="Arial" w:hAnsi="Arial" w:cs="Arial"/>
              </w:rPr>
            </w:pPr>
            <w:r w:rsidRPr="00323CF7">
              <w:rPr>
                <w:rFonts w:ascii="Arial" w:hAnsi="Arial" w:cs="Arial"/>
              </w:rPr>
              <w:t>8</w:t>
            </w:r>
            <w:r w:rsidRPr="00323CF7">
              <w:rPr>
                <w:rFonts w:ascii="Arial" w:hAnsi="Arial" w:cs="Arial"/>
                <w:vertAlign w:val="superscript"/>
              </w:rPr>
              <w:t>th</w:t>
            </w:r>
            <w:r w:rsidR="006230A8" w:rsidRPr="00323CF7">
              <w:rPr>
                <w:rFonts w:ascii="Arial" w:hAnsi="Arial" w:cs="Arial"/>
              </w:rPr>
              <w:t xml:space="preserve"> of February 2022 via email</w:t>
            </w:r>
          </w:p>
        </w:tc>
        <w:tc>
          <w:tcPr>
            <w:tcW w:w="2843" w:type="dxa"/>
          </w:tcPr>
          <w:p w14:paraId="0F4A5548" w14:textId="64418053" w:rsidR="00FC2CDE" w:rsidRPr="00323CF7" w:rsidRDefault="006230A8" w:rsidP="00791546">
            <w:pPr>
              <w:rPr>
                <w:rFonts w:ascii="Arial" w:hAnsi="Arial" w:cs="Arial"/>
              </w:rPr>
            </w:pPr>
            <w:r w:rsidRPr="00323CF7">
              <w:rPr>
                <w:rFonts w:ascii="Arial" w:hAnsi="Arial" w:cs="Arial"/>
              </w:rPr>
              <w:t>Ceit Mackintosh</w:t>
            </w:r>
          </w:p>
        </w:tc>
      </w:tr>
      <w:tr w:rsidR="00FC2CDE" w14:paraId="7DCE0C79" w14:textId="77777777" w:rsidTr="00FC2CDE">
        <w:tc>
          <w:tcPr>
            <w:tcW w:w="2842" w:type="dxa"/>
          </w:tcPr>
          <w:p w14:paraId="3D3F342E" w14:textId="56C58FF5" w:rsidR="00FC2CDE" w:rsidRPr="00323CF7" w:rsidRDefault="00AE1EE4" w:rsidP="00791546">
            <w:pPr>
              <w:rPr>
                <w:rFonts w:ascii="Arial" w:hAnsi="Arial" w:cs="Arial"/>
              </w:rPr>
            </w:pPr>
            <w:r w:rsidRPr="00323CF7">
              <w:rPr>
                <w:rFonts w:ascii="Arial" w:hAnsi="Arial" w:cs="Arial"/>
              </w:rPr>
              <w:t>Digital Accessibility Group</w:t>
            </w:r>
          </w:p>
        </w:tc>
        <w:tc>
          <w:tcPr>
            <w:tcW w:w="2843" w:type="dxa"/>
          </w:tcPr>
          <w:p w14:paraId="3CC18B53" w14:textId="60281B0C" w:rsidR="00FC2CDE" w:rsidRPr="00323CF7" w:rsidRDefault="00C15412" w:rsidP="00791546">
            <w:pPr>
              <w:rPr>
                <w:rFonts w:ascii="Arial" w:hAnsi="Arial" w:cs="Arial"/>
              </w:rPr>
            </w:pPr>
            <w:r w:rsidRPr="00323CF7">
              <w:rPr>
                <w:rFonts w:ascii="Arial" w:hAnsi="Arial" w:cs="Arial"/>
              </w:rPr>
              <w:t>10</w:t>
            </w:r>
            <w:r w:rsidRPr="00323CF7">
              <w:rPr>
                <w:rFonts w:ascii="Arial" w:hAnsi="Arial" w:cs="Arial"/>
                <w:vertAlign w:val="superscript"/>
              </w:rPr>
              <w:t>th</w:t>
            </w:r>
            <w:r w:rsidRPr="00323CF7">
              <w:rPr>
                <w:rFonts w:ascii="Arial" w:hAnsi="Arial" w:cs="Arial"/>
              </w:rPr>
              <w:t xml:space="preserve"> of February 2022 via Microsoft Teams</w:t>
            </w:r>
          </w:p>
        </w:tc>
        <w:tc>
          <w:tcPr>
            <w:tcW w:w="2843" w:type="dxa"/>
          </w:tcPr>
          <w:p w14:paraId="680AB4FC" w14:textId="63AD67BE" w:rsidR="00FC2CDE" w:rsidRPr="00323CF7" w:rsidRDefault="00C15412" w:rsidP="00791546">
            <w:pPr>
              <w:rPr>
                <w:rFonts w:ascii="Arial" w:hAnsi="Arial" w:cs="Arial"/>
              </w:rPr>
            </w:pPr>
            <w:r w:rsidRPr="00323CF7">
              <w:rPr>
                <w:rFonts w:ascii="Arial" w:hAnsi="Arial" w:cs="Arial"/>
              </w:rPr>
              <w:t>Ceit Mackintosh</w:t>
            </w:r>
          </w:p>
        </w:tc>
      </w:tr>
      <w:tr w:rsidR="00FC2CDE" w14:paraId="0F7B9C11" w14:textId="77777777" w:rsidTr="00FC2CDE">
        <w:tc>
          <w:tcPr>
            <w:tcW w:w="2842" w:type="dxa"/>
          </w:tcPr>
          <w:p w14:paraId="64C1717F" w14:textId="627D9CF2" w:rsidR="00FC2CDE" w:rsidRPr="00323CF7" w:rsidRDefault="00FC3BFF" w:rsidP="00791546">
            <w:pPr>
              <w:rPr>
                <w:rFonts w:ascii="Arial" w:hAnsi="Arial" w:cs="Arial"/>
              </w:rPr>
            </w:pPr>
            <w:r w:rsidRPr="00323CF7">
              <w:rPr>
                <w:rFonts w:ascii="Arial" w:hAnsi="Arial" w:cs="Arial"/>
              </w:rPr>
              <w:t>Maria-Grazia Cascio</w:t>
            </w:r>
          </w:p>
        </w:tc>
        <w:tc>
          <w:tcPr>
            <w:tcW w:w="2843" w:type="dxa"/>
          </w:tcPr>
          <w:p w14:paraId="6C2BF292" w14:textId="7CDA7A47" w:rsidR="00FC2CDE" w:rsidRPr="00323CF7" w:rsidRDefault="000829C0" w:rsidP="00791546">
            <w:pPr>
              <w:rPr>
                <w:rFonts w:ascii="Arial" w:hAnsi="Arial" w:cs="Arial"/>
              </w:rPr>
            </w:pPr>
            <w:r w:rsidRPr="00323CF7">
              <w:rPr>
                <w:rFonts w:ascii="Arial" w:hAnsi="Arial" w:cs="Arial"/>
              </w:rPr>
              <w:t>21</w:t>
            </w:r>
            <w:r w:rsidRPr="00323CF7">
              <w:rPr>
                <w:rFonts w:ascii="Arial" w:hAnsi="Arial" w:cs="Arial"/>
                <w:vertAlign w:val="superscript"/>
              </w:rPr>
              <w:t>st</w:t>
            </w:r>
            <w:r w:rsidRPr="00323CF7">
              <w:rPr>
                <w:rFonts w:ascii="Arial" w:hAnsi="Arial" w:cs="Arial"/>
              </w:rPr>
              <w:t xml:space="preserve"> of February 2022 via email</w:t>
            </w:r>
          </w:p>
        </w:tc>
        <w:tc>
          <w:tcPr>
            <w:tcW w:w="2843" w:type="dxa"/>
          </w:tcPr>
          <w:p w14:paraId="6D05B848" w14:textId="65E14BF9" w:rsidR="00FC2CDE" w:rsidRPr="00323CF7" w:rsidRDefault="000829C0" w:rsidP="00791546">
            <w:pPr>
              <w:rPr>
                <w:rFonts w:ascii="Arial" w:hAnsi="Arial" w:cs="Arial"/>
              </w:rPr>
            </w:pPr>
            <w:r w:rsidRPr="00323CF7">
              <w:rPr>
                <w:rFonts w:ascii="Arial" w:hAnsi="Arial" w:cs="Arial"/>
              </w:rPr>
              <w:t>Ceit Mackintosh and Janine Chalmers</w:t>
            </w:r>
          </w:p>
        </w:tc>
      </w:tr>
      <w:tr w:rsidR="00FC2CDE" w14:paraId="729C8503" w14:textId="77777777" w:rsidTr="00FC2CDE">
        <w:tc>
          <w:tcPr>
            <w:tcW w:w="2842" w:type="dxa"/>
          </w:tcPr>
          <w:p w14:paraId="141F0009" w14:textId="41E038C6" w:rsidR="00FC2CDE" w:rsidRPr="00323CF7" w:rsidRDefault="00362203" w:rsidP="00791546">
            <w:pPr>
              <w:rPr>
                <w:rFonts w:ascii="Arial" w:hAnsi="Arial" w:cs="Arial"/>
              </w:rPr>
            </w:pPr>
            <w:r w:rsidRPr="00323CF7">
              <w:rPr>
                <w:rFonts w:ascii="Arial" w:hAnsi="Arial" w:cs="Arial"/>
              </w:rPr>
              <w:t xml:space="preserve">Equality, </w:t>
            </w:r>
            <w:proofErr w:type="gramStart"/>
            <w:r w:rsidRPr="00323CF7">
              <w:rPr>
                <w:rFonts w:ascii="Arial" w:hAnsi="Arial" w:cs="Arial"/>
              </w:rPr>
              <w:t>Diversity</w:t>
            </w:r>
            <w:proofErr w:type="gramEnd"/>
            <w:r w:rsidRPr="00323CF7">
              <w:rPr>
                <w:rFonts w:ascii="Arial" w:hAnsi="Arial" w:cs="Arial"/>
              </w:rPr>
              <w:t xml:space="preserve"> and Inclusion Committee</w:t>
            </w:r>
          </w:p>
        </w:tc>
        <w:tc>
          <w:tcPr>
            <w:tcW w:w="2843" w:type="dxa"/>
          </w:tcPr>
          <w:p w14:paraId="0451142B" w14:textId="6FC61A9A" w:rsidR="00FC2CDE" w:rsidRPr="00323CF7" w:rsidRDefault="00664202" w:rsidP="00791546">
            <w:pPr>
              <w:rPr>
                <w:rFonts w:ascii="Arial" w:hAnsi="Arial" w:cs="Arial"/>
              </w:rPr>
            </w:pPr>
            <w:r w:rsidRPr="00323CF7">
              <w:rPr>
                <w:rFonts w:ascii="Arial" w:hAnsi="Arial" w:cs="Arial"/>
              </w:rPr>
              <w:t>21</w:t>
            </w:r>
            <w:r w:rsidRPr="00323CF7">
              <w:rPr>
                <w:rFonts w:ascii="Arial" w:hAnsi="Arial" w:cs="Arial"/>
                <w:vertAlign w:val="superscript"/>
              </w:rPr>
              <w:t>st</w:t>
            </w:r>
            <w:r w:rsidRPr="00323CF7">
              <w:rPr>
                <w:rFonts w:ascii="Arial" w:hAnsi="Arial" w:cs="Arial"/>
              </w:rPr>
              <w:t xml:space="preserve"> of February 2022 via Microsoft Teams</w:t>
            </w:r>
          </w:p>
        </w:tc>
        <w:tc>
          <w:tcPr>
            <w:tcW w:w="2843" w:type="dxa"/>
          </w:tcPr>
          <w:p w14:paraId="357F6042" w14:textId="472FA980" w:rsidR="00FC2CDE" w:rsidRPr="00323CF7" w:rsidRDefault="005706A4" w:rsidP="00791546">
            <w:pPr>
              <w:rPr>
                <w:rFonts w:ascii="Arial" w:hAnsi="Arial" w:cs="Arial"/>
              </w:rPr>
            </w:pPr>
            <w:r w:rsidRPr="00323CF7">
              <w:rPr>
                <w:rFonts w:ascii="Arial" w:hAnsi="Arial" w:cs="Arial"/>
              </w:rPr>
              <w:t>Janine Chalmers</w:t>
            </w:r>
          </w:p>
        </w:tc>
      </w:tr>
      <w:tr w:rsidR="005706A4" w14:paraId="53B703B5" w14:textId="77777777" w:rsidTr="00FC2CDE">
        <w:tc>
          <w:tcPr>
            <w:tcW w:w="2842" w:type="dxa"/>
          </w:tcPr>
          <w:p w14:paraId="42C31DA3" w14:textId="28BE0C0F" w:rsidR="005706A4" w:rsidRPr="00323CF7" w:rsidRDefault="00202896" w:rsidP="00791546">
            <w:pPr>
              <w:rPr>
                <w:rFonts w:ascii="Arial" w:hAnsi="Arial" w:cs="Arial"/>
              </w:rPr>
            </w:pPr>
            <w:r w:rsidRPr="00323CF7">
              <w:rPr>
                <w:rFonts w:ascii="Arial" w:hAnsi="Arial" w:cs="Arial"/>
              </w:rPr>
              <w:t>Clemence O’connor</w:t>
            </w:r>
          </w:p>
        </w:tc>
        <w:tc>
          <w:tcPr>
            <w:tcW w:w="2843" w:type="dxa"/>
          </w:tcPr>
          <w:p w14:paraId="5254C94F" w14:textId="519939C7" w:rsidR="005706A4" w:rsidRPr="00323CF7" w:rsidRDefault="00202896" w:rsidP="00791546">
            <w:pPr>
              <w:rPr>
                <w:rFonts w:ascii="Arial" w:hAnsi="Arial" w:cs="Arial"/>
              </w:rPr>
            </w:pPr>
            <w:r w:rsidRPr="00323CF7">
              <w:rPr>
                <w:rFonts w:ascii="Arial" w:hAnsi="Arial" w:cs="Arial"/>
              </w:rPr>
              <w:t>3</w:t>
            </w:r>
            <w:r w:rsidRPr="00323CF7">
              <w:rPr>
                <w:rFonts w:ascii="Arial" w:hAnsi="Arial" w:cs="Arial"/>
                <w:vertAlign w:val="superscript"/>
              </w:rPr>
              <w:t>rd</w:t>
            </w:r>
            <w:r w:rsidRPr="00323CF7">
              <w:rPr>
                <w:rFonts w:ascii="Arial" w:hAnsi="Arial" w:cs="Arial"/>
              </w:rPr>
              <w:t xml:space="preserve"> of March 2022 via email</w:t>
            </w:r>
            <w:r w:rsidR="003F2468" w:rsidRPr="00323CF7">
              <w:rPr>
                <w:rFonts w:ascii="Arial" w:hAnsi="Arial" w:cs="Arial"/>
              </w:rPr>
              <w:t xml:space="preserve"> and Word document</w:t>
            </w:r>
          </w:p>
        </w:tc>
        <w:tc>
          <w:tcPr>
            <w:tcW w:w="2843" w:type="dxa"/>
          </w:tcPr>
          <w:p w14:paraId="19BBC666" w14:textId="202670E8" w:rsidR="005706A4" w:rsidRPr="00323CF7" w:rsidRDefault="00202896" w:rsidP="00791546">
            <w:pPr>
              <w:rPr>
                <w:rFonts w:ascii="Arial" w:hAnsi="Arial" w:cs="Arial"/>
              </w:rPr>
            </w:pPr>
            <w:r w:rsidRPr="00323CF7">
              <w:rPr>
                <w:rFonts w:ascii="Arial" w:hAnsi="Arial" w:cs="Arial"/>
              </w:rPr>
              <w:t>Ceit Mackintosh and Janine Chalmers</w:t>
            </w:r>
          </w:p>
        </w:tc>
      </w:tr>
      <w:tr w:rsidR="003F2468" w14:paraId="56FF99C1" w14:textId="77777777" w:rsidTr="00FC2CDE">
        <w:tc>
          <w:tcPr>
            <w:tcW w:w="2842" w:type="dxa"/>
          </w:tcPr>
          <w:p w14:paraId="29ABC312" w14:textId="66EDD59B" w:rsidR="003F2468" w:rsidRPr="00323CF7" w:rsidRDefault="00E12B3E" w:rsidP="00791546">
            <w:pPr>
              <w:rPr>
                <w:rFonts w:ascii="Arial" w:hAnsi="Arial" w:cs="Arial"/>
              </w:rPr>
            </w:pPr>
            <w:r w:rsidRPr="00323CF7">
              <w:rPr>
                <w:rFonts w:ascii="Arial" w:hAnsi="Arial" w:cs="Arial"/>
              </w:rPr>
              <w:t>Tim Arnot</w:t>
            </w:r>
          </w:p>
        </w:tc>
        <w:tc>
          <w:tcPr>
            <w:tcW w:w="2843" w:type="dxa"/>
          </w:tcPr>
          <w:p w14:paraId="3D6765A0" w14:textId="4500459E" w:rsidR="003F2468" w:rsidRPr="00323CF7" w:rsidRDefault="00E12B3E" w:rsidP="00791546">
            <w:pPr>
              <w:rPr>
                <w:rFonts w:ascii="Arial" w:hAnsi="Arial" w:cs="Arial"/>
              </w:rPr>
            </w:pPr>
            <w:r w:rsidRPr="00323CF7">
              <w:rPr>
                <w:rFonts w:ascii="Arial" w:hAnsi="Arial" w:cs="Arial"/>
              </w:rPr>
              <w:t>7</w:t>
            </w:r>
            <w:r w:rsidRPr="00323CF7">
              <w:rPr>
                <w:rFonts w:ascii="Arial" w:hAnsi="Arial" w:cs="Arial"/>
                <w:vertAlign w:val="superscript"/>
              </w:rPr>
              <w:t>th</w:t>
            </w:r>
            <w:r w:rsidRPr="00323CF7">
              <w:rPr>
                <w:rFonts w:ascii="Arial" w:hAnsi="Arial" w:cs="Arial"/>
              </w:rPr>
              <w:t xml:space="preserve"> of March </w:t>
            </w:r>
            <w:r w:rsidR="00684AD8" w:rsidRPr="00323CF7">
              <w:rPr>
                <w:rFonts w:ascii="Arial" w:hAnsi="Arial" w:cs="Arial"/>
              </w:rPr>
              <w:t xml:space="preserve">2022 </w:t>
            </w:r>
            <w:r w:rsidRPr="00323CF7">
              <w:rPr>
                <w:rFonts w:ascii="Arial" w:hAnsi="Arial" w:cs="Arial"/>
              </w:rPr>
              <w:t>via email</w:t>
            </w:r>
          </w:p>
        </w:tc>
        <w:tc>
          <w:tcPr>
            <w:tcW w:w="2843" w:type="dxa"/>
          </w:tcPr>
          <w:p w14:paraId="42B28E08" w14:textId="3C306F67" w:rsidR="003F2468" w:rsidRPr="00323CF7" w:rsidRDefault="00684AD8" w:rsidP="00791546">
            <w:pPr>
              <w:rPr>
                <w:rFonts w:ascii="Arial" w:hAnsi="Arial" w:cs="Arial"/>
              </w:rPr>
            </w:pPr>
            <w:r w:rsidRPr="00323CF7">
              <w:rPr>
                <w:rFonts w:ascii="Arial" w:hAnsi="Arial" w:cs="Arial"/>
              </w:rPr>
              <w:t>Ceit Mackintosh</w:t>
            </w:r>
          </w:p>
        </w:tc>
      </w:tr>
      <w:tr w:rsidR="003F2468" w14:paraId="2748694E" w14:textId="77777777" w:rsidTr="00FC2CDE">
        <w:tc>
          <w:tcPr>
            <w:tcW w:w="2842" w:type="dxa"/>
          </w:tcPr>
          <w:p w14:paraId="057E115B" w14:textId="2CCB66D1" w:rsidR="003F2468" w:rsidRPr="00323CF7" w:rsidRDefault="007F3DAD" w:rsidP="00791546">
            <w:pPr>
              <w:rPr>
                <w:rFonts w:ascii="Arial" w:hAnsi="Arial" w:cs="Arial"/>
              </w:rPr>
            </w:pPr>
            <w:r w:rsidRPr="00323CF7">
              <w:rPr>
                <w:rFonts w:ascii="Arial" w:hAnsi="Arial" w:cs="Arial"/>
              </w:rPr>
              <w:t xml:space="preserve">Rachel Phillips </w:t>
            </w:r>
          </w:p>
        </w:tc>
        <w:tc>
          <w:tcPr>
            <w:tcW w:w="2843" w:type="dxa"/>
          </w:tcPr>
          <w:p w14:paraId="506C870E" w14:textId="15539322" w:rsidR="003F2468" w:rsidRPr="00323CF7" w:rsidRDefault="00466D75" w:rsidP="00791546">
            <w:pPr>
              <w:rPr>
                <w:rFonts w:ascii="Arial" w:hAnsi="Arial" w:cs="Arial"/>
              </w:rPr>
            </w:pPr>
            <w:r w:rsidRPr="00323CF7">
              <w:rPr>
                <w:rFonts w:ascii="Arial" w:hAnsi="Arial" w:cs="Arial"/>
              </w:rPr>
              <w:t>21</w:t>
            </w:r>
            <w:r w:rsidRPr="00323CF7">
              <w:rPr>
                <w:rFonts w:ascii="Arial" w:hAnsi="Arial" w:cs="Arial"/>
                <w:vertAlign w:val="superscript"/>
              </w:rPr>
              <w:t>st</w:t>
            </w:r>
            <w:r w:rsidRPr="00323CF7">
              <w:rPr>
                <w:rFonts w:ascii="Arial" w:hAnsi="Arial" w:cs="Arial"/>
              </w:rPr>
              <w:t xml:space="preserve"> of March 2022 via email</w:t>
            </w:r>
          </w:p>
        </w:tc>
        <w:tc>
          <w:tcPr>
            <w:tcW w:w="2843" w:type="dxa"/>
          </w:tcPr>
          <w:p w14:paraId="6E860A5C" w14:textId="7F3AC6A3" w:rsidR="003F2468" w:rsidRPr="00323CF7" w:rsidRDefault="00466D75" w:rsidP="00791546">
            <w:pPr>
              <w:rPr>
                <w:rFonts w:ascii="Arial" w:hAnsi="Arial" w:cs="Arial"/>
              </w:rPr>
            </w:pPr>
            <w:r w:rsidRPr="00323CF7">
              <w:rPr>
                <w:rFonts w:ascii="Arial" w:hAnsi="Arial" w:cs="Arial"/>
              </w:rPr>
              <w:t>Ceit Mackintosh</w:t>
            </w:r>
          </w:p>
        </w:tc>
      </w:tr>
      <w:tr w:rsidR="003F2468" w14:paraId="45317111" w14:textId="77777777" w:rsidTr="00FC2CDE">
        <w:tc>
          <w:tcPr>
            <w:tcW w:w="2842" w:type="dxa"/>
          </w:tcPr>
          <w:p w14:paraId="4C4777E2" w14:textId="20B82E66" w:rsidR="003F2468" w:rsidRPr="00323CF7" w:rsidRDefault="00FB5494" w:rsidP="00791546">
            <w:pPr>
              <w:rPr>
                <w:rFonts w:ascii="Arial" w:hAnsi="Arial" w:cs="Arial"/>
              </w:rPr>
            </w:pPr>
            <w:r w:rsidRPr="00323CF7">
              <w:rPr>
                <w:rFonts w:ascii="Arial" w:hAnsi="Arial" w:cs="Arial"/>
              </w:rPr>
              <w:t xml:space="preserve">Lucy Drysdale </w:t>
            </w:r>
          </w:p>
        </w:tc>
        <w:tc>
          <w:tcPr>
            <w:tcW w:w="2843" w:type="dxa"/>
          </w:tcPr>
          <w:p w14:paraId="6CCEFE07" w14:textId="2E1AA438" w:rsidR="003F2468" w:rsidRPr="00323CF7" w:rsidRDefault="00FB5494" w:rsidP="00791546">
            <w:pPr>
              <w:rPr>
                <w:rFonts w:ascii="Arial" w:hAnsi="Arial" w:cs="Arial"/>
              </w:rPr>
            </w:pPr>
            <w:r w:rsidRPr="00323CF7">
              <w:rPr>
                <w:rFonts w:ascii="Arial" w:hAnsi="Arial" w:cs="Arial"/>
              </w:rPr>
              <w:t>30</w:t>
            </w:r>
            <w:r w:rsidRPr="00323CF7">
              <w:rPr>
                <w:rFonts w:ascii="Arial" w:hAnsi="Arial" w:cs="Arial"/>
                <w:vertAlign w:val="superscript"/>
              </w:rPr>
              <w:t>th</w:t>
            </w:r>
            <w:r w:rsidRPr="00323CF7">
              <w:rPr>
                <w:rFonts w:ascii="Arial" w:hAnsi="Arial" w:cs="Arial"/>
              </w:rPr>
              <w:t xml:space="preserve"> of March 2022 via email and Word document</w:t>
            </w:r>
          </w:p>
        </w:tc>
        <w:tc>
          <w:tcPr>
            <w:tcW w:w="2843" w:type="dxa"/>
          </w:tcPr>
          <w:p w14:paraId="5BF44615" w14:textId="447158C9" w:rsidR="003F2468" w:rsidRPr="00323CF7" w:rsidRDefault="00FB5494" w:rsidP="00791546">
            <w:pPr>
              <w:rPr>
                <w:rFonts w:ascii="Arial" w:hAnsi="Arial" w:cs="Arial"/>
              </w:rPr>
            </w:pPr>
            <w:r w:rsidRPr="00323CF7">
              <w:rPr>
                <w:rFonts w:ascii="Arial" w:hAnsi="Arial" w:cs="Arial"/>
              </w:rPr>
              <w:t>Ceit Mackintosh</w:t>
            </w:r>
          </w:p>
        </w:tc>
      </w:tr>
      <w:tr w:rsidR="008B4142" w14:paraId="13BEF3F9" w14:textId="77777777" w:rsidTr="00FC2CDE">
        <w:tc>
          <w:tcPr>
            <w:tcW w:w="2842" w:type="dxa"/>
          </w:tcPr>
          <w:p w14:paraId="69BCF658" w14:textId="0C71F7C9" w:rsidR="008B4142" w:rsidRPr="00323CF7" w:rsidRDefault="008B4142" w:rsidP="00791546">
            <w:pPr>
              <w:rPr>
                <w:rFonts w:ascii="Arial" w:hAnsi="Arial" w:cs="Arial"/>
              </w:rPr>
            </w:pPr>
            <w:r w:rsidRPr="00323CF7">
              <w:rPr>
                <w:rFonts w:ascii="Arial" w:hAnsi="Arial" w:cs="Arial"/>
              </w:rPr>
              <w:t>Student Support Committee</w:t>
            </w:r>
          </w:p>
        </w:tc>
        <w:tc>
          <w:tcPr>
            <w:tcW w:w="2843" w:type="dxa"/>
          </w:tcPr>
          <w:p w14:paraId="1143767F" w14:textId="1B7AA48C" w:rsidR="008B4142" w:rsidRPr="00323CF7" w:rsidRDefault="0099775E" w:rsidP="00791546">
            <w:pPr>
              <w:rPr>
                <w:rFonts w:ascii="Arial" w:hAnsi="Arial" w:cs="Arial"/>
              </w:rPr>
            </w:pPr>
            <w:r w:rsidRPr="00323CF7">
              <w:rPr>
                <w:rFonts w:ascii="Arial" w:hAnsi="Arial" w:cs="Arial"/>
              </w:rPr>
              <w:t>19</w:t>
            </w:r>
            <w:r w:rsidRPr="00323CF7">
              <w:rPr>
                <w:rFonts w:ascii="Arial" w:hAnsi="Arial" w:cs="Arial"/>
                <w:vertAlign w:val="superscript"/>
              </w:rPr>
              <w:t>th</w:t>
            </w:r>
            <w:r w:rsidRPr="00323CF7">
              <w:rPr>
                <w:rFonts w:ascii="Arial" w:hAnsi="Arial" w:cs="Arial"/>
              </w:rPr>
              <w:t xml:space="preserve"> of May 2022</w:t>
            </w:r>
          </w:p>
        </w:tc>
        <w:tc>
          <w:tcPr>
            <w:tcW w:w="2843" w:type="dxa"/>
          </w:tcPr>
          <w:p w14:paraId="6425A885" w14:textId="11CBD5B8" w:rsidR="008B4142" w:rsidRPr="00323CF7" w:rsidRDefault="00F75D29" w:rsidP="00791546">
            <w:pPr>
              <w:rPr>
                <w:rFonts w:ascii="Arial" w:hAnsi="Arial" w:cs="Arial"/>
              </w:rPr>
            </w:pPr>
            <w:r>
              <w:rPr>
                <w:rFonts w:ascii="Arial" w:hAnsi="Arial" w:cs="Arial"/>
              </w:rPr>
              <w:t>Ceit Mackintosh</w:t>
            </w:r>
          </w:p>
        </w:tc>
      </w:tr>
      <w:tr w:rsidR="0099775E" w14:paraId="228B3503" w14:textId="77777777" w:rsidTr="00FC2CDE">
        <w:tc>
          <w:tcPr>
            <w:tcW w:w="2842" w:type="dxa"/>
          </w:tcPr>
          <w:p w14:paraId="5C331A31" w14:textId="374236B5" w:rsidR="0099775E" w:rsidRPr="00323CF7" w:rsidRDefault="0094775B" w:rsidP="00791546">
            <w:pPr>
              <w:rPr>
                <w:rFonts w:ascii="Arial" w:hAnsi="Arial" w:cs="Arial"/>
              </w:rPr>
            </w:pPr>
            <w:r w:rsidRPr="00323CF7">
              <w:rPr>
                <w:rFonts w:ascii="Arial" w:hAnsi="Arial" w:cs="Arial"/>
              </w:rPr>
              <w:t xml:space="preserve">Policy Review Group </w:t>
            </w:r>
          </w:p>
        </w:tc>
        <w:tc>
          <w:tcPr>
            <w:tcW w:w="2843" w:type="dxa"/>
          </w:tcPr>
          <w:p w14:paraId="2F80B7F2" w14:textId="7DB32967" w:rsidR="0099775E" w:rsidRPr="00323CF7" w:rsidRDefault="00137C73" w:rsidP="00791546">
            <w:pPr>
              <w:rPr>
                <w:rFonts w:ascii="Arial" w:hAnsi="Arial" w:cs="Arial"/>
              </w:rPr>
            </w:pPr>
            <w:r w:rsidRPr="00323CF7">
              <w:rPr>
                <w:rFonts w:ascii="Arial" w:hAnsi="Arial" w:cs="Arial"/>
              </w:rPr>
              <w:t>21</w:t>
            </w:r>
            <w:r w:rsidRPr="00323CF7">
              <w:rPr>
                <w:rFonts w:ascii="Arial" w:hAnsi="Arial" w:cs="Arial"/>
                <w:vertAlign w:val="superscript"/>
              </w:rPr>
              <w:t>st</w:t>
            </w:r>
            <w:r w:rsidRPr="00323CF7">
              <w:rPr>
                <w:rFonts w:ascii="Arial" w:hAnsi="Arial" w:cs="Arial"/>
              </w:rPr>
              <w:t xml:space="preserve"> </w:t>
            </w:r>
            <w:r w:rsidR="00A0606B" w:rsidRPr="00323CF7">
              <w:rPr>
                <w:rFonts w:ascii="Arial" w:hAnsi="Arial" w:cs="Arial"/>
              </w:rPr>
              <w:t>and 26</w:t>
            </w:r>
            <w:r w:rsidR="00A0606B" w:rsidRPr="00323CF7">
              <w:rPr>
                <w:rFonts w:ascii="Arial" w:hAnsi="Arial" w:cs="Arial"/>
                <w:vertAlign w:val="superscript"/>
              </w:rPr>
              <w:t>th</w:t>
            </w:r>
            <w:r w:rsidR="00A0606B" w:rsidRPr="00323CF7">
              <w:rPr>
                <w:rFonts w:ascii="Arial" w:hAnsi="Arial" w:cs="Arial"/>
              </w:rPr>
              <w:t xml:space="preserve"> </w:t>
            </w:r>
            <w:r w:rsidRPr="00323CF7">
              <w:rPr>
                <w:rFonts w:ascii="Arial" w:hAnsi="Arial" w:cs="Arial"/>
              </w:rPr>
              <w:t>of April 2022 via email</w:t>
            </w:r>
          </w:p>
        </w:tc>
        <w:tc>
          <w:tcPr>
            <w:tcW w:w="2843" w:type="dxa"/>
          </w:tcPr>
          <w:p w14:paraId="781D9933" w14:textId="76F23A86" w:rsidR="0099775E" w:rsidRPr="00323CF7" w:rsidRDefault="00137C73" w:rsidP="00791546">
            <w:pPr>
              <w:rPr>
                <w:rFonts w:ascii="Arial" w:hAnsi="Arial" w:cs="Arial"/>
              </w:rPr>
            </w:pPr>
            <w:r w:rsidRPr="00323CF7">
              <w:rPr>
                <w:rFonts w:ascii="Arial" w:hAnsi="Arial" w:cs="Arial"/>
              </w:rPr>
              <w:t>Ceit Mackintosh and Janine Chalmers</w:t>
            </w:r>
          </w:p>
        </w:tc>
      </w:tr>
      <w:tr w:rsidR="0099775E" w14:paraId="7DD110BD" w14:textId="77777777" w:rsidTr="00FC2CDE">
        <w:tc>
          <w:tcPr>
            <w:tcW w:w="2842" w:type="dxa"/>
          </w:tcPr>
          <w:p w14:paraId="5383AD1E" w14:textId="758C9BFF" w:rsidR="0099775E" w:rsidRPr="00323CF7" w:rsidRDefault="006C0F92" w:rsidP="00791546">
            <w:pPr>
              <w:rPr>
                <w:rFonts w:ascii="Arial" w:hAnsi="Arial" w:cs="Arial"/>
              </w:rPr>
            </w:pPr>
            <w:r w:rsidRPr="00323CF7">
              <w:rPr>
                <w:rFonts w:ascii="Arial" w:hAnsi="Arial" w:cs="Arial"/>
              </w:rPr>
              <w:t>Laura Benvie</w:t>
            </w:r>
          </w:p>
        </w:tc>
        <w:tc>
          <w:tcPr>
            <w:tcW w:w="2843" w:type="dxa"/>
          </w:tcPr>
          <w:p w14:paraId="7D954404" w14:textId="3AF25778" w:rsidR="0099775E" w:rsidRPr="00323CF7" w:rsidRDefault="008A5E92" w:rsidP="00791546">
            <w:pPr>
              <w:rPr>
                <w:rFonts w:ascii="Arial" w:hAnsi="Arial" w:cs="Arial"/>
              </w:rPr>
            </w:pPr>
            <w:r w:rsidRPr="00323CF7">
              <w:rPr>
                <w:rFonts w:ascii="Arial" w:hAnsi="Arial" w:cs="Arial"/>
              </w:rPr>
              <w:t>29</w:t>
            </w:r>
            <w:r w:rsidRPr="00323CF7">
              <w:rPr>
                <w:rFonts w:ascii="Arial" w:hAnsi="Arial" w:cs="Arial"/>
                <w:vertAlign w:val="superscript"/>
              </w:rPr>
              <w:t>th</w:t>
            </w:r>
            <w:r w:rsidRPr="00323CF7">
              <w:rPr>
                <w:rFonts w:ascii="Arial" w:hAnsi="Arial" w:cs="Arial"/>
              </w:rPr>
              <w:t xml:space="preserve"> of April </w:t>
            </w:r>
            <w:r w:rsidR="000A3859">
              <w:rPr>
                <w:rFonts w:ascii="Arial" w:hAnsi="Arial" w:cs="Arial"/>
              </w:rPr>
              <w:t xml:space="preserve">2022 </w:t>
            </w:r>
            <w:r w:rsidRPr="00323CF7">
              <w:rPr>
                <w:rFonts w:ascii="Arial" w:hAnsi="Arial" w:cs="Arial"/>
              </w:rPr>
              <w:t>via Microsoft Teams</w:t>
            </w:r>
          </w:p>
        </w:tc>
        <w:tc>
          <w:tcPr>
            <w:tcW w:w="2843" w:type="dxa"/>
          </w:tcPr>
          <w:p w14:paraId="625F51C6" w14:textId="2DD4B46C" w:rsidR="0099775E" w:rsidRPr="00323CF7" w:rsidRDefault="008A5E92" w:rsidP="00791546">
            <w:pPr>
              <w:rPr>
                <w:rFonts w:ascii="Arial" w:hAnsi="Arial" w:cs="Arial"/>
              </w:rPr>
            </w:pPr>
            <w:r w:rsidRPr="00323CF7">
              <w:rPr>
                <w:rFonts w:ascii="Arial" w:hAnsi="Arial" w:cs="Arial"/>
              </w:rPr>
              <w:t>Ceit Mackintosh</w:t>
            </w:r>
          </w:p>
        </w:tc>
      </w:tr>
      <w:tr w:rsidR="00B54736" w14:paraId="07E1C1F4" w14:textId="77777777" w:rsidTr="00FC2CDE">
        <w:tc>
          <w:tcPr>
            <w:tcW w:w="2842" w:type="dxa"/>
          </w:tcPr>
          <w:p w14:paraId="26F3C006" w14:textId="2EAB86A7" w:rsidR="00B54736" w:rsidRPr="00323CF7" w:rsidRDefault="00C82DBA" w:rsidP="00791546">
            <w:pPr>
              <w:rPr>
                <w:rFonts w:ascii="Arial" w:hAnsi="Arial" w:cs="Arial"/>
              </w:rPr>
            </w:pPr>
            <w:r w:rsidRPr="00323CF7">
              <w:rPr>
                <w:rFonts w:ascii="Arial" w:hAnsi="Arial" w:cs="Arial"/>
              </w:rPr>
              <w:t>Senior Management Team</w:t>
            </w:r>
          </w:p>
        </w:tc>
        <w:tc>
          <w:tcPr>
            <w:tcW w:w="2843" w:type="dxa"/>
          </w:tcPr>
          <w:p w14:paraId="701A8004" w14:textId="10EC0A5F" w:rsidR="00B54736" w:rsidRPr="00323CF7" w:rsidRDefault="000A3859" w:rsidP="00791546">
            <w:pPr>
              <w:rPr>
                <w:rFonts w:ascii="Arial" w:hAnsi="Arial" w:cs="Arial"/>
              </w:rPr>
            </w:pPr>
            <w:r>
              <w:rPr>
                <w:rFonts w:ascii="Arial" w:hAnsi="Arial" w:cs="Arial"/>
              </w:rPr>
              <w:t>21</w:t>
            </w:r>
            <w:r w:rsidRPr="000A3859">
              <w:rPr>
                <w:rFonts w:ascii="Arial" w:hAnsi="Arial" w:cs="Arial"/>
                <w:vertAlign w:val="superscript"/>
              </w:rPr>
              <w:t>st</w:t>
            </w:r>
            <w:r>
              <w:rPr>
                <w:rFonts w:ascii="Arial" w:hAnsi="Arial" w:cs="Arial"/>
              </w:rPr>
              <w:t xml:space="preserve"> of April </w:t>
            </w:r>
            <w:r w:rsidR="00D1494E">
              <w:rPr>
                <w:rFonts w:ascii="Arial" w:hAnsi="Arial" w:cs="Arial"/>
              </w:rPr>
              <w:t>and 19</w:t>
            </w:r>
            <w:r w:rsidR="00D1494E" w:rsidRPr="00D1494E">
              <w:rPr>
                <w:rFonts w:ascii="Arial" w:hAnsi="Arial" w:cs="Arial"/>
                <w:vertAlign w:val="superscript"/>
              </w:rPr>
              <w:t>th</w:t>
            </w:r>
            <w:r w:rsidR="00D1494E">
              <w:rPr>
                <w:rFonts w:ascii="Arial" w:hAnsi="Arial" w:cs="Arial"/>
              </w:rPr>
              <w:t xml:space="preserve"> of May </w:t>
            </w:r>
            <w:r>
              <w:rPr>
                <w:rFonts w:ascii="Arial" w:hAnsi="Arial" w:cs="Arial"/>
              </w:rPr>
              <w:t>2022 via Microsoft Teams</w:t>
            </w:r>
          </w:p>
        </w:tc>
        <w:tc>
          <w:tcPr>
            <w:tcW w:w="2843" w:type="dxa"/>
          </w:tcPr>
          <w:p w14:paraId="43AE117D" w14:textId="782B9702" w:rsidR="00B54736" w:rsidRPr="00323CF7" w:rsidRDefault="000A3859" w:rsidP="00791546">
            <w:pPr>
              <w:rPr>
                <w:rFonts w:ascii="Arial" w:hAnsi="Arial" w:cs="Arial"/>
              </w:rPr>
            </w:pPr>
            <w:r>
              <w:rPr>
                <w:rFonts w:ascii="Arial" w:hAnsi="Arial" w:cs="Arial"/>
              </w:rPr>
              <w:t>Janine Chalmers</w:t>
            </w:r>
          </w:p>
        </w:tc>
      </w:tr>
      <w:tr w:rsidR="00B54736" w14:paraId="64C90055" w14:textId="77777777" w:rsidTr="00FC2CDE">
        <w:tc>
          <w:tcPr>
            <w:tcW w:w="2842" w:type="dxa"/>
          </w:tcPr>
          <w:p w14:paraId="324B2758" w14:textId="225FE547" w:rsidR="00B54736" w:rsidRPr="001A2EE4" w:rsidRDefault="00C71DA3" w:rsidP="00791546">
            <w:pPr>
              <w:rPr>
                <w:rFonts w:ascii="Arial" w:hAnsi="Arial" w:cs="Arial"/>
              </w:rPr>
            </w:pPr>
            <w:r w:rsidRPr="001A2EE4">
              <w:rPr>
                <w:rFonts w:ascii="Arial" w:hAnsi="Arial" w:cs="Arial"/>
              </w:rPr>
              <w:t>P</w:t>
            </w:r>
            <w:r w:rsidR="00BC5433">
              <w:rPr>
                <w:rFonts w:ascii="Arial" w:hAnsi="Arial" w:cs="Arial"/>
              </w:rPr>
              <w:t xml:space="preserve">artnership </w:t>
            </w:r>
            <w:r w:rsidRPr="001A2EE4">
              <w:rPr>
                <w:rFonts w:ascii="Arial" w:hAnsi="Arial" w:cs="Arial"/>
              </w:rPr>
              <w:t>N</w:t>
            </w:r>
            <w:r w:rsidR="00BC5433">
              <w:rPr>
                <w:rFonts w:ascii="Arial" w:hAnsi="Arial" w:cs="Arial"/>
              </w:rPr>
              <w:t xml:space="preserve">egotiating </w:t>
            </w:r>
            <w:r w:rsidRPr="001A2EE4">
              <w:rPr>
                <w:rFonts w:ascii="Arial" w:hAnsi="Arial" w:cs="Arial"/>
              </w:rPr>
              <w:t>C</w:t>
            </w:r>
            <w:r w:rsidR="00BC5433">
              <w:rPr>
                <w:rFonts w:ascii="Arial" w:hAnsi="Arial" w:cs="Arial"/>
              </w:rPr>
              <w:t xml:space="preserve">onsultative </w:t>
            </w:r>
            <w:r w:rsidRPr="001A2EE4">
              <w:rPr>
                <w:rFonts w:ascii="Arial" w:hAnsi="Arial" w:cs="Arial"/>
              </w:rPr>
              <w:t>C</w:t>
            </w:r>
            <w:r w:rsidR="00BC5433">
              <w:rPr>
                <w:rFonts w:ascii="Arial" w:hAnsi="Arial" w:cs="Arial"/>
              </w:rPr>
              <w:t>ommittee</w:t>
            </w:r>
          </w:p>
        </w:tc>
        <w:tc>
          <w:tcPr>
            <w:tcW w:w="2843" w:type="dxa"/>
          </w:tcPr>
          <w:p w14:paraId="08312886" w14:textId="1BF117D8" w:rsidR="00B54736" w:rsidRPr="001A2EE4" w:rsidRDefault="00F75D29" w:rsidP="00791546">
            <w:pPr>
              <w:rPr>
                <w:rFonts w:ascii="Arial" w:hAnsi="Arial" w:cs="Arial"/>
              </w:rPr>
            </w:pPr>
            <w:r>
              <w:rPr>
                <w:rFonts w:ascii="Arial" w:hAnsi="Arial" w:cs="Arial"/>
              </w:rPr>
              <w:t>5</w:t>
            </w:r>
            <w:r w:rsidRPr="00F75D29">
              <w:rPr>
                <w:rFonts w:ascii="Arial" w:hAnsi="Arial" w:cs="Arial"/>
                <w:vertAlign w:val="superscript"/>
              </w:rPr>
              <w:t>th</w:t>
            </w:r>
            <w:r>
              <w:rPr>
                <w:rFonts w:ascii="Arial" w:hAnsi="Arial" w:cs="Arial"/>
              </w:rPr>
              <w:t xml:space="preserve"> of May </w:t>
            </w:r>
            <w:r w:rsidR="00952E94">
              <w:rPr>
                <w:rFonts w:ascii="Arial" w:hAnsi="Arial" w:cs="Arial"/>
              </w:rPr>
              <w:t>and 19</w:t>
            </w:r>
            <w:r w:rsidR="00952E94" w:rsidRPr="00952E94">
              <w:rPr>
                <w:rFonts w:ascii="Arial" w:hAnsi="Arial" w:cs="Arial"/>
                <w:vertAlign w:val="superscript"/>
              </w:rPr>
              <w:t>th</w:t>
            </w:r>
            <w:r w:rsidR="00952E94">
              <w:rPr>
                <w:rFonts w:ascii="Arial" w:hAnsi="Arial" w:cs="Arial"/>
              </w:rPr>
              <w:t xml:space="preserve"> of May </w:t>
            </w:r>
            <w:r>
              <w:rPr>
                <w:rFonts w:ascii="Arial" w:hAnsi="Arial" w:cs="Arial"/>
              </w:rPr>
              <w:t>2022 via Microsoft Teams</w:t>
            </w:r>
          </w:p>
        </w:tc>
        <w:tc>
          <w:tcPr>
            <w:tcW w:w="2843" w:type="dxa"/>
          </w:tcPr>
          <w:p w14:paraId="60EC5014" w14:textId="6946B5E4" w:rsidR="00B54736" w:rsidRPr="001A2EE4" w:rsidRDefault="00302254" w:rsidP="00791546">
            <w:pPr>
              <w:rPr>
                <w:rFonts w:ascii="Arial" w:hAnsi="Arial" w:cs="Arial"/>
              </w:rPr>
            </w:pPr>
            <w:r>
              <w:rPr>
                <w:rFonts w:ascii="Arial" w:hAnsi="Arial" w:cs="Arial"/>
              </w:rPr>
              <w:t xml:space="preserve">Ceit Mackintosh and </w:t>
            </w:r>
            <w:r w:rsidR="007535BF" w:rsidRPr="001A2EE4">
              <w:rPr>
                <w:rFonts w:ascii="Arial" w:hAnsi="Arial" w:cs="Arial"/>
              </w:rPr>
              <w:t>Janine Chalmers</w:t>
            </w:r>
            <w:r>
              <w:rPr>
                <w:rFonts w:ascii="Arial" w:hAnsi="Arial" w:cs="Arial"/>
              </w:rPr>
              <w:t xml:space="preserve"> </w:t>
            </w:r>
          </w:p>
        </w:tc>
      </w:tr>
      <w:tr w:rsidR="00496ACD" w14:paraId="058DE1E4" w14:textId="77777777" w:rsidTr="00FC2CDE">
        <w:tc>
          <w:tcPr>
            <w:tcW w:w="2842" w:type="dxa"/>
          </w:tcPr>
          <w:p w14:paraId="013F5C4E" w14:textId="5D4B2798" w:rsidR="00496ACD" w:rsidRPr="00496ACD" w:rsidRDefault="00496ACD" w:rsidP="00791546">
            <w:pPr>
              <w:rPr>
                <w:rFonts w:ascii="Arial" w:hAnsi="Arial" w:cs="Arial"/>
              </w:rPr>
            </w:pPr>
            <w:r w:rsidRPr="00496ACD">
              <w:rPr>
                <w:rFonts w:ascii="Arial" w:hAnsi="Arial" w:cs="Arial"/>
              </w:rPr>
              <w:t xml:space="preserve">Lucy Leiper </w:t>
            </w:r>
          </w:p>
        </w:tc>
        <w:tc>
          <w:tcPr>
            <w:tcW w:w="2843" w:type="dxa"/>
          </w:tcPr>
          <w:p w14:paraId="76C4DCC5" w14:textId="779C5730" w:rsidR="00496ACD" w:rsidRPr="00496ACD" w:rsidRDefault="00496ACD" w:rsidP="00791546">
            <w:pPr>
              <w:rPr>
                <w:rFonts w:ascii="Arial" w:hAnsi="Arial" w:cs="Arial"/>
              </w:rPr>
            </w:pPr>
            <w:r w:rsidRPr="00496ACD">
              <w:rPr>
                <w:rFonts w:ascii="Arial" w:hAnsi="Arial" w:cs="Arial"/>
              </w:rPr>
              <w:t>20</w:t>
            </w:r>
            <w:r w:rsidRPr="00496ACD">
              <w:rPr>
                <w:rFonts w:ascii="Arial" w:hAnsi="Arial" w:cs="Arial"/>
                <w:vertAlign w:val="superscript"/>
              </w:rPr>
              <w:t>th</w:t>
            </w:r>
            <w:r w:rsidRPr="00496ACD">
              <w:rPr>
                <w:rFonts w:ascii="Arial" w:hAnsi="Arial" w:cs="Arial"/>
              </w:rPr>
              <w:t xml:space="preserve"> of May 2022 via email</w:t>
            </w:r>
          </w:p>
        </w:tc>
        <w:tc>
          <w:tcPr>
            <w:tcW w:w="2843" w:type="dxa"/>
          </w:tcPr>
          <w:p w14:paraId="795679DC" w14:textId="44745FCE" w:rsidR="00496ACD" w:rsidRPr="00496ACD" w:rsidRDefault="00496ACD" w:rsidP="00791546">
            <w:pPr>
              <w:rPr>
                <w:rFonts w:ascii="Arial" w:hAnsi="Arial" w:cs="Arial"/>
              </w:rPr>
            </w:pPr>
            <w:r w:rsidRPr="00496ACD">
              <w:rPr>
                <w:rFonts w:ascii="Arial" w:hAnsi="Arial" w:cs="Arial"/>
              </w:rPr>
              <w:t>Ceit Mackintosh and Janine Chalmers</w:t>
            </w:r>
          </w:p>
        </w:tc>
      </w:tr>
      <w:tr w:rsidR="007535BF" w14:paraId="689AA3F1" w14:textId="77777777" w:rsidTr="00FC2CDE">
        <w:tc>
          <w:tcPr>
            <w:tcW w:w="2842" w:type="dxa"/>
          </w:tcPr>
          <w:p w14:paraId="3BB2485A" w14:textId="7FBFDD3B" w:rsidR="007535BF" w:rsidRPr="001A2EE4" w:rsidRDefault="007535BF" w:rsidP="00791546">
            <w:pPr>
              <w:rPr>
                <w:rFonts w:ascii="Arial" w:hAnsi="Arial" w:cs="Arial"/>
              </w:rPr>
            </w:pPr>
            <w:r w:rsidRPr="001A2EE4">
              <w:rPr>
                <w:rFonts w:ascii="Arial" w:hAnsi="Arial" w:cs="Arial"/>
              </w:rPr>
              <w:t>Policy and Resources Group</w:t>
            </w:r>
          </w:p>
        </w:tc>
        <w:tc>
          <w:tcPr>
            <w:tcW w:w="2843" w:type="dxa"/>
          </w:tcPr>
          <w:p w14:paraId="418E69A1" w14:textId="3C205C86" w:rsidR="007535BF" w:rsidRPr="001A2EE4" w:rsidRDefault="00435D8B" w:rsidP="00791546">
            <w:pPr>
              <w:rPr>
                <w:rFonts w:ascii="Arial" w:hAnsi="Arial" w:cs="Arial"/>
              </w:rPr>
            </w:pPr>
            <w:r>
              <w:rPr>
                <w:rFonts w:ascii="Arial" w:hAnsi="Arial" w:cs="Arial"/>
              </w:rPr>
              <w:t>8</w:t>
            </w:r>
            <w:r w:rsidRPr="00435D8B">
              <w:rPr>
                <w:rFonts w:ascii="Arial" w:hAnsi="Arial" w:cs="Arial"/>
                <w:vertAlign w:val="superscript"/>
              </w:rPr>
              <w:t>th</w:t>
            </w:r>
            <w:r>
              <w:rPr>
                <w:rFonts w:ascii="Arial" w:hAnsi="Arial" w:cs="Arial"/>
              </w:rPr>
              <w:t xml:space="preserve"> of June 2022</w:t>
            </w:r>
          </w:p>
        </w:tc>
        <w:tc>
          <w:tcPr>
            <w:tcW w:w="2843" w:type="dxa"/>
          </w:tcPr>
          <w:p w14:paraId="0F772387" w14:textId="3D011A62" w:rsidR="007535BF" w:rsidRPr="001A2EE4" w:rsidRDefault="007535BF" w:rsidP="00791546">
            <w:pPr>
              <w:rPr>
                <w:rFonts w:ascii="Arial" w:hAnsi="Arial" w:cs="Arial"/>
              </w:rPr>
            </w:pPr>
            <w:r w:rsidRPr="001A2EE4">
              <w:rPr>
                <w:rFonts w:ascii="Arial" w:hAnsi="Arial" w:cs="Arial"/>
              </w:rPr>
              <w:t>Janine Chalmers</w:t>
            </w:r>
          </w:p>
        </w:tc>
      </w:tr>
    </w:tbl>
    <w:p w14:paraId="3DA1C716" w14:textId="77777777" w:rsidR="00FC2CDE" w:rsidRPr="00A704C0" w:rsidRDefault="00FC2CDE" w:rsidP="0079154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91546" w:rsidRPr="00A704C0" w14:paraId="7D02B38B" w14:textId="77777777" w:rsidTr="00B4335B">
        <w:trPr>
          <w:cantSplit/>
        </w:trPr>
        <w:tc>
          <w:tcPr>
            <w:tcW w:w="8302" w:type="dxa"/>
          </w:tcPr>
          <w:p w14:paraId="4224133C" w14:textId="77777777" w:rsidR="00791546" w:rsidRPr="00A704C0" w:rsidRDefault="00791546" w:rsidP="00B4335B">
            <w:pPr>
              <w:rPr>
                <w:rFonts w:ascii="Arial" w:hAnsi="Arial" w:cs="Arial"/>
              </w:rPr>
            </w:pPr>
            <w:r w:rsidRPr="00A704C0">
              <w:rPr>
                <w:rFonts w:ascii="Arial" w:hAnsi="Arial" w:cs="Arial"/>
              </w:rPr>
              <w:lastRenderedPageBreak/>
              <w:t>a) Brief summary of results of consultation indicating how this has affected the Policy, Procedure</w:t>
            </w:r>
            <w:r>
              <w:rPr>
                <w:rFonts w:ascii="Arial" w:hAnsi="Arial" w:cs="Arial"/>
              </w:rPr>
              <w:t>,</w:t>
            </w:r>
            <w:r w:rsidRPr="00A704C0">
              <w:rPr>
                <w:rFonts w:ascii="Arial" w:hAnsi="Arial" w:cs="Arial"/>
              </w:rPr>
              <w:t xml:space="preserve"> or Function</w:t>
            </w:r>
          </w:p>
        </w:tc>
      </w:tr>
      <w:tr w:rsidR="00791546" w:rsidRPr="00A704C0" w14:paraId="486AAE97" w14:textId="77777777" w:rsidTr="00B4335B">
        <w:trPr>
          <w:cantSplit/>
        </w:trPr>
        <w:tc>
          <w:tcPr>
            <w:tcW w:w="8302" w:type="dxa"/>
          </w:tcPr>
          <w:p w14:paraId="6BAED806" w14:textId="0AA6A821" w:rsidR="00791546" w:rsidRDefault="00955C58" w:rsidP="00E124F7">
            <w:pPr>
              <w:pStyle w:val="ListParagraph"/>
              <w:numPr>
                <w:ilvl w:val="0"/>
                <w:numId w:val="1"/>
              </w:numPr>
              <w:spacing w:line="276" w:lineRule="auto"/>
              <w:jc w:val="both"/>
              <w:rPr>
                <w:rFonts w:ascii="Arial" w:hAnsi="Arial" w:cs="Arial"/>
              </w:rPr>
            </w:pPr>
            <w:r w:rsidRPr="00E124F7">
              <w:rPr>
                <w:rFonts w:ascii="Arial" w:hAnsi="Arial" w:cs="Arial"/>
              </w:rPr>
              <w:t xml:space="preserve">It was suggested that the Policy </w:t>
            </w:r>
            <w:r w:rsidR="002A1163">
              <w:rPr>
                <w:rFonts w:ascii="Arial" w:hAnsi="Arial" w:cs="Arial"/>
              </w:rPr>
              <w:t xml:space="preserve">highlights and </w:t>
            </w:r>
            <w:r w:rsidRPr="00E124F7">
              <w:rPr>
                <w:rFonts w:ascii="Arial" w:hAnsi="Arial" w:cs="Arial"/>
              </w:rPr>
              <w:t>includes the streng</w:t>
            </w:r>
            <w:r w:rsidR="00D625E6" w:rsidRPr="00E124F7">
              <w:rPr>
                <w:rFonts w:ascii="Arial" w:hAnsi="Arial" w:cs="Arial"/>
              </w:rPr>
              <w:t xml:space="preserve">ths of </w:t>
            </w:r>
            <w:r w:rsidR="002E2998" w:rsidRPr="00E124F7">
              <w:rPr>
                <w:rFonts w:ascii="Arial" w:hAnsi="Arial" w:cs="Arial"/>
              </w:rPr>
              <w:t>Neurodiver</w:t>
            </w:r>
            <w:r w:rsidR="002A1163">
              <w:rPr>
                <w:rFonts w:ascii="Arial" w:hAnsi="Arial" w:cs="Arial"/>
              </w:rPr>
              <w:t>gence</w:t>
            </w:r>
            <w:r w:rsidR="002E2998" w:rsidRPr="00E124F7">
              <w:rPr>
                <w:rFonts w:ascii="Arial" w:hAnsi="Arial" w:cs="Arial"/>
              </w:rPr>
              <w:t>,</w:t>
            </w:r>
            <w:r w:rsidR="00D625E6" w:rsidRPr="00E124F7">
              <w:rPr>
                <w:rFonts w:ascii="Arial" w:hAnsi="Arial" w:cs="Arial"/>
              </w:rPr>
              <w:t xml:space="preserve"> and this </w:t>
            </w:r>
            <w:r w:rsidR="002A1163">
              <w:rPr>
                <w:rFonts w:ascii="Arial" w:hAnsi="Arial" w:cs="Arial"/>
              </w:rPr>
              <w:t>has been embedded</w:t>
            </w:r>
            <w:r w:rsidR="003B4E33">
              <w:rPr>
                <w:rFonts w:ascii="Arial" w:hAnsi="Arial" w:cs="Arial"/>
              </w:rPr>
              <w:t xml:space="preserve"> </w:t>
            </w:r>
            <w:r w:rsidR="00D625E6" w:rsidRPr="00E124F7">
              <w:rPr>
                <w:rFonts w:ascii="Arial" w:hAnsi="Arial" w:cs="Arial"/>
              </w:rPr>
              <w:t xml:space="preserve">throughout as well as </w:t>
            </w:r>
            <w:r w:rsidR="002E2998" w:rsidRPr="00E124F7">
              <w:rPr>
                <w:rFonts w:ascii="Arial" w:hAnsi="Arial" w:cs="Arial"/>
              </w:rPr>
              <w:t xml:space="preserve">in </w:t>
            </w:r>
            <w:r w:rsidR="008702F5" w:rsidRPr="00E124F7">
              <w:rPr>
                <w:rFonts w:ascii="Arial" w:hAnsi="Arial" w:cs="Arial"/>
              </w:rPr>
              <w:t xml:space="preserve">Appendix D. </w:t>
            </w:r>
          </w:p>
          <w:p w14:paraId="45310154" w14:textId="4BE94297" w:rsidR="00E124F7" w:rsidRDefault="00E124F7" w:rsidP="00E124F7">
            <w:pPr>
              <w:pStyle w:val="ListParagraph"/>
              <w:numPr>
                <w:ilvl w:val="0"/>
                <w:numId w:val="1"/>
              </w:numPr>
              <w:spacing w:line="276" w:lineRule="auto"/>
              <w:jc w:val="both"/>
              <w:rPr>
                <w:rFonts w:ascii="Arial" w:hAnsi="Arial" w:cs="Arial"/>
              </w:rPr>
            </w:pPr>
            <w:r>
              <w:rPr>
                <w:rFonts w:ascii="Arial" w:hAnsi="Arial" w:cs="Arial"/>
              </w:rPr>
              <w:t>Various format</w:t>
            </w:r>
            <w:r w:rsidR="00A53879">
              <w:rPr>
                <w:rFonts w:ascii="Arial" w:hAnsi="Arial" w:cs="Arial"/>
              </w:rPr>
              <w:t>ting</w:t>
            </w:r>
            <w:r>
              <w:rPr>
                <w:rFonts w:ascii="Arial" w:hAnsi="Arial" w:cs="Arial"/>
              </w:rPr>
              <w:t xml:space="preserve"> changes were suggested by </w:t>
            </w:r>
            <w:r w:rsidR="00A53879">
              <w:rPr>
                <w:rFonts w:ascii="Arial" w:hAnsi="Arial" w:cs="Arial"/>
              </w:rPr>
              <w:t xml:space="preserve">the Policy Review Group and Digital Accessibility Group, and these were all </w:t>
            </w:r>
            <w:r w:rsidR="003B4E33">
              <w:rPr>
                <w:rFonts w:ascii="Arial" w:hAnsi="Arial" w:cs="Arial"/>
              </w:rPr>
              <w:t>addressed.</w:t>
            </w:r>
            <w:r w:rsidR="003324E9">
              <w:rPr>
                <w:rFonts w:ascii="Arial" w:hAnsi="Arial" w:cs="Arial"/>
              </w:rPr>
              <w:t xml:space="preserve"> T</w:t>
            </w:r>
            <w:r w:rsidR="00F70AC2">
              <w:rPr>
                <w:rFonts w:ascii="Arial" w:hAnsi="Arial" w:cs="Arial"/>
              </w:rPr>
              <w:t xml:space="preserve">he feedback was </w:t>
            </w:r>
            <w:r w:rsidR="002A1163">
              <w:rPr>
                <w:rFonts w:ascii="Arial" w:hAnsi="Arial" w:cs="Arial"/>
              </w:rPr>
              <w:t xml:space="preserve">mainly </w:t>
            </w:r>
            <w:r w:rsidR="008C5054">
              <w:rPr>
                <w:rFonts w:ascii="Arial" w:hAnsi="Arial" w:cs="Arial"/>
              </w:rPr>
              <w:t>related</w:t>
            </w:r>
            <w:r w:rsidR="002A1163">
              <w:rPr>
                <w:rFonts w:ascii="Arial" w:hAnsi="Arial" w:cs="Arial"/>
              </w:rPr>
              <w:t xml:space="preserve"> to </w:t>
            </w:r>
            <w:proofErr w:type="spellStart"/>
            <w:r w:rsidR="00F70AC2">
              <w:rPr>
                <w:rFonts w:ascii="Arial" w:hAnsi="Arial" w:cs="Arial"/>
              </w:rPr>
              <w:t>h</w:t>
            </w:r>
            <w:r w:rsidR="008C5054">
              <w:rPr>
                <w:rFonts w:ascii="Arial" w:hAnsi="Arial" w:cs="Arial"/>
              </w:rPr>
              <w:t>headings</w:t>
            </w:r>
            <w:r w:rsidR="00F70AC2">
              <w:rPr>
                <w:rFonts w:ascii="Arial" w:hAnsi="Arial" w:cs="Arial"/>
              </w:rPr>
              <w:t>and</w:t>
            </w:r>
            <w:proofErr w:type="spellEnd"/>
            <w:r w:rsidR="00F70AC2">
              <w:rPr>
                <w:rFonts w:ascii="Arial" w:hAnsi="Arial" w:cs="Arial"/>
              </w:rPr>
              <w:t xml:space="preserve"> numbering.</w:t>
            </w:r>
          </w:p>
          <w:p w14:paraId="12AF70D2" w14:textId="75BF60E9" w:rsidR="00A53879" w:rsidRDefault="00742816" w:rsidP="00E124F7">
            <w:pPr>
              <w:pStyle w:val="ListParagraph"/>
              <w:numPr>
                <w:ilvl w:val="0"/>
                <w:numId w:val="1"/>
              </w:numPr>
              <w:spacing w:line="276" w:lineRule="auto"/>
              <w:jc w:val="both"/>
              <w:rPr>
                <w:rFonts w:ascii="Arial" w:hAnsi="Arial" w:cs="Arial"/>
              </w:rPr>
            </w:pPr>
            <w:proofErr w:type="gramStart"/>
            <w:r>
              <w:rPr>
                <w:rFonts w:ascii="Arial" w:hAnsi="Arial" w:cs="Arial"/>
              </w:rPr>
              <w:t>A number of</w:t>
            </w:r>
            <w:proofErr w:type="gramEnd"/>
            <w:r>
              <w:rPr>
                <w:rFonts w:ascii="Arial" w:hAnsi="Arial" w:cs="Arial"/>
              </w:rPr>
              <w:t xml:space="preserve"> individuals expressed that they felt that neurodiversity </w:t>
            </w:r>
            <w:r w:rsidR="008353E7">
              <w:rPr>
                <w:rFonts w:ascii="Arial" w:hAnsi="Arial" w:cs="Arial"/>
              </w:rPr>
              <w:t>was not a disability</w:t>
            </w:r>
            <w:r w:rsidR="002A1163">
              <w:rPr>
                <w:rFonts w:ascii="Arial" w:hAnsi="Arial" w:cs="Arial"/>
              </w:rPr>
              <w:t>, although it can be a disability under the terms of the Equality Act 2010.</w:t>
            </w:r>
            <w:r w:rsidR="008353E7">
              <w:rPr>
                <w:rFonts w:ascii="Arial" w:hAnsi="Arial" w:cs="Arial"/>
              </w:rPr>
              <w:t xml:space="preserve"> </w:t>
            </w:r>
            <w:r w:rsidR="00A62FD1">
              <w:rPr>
                <w:rFonts w:ascii="Arial" w:hAnsi="Arial" w:cs="Arial"/>
              </w:rPr>
              <w:t xml:space="preserve">This was </w:t>
            </w:r>
            <w:r w:rsidR="009C22C6">
              <w:rPr>
                <w:rFonts w:ascii="Arial" w:hAnsi="Arial" w:cs="Arial"/>
              </w:rPr>
              <w:t>addressed in section 4.1</w:t>
            </w:r>
          </w:p>
          <w:p w14:paraId="665199D1" w14:textId="562E0FC7" w:rsidR="00FE7C8F" w:rsidRDefault="00FE7C8F" w:rsidP="00E124F7">
            <w:pPr>
              <w:pStyle w:val="ListParagraph"/>
              <w:numPr>
                <w:ilvl w:val="0"/>
                <w:numId w:val="1"/>
              </w:numPr>
              <w:spacing w:line="276" w:lineRule="auto"/>
              <w:jc w:val="both"/>
              <w:rPr>
                <w:rFonts w:ascii="Arial" w:hAnsi="Arial" w:cs="Arial"/>
              </w:rPr>
            </w:pPr>
            <w:r>
              <w:rPr>
                <w:rFonts w:ascii="Arial" w:hAnsi="Arial" w:cs="Arial"/>
              </w:rPr>
              <w:t xml:space="preserve">Section 5.2 and Appendices </w:t>
            </w:r>
            <w:r w:rsidR="003F79F1">
              <w:rPr>
                <w:rFonts w:ascii="Arial" w:hAnsi="Arial" w:cs="Arial"/>
              </w:rPr>
              <w:t>B</w:t>
            </w:r>
            <w:r>
              <w:rPr>
                <w:rFonts w:ascii="Arial" w:hAnsi="Arial" w:cs="Arial"/>
              </w:rPr>
              <w:t xml:space="preserve"> and </w:t>
            </w:r>
            <w:r w:rsidR="003F79F1">
              <w:rPr>
                <w:rFonts w:ascii="Arial" w:hAnsi="Arial" w:cs="Arial"/>
              </w:rPr>
              <w:t>C</w:t>
            </w:r>
            <w:r>
              <w:rPr>
                <w:rFonts w:ascii="Arial" w:hAnsi="Arial" w:cs="Arial"/>
              </w:rPr>
              <w:t xml:space="preserve"> were </w:t>
            </w:r>
            <w:r w:rsidR="002A1163">
              <w:rPr>
                <w:rFonts w:ascii="Arial" w:hAnsi="Arial" w:cs="Arial"/>
              </w:rPr>
              <w:t>added</w:t>
            </w:r>
            <w:r>
              <w:rPr>
                <w:rFonts w:ascii="Arial" w:hAnsi="Arial" w:cs="Arial"/>
              </w:rPr>
              <w:t xml:space="preserve"> to more clearly show how a neurodivergent </w:t>
            </w:r>
            <w:r w:rsidR="00122200">
              <w:rPr>
                <w:rFonts w:ascii="Arial" w:hAnsi="Arial" w:cs="Arial"/>
              </w:rPr>
              <w:t>student or staff member could seek support if needed.</w:t>
            </w:r>
          </w:p>
          <w:p w14:paraId="240CEA8D" w14:textId="40202C2B" w:rsidR="00C86857" w:rsidRDefault="00C86857" w:rsidP="00E124F7">
            <w:pPr>
              <w:pStyle w:val="ListParagraph"/>
              <w:numPr>
                <w:ilvl w:val="0"/>
                <w:numId w:val="1"/>
              </w:numPr>
              <w:spacing w:line="276" w:lineRule="auto"/>
              <w:jc w:val="both"/>
              <w:rPr>
                <w:rFonts w:ascii="Arial" w:hAnsi="Arial" w:cs="Arial"/>
              </w:rPr>
            </w:pPr>
            <w:r>
              <w:rPr>
                <w:rFonts w:ascii="Arial" w:hAnsi="Arial" w:cs="Arial"/>
              </w:rPr>
              <w:t xml:space="preserve">Section 5.8 was </w:t>
            </w:r>
            <w:r w:rsidR="002A1163">
              <w:rPr>
                <w:rFonts w:ascii="Arial" w:hAnsi="Arial" w:cs="Arial"/>
              </w:rPr>
              <w:t>added</w:t>
            </w:r>
            <w:r>
              <w:rPr>
                <w:rFonts w:ascii="Arial" w:hAnsi="Arial" w:cs="Arial"/>
              </w:rPr>
              <w:t xml:space="preserve"> to address intersectionality.</w:t>
            </w:r>
          </w:p>
          <w:p w14:paraId="0A6B45FF" w14:textId="71604772" w:rsidR="0000457F" w:rsidRDefault="0000457F" w:rsidP="00E124F7">
            <w:pPr>
              <w:pStyle w:val="ListParagraph"/>
              <w:numPr>
                <w:ilvl w:val="0"/>
                <w:numId w:val="1"/>
              </w:numPr>
              <w:spacing w:line="276" w:lineRule="auto"/>
              <w:jc w:val="both"/>
              <w:rPr>
                <w:rFonts w:ascii="Arial" w:hAnsi="Arial" w:cs="Arial"/>
              </w:rPr>
            </w:pPr>
            <w:r>
              <w:rPr>
                <w:rFonts w:ascii="Arial" w:hAnsi="Arial" w:cs="Arial"/>
              </w:rPr>
              <w:t xml:space="preserve">Section 5.9 was </w:t>
            </w:r>
            <w:r w:rsidR="009343BA">
              <w:rPr>
                <w:rFonts w:ascii="Arial" w:hAnsi="Arial" w:cs="Arial"/>
              </w:rPr>
              <w:t>developed to reassure staff that they can seek support</w:t>
            </w:r>
            <w:r w:rsidR="003B4E33">
              <w:rPr>
                <w:rFonts w:ascii="Arial" w:hAnsi="Arial" w:cs="Arial"/>
              </w:rPr>
              <w:t xml:space="preserve"> </w:t>
            </w:r>
            <w:r w:rsidR="009343BA">
              <w:rPr>
                <w:rFonts w:ascii="Arial" w:hAnsi="Arial" w:cs="Arial"/>
              </w:rPr>
              <w:t>without a formal diagnosis.</w:t>
            </w:r>
          </w:p>
          <w:p w14:paraId="0D57F63B" w14:textId="3E43118C" w:rsidR="003F79F1" w:rsidRDefault="003F79F1" w:rsidP="003F79F1">
            <w:pPr>
              <w:pStyle w:val="ListParagraph"/>
              <w:numPr>
                <w:ilvl w:val="0"/>
                <w:numId w:val="1"/>
              </w:numPr>
              <w:spacing w:line="276" w:lineRule="auto"/>
              <w:jc w:val="both"/>
              <w:rPr>
                <w:rFonts w:ascii="Arial" w:hAnsi="Arial" w:cs="Arial"/>
              </w:rPr>
            </w:pPr>
            <w:r>
              <w:rPr>
                <w:rFonts w:ascii="Arial" w:hAnsi="Arial" w:cs="Arial"/>
              </w:rPr>
              <w:t xml:space="preserve">Section 5.10 was </w:t>
            </w:r>
            <w:r w:rsidR="002A1163">
              <w:rPr>
                <w:rFonts w:ascii="Arial" w:hAnsi="Arial" w:cs="Arial"/>
              </w:rPr>
              <w:t>added</w:t>
            </w:r>
            <w:r>
              <w:rPr>
                <w:rFonts w:ascii="Arial" w:hAnsi="Arial" w:cs="Arial"/>
              </w:rPr>
              <w:t xml:space="preserve"> to address </w:t>
            </w:r>
            <w:r w:rsidR="002A1163">
              <w:rPr>
                <w:rFonts w:ascii="Arial" w:hAnsi="Arial" w:cs="Arial"/>
              </w:rPr>
              <w:t xml:space="preserve">associated </w:t>
            </w:r>
            <w:r>
              <w:rPr>
                <w:rFonts w:ascii="Arial" w:hAnsi="Arial" w:cs="Arial"/>
              </w:rPr>
              <w:t>mental health issues.</w:t>
            </w:r>
          </w:p>
          <w:p w14:paraId="17D06030" w14:textId="63DAFF24" w:rsidR="00F72364" w:rsidRPr="003F79F1" w:rsidRDefault="00AC3264" w:rsidP="003F79F1">
            <w:pPr>
              <w:pStyle w:val="ListParagraph"/>
              <w:numPr>
                <w:ilvl w:val="0"/>
                <w:numId w:val="1"/>
              </w:numPr>
              <w:spacing w:line="276" w:lineRule="auto"/>
              <w:jc w:val="both"/>
              <w:rPr>
                <w:rFonts w:ascii="Arial" w:hAnsi="Arial" w:cs="Arial"/>
              </w:rPr>
            </w:pPr>
            <w:r>
              <w:rPr>
                <w:rFonts w:ascii="Arial" w:hAnsi="Arial" w:cs="Arial"/>
              </w:rPr>
              <w:t>Support specifically for PGRs was included as well as clarifying their status</w:t>
            </w:r>
            <w:r w:rsidR="00845C49">
              <w:rPr>
                <w:rFonts w:ascii="Arial" w:hAnsi="Arial" w:cs="Arial"/>
              </w:rPr>
              <w:t xml:space="preserve"> as students but in some circumstances as staff too.</w:t>
            </w:r>
          </w:p>
          <w:p w14:paraId="2DA25A30" w14:textId="77777777" w:rsidR="00791546" w:rsidRPr="00A704C0" w:rsidRDefault="00791546" w:rsidP="006B7D5A">
            <w:pPr>
              <w:spacing w:line="276" w:lineRule="auto"/>
              <w:jc w:val="both"/>
              <w:rPr>
                <w:rFonts w:ascii="Arial" w:hAnsi="Arial" w:cs="Arial"/>
              </w:rPr>
            </w:pPr>
          </w:p>
        </w:tc>
      </w:tr>
      <w:tr w:rsidR="00791546" w:rsidRPr="00A704C0" w14:paraId="2C70820D" w14:textId="77777777" w:rsidTr="00B4335B">
        <w:trPr>
          <w:cantSplit/>
        </w:trPr>
        <w:tc>
          <w:tcPr>
            <w:tcW w:w="8302" w:type="dxa"/>
          </w:tcPr>
          <w:p w14:paraId="3FB8B7D0" w14:textId="77777777" w:rsidR="00791546" w:rsidRPr="00A704C0" w:rsidRDefault="00791546" w:rsidP="00B4335B">
            <w:pPr>
              <w:spacing w:line="360" w:lineRule="auto"/>
              <w:jc w:val="both"/>
              <w:rPr>
                <w:rFonts w:ascii="Arial" w:hAnsi="Arial" w:cs="Arial"/>
                <w:b/>
                <w:bCs/>
              </w:rPr>
            </w:pPr>
            <w:r w:rsidRPr="00A704C0">
              <w:rPr>
                <w:rFonts w:ascii="Arial" w:hAnsi="Arial" w:cs="Arial"/>
                <w:b/>
                <w:bCs/>
              </w:rPr>
              <w:t>4.  Monitoring</w:t>
            </w:r>
          </w:p>
        </w:tc>
      </w:tr>
      <w:tr w:rsidR="00791546" w:rsidRPr="00A704C0" w14:paraId="12DB8258" w14:textId="77777777" w:rsidTr="00B4335B">
        <w:trPr>
          <w:cantSplit/>
        </w:trPr>
        <w:tc>
          <w:tcPr>
            <w:tcW w:w="8302" w:type="dxa"/>
          </w:tcPr>
          <w:p w14:paraId="7339FE3E" w14:textId="3FB9E55D" w:rsidR="00791546" w:rsidRPr="00A704C0" w:rsidRDefault="00791546" w:rsidP="00B4335B">
            <w:pPr>
              <w:jc w:val="both"/>
              <w:rPr>
                <w:rFonts w:ascii="Arial" w:hAnsi="Arial" w:cs="Arial"/>
              </w:rPr>
            </w:pPr>
            <w:r w:rsidRPr="00A704C0">
              <w:rPr>
                <w:rFonts w:ascii="Arial" w:hAnsi="Arial" w:cs="Arial"/>
              </w:rPr>
              <w:t>a) Detail method of monitoring of the Policy, Procedure</w:t>
            </w:r>
            <w:r w:rsidR="00B90DF9">
              <w:rPr>
                <w:rFonts w:ascii="Arial" w:hAnsi="Arial" w:cs="Arial"/>
              </w:rPr>
              <w:t>,</w:t>
            </w:r>
            <w:r w:rsidRPr="00A704C0">
              <w:rPr>
                <w:rFonts w:ascii="Arial" w:hAnsi="Arial" w:cs="Arial"/>
              </w:rPr>
              <w:t xml:space="preserve"> or Function and by whom</w:t>
            </w:r>
          </w:p>
        </w:tc>
      </w:tr>
      <w:tr w:rsidR="00791546" w:rsidRPr="00A704C0" w14:paraId="33E0A232" w14:textId="77777777" w:rsidTr="00B4335B">
        <w:trPr>
          <w:cantSplit/>
        </w:trPr>
        <w:tc>
          <w:tcPr>
            <w:tcW w:w="8302" w:type="dxa"/>
          </w:tcPr>
          <w:p w14:paraId="0A241A27" w14:textId="61579CF1" w:rsidR="00791546" w:rsidRPr="00A704C0" w:rsidRDefault="00BD291A" w:rsidP="00E54DAD">
            <w:pPr>
              <w:spacing w:line="276" w:lineRule="auto"/>
              <w:jc w:val="both"/>
              <w:rPr>
                <w:rFonts w:ascii="Arial" w:hAnsi="Arial" w:cs="Arial"/>
              </w:rPr>
            </w:pPr>
            <w:r>
              <w:rPr>
                <w:rFonts w:ascii="Arial" w:hAnsi="Arial" w:cs="Arial"/>
              </w:rPr>
              <w:t xml:space="preserve">The Neurodiversity Equality Policy will be reviewed </w:t>
            </w:r>
            <w:r w:rsidR="005859E0">
              <w:rPr>
                <w:rFonts w:ascii="Arial" w:hAnsi="Arial" w:cs="Arial"/>
              </w:rPr>
              <w:t xml:space="preserve">12 months after implementation </w:t>
            </w:r>
            <w:r w:rsidR="002C5264">
              <w:rPr>
                <w:rFonts w:ascii="Arial" w:hAnsi="Arial" w:cs="Arial"/>
              </w:rPr>
              <w:t xml:space="preserve">by a </w:t>
            </w:r>
            <w:r w:rsidR="00FC6A07">
              <w:rPr>
                <w:rFonts w:ascii="Arial" w:hAnsi="Arial" w:cs="Arial"/>
              </w:rPr>
              <w:t xml:space="preserve">Working Group that will include </w:t>
            </w:r>
            <w:r w:rsidR="005859E0">
              <w:rPr>
                <w:rFonts w:ascii="Arial" w:hAnsi="Arial" w:cs="Arial"/>
              </w:rPr>
              <w:t>relevant individuals. The EDI team will have</w:t>
            </w:r>
            <w:r w:rsidR="003B4E33">
              <w:rPr>
                <w:rFonts w:ascii="Arial" w:hAnsi="Arial" w:cs="Arial"/>
              </w:rPr>
              <w:t xml:space="preserve"> </w:t>
            </w:r>
            <w:r w:rsidR="005859E0">
              <w:rPr>
                <w:rFonts w:ascii="Arial" w:hAnsi="Arial" w:cs="Arial"/>
              </w:rPr>
              <w:t xml:space="preserve">responsibility for monitoring the Neurodiversity Equality Policy.  </w:t>
            </w:r>
          </w:p>
          <w:p w14:paraId="260BF5C7" w14:textId="77777777" w:rsidR="00791546" w:rsidRPr="00A704C0" w:rsidRDefault="00791546" w:rsidP="00B4335B">
            <w:pPr>
              <w:spacing w:line="360" w:lineRule="auto"/>
              <w:jc w:val="both"/>
              <w:rPr>
                <w:rFonts w:ascii="Arial" w:hAnsi="Arial" w:cs="Arial"/>
              </w:rPr>
            </w:pPr>
          </w:p>
        </w:tc>
      </w:tr>
      <w:tr w:rsidR="00791546" w:rsidRPr="00A704C0" w14:paraId="63443288" w14:textId="77777777" w:rsidTr="00B4335B">
        <w:trPr>
          <w:cantSplit/>
        </w:trPr>
        <w:tc>
          <w:tcPr>
            <w:tcW w:w="8302" w:type="dxa"/>
          </w:tcPr>
          <w:p w14:paraId="4BBB15E8" w14:textId="77777777" w:rsidR="00791546" w:rsidRPr="00A704C0" w:rsidRDefault="00791546" w:rsidP="00B4335B">
            <w:pPr>
              <w:jc w:val="both"/>
              <w:rPr>
                <w:rFonts w:ascii="Arial" w:hAnsi="Arial" w:cs="Arial"/>
              </w:rPr>
            </w:pPr>
            <w:r w:rsidRPr="00A704C0">
              <w:rPr>
                <w:rFonts w:ascii="Arial" w:hAnsi="Arial" w:cs="Arial"/>
              </w:rPr>
              <w:t>b) Detail how monitoring results will be utilised to develop the Policy, Procedure</w:t>
            </w:r>
            <w:r>
              <w:rPr>
                <w:rFonts w:ascii="Arial" w:hAnsi="Arial" w:cs="Arial"/>
              </w:rPr>
              <w:t>,</w:t>
            </w:r>
            <w:r w:rsidRPr="00A704C0">
              <w:rPr>
                <w:rFonts w:ascii="Arial" w:hAnsi="Arial" w:cs="Arial"/>
              </w:rPr>
              <w:t xml:space="preserve"> or Function</w:t>
            </w:r>
          </w:p>
        </w:tc>
      </w:tr>
      <w:tr w:rsidR="00791546" w:rsidRPr="00A704C0" w14:paraId="684B0D24" w14:textId="77777777" w:rsidTr="00B4335B">
        <w:trPr>
          <w:cantSplit/>
        </w:trPr>
        <w:tc>
          <w:tcPr>
            <w:tcW w:w="8302" w:type="dxa"/>
          </w:tcPr>
          <w:p w14:paraId="4A536FA9" w14:textId="792CAF13" w:rsidR="00791546" w:rsidRPr="00A704C0" w:rsidRDefault="00167B84" w:rsidP="00995D7B">
            <w:pPr>
              <w:spacing w:line="276" w:lineRule="auto"/>
              <w:jc w:val="both"/>
              <w:rPr>
                <w:rFonts w:ascii="Arial" w:hAnsi="Arial" w:cs="Arial"/>
              </w:rPr>
            </w:pPr>
            <w:r>
              <w:rPr>
                <w:rFonts w:ascii="Arial" w:hAnsi="Arial" w:cs="Arial"/>
              </w:rPr>
              <w:t xml:space="preserve">The monitoring results will be collected </w:t>
            </w:r>
            <w:r w:rsidR="00995D7B">
              <w:rPr>
                <w:rFonts w:ascii="Arial" w:hAnsi="Arial" w:cs="Arial"/>
              </w:rPr>
              <w:t xml:space="preserve">and analysed. Feedback on these suggested changes will be sought from relevant </w:t>
            </w:r>
            <w:r w:rsidR="002A1163">
              <w:rPr>
                <w:rFonts w:ascii="Arial" w:hAnsi="Arial" w:cs="Arial"/>
              </w:rPr>
              <w:t>g</w:t>
            </w:r>
            <w:r w:rsidR="00995D7B">
              <w:rPr>
                <w:rFonts w:ascii="Arial" w:hAnsi="Arial" w:cs="Arial"/>
              </w:rPr>
              <w:t xml:space="preserve">roups, </w:t>
            </w:r>
            <w:r w:rsidR="002A1163">
              <w:rPr>
                <w:rFonts w:ascii="Arial" w:hAnsi="Arial" w:cs="Arial"/>
              </w:rPr>
              <w:t>n</w:t>
            </w:r>
            <w:r w:rsidR="00995D7B">
              <w:rPr>
                <w:rFonts w:ascii="Arial" w:hAnsi="Arial" w:cs="Arial"/>
              </w:rPr>
              <w:t>etworks</w:t>
            </w:r>
            <w:r w:rsidR="006C1E3E">
              <w:rPr>
                <w:rFonts w:ascii="Arial" w:hAnsi="Arial" w:cs="Arial"/>
              </w:rPr>
              <w:t>,</w:t>
            </w:r>
            <w:r w:rsidR="00995D7B">
              <w:rPr>
                <w:rFonts w:ascii="Arial" w:hAnsi="Arial" w:cs="Arial"/>
              </w:rPr>
              <w:t xml:space="preserve"> and </w:t>
            </w:r>
            <w:r w:rsidR="002A1163">
              <w:rPr>
                <w:rFonts w:ascii="Arial" w:hAnsi="Arial" w:cs="Arial"/>
              </w:rPr>
              <w:t>c</w:t>
            </w:r>
            <w:r w:rsidR="00995D7B">
              <w:rPr>
                <w:rFonts w:ascii="Arial" w:hAnsi="Arial" w:cs="Arial"/>
              </w:rPr>
              <w:t>ommittees. The Neurodiversity Equality Policy will be amended as necessary.</w:t>
            </w:r>
          </w:p>
          <w:p w14:paraId="7DEF8194" w14:textId="77777777" w:rsidR="00791546" w:rsidRPr="00A704C0" w:rsidRDefault="00791546" w:rsidP="00B4335B">
            <w:pPr>
              <w:spacing w:line="360" w:lineRule="auto"/>
              <w:jc w:val="both"/>
              <w:rPr>
                <w:rFonts w:ascii="Arial" w:hAnsi="Arial" w:cs="Arial"/>
              </w:rPr>
            </w:pPr>
          </w:p>
        </w:tc>
      </w:tr>
      <w:tr w:rsidR="00791546" w:rsidRPr="00A704C0" w14:paraId="0A434854" w14:textId="77777777" w:rsidTr="00B4335B">
        <w:trPr>
          <w:cantSplit/>
        </w:trPr>
        <w:tc>
          <w:tcPr>
            <w:tcW w:w="8302" w:type="dxa"/>
          </w:tcPr>
          <w:p w14:paraId="7756C729" w14:textId="77777777" w:rsidR="00791546" w:rsidRDefault="00791546" w:rsidP="00B4335B">
            <w:pPr>
              <w:spacing w:line="360" w:lineRule="auto"/>
              <w:jc w:val="both"/>
              <w:rPr>
                <w:rFonts w:ascii="Arial" w:hAnsi="Arial" w:cs="Arial"/>
              </w:rPr>
            </w:pPr>
            <w:r w:rsidRPr="00A704C0">
              <w:rPr>
                <w:rFonts w:ascii="Arial" w:hAnsi="Arial" w:cs="Arial"/>
              </w:rPr>
              <w:t>c) Timescale of</w:t>
            </w:r>
            <w:r w:rsidR="009E13CE">
              <w:rPr>
                <w:rFonts w:ascii="Arial" w:hAnsi="Arial" w:cs="Arial"/>
              </w:rPr>
              <w:t xml:space="preserve"> </w:t>
            </w:r>
            <w:r w:rsidRPr="00A704C0">
              <w:rPr>
                <w:rFonts w:ascii="Arial" w:hAnsi="Arial" w:cs="Arial"/>
              </w:rPr>
              <w:t>monitoring including proposed dates</w:t>
            </w:r>
          </w:p>
          <w:p w14:paraId="24DB406C" w14:textId="449E2D3E" w:rsidR="005859E0" w:rsidRPr="00A704C0" w:rsidRDefault="005859E0" w:rsidP="00B4335B">
            <w:pPr>
              <w:spacing w:line="360" w:lineRule="auto"/>
              <w:jc w:val="both"/>
              <w:rPr>
                <w:rFonts w:ascii="Arial" w:hAnsi="Arial" w:cs="Arial"/>
              </w:rPr>
            </w:pPr>
            <w:r>
              <w:rPr>
                <w:rFonts w:ascii="Arial" w:hAnsi="Arial" w:cs="Arial"/>
              </w:rPr>
              <w:t>The Neurodiversity Equality Policy will be reviewed a year after implementation which will be September 2023.</w:t>
            </w:r>
          </w:p>
        </w:tc>
      </w:tr>
    </w:tbl>
    <w:p w14:paraId="523A70DE" w14:textId="77777777" w:rsidR="00791546" w:rsidRPr="00A704C0" w:rsidRDefault="00791546" w:rsidP="00791546">
      <w:pPr>
        <w:rPr>
          <w:rFonts w:ascii="Arial" w:hAnsi="Arial" w:cs="Arial"/>
        </w:rPr>
      </w:pPr>
    </w:p>
    <w:tbl>
      <w:tblPr>
        <w:tblStyle w:val="GridTable1Light"/>
        <w:tblW w:w="9810" w:type="dxa"/>
        <w:tblLayout w:type="fixed"/>
        <w:tblLook w:val="04A0" w:firstRow="1" w:lastRow="0" w:firstColumn="1" w:lastColumn="0" w:noHBand="0" w:noVBand="1"/>
      </w:tblPr>
      <w:tblGrid>
        <w:gridCol w:w="4253"/>
        <w:gridCol w:w="1361"/>
        <w:gridCol w:w="1361"/>
        <w:gridCol w:w="1361"/>
        <w:gridCol w:w="1474"/>
      </w:tblGrid>
      <w:tr w:rsidR="00791546" w:rsidRPr="00A704C0" w14:paraId="45413285" w14:textId="77777777" w:rsidTr="00B43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5"/>
          </w:tcPr>
          <w:p w14:paraId="2708D0E3" w14:textId="77777777" w:rsidR="00791546" w:rsidRDefault="00791546" w:rsidP="00B4335B">
            <w:pPr>
              <w:rPr>
                <w:rFonts w:ascii="Arial" w:hAnsi="Arial" w:cs="Arial"/>
                <w:b w:val="0"/>
                <w:bCs w:val="0"/>
              </w:rPr>
            </w:pPr>
            <w:r w:rsidRPr="00A704C0">
              <w:rPr>
                <w:rFonts w:ascii="Arial" w:hAnsi="Arial" w:cs="Arial"/>
              </w:rPr>
              <w:t>5.  Impact assessment</w:t>
            </w:r>
          </w:p>
          <w:p w14:paraId="18425EF2" w14:textId="77777777" w:rsidR="00791546" w:rsidRPr="00455914" w:rsidRDefault="00791546" w:rsidP="00B4335B">
            <w:pPr>
              <w:rPr>
                <w:rFonts w:ascii="Arial" w:hAnsi="Arial" w:cs="Arial"/>
              </w:rPr>
            </w:pPr>
          </w:p>
        </w:tc>
      </w:tr>
      <w:tr w:rsidR="00791546" w:rsidRPr="00A704C0" w14:paraId="1AE547D0" w14:textId="77777777" w:rsidTr="00B4335B">
        <w:tc>
          <w:tcPr>
            <w:cnfStyle w:val="001000000000" w:firstRow="0" w:lastRow="0" w:firstColumn="1" w:lastColumn="0" w:oddVBand="0" w:evenVBand="0" w:oddHBand="0" w:evenHBand="0" w:firstRowFirstColumn="0" w:firstRowLastColumn="0" w:lastRowFirstColumn="0" w:lastRowLastColumn="0"/>
            <w:tcW w:w="9810" w:type="dxa"/>
            <w:gridSpan w:val="5"/>
          </w:tcPr>
          <w:p w14:paraId="713BF287" w14:textId="77777777" w:rsidR="00791546" w:rsidRDefault="00791546" w:rsidP="00B4335B">
            <w:pPr>
              <w:rPr>
                <w:rFonts w:ascii="Arial" w:hAnsi="Arial" w:cs="Arial"/>
              </w:rPr>
            </w:pPr>
            <w:r w:rsidRPr="00307257">
              <w:rPr>
                <w:rFonts w:ascii="Arial" w:hAnsi="Arial" w:cs="Arial"/>
                <w:b w:val="0"/>
                <w:bCs w:val="0"/>
              </w:rPr>
              <w:lastRenderedPageBreak/>
              <w:t>Select what impact there will be on each group:</w:t>
            </w:r>
          </w:p>
          <w:p w14:paraId="23D4198F" w14:textId="77777777" w:rsidR="00791546" w:rsidRPr="00307257" w:rsidRDefault="00791546" w:rsidP="00B4335B">
            <w:pPr>
              <w:rPr>
                <w:rFonts w:ascii="Arial" w:hAnsi="Arial" w:cs="Arial"/>
                <w:b w:val="0"/>
                <w:bCs w:val="0"/>
              </w:rPr>
            </w:pPr>
          </w:p>
        </w:tc>
      </w:tr>
      <w:tr w:rsidR="00791546" w:rsidRPr="00A704C0" w14:paraId="35DD0CBA"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6900A744" w14:textId="77777777" w:rsidR="00791546" w:rsidRPr="00F1016C" w:rsidRDefault="00791546" w:rsidP="00B4335B">
            <w:pPr>
              <w:rPr>
                <w:rFonts w:ascii="Arial" w:hAnsi="Arial" w:cs="Arial"/>
                <w:b w:val="0"/>
                <w:bCs w:val="0"/>
              </w:rPr>
            </w:pPr>
            <w:r w:rsidRPr="00F1016C">
              <w:rPr>
                <w:rFonts w:ascii="Arial" w:hAnsi="Arial" w:cs="Arial"/>
                <w:b w:val="0"/>
                <w:bCs w:val="0"/>
              </w:rPr>
              <w:t>Characteristic</w:t>
            </w:r>
          </w:p>
        </w:tc>
        <w:tc>
          <w:tcPr>
            <w:tcW w:w="1361" w:type="dxa"/>
          </w:tcPr>
          <w:p w14:paraId="591DB817" w14:textId="77777777" w:rsidR="00791546" w:rsidRPr="00455914" w:rsidRDefault="00791546" w:rsidP="00B4335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55914">
              <w:rPr>
                <w:rFonts w:ascii="Arial" w:hAnsi="Arial" w:cs="Arial"/>
              </w:rPr>
              <w:t>Positive Impact</w:t>
            </w:r>
          </w:p>
        </w:tc>
        <w:tc>
          <w:tcPr>
            <w:tcW w:w="1361" w:type="dxa"/>
          </w:tcPr>
          <w:p w14:paraId="642C22C5" w14:textId="77777777" w:rsidR="00791546" w:rsidRPr="00455914" w:rsidRDefault="00791546" w:rsidP="00B4335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55914">
              <w:rPr>
                <w:rFonts w:ascii="Arial" w:hAnsi="Arial" w:cs="Arial"/>
              </w:rPr>
              <w:t>No Impact</w:t>
            </w:r>
          </w:p>
        </w:tc>
        <w:tc>
          <w:tcPr>
            <w:tcW w:w="1361" w:type="dxa"/>
          </w:tcPr>
          <w:p w14:paraId="0C3EC64C" w14:textId="77777777" w:rsidR="00791546" w:rsidRPr="00455914" w:rsidRDefault="00791546" w:rsidP="00B4335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55914">
              <w:rPr>
                <w:rFonts w:ascii="Arial" w:hAnsi="Arial" w:cs="Arial"/>
              </w:rPr>
              <w:t>Negative Impact</w:t>
            </w:r>
          </w:p>
        </w:tc>
        <w:tc>
          <w:tcPr>
            <w:tcW w:w="1474" w:type="dxa"/>
          </w:tcPr>
          <w:p w14:paraId="5F4A0635" w14:textId="77777777" w:rsidR="00791546" w:rsidRPr="00455914" w:rsidRDefault="00791546" w:rsidP="00B4335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55914">
              <w:rPr>
                <w:rFonts w:ascii="Arial" w:hAnsi="Arial" w:cs="Arial"/>
              </w:rPr>
              <w:t>Not Applicable</w:t>
            </w:r>
          </w:p>
        </w:tc>
      </w:tr>
      <w:tr w:rsidR="00791546" w:rsidRPr="00A704C0" w14:paraId="71A9C6C6"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7C3DFD81" w14:textId="77777777" w:rsidR="00791546" w:rsidRPr="00F1016C" w:rsidRDefault="00791546" w:rsidP="00B4335B">
            <w:pPr>
              <w:rPr>
                <w:rFonts w:ascii="Arial" w:hAnsi="Arial" w:cs="Arial"/>
                <w:b w:val="0"/>
                <w:bCs w:val="0"/>
              </w:rPr>
            </w:pPr>
            <w:r w:rsidRPr="00F1016C">
              <w:rPr>
                <w:rFonts w:ascii="Arial" w:hAnsi="Arial" w:cs="Arial"/>
                <w:b w:val="0"/>
                <w:bCs w:val="0"/>
              </w:rPr>
              <w:t>Race</w:t>
            </w:r>
          </w:p>
          <w:p w14:paraId="71333812" w14:textId="77777777" w:rsidR="00791546" w:rsidRPr="00F1016C" w:rsidRDefault="00791546" w:rsidP="00B4335B">
            <w:pPr>
              <w:rPr>
                <w:rFonts w:ascii="Arial" w:hAnsi="Arial" w:cs="Arial"/>
                <w:b w:val="0"/>
                <w:bCs w:val="0"/>
              </w:rPr>
            </w:pPr>
          </w:p>
          <w:p w14:paraId="54FAEE45" w14:textId="77777777" w:rsidR="00791546" w:rsidRPr="00F1016C" w:rsidRDefault="00791546" w:rsidP="00B4335B">
            <w:pPr>
              <w:rPr>
                <w:rFonts w:ascii="Arial" w:hAnsi="Arial" w:cs="Arial"/>
                <w:b w:val="0"/>
                <w:bCs w:val="0"/>
                <w:sz w:val="20"/>
                <w:szCs w:val="20"/>
              </w:rPr>
            </w:pPr>
          </w:p>
          <w:p w14:paraId="39939DEA" w14:textId="77777777" w:rsidR="00791546" w:rsidRPr="00F1016C" w:rsidRDefault="00791546" w:rsidP="00B4335B">
            <w:pPr>
              <w:rPr>
                <w:rFonts w:ascii="Arial" w:hAnsi="Arial" w:cs="Arial"/>
                <w:b w:val="0"/>
                <w:bCs w:val="0"/>
                <w:sz w:val="20"/>
                <w:szCs w:val="20"/>
              </w:rPr>
            </w:pPr>
          </w:p>
        </w:tc>
        <w:tc>
          <w:tcPr>
            <w:tcW w:w="1361" w:type="dxa"/>
          </w:tcPr>
          <w:p w14:paraId="6F1DF378"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6B123E26" w14:textId="61D1D143" w:rsidR="00791546" w:rsidRPr="00F1016C" w:rsidRDefault="00633C5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35E725E0"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7FA4D5C4"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6C47F6E6"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193B7C77" w14:textId="77777777" w:rsidR="00791546" w:rsidRPr="00F1016C" w:rsidRDefault="00791546" w:rsidP="00B4335B">
            <w:pPr>
              <w:rPr>
                <w:rFonts w:ascii="Arial" w:hAnsi="Arial" w:cs="Arial"/>
                <w:b w:val="0"/>
                <w:bCs w:val="0"/>
              </w:rPr>
            </w:pPr>
            <w:r w:rsidRPr="00F1016C">
              <w:rPr>
                <w:rFonts w:ascii="Arial" w:hAnsi="Arial" w:cs="Arial"/>
                <w:b w:val="0"/>
                <w:bCs w:val="0"/>
              </w:rPr>
              <w:t xml:space="preserve">Disability </w:t>
            </w:r>
            <w:r w:rsidRPr="00F1016C">
              <w:rPr>
                <w:rFonts w:ascii="Arial" w:hAnsi="Arial" w:cs="Arial"/>
                <w:b w:val="0"/>
                <w:bCs w:val="0"/>
                <w:color w:val="000000"/>
              </w:rPr>
              <w:t>(impact may differ according to physical, cognitive</w:t>
            </w:r>
            <w:r>
              <w:rPr>
                <w:rFonts w:ascii="Arial" w:hAnsi="Arial" w:cs="Arial"/>
                <w:b w:val="0"/>
                <w:bCs w:val="0"/>
                <w:color w:val="000000"/>
              </w:rPr>
              <w:t>,</w:t>
            </w:r>
            <w:r w:rsidRPr="00F1016C">
              <w:rPr>
                <w:rFonts w:ascii="Arial" w:hAnsi="Arial" w:cs="Arial"/>
                <w:b w:val="0"/>
                <w:bCs w:val="0"/>
                <w:color w:val="000000"/>
              </w:rPr>
              <w:t xml:space="preserve"> and mental health conditions and impairments)</w:t>
            </w:r>
            <w:r w:rsidRPr="00F1016C">
              <w:rPr>
                <w:rFonts w:ascii="Arial" w:hAnsi="Arial" w:cs="Arial"/>
                <w:b w:val="0"/>
                <w:bCs w:val="0"/>
              </w:rPr>
              <w:t>:</w:t>
            </w:r>
          </w:p>
        </w:tc>
        <w:tc>
          <w:tcPr>
            <w:tcW w:w="1361" w:type="dxa"/>
          </w:tcPr>
          <w:p w14:paraId="1A228F50" w14:textId="4955D24D" w:rsidR="00791546" w:rsidRPr="00F1016C" w:rsidRDefault="00633C5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3AE0BEBD"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5B0227DC"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7CBFFC88"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2AE99785"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1FD7BB62" w14:textId="77777777" w:rsidR="00791546" w:rsidRPr="00F1016C" w:rsidRDefault="00791546" w:rsidP="00B4335B">
            <w:pPr>
              <w:rPr>
                <w:rFonts w:ascii="Arial" w:hAnsi="Arial" w:cs="Arial"/>
                <w:b w:val="0"/>
                <w:bCs w:val="0"/>
              </w:rPr>
            </w:pPr>
            <w:r w:rsidRPr="00F1016C">
              <w:rPr>
                <w:rFonts w:ascii="Arial" w:hAnsi="Arial" w:cs="Arial"/>
                <w:b w:val="0"/>
                <w:bCs w:val="0"/>
              </w:rPr>
              <w:t>British Sign Language (BSL)</w:t>
            </w:r>
          </w:p>
          <w:p w14:paraId="323C72BF" w14:textId="77777777" w:rsidR="00791546" w:rsidRPr="00F1016C" w:rsidRDefault="00791546" w:rsidP="00B4335B">
            <w:pPr>
              <w:rPr>
                <w:rFonts w:ascii="Arial" w:hAnsi="Arial" w:cs="Arial"/>
                <w:b w:val="0"/>
                <w:bCs w:val="0"/>
              </w:rPr>
            </w:pPr>
          </w:p>
          <w:p w14:paraId="540AE28D" w14:textId="77777777" w:rsidR="00791546" w:rsidRPr="00F1016C" w:rsidRDefault="00791546" w:rsidP="00B4335B">
            <w:pPr>
              <w:rPr>
                <w:rFonts w:ascii="Arial" w:hAnsi="Arial" w:cs="Arial"/>
                <w:b w:val="0"/>
                <w:bCs w:val="0"/>
              </w:rPr>
            </w:pPr>
          </w:p>
          <w:p w14:paraId="40A21AE8" w14:textId="77777777" w:rsidR="00791546" w:rsidRPr="00F1016C" w:rsidRDefault="00791546" w:rsidP="00B4335B">
            <w:pPr>
              <w:rPr>
                <w:rFonts w:ascii="Arial" w:hAnsi="Arial" w:cs="Arial"/>
                <w:b w:val="0"/>
                <w:bCs w:val="0"/>
              </w:rPr>
            </w:pPr>
          </w:p>
        </w:tc>
        <w:tc>
          <w:tcPr>
            <w:tcW w:w="1361" w:type="dxa"/>
          </w:tcPr>
          <w:p w14:paraId="25EF0E66"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5F0829E8" w14:textId="7C71C171" w:rsidR="00791546" w:rsidRPr="00F1016C" w:rsidRDefault="00633C5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573C94BA"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4A228F8B"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15B58964"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5E66A2DB" w14:textId="77777777" w:rsidR="00791546" w:rsidRPr="00F1016C" w:rsidRDefault="00791546" w:rsidP="00B4335B">
            <w:pPr>
              <w:rPr>
                <w:rFonts w:ascii="Arial" w:hAnsi="Arial" w:cs="Arial"/>
                <w:b w:val="0"/>
                <w:bCs w:val="0"/>
              </w:rPr>
            </w:pPr>
            <w:r w:rsidRPr="00F1016C">
              <w:rPr>
                <w:rFonts w:ascii="Arial" w:hAnsi="Arial" w:cs="Arial"/>
                <w:b w:val="0"/>
                <w:bCs w:val="0"/>
              </w:rPr>
              <w:t>Neurodivergent</w:t>
            </w:r>
          </w:p>
          <w:p w14:paraId="228287B9" w14:textId="77777777" w:rsidR="00791546" w:rsidRPr="00F1016C" w:rsidRDefault="00791546" w:rsidP="00B4335B">
            <w:pPr>
              <w:rPr>
                <w:rFonts w:ascii="Arial" w:hAnsi="Arial" w:cs="Arial"/>
                <w:b w:val="0"/>
                <w:bCs w:val="0"/>
              </w:rPr>
            </w:pPr>
          </w:p>
          <w:p w14:paraId="049D87B9" w14:textId="77777777" w:rsidR="00791546" w:rsidRPr="00F1016C" w:rsidRDefault="00791546" w:rsidP="00B4335B">
            <w:pPr>
              <w:rPr>
                <w:rFonts w:ascii="Arial" w:hAnsi="Arial" w:cs="Arial"/>
                <w:b w:val="0"/>
                <w:bCs w:val="0"/>
              </w:rPr>
            </w:pPr>
          </w:p>
          <w:p w14:paraId="2A6C6A92" w14:textId="77777777" w:rsidR="00791546" w:rsidRPr="00F1016C" w:rsidRDefault="00791546" w:rsidP="00B4335B">
            <w:pPr>
              <w:rPr>
                <w:rFonts w:ascii="Arial" w:hAnsi="Arial" w:cs="Arial"/>
                <w:b w:val="0"/>
                <w:bCs w:val="0"/>
              </w:rPr>
            </w:pPr>
          </w:p>
        </w:tc>
        <w:tc>
          <w:tcPr>
            <w:tcW w:w="1361" w:type="dxa"/>
          </w:tcPr>
          <w:p w14:paraId="1C413CE1" w14:textId="3316F45A" w:rsidR="00791546" w:rsidRPr="00F1016C" w:rsidRDefault="00633C5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0DC9556A"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7FDE7688"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147633FF"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07225207"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70648D4E" w14:textId="77777777" w:rsidR="00791546" w:rsidRPr="00F1016C" w:rsidRDefault="00791546" w:rsidP="00B4335B">
            <w:pPr>
              <w:rPr>
                <w:rFonts w:ascii="Arial" w:hAnsi="Arial" w:cs="Arial"/>
                <w:b w:val="0"/>
                <w:bCs w:val="0"/>
              </w:rPr>
            </w:pPr>
            <w:r w:rsidRPr="00F1016C">
              <w:rPr>
                <w:rFonts w:ascii="Arial" w:hAnsi="Arial" w:cs="Arial"/>
                <w:b w:val="0"/>
                <w:bCs w:val="0"/>
              </w:rPr>
              <w:t>Gender</w:t>
            </w:r>
          </w:p>
          <w:p w14:paraId="5C8DCA38" w14:textId="77777777" w:rsidR="00791546" w:rsidRPr="00F1016C" w:rsidRDefault="00791546" w:rsidP="00B4335B">
            <w:pPr>
              <w:rPr>
                <w:rFonts w:ascii="Arial" w:hAnsi="Arial" w:cs="Arial"/>
                <w:b w:val="0"/>
                <w:bCs w:val="0"/>
              </w:rPr>
            </w:pPr>
          </w:p>
          <w:p w14:paraId="46939AF0" w14:textId="77777777" w:rsidR="00791546" w:rsidRPr="00F1016C" w:rsidRDefault="00791546" w:rsidP="00B4335B">
            <w:pPr>
              <w:rPr>
                <w:rFonts w:ascii="Arial" w:hAnsi="Arial" w:cs="Arial"/>
                <w:b w:val="0"/>
                <w:bCs w:val="0"/>
              </w:rPr>
            </w:pPr>
          </w:p>
          <w:p w14:paraId="27ABC5CD" w14:textId="77777777" w:rsidR="00791546" w:rsidRPr="00F1016C" w:rsidRDefault="00791546" w:rsidP="00B4335B">
            <w:pPr>
              <w:rPr>
                <w:rFonts w:ascii="Arial" w:hAnsi="Arial" w:cs="Arial"/>
                <w:b w:val="0"/>
                <w:bCs w:val="0"/>
              </w:rPr>
            </w:pPr>
          </w:p>
        </w:tc>
        <w:tc>
          <w:tcPr>
            <w:tcW w:w="1361" w:type="dxa"/>
          </w:tcPr>
          <w:p w14:paraId="03D0106F"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60132653" w14:textId="19B35FAB" w:rsidR="00791546" w:rsidRPr="00F1016C" w:rsidRDefault="00372BDF"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59B21A3D"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20A57911"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5B00743A"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4AB189A5" w14:textId="77777777" w:rsidR="00791546" w:rsidRPr="00F1016C" w:rsidRDefault="00791546" w:rsidP="00B4335B">
            <w:pPr>
              <w:rPr>
                <w:rFonts w:ascii="Arial" w:hAnsi="Arial" w:cs="Arial"/>
                <w:b w:val="0"/>
                <w:bCs w:val="0"/>
              </w:rPr>
            </w:pPr>
            <w:r w:rsidRPr="00F1016C">
              <w:rPr>
                <w:rFonts w:ascii="Arial" w:hAnsi="Arial" w:cs="Arial"/>
                <w:b w:val="0"/>
                <w:bCs w:val="0"/>
              </w:rPr>
              <w:t>Age</w:t>
            </w:r>
          </w:p>
          <w:p w14:paraId="17FA5423" w14:textId="77777777" w:rsidR="00791546" w:rsidRPr="00F1016C" w:rsidRDefault="00791546" w:rsidP="00B4335B">
            <w:pPr>
              <w:rPr>
                <w:rFonts w:ascii="Arial" w:hAnsi="Arial" w:cs="Arial"/>
                <w:b w:val="0"/>
                <w:bCs w:val="0"/>
              </w:rPr>
            </w:pPr>
          </w:p>
          <w:p w14:paraId="797A8A58" w14:textId="77777777" w:rsidR="00791546" w:rsidRPr="00F1016C" w:rsidRDefault="00791546" w:rsidP="00B4335B">
            <w:pPr>
              <w:rPr>
                <w:rFonts w:ascii="Arial" w:hAnsi="Arial" w:cs="Arial"/>
                <w:b w:val="0"/>
                <w:bCs w:val="0"/>
              </w:rPr>
            </w:pPr>
          </w:p>
          <w:p w14:paraId="6D1A44AE" w14:textId="77777777" w:rsidR="00791546" w:rsidRPr="00F1016C" w:rsidRDefault="00791546" w:rsidP="00B4335B">
            <w:pPr>
              <w:rPr>
                <w:rFonts w:ascii="Arial" w:hAnsi="Arial" w:cs="Arial"/>
                <w:b w:val="0"/>
                <w:bCs w:val="0"/>
              </w:rPr>
            </w:pPr>
          </w:p>
        </w:tc>
        <w:tc>
          <w:tcPr>
            <w:tcW w:w="1361" w:type="dxa"/>
          </w:tcPr>
          <w:p w14:paraId="23C9CB03"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0F7DF90D" w14:textId="1169DBB2" w:rsidR="00791546" w:rsidRPr="00F1016C" w:rsidRDefault="00372BDF"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6EC81BB8"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0DDC644C"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54E5A63B"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3B77ACE3" w14:textId="77777777" w:rsidR="00791546" w:rsidRPr="00F1016C" w:rsidRDefault="00791546" w:rsidP="00B4335B">
            <w:pPr>
              <w:rPr>
                <w:rFonts w:ascii="Arial" w:hAnsi="Arial" w:cs="Arial"/>
                <w:b w:val="0"/>
                <w:bCs w:val="0"/>
              </w:rPr>
            </w:pPr>
            <w:r w:rsidRPr="00F1016C">
              <w:rPr>
                <w:rFonts w:ascii="Arial" w:hAnsi="Arial" w:cs="Arial"/>
                <w:b w:val="0"/>
                <w:bCs w:val="0"/>
              </w:rPr>
              <w:t>Sexual Orientation</w:t>
            </w:r>
          </w:p>
          <w:p w14:paraId="793055CE" w14:textId="77777777" w:rsidR="00791546" w:rsidRPr="00F1016C" w:rsidRDefault="00791546" w:rsidP="00B4335B">
            <w:pPr>
              <w:rPr>
                <w:rFonts w:ascii="Arial" w:hAnsi="Arial" w:cs="Arial"/>
                <w:b w:val="0"/>
                <w:bCs w:val="0"/>
              </w:rPr>
            </w:pPr>
          </w:p>
          <w:p w14:paraId="4E58BBC4" w14:textId="77777777" w:rsidR="00791546" w:rsidRPr="00F1016C" w:rsidRDefault="00791546" w:rsidP="00B4335B">
            <w:pPr>
              <w:rPr>
                <w:rFonts w:ascii="Arial" w:hAnsi="Arial" w:cs="Arial"/>
                <w:b w:val="0"/>
                <w:bCs w:val="0"/>
              </w:rPr>
            </w:pPr>
          </w:p>
          <w:p w14:paraId="3D2838D4" w14:textId="77777777" w:rsidR="00791546" w:rsidRPr="00F1016C" w:rsidRDefault="00791546" w:rsidP="00B4335B">
            <w:pPr>
              <w:rPr>
                <w:rFonts w:ascii="Arial" w:hAnsi="Arial" w:cs="Arial"/>
                <w:b w:val="0"/>
                <w:bCs w:val="0"/>
              </w:rPr>
            </w:pPr>
          </w:p>
        </w:tc>
        <w:tc>
          <w:tcPr>
            <w:tcW w:w="1361" w:type="dxa"/>
          </w:tcPr>
          <w:p w14:paraId="4B18E2B3"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14BDC406" w14:textId="251DF476" w:rsidR="00791546" w:rsidRPr="00F1016C" w:rsidRDefault="00372BDF"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4F15C93C"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11D5DF56"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3BCE2354"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092703EC" w14:textId="77777777" w:rsidR="00791546" w:rsidRPr="00F1016C" w:rsidRDefault="00791546" w:rsidP="00B4335B">
            <w:pPr>
              <w:rPr>
                <w:rFonts w:ascii="Arial" w:hAnsi="Arial" w:cs="Arial"/>
                <w:b w:val="0"/>
                <w:bCs w:val="0"/>
              </w:rPr>
            </w:pPr>
            <w:r w:rsidRPr="00F1016C">
              <w:rPr>
                <w:rFonts w:ascii="Arial" w:hAnsi="Arial" w:cs="Arial"/>
                <w:b w:val="0"/>
                <w:bCs w:val="0"/>
              </w:rPr>
              <w:t xml:space="preserve">Religion, Belief or </w:t>
            </w:r>
            <w:r>
              <w:rPr>
                <w:rFonts w:ascii="Arial" w:hAnsi="Arial" w:cs="Arial"/>
                <w:b w:val="0"/>
                <w:bCs w:val="0"/>
              </w:rPr>
              <w:t>No</w:t>
            </w:r>
            <w:r w:rsidRPr="00F1016C">
              <w:rPr>
                <w:rFonts w:ascii="Arial" w:hAnsi="Arial" w:cs="Arial"/>
                <w:b w:val="0"/>
                <w:bCs w:val="0"/>
              </w:rPr>
              <w:t xml:space="preserve"> Belief</w:t>
            </w:r>
          </w:p>
          <w:p w14:paraId="38CE2A16" w14:textId="77777777" w:rsidR="00791546" w:rsidRPr="00F1016C" w:rsidRDefault="00791546" w:rsidP="00B4335B">
            <w:pPr>
              <w:rPr>
                <w:rFonts w:ascii="Arial" w:hAnsi="Arial" w:cs="Arial"/>
                <w:b w:val="0"/>
                <w:bCs w:val="0"/>
              </w:rPr>
            </w:pPr>
          </w:p>
          <w:p w14:paraId="58314E0E" w14:textId="77777777" w:rsidR="00791546" w:rsidRPr="00F1016C" w:rsidRDefault="00791546" w:rsidP="00B4335B">
            <w:pPr>
              <w:rPr>
                <w:rFonts w:ascii="Arial" w:hAnsi="Arial" w:cs="Arial"/>
                <w:b w:val="0"/>
                <w:bCs w:val="0"/>
              </w:rPr>
            </w:pPr>
          </w:p>
          <w:p w14:paraId="768C5489" w14:textId="77777777" w:rsidR="00791546" w:rsidRPr="00F1016C" w:rsidRDefault="00791546" w:rsidP="00B4335B">
            <w:pPr>
              <w:rPr>
                <w:rFonts w:ascii="Arial" w:hAnsi="Arial" w:cs="Arial"/>
                <w:b w:val="0"/>
                <w:bCs w:val="0"/>
              </w:rPr>
            </w:pPr>
          </w:p>
        </w:tc>
        <w:tc>
          <w:tcPr>
            <w:tcW w:w="1361" w:type="dxa"/>
          </w:tcPr>
          <w:p w14:paraId="009409BA"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4A45E515" w14:textId="09382092" w:rsidR="00791546" w:rsidRPr="00F1016C" w:rsidRDefault="00372BDF"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76723F87"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17FC0EBD"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131F8A78"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6E2E2FF8" w14:textId="77777777" w:rsidR="00791546" w:rsidRPr="00F1016C" w:rsidRDefault="00791546" w:rsidP="00B4335B">
            <w:pPr>
              <w:rPr>
                <w:rFonts w:ascii="Arial" w:hAnsi="Arial" w:cs="Arial"/>
                <w:b w:val="0"/>
                <w:bCs w:val="0"/>
              </w:rPr>
            </w:pPr>
            <w:r w:rsidRPr="00F1016C">
              <w:rPr>
                <w:rFonts w:ascii="Arial" w:hAnsi="Arial" w:cs="Arial"/>
                <w:b w:val="0"/>
                <w:bCs w:val="0"/>
              </w:rPr>
              <w:t>Gender Reassignment</w:t>
            </w:r>
          </w:p>
          <w:p w14:paraId="7CF330DB" w14:textId="77777777" w:rsidR="00791546" w:rsidRPr="00F1016C" w:rsidRDefault="00791546" w:rsidP="00B4335B">
            <w:pPr>
              <w:rPr>
                <w:rFonts w:ascii="Arial" w:hAnsi="Arial" w:cs="Arial"/>
                <w:b w:val="0"/>
                <w:bCs w:val="0"/>
              </w:rPr>
            </w:pPr>
          </w:p>
          <w:p w14:paraId="18A633D4" w14:textId="77777777" w:rsidR="00791546" w:rsidRPr="00F1016C" w:rsidRDefault="00791546" w:rsidP="00B4335B">
            <w:pPr>
              <w:rPr>
                <w:rFonts w:ascii="Arial" w:hAnsi="Arial" w:cs="Arial"/>
                <w:b w:val="0"/>
                <w:bCs w:val="0"/>
              </w:rPr>
            </w:pPr>
          </w:p>
          <w:p w14:paraId="3B1EFFA4" w14:textId="77777777" w:rsidR="00791546" w:rsidRPr="00F1016C" w:rsidRDefault="00791546" w:rsidP="00B4335B">
            <w:pPr>
              <w:rPr>
                <w:rFonts w:ascii="Arial" w:hAnsi="Arial" w:cs="Arial"/>
                <w:b w:val="0"/>
                <w:bCs w:val="0"/>
              </w:rPr>
            </w:pPr>
          </w:p>
        </w:tc>
        <w:tc>
          <w:tcPr>
            <w:tcW w:w="1361" w:type="dxa"/>
          </w:tcPr>
          <w:p w14:paraId="2F421630"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155A0096" w14:textId="49464260" w:rsidR="00791546" w:rsidRPr="00F1016C" w:rsidRDefault="00372BDF"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38D54978"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6970454D"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1DEA9381"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3C0FDBDC" w14:textId="77777777" w:rsidR="00791546" w:rsidRPr="00F1016C" w:rsidRDefault="00791546" w:rsidP="00B4335B">
            <w:pPr>
              <w:rPr>
                <w:rFonts w:ascii="Arial" w:hAnsi="Arial" w:cs="Arial"/>
                <w:b w:val="0"/>
                <w:bCs w:val="0"/>
              </w:rPr>
            </w:pPr>
            <w:r w:rsidRPr="00F1016C">
              <w:rPr>
                <w:rFonts w:ascii="Arial" w:hAnsi="Arial" w:cs="Arial"/>
                <w:b w:val="0"/>
                <w:bCs w:val="0"/>
              </w:rPr>
              <w:t>Non-Binary</w:t>
            </w:r>
          </w:p>
          <w:p w14:paraId="47725E96" w14:textId="77777777" w:rsidR="00791546" w:rsidRPr="00F1016C" w:rsidRDefault="00791546" w:rsidP="00B4335B">
            <w:pPr>
              <w:rPr>
                <w:rFonts w:ascii="Arial" w:hAnsi="Arial" w:cs="Arial"/>
                <w:b w:val="0"/>
                <w:bCs w:val="0"/>
              </w:rPr>
            </w:pPr>
          </w:p>
          <w:p w14:paraId="09A38E44" w14:textId="77777777" w:rsidR="00791546" w:rsidRPr="00F1016C" w:rsidRDefault="00791546" w:rsidP="00B4335B">
            <w:pPr>
              <w:rPr>
                <w:rFonts w:ascii="Arial" w:hAnsi="Arial" w:cs="Arial"/>
                <w:b w:val="0"/>
                <w:bCs w:val="0"/>
              </w:rPr>
            </w:pPr>
          </w:p>
          <w:p w14:paraId="62957E26" w14:textId="77777777" w:rsidR="00791546" w:rsidRPr="00F1016C" w:rsidRDefault="00791546" w:rsidP="00B4335B">
            <w:pPr>
              <w:rPr>
                <w:rFonts w:ascii="Arial" w:hAnsi="Arial" w:cs="Arial"/>
                <w:b w:val="0"/>
                <w:bCs w:val="0"/>
              </w:rPr>
            </w:pPr>
          </w:p>
        </w:tc>
        <w:tc>
          <w:tcPr>
            <w:tcW w:w="1361" w:type="dxa"/>
          </w:tcPr>
          <w:p w14:paraId="1C156188"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7B4B5D31" w14:textId="276D45B4" w:rsidR="00791546" w:rsidRPr="00F1016C" w:rsidRDefault="00372BDF"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15432940"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4C9226E2"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1903D266"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4B2988D0" w14:textId="77777777" w:rsidR="00791546" w:rsidRDefault="00791546" w:rsidP="00B4335B">
            <w:pPr>
              <w:rPr>
                <w:rFonts w:ascii="Arial" w:hAnsi="Arial" w:cs="Arial"/>
              </w:rPr>
            </w:pPr>
            <w:r>
              <w:rPr>
                <w:rFonts w:ascii="Arial" w:hAnsi="Arial" w:cs="Arial"/>
                <w:b w:val="0"/>
                <w:bCs w:val="0"/>
              </w:rPr>
              <w:t>Marriage and Civil Partnership</w:t>
            </w:r>
          </w:p>
          <w:p w14:paraId="1372824F" w14:textId="77777777" w:rsidR="00791546" w:rsidRDefault="00791546" w:rsidP="00B4335B">
            <w:pPr>
              <w:rPr>
                <w:rFonts w:ascii="Arial" w:hAnsi="Arial" w:cs="Arial"/>
              </w:rPr>
            </w:pPr>
          </w:p>
          <w:p w14:paraId="2AFDD602" w14:textId="77777777" w:rsidR="00791546" w:rsidRPr="004B2E76" w:rsidRDefault="00791546" w:rsidP="00B4335B">
            <w:pPr>
              <w:rPr>
                <w:rFonts w:ascii="Arial" w:hAnsi="Arial" w:cs="Arial"/>
                <w:b w:val="0"/>
                <w:bCs w:val="0"/>
              </w:rPr>
            </w:pPr>
          </w:p>
        </w:tc>
        <w:tc>
          <w:tcPr>
            <w:tcW w:w="1361" w:type="dxa"/>
          </w:tcPr>
          <w:p w14:paraId="6707E53D"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34F23F2F" w14:textId="2617C24A" w:rsidR="00791546" w:rsidRPr="00F1016C" w:rsidRDefault="00372BDF"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4C6EC8BD"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5117CC42"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6E9B8897"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42AB6567" w14:textId="77777777" w:rsidR="00791546" w:rsidRPr="00F1016C" w:rsidRDefault="00791546" w:rsidP="00B4335B">
            <w:pPr>
              <w:rPr>
                <w:rFonts w:ascii="Arial" w:hAnsi="Arial" w:cs="Arial"/>
                <w:b w:val="0"/>
                <w:bCs w:val="0"/>
              </w:rPr>
            </w:pPr>
            <w:r w:rsidRPr="00F1016C">
              <w:rPr>
                <w:rFonts w:ascii="Arial" w:hAnsi="Arial" w:cs="Arial"/>
                <w:b w:val="0"/>
                <w:bCs w:val="0"/>
              </w:rPr>
              <w:t>Pregnancy and Maternity</w:t>
            </w:r>
          </w:p>
          <w:p w14:paraId="445DEBCC" w14:textId="77777777" w:rsidR="00791546" w:rsidRPr="00F1016C" w:rsidRDefault="00791546" w:rsidP="00B4335B">
            <w:pPr>
              <w:rPr>
                <w:rFonts w:ascii="Arial" w:hAnsi="Arial" w:cs="Arial"/>
                <w:b w:val="0"/>
                <w:bCs w:val="0"/>
              </w:rPr>
            </w:pPr>
          </w:p>
          <w:p w14:paraId="622BC09B" w14:textId="77777777" w:rsidR="00791546" w:rsidRPr="00F1016C" w:rsidRDefault="00791546" w:rsidP="00B4335B">
            <w:pPr>
              <w:rPr>
                <w:rFonts w:ascii="Arial" w:hAnsi="Arial" w:cs="Arial"/>
                <w:b w:val="0"/>
                <w:bCs w:val="0"/>
              </w:rPr>
            </w:pPr>
          </w:p>
          <w:p w14:paraId="4388EFCC" w14:textId="77777777" w:rsidR="00791546" w:rsidRPr="00F1016C" w:rsidRDefault="00791546" w:rsidP="00B4335B">
            <w:pPr>
              <w:rPr>
                <w:rFonts w:ascii="Arial" w:hAnsi="Arial" w:cs="Arial"/>
                <w:b w:val="0"/>
                <w:bCs w:val="0"/>
              </w:rPr>
            </w:pPr>
          </w:p>
        </w:tc>
        <w:tc>
          <w:tcPr>
            <w:tcW w:w="1361" w:type="dxa"/>
          </w:tcPr>
          <w:p w14:paraId="776437C1"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5ABBCE5D" w14:textId="788557B0" w:rsidR="00791546" w:rsidRPr="00F1016C" w:rsidRDefault="00372BDF"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71E8AB4F"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0600FAA0"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621445C4"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5FD3F919" w14:textId="77777777" w:rsidR="00791546" w:rsidRPr="00F1016C" w:rsidRDefault="00791546" w:rsidP="00B4335B">
            <w:pPr>
              <w:rPr>
                <w:rFonts w:ascii="Arial" w:hAnsi="Arial" w:cs="Arial"/>
                <w:b w:val="0"/>
                <w:bCs w:val="0"/>
              </w:rPr>
            </w:pPr>
            <w:r w:rsidRPr="00F1016C">
              <w:rPr>
                <w:rFonts w:ascii="Arial" w:hAnsi="Arial" w:cs="Arial"/>
                <w:b w:val="0"/>
                <w:bCs w:val="0"/>
              </w:rPr>
              <w:t xml:space="preserve">Parents </w:t>
            </w:r>
            <w:r>
              <w:rPr>
                <w:rFonts w:ascii="Arial" w:hAnsi="Arial" w:cs="Arial"/>
                <w:b w:val="0"/>
                <w:bCs w:val="0"/>
              </w:rPr>
              <w:t>and Carers</w:t>
            </w:r>
          </w:p>
          <w:p w14:paraId="620811D1" w14:textId="77777777" w:rsidR="00791546" w:rsidRPr="00F1016C" w:rsidRDefault="00791546" w:rsidP="00B4335B">
            <w:pPr>
              <w:rPr>
                <w:rFonts w:ascii="Arial" w:hAnsi="Arial" w:cs="Arial"/>
                <w:b w:val="0"/>
                <w:bCs w:val="0"/>
              </w:rPr>
            </w:pPr>
          </w:p>
          <w:p w14:paraId="6AA061AE" w14:textId="77777777" w:rsidR="00791546" w:rsidRPr="00F1016C" w:rsidRDefault="00791546" w:rsidP="00B4335B">
            <w:pPr>
              <w:rPr>
                <w:rFonts w:ascii="Arial" w:hAnsi="Arial" w:cs="Arial"/>
                <w:b w:val="0"/>
                <w:bCs w:val="0"/>
              </w:rPr>
            </w:pPr>
          </w:p>
          <w:p w14:paraId="25D0397D" w14:textId="77777777" w:rsidR="00791546" w:rsidRPr="00F1016C" w:rsidRDefault="00791546" w:rsidP="00B4335B">
            <w:pPr>
              <w:rPr>
                <w:rFonts w:ascii="Arial" w:hAnsi="Arial" w:cs="Arial"/>
                <w:b w:val="0"/>
                <w:bCs w:val="0"/>
              </w:rPr>
            </w:pPr>
          </w:p>
        </w:tc>
        <w:tc>
          <w:tcPr>
            <w:tcW w:w="1361" w:type="dxa"/>
          </w:tcPr>
          <w:p w14:paraId="403A2BC1"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12AD5F90" w14:textId="2E81EDBB" w:rsidR="00791546" w:rsidRPr="00F1016C" w:rsidRDefault="00372BDF"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2037BFA0"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15BF2C54"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91546" w:rsidRPr="00A704C0" w14:paraId="061067C7" w14:textId="77777777" w:rsidTr="00B4335B">
        <w:tc>
          <w:tcPr>
            <w:cnfStyle w:val="001000000000" w:firstRow="0" w:lastRow="0" w:firstColumn="1" w:lastColumn="0" w:oddVBand="0" w:evenVBand="0" w:oddHBand="0" w:evenHBand="0" w:firstRowFirstColumn="0" w:firstRowLastColumn="0" w:lastRowFirstColumn="0" w:lastRowLastColumn="0"/>
            <w:tcW w:w="4253" w:type="dxa"/>
          </w:tcPr>
          <w:p w14:paraId="3EC55355" w14:textId="77777777" w:rsidR="00791546" w:rsidRPr="00F1016C" w:rsidRDefault="00791546" w:rsidP="00B4335B">
            <w:pPr>
              <w:rPr>
                <w:rFonts w:ascii="Arial" w:hAnsi="Arial" w:cs="Arial"/>
                <w:b w:val="0"/>
                <w:bCs w:val="0"/>
              </w:rPr>
            </w:pPr>
            <w:r w:rsidRPr="00F1016C">
              <w:rPr>
                <w:rFonts w:ascii="Arial" w:hAnsi="Arial" w:cs="Arial"/>
                <w:b w:val="0"/>
                <w:bCs w:val="0"/>
              </w:rPr>
              <w:t xml:space="preserve">Socio-Economic Group </w:t>
            </w:r>
          </w:p>
          <w:p w14:paraId="331AC9A2" w14:textId="77777777" w:rsidR="00791546" w:rsidRPr="00F1016C" w:rsidRDefault="00791546" w:rsidP="00B4335B">
            <w:pPr>
              <w:rPr>
                <w:rFonts w:ascii="Arial" w:hAnsi="Arial" w:cs="Arial"/>
                <w:b w:val="0"/>
                <w:bCs w:val="0"/>
              </w:rPr>
            </w:pPr>
          </w:p>
          <w:p w14:paraId="25B618F4" w14:textId="77777777" w:rsidR="00791546" w:rsidRPr="00F1016C" w:rsidRDefault="00791546" w:rsidP="00B4335B">
            <w:pPr>
              <w:rPr>
                <w:rFonts w:ascii="Arial" w:hAnsi="Arial" w:cs="Arial"/>
                <w:b w:val="0"/>
                <w:bCs w:val="0"/>
              </w:rPr>
            </w:pPr>
          </w:p>
        </w:tc>
        <w:tc>
          <w:tcPr>
            <w:tcW w:w="1361" w:type="dxa"/>
          </w:tcPr>
          <w:p w14:paraId="55E81EF5"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1" w:type="dxa"/>
          </w:tcPr>
          <w:p w14:paraId="44F8806F" w14:textId="4989DCE6" w:rsidR="00791546" w:rsidRPr="00F1016C" w:rsidRDefault="00372BDF"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1361" w:type="dxa"/>
          </w:tcPr>
          <w:p w14:paraId="0C63FD97" w14:textId="77777777" w:rsidR="00791546" w:rsidRPr="00F1016C"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4" w:type="dxa"/>
          </w:tcPr>
          <w:p w14:paraId="73044678" w14:textId="77777777" w:rsidR="00791546" w:rsidRPr="00A704C0" w:rsidRDefault="00791546" w:rsidP="00B4335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E69EC46" w14:textId="77777777" w:rsidR="00791546" w:rsidRDefault="00791546" w:rsidP="00791546">
      <w:pPr>
        <w:rPr>
          <w:rFonts w:ascii="Arial" w:hAnsi="Arial" w:cs="Arial"/>
        </w:rPr>
      </w:pPr>
    </w:p>
    <w:p w14:paraId="009A0F01" w14:textId="77777777" w:rsidR="00791546" w:rsidRDefault="00791546" w:rsidP="00791546">
      <w:pPr>
        <w:rPr>
          <w:rFonts w:ascii="Arial" w:hAnsi="Arial" w:cs="Arial"/>
        </w:rPr>
      </w:pPr>
    </w:p>
    <w:p w14:paraId="313E371C" w14:textId="77777777" w:rsidR="00791546" w:rsidRPr="00A704C0" w:rsidRDefault="00791546" w:rsidP="0079154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91546" w:rsidRPr="00A704C0" w14:paraId="1A1EB3E5" w14:textId="77777777" w:rsidTr="00B4335B">
        <w:trPr>
          <w:cantSplit/>
        </w:trPr>
        <w:tc>
          <w:tcPr>
            <w:tcW w:w="8302" w:type="dxa"/>
          </w:tcPr>
          <w:p w14:paraId="3AD50B49" w14:textId="77777777" w:rsidR="00791546" w:rsidRPr="00A704C0" w:rsidRDefault="00791546" w:rsidP="00B4335B">
            <w:pPr>
              <w:rPr>
                <w:rFonts w:ascii="Arial" w:hAnsi="Arial" w:cs="Arial"/>
              </w:rPr>
            </w:pPr>
            <w:r>
              <w:rPr>
                <w:rFonts w:ascii="Arial" w:hAnsi="Arial" w:cs="Arial"/>
              </w:rPr>
              <w:t>a</w:t>
            </w:r>
            <w:r w:rsidRPr="00A704C0">
              <w:rPr>
                <w:rFonts w:ascii="Arial" w:hAnsi="Arial" w:cs="Arial"/>
              </w:rPr>
              <w:t xml:space="preserve">) </w:t>
            </w:r>
            <w:r>
              <w:rPr>
                <w:rFonts w:ascii="Arial" w:hAnsi="Arial" w:cs="Arial"/>
              </w:rPr>
              <w:t>For each negative impact identified above, please state your mitigating actions below with timescales.</w:t>
            </w:r>
          </w:p>
        </w:tc>
      </w:tr>
      <w:tr w:rsidR="00791546" w:rsidRPr="00A704C0" w14:paraId="73267D3F" w14:textId="77777777" w:rsidTr="00B4335B">
        <w:trPr>
          <w:cantSplit/>
        </w:trPr>
        <w:tc>
          <w:tcPr>
            <w:tcW w:w="8302" w:type="dxa"/>
          </w:tcPr>
          <w:p w14:paraId="3081805F" w14:textId="18873C0A" w:rsidR="00791546" w:rsidRPr="00A704C0" w:rsidRDefault="00372BDF" w:rsidP="00B4335B">
            <w:pPr>
              <w:spacing w:line="480" w:lineRule="auto"/>
              <w:rPr>
                <w:rFonts w:ascii="Arial" w:hAnsi="Arial" w:cs="Arial"/>
              </w:rPr>
            </w:pPr>
            <w:r>
              <w:rPr>
                <w:rFonts w:ascii="Arial" w:hAnsi="Arial" w:cs="Arial"/>
              </w:rPr>
              <w:t>N/A</w:t>
            </w:r>
          </w:p>
        </w:tc>
      </w:tr>
      <w:tr w:rsidR="00791546" w:rsidRPr="00A704C0" w14:paraId="5D227A3D" w14:textId="77777777" w:rsidTr="00B4335B">
        <w:trPr>
          <w:cantSplit/>
        </w:trPr>
        <w:tc>
          <w:tcPr>
            <w:tcW w:w="8302" w:type="dxa"/>
          </w:tcPr>
          <w:p w14:paraId="269FD7B1" w14:textId="0BDF0B39" w:rsidR="00791546" w:rsidRPr="00A704C0" w:rsidRDefault="00791546" w:rsidP="00B4335B">
            <w:pPr>
              <w:rPr>
                <w:rFonts w:ascii="Arial" w:hAnsi="Arial" w:cs="Arial"/>
              </w:rPr>
            </w:pPr>
            <w:r>
              <w:rPr>
                <w:rFonts w:ascii="Arial" w:hAnsi="Arial" w:cs="Arial"/>
              </w:rPr>
              <w:t>b</w:t>
            </w:r>
            <w:r w:rsidRPr="00A704C0">
              <w:rPr>
                <w:rFonts w:ascii="Arial" w:hAnsi="Arial" w:cs="Arial"/>
              </w:rPr>
              <w:t xml:space="preserve">) </w:t>
            </w:r>
            <w:r>
              <w:rPr>
                <w:rFonts w:ascii="Arial" w:hAnsi="Arial" w:cs="Arial"/>
              </w:rPr>
              <w:t>How does this Policy, Procedure, or Function contribute to eliminating discrimination, harassment, victimisation, and advancing equality of</w:t>
            </w:r>
            <w:r w:rsidR="00C84903">
              <w:rPr>
                <w:rFonts w:ascii="Arial" w:hAnsi="Arial" w:cs="Arial"/>
              </w:rPr>
              <w:t xml:space="preserve"> </w:t>
            </w:r>
            <w:r>
              <w:rPr>
                <w:rFonts w:ascii="Arial" w:hAnsi="Arial" w:cs="Arial"/>
              </w:rPr>
              <w:t>opportunity?</w:t>
            </w:r>
          </w:p>
        </w:tc>
      </w:tr>
      <w:tr w:rsidR="00791546" w:rsidRPr="00A704C0" w14:paraId="1F2600DF" w14:textId="77777777" w:rsidTr="00B4335B">
        <w:trPr>
          <w:cantSplit/>
        </w:trPr>
        <w:tc>
          <w:tcPr>
            <w:tcW w:w="8302" w:type="dxa"/>
          </w:tcPr>
          <w:p w14:paraId="502709DA" w14:textId="251AD2BD" w:rsidR="0093295E" w:rsidRPr="000B54AA" w:rsidRDefault="00995D7B" w:rsidP="0093295E">
            <w:pPr>
              <w:pStyle w:val="Heading2"/>
              <w:numPr>
                <w:ilvl w:val="0"/>
                <w:numId w:val="4"/>
              </w:numPr>
              <w:tabs>
                <w:tab w:val="num" w:pos="360"/>
              </w:tabs>
              <w:spacing w:before="0" w:line="276" w:lineRule="auto"/>
              <w:ind w:left="0" w:hanging="652"/>
              <w:rPr>
                <w:rFonts w:ascii="Arial" w:hAnsi="Arial" w:cs="Arial"/>
                <w:color w:val="000000" w:themeColor="text1"/>
                <w:sz w:val="24"/>
                <w:szCs w:val="24"/>
              </w:rPr>
            </w:pPr>
            <w:r w:rsidRPr="000B54AA">
              <w:rPr>
                <w:rFonts w:ascii="Arial" w:hAnsi="Arial" w:cs="Arial"/>
                <w:color w:val="auto"/>
                <w:sz w:val="24"/>
                <w:szCs w:val="24"/>
              </w:rPr>
              <w:lastRenderedPageBreak/>
              <w:t>The Neurodiversity Equality Policy</w:t>
            </w:r>
            <w:r w:rsidR="0093295E" w:rsidRPr="000B54AA">
              <w:rPr>
                <w:rFonts w:ascii="Arial" w:hAnsi="Arial" w:cs="Arial"/>
                <w:color w:val="auto"/>
                <w:sz w:val="24"/>
                <w:szCs w:val="24"/>
              </w:rPr>
              <w:t xml:space="preserve"> </w:t>
            </w:r>
            <w:r w:rsidR="00A00F02" w:rsidRPr="000B54AA">
              <w:rPr>
                <w:rFonts w:ascii="Arial" w:hAnsi="Arial" w:cs="Arial"/>
                <w:color w:val="auto"/>
                <w:sz w:val="24"/>
                <w:szCs w:val="24"/>
              </w:rPr>
              <w:t xml:space="preserve">highlights </w:t>
            </w:r>
            <w:r w:rsidR="0093295E" w:rsidRPr="000B54AA">
              <w:rPr>
                <w:rFonts w:ascii="Arial" w:hAnsi="Arial" w:cs="Arial"/>
                <w:color w:val="auto"/>
                <w:sz w:val="24"/>
                <w:szCs w:val="24"/>
              </w:rPr>
              <w:t xml:space="preserve">the </w:t>
            </w:r>
            <w:r w:rsidR="002A1163">
              <w:rPr>
                <w:rFonts w:ascii="Arial" w:hAnsi="Arial" w:cs="Arial"/>
                <w:color w:val="auto"/>
                <w:sz w:val="24"/>
                <w:szCs w:val="24"/>
              </w:rPr>
              <w:t xml:space="preserve">existing </w:t>
            </w:r>
            <w:r w:rsidR="0093295E" w:rsidRPr="000B54AA">
              <w:rPr>
                <w:rFonts w:ascii="Arial" w:hAnsi="Arial" w:cs="Arial"/>
                <w:color w:val="auto"/>
                <w:sz w:val="24"/>
                <w:szCs w:val="24"/>
              </w:rPr>
              <w:t>services</w:t>
            </w:r>
            <w:r w:rsidR="006C1E3E">
              <w:rPr>
                <w:rFonts w:ascii="Arial" w:hAnsi="Arial" w:cs="Arial"/>
                <w:color w:val="auto"/>
                <w:sz w:val="24"/>
                <w:szCs w:val="24"/>
              </w:rPr>
              <w:t xml:space="preserve"> </w:t>
            </w:r>
            <w:r w:rsidR="0093295E" w:rsidRPr="000B54AA">
              <w:rPr>
                <w:rFonts w:ascii="Arial" w:hAnsi="Arial" w:cs="Arial"/>
                <w:color w:val="auto"/>
                <w:sz w:val="24"/>
                <w:szCs w:val="24"/>
              </w:rPr>
              <w:t xml:space="preserve">available to neurodiverse staff and students in the University. The Disability Team and the Student Learning Service can provide specialist guidance, and the HR Team can provide guidance to staff and managers. </w:t>
            </w:r>
            <w:r w:rsidR="000B54AA" w:rsidRPr="000B54AA">
              <w:rPr>
                <w:rFonts w:ascii="Arial" w:hAnsi="Arial" w:cs="Arial"/>
                <w:color w:val="auto"/>
                <w:sz w:val="24"/>
                <w:szCs w:val="24"/>
              </w:rPr>
              <w:t xml:space="preserve">Job </w:t>
            </w:r>
            <w:r w:rsidR="000B54AA" w:rsidRPr="000B54AA">
              <w:rPr>
                <w:rFonts w:ascii="Arial" w:hAnsi="Arial" w:cs="Arial"/>
                <w:color w:val="000000" w:themeColor="text1"/>
                <w:sz w:val="24"/>
                <w:szCs w:val="24"/>
              </w:rPr>
              <w:t>candidates will be offered opportunities throughout the recruitment and selection process to share that they are neurodivergent and to request reasonable adjustments. Prospective students will have the option to share that they are neurodivergent and seek reasonable adjustments in advance of</w:t>
            </w:r>
            <w:r w:rsidR="00E54DAD">
              <w:rPr>
                <w:rFonts w:ascii="Arial" w:hAnsi="Arial" w:cs="Arial"/>
                <w:color w:val="000000" w:themeColor="text1"/>
                <w:sz w:val="24"/>
                <w:szCs w:val="24"/>
              </w:rPr>
              <w:t xml:space="preserve"> </w:t>
            </w:r>
            <w:r w:rsidR="000B54AA" w:rsidRPr="000B54AA">
              <w:rPr>
                <w:rFonts w:ascii="Arial" w:hAnsi="Arial" w:cs="Arial"/>
                <w:color w:val="000000" w:themeColor="text1"/>
                <w:sz w:val="24"/>
                <w:szCs w:val="24"/>
              </w:rPr>
              <w:t xml:space="preserve">commencing their studies and throughout their studies. </w:t>
            </w:r>
            <w:hyperlink r:id="rId7" w:history="1">
              <w:r w:rsidR="000B54AA" w:rsidRPr="000B54AA">
                <w:rPr>
                  <w:rStyle w:val="Hyperlink"/>
                  <w:rFonts w:ascii="Arial" w:hAnsi="Arial" w:cs="Arial"/>
                  <w:sz w:val="24"/>
                  <w:szCs w:val="24"/>
                </w:rPr>
                <w:t>The Student Pathway</w:t>
              </w:r>
            </w:hyperlink>
            <w:r w:rsidR="000B54AA" w:rsidRPr="000B54AA">
              <w:rPr>
                <w:rFonts w:ascii="Arial" w:hAnsi="Arial" w:cs="Arial"/>
                <w:color w:val="000000" w:themeColor="text1"/>
                <w:sz w:val="24"/>
                <w:szCs w:val="24"/>
              </w:rPr>
              <w:t xml:space="preserve"> provides detailed guidance on this. Staff and students will be</w:t>
            </w:r>
            <w:r w:rsidR="00E54DAD">
              <w:rPr>
                <w:rFonts w:ascii="Arial" w:hAnsi="Arial" w:cs="Arial"/>
                <w:color w:val="000000" w:themeColor="text1"/>
                <w:sz w:val="24"/>
                <w:szCs w:val="24"/>
              </w:rPr>
              <w:t xml:space="preserve"> </w:t>
            </w:r>
            <w:r w:rsidR="000B54AA" w:rsidRPr="000B54AA">
              <w:rPr>
                <w:rFonts w:ascii="Arial" w:hAnsi="Arial" w:cs="Arial"/>
                <w:color w:val="000000" w:themeColor="text1"/>
                <w:sz w:val="24"/>
                <w:szCs w:val="24"/>
              </w:rPr>
              <w:t>treated fairly and with respect</w:t>
            </w:r>
            <w:r w:rsidR="003B2150">
              <w:rPr>
                <w:rFonts w:ascii="Arial" w:hAnsi="Arial" w:cs="Arial"/>
                <w:color w:val="000000" w:themeColor="text1"/>
                <w:sz w:val="24"/>
                <w:szCs w:val="24"/>
              </w:rPr>
              <w:t>,</w:t>
            </w:r>
            <w:r w:rsidR="000B54AA" w:rsidRPr="000B54AA">
              <w:rPr>
                <w:rFonts w:ascii="Arial" w:hAnsi="Arial" w:cs="Arial"/>
                <w:color w:val="000000" w:themeColor="text1"/>
                <w:sz w:val="24"/>
                <w:szCs w:val="24"/>
              </w:rPr>
              <w:t xml:space="preserve"> if they choose to share that they are neurodivergent.</w:t>
            </w:r>
          </w:p>
          <w:p w14:paraId="02C89A7F" w14:textId="64DBABAA" w:rsidR="00EC366E" w:rsidRDefault="00EC366E" w:rsidP="0093295E">
            <w:pPr>
              <w:spacing w:line="276" w:lineRule="auto"/>
              <w:outlineLvl w:val="1"/>
              <w:rPr>
                <w:rFonts w:ascii="Arial" w:hAnsi="Arial" w:cs="Arial"/>
              </w:rPr>
            </w:pPr>
          </w:p>
          <w:p w14:paraId="23E5A5EB" w14:textId="31AA72BE" w:rsidR="006574D7" w:rsidRPr="0054122A" w:rsidRDefault="002A1163" w:rsidP="0054122A">
            <w:pPr>
              <w:pStyle w:val="Heading2"/>
              <w:numPr>
                <w:ilvl w:val="0"/>
                <w:numId w:val="3"/>
              </w:numPr>
              <w:tabs>
                <w:tab w:val="num" w:pos="360"/>
              </w:tabs>
              <w:spacing w:before="0" w:line="276" w:lineRule="auto"/>
              <w:ind w:left="0" w:hanging="654"/>
              <w:rPr>
                <w:rFonts w:ascii="Arial" w:eastAsia="Times New Roman" w:hAnsi="Arial" w:cs="Arial"/>
                <w:color w:val="000000" w:themeColor="text1"/>
                <w:sz w:val="24"/>
                <w:szCs w:val="24"/>
                <w:lang w:eastAsia="en-GB"/>
              </w:rPr>
            </w:pPr>
            <w:r>
              <w:rPr>
                <w:rFonts w:ascii="Arial" w:hAnsi="Arial" w:cs="Arial"/>
                <w:color w:val="auto"/>
                <w:sz w:val="24"/>
                <w:szCs w:val="24"/>
              </w:rPr>
              <w:t>T</w:t>
            </w:r>
            <w:r w:rsidR="00EC366E" w:rsidRPr="00C84903">
              <w:rPr>
                <w:rFonts w:ascii="Arial" w:hAnsi="Arial" w:cs="Arial"/>
                <w:color w:val="auto"/>
                <w:sz w:val="24"/>
                <w:szCs w:val="24"/>
              </w:rPr>
              <w:t>he Policy contribute</w:t>
            </w:r>
            <w:r w:rsidR="00A3060F" w:rsidRPr="00C84903">
              <w:rPr>
                <w:rFonts w:ascii="Arial" w:hAnsi="Arial" w:cs="Arial"/>
                <w:color w:val="auto"/>
                <w:sz w:val="24"/>
                <w:szCs w:val="24"/>
              </w:rPr>
              <w:t>s</w:t>
            </w:r>
            <w:r w:rsidR="00EC366E" w:rsidRPr="00C84903">
              <w:rPr>
                <w:rFonts w:ascii="Arial" w:hAnsi="Arial" w:cs="Arial"/>
                <w:color w:val="auto"/>
                <w:sz w:val="24"/>
                <w:szCs w:val="24"/>
              </w:rPr>
              <w:t xml:space="preserve"> to raising awareness of neurodivergence</w:t>
            </w:r>
            <w:r w:rsidR="006C0A32" w:rsidRPr="00C84903">
              <w:rPr>
                <w:rFonts w:ascii="Arial" w:hAnsi="Arial" w:cs="Arial"/>
                <w:color w:val="auto"/>
                <w:sz w:val="24"/>
                <w:szCs w:val="24"/>
              </w:rPr>
              <w:t xml:space="preserve"> and </w:t>
            </w:r>
            <w:r w:rsidR="00EC366E" w:rsidRPr="00C84903">
              <w:rPr>
                <w:rFonts w:ascii="Arial" w:hAnsi="Arial" w:cs="Arial"/>
                <w:color w:val="auto"/>
                <w:sz w:val="24"/>
                <w:szCs w:val="24"/>
              </w:rPr>
              <w:t>challeng</w:t>
            </w:r>
            <w:r w:rsidR="00A3060F" w:rsidRPr="00C84903">
              <w:rPr>
                <w:rFonts w:ascii="Arial" w:hAnsi="Arial" w:cs="Arial"/>
                <w:color w:val="auto"/>
                <w:sz w:val="24"/>
                <w:szCs w:val="24"/>
              </w:rPr>
              <w:t>ing</w:t>
            </w:r>
            <w:r w:rsidR="00EC366E" w:rsidRPr="00C84903">
              <w:rPr>
                <w:rFonts w:ascii="Arial" w:hAnsi="Arial" w:cs="Arial"/>
                <w:color w:val="auto"/>
                <w:sz w:val="24"/>
                <w:szCs w:val="24"/>
              </w:rPr>
              <w:t xml:space="preserve"> negative stereotypical views</w:t>
            </w:r>
            <w:r w:rsidR="006C0A32" w:rsidRPr="00C84903">
              <w:rPr>
                <w:rFonts w:ascii="Arial" w:hAnsi="Arial" w:cs="Arial"/>
                <w:color w:val="auto"/>
                <w:sz w:val="24"/>
                <w:szCs w:val="24"/>
              </w:rPr>
              <w:t>.</w:t>
            </w:r>
            <w:r w:rsidR="00EC366E" w:rsidRPr="00C84903">
              <w:rPr>
                <w:rFonts w:ascii="Arial" w:hAnsi="Arial" w:cs="Arial"/>
                <w:color w:val="auto"/>
                <w:sz w:val="24"/>
                <w:szCs w:val="24"/>
              </w:rPr>
              <w:t xml:space="preserve"> </w:t>
            </w:r>
            <w:r>
              <w:rPr>
                <w:rFonts w:ascii="Arial" w:hAnsi="Arial" w:cs="Arial"/>
                <w:color w:val="auto"/>
                <w:sz w:val="24"/>
                <w:szCs w:val="24"/>
              </w:rPr>
              <w:t>I</w:t>
            </w:r>
            <w:r w:rsidR="006C0A32" w:rsidRPr="00C84903">
              <w:rPr>
                <w:rFonts w:ascii="Arial" w:hAnsi="Arial" w:cs="Arial"/>
                <w:color w:val="auto"/>
                <w:sz w:val="24"/>
                <w:szCs w:val="24"/>
              </w:rPr>
              <w:t xml:space="preserve">t details the </w:t>
            </w:r>
            <w:r w:rsidR="002E462F" w:rsidRPr="00C84903">
              <w:rPr>
                <w:rFonts w:ascii="Arial" w:hAnsi="Arial" w:cs="Arial"/>
                <w:color w:val="auto"/>
                <w:sz w:val="24"/>
                <w:szCs w:val="24"/>
              </w:rPr>
              <w:t xml:space="preserve">legal </w:t>
            </w:r>
            <w:r w:rsidR="006C0A32" w:rsidRPr="00C84903">
              <w:rPr>
                <w:rFonts w:ascii="Arial" w:hAnsi="Arial" w:cs="Arial"/>
                <w:color w:val="auto"/>
                <w:sz w:val="24"/>
                <w:szCs w:val="24"/>
              </w:rPr>
              <w:t xml:space="preserve">obligations </w:t>
            </w:r>
            <w:r w:rsidR="00D04A62" w:rsidRPr="00C84903">
              <w:rPr>
                <w:rFonts w:ascii="Arial" w:hAnsi="Arial" w:cs="Arial"/>
                <w:color w:val="auto"/>
                <w:sz w:val="24"/>
                <w:szCs w:val="24"/>
              </w:rPr>
              <w:t xml:space="preserve">of staff to </w:t>
            </w:r>
            <w:r w:rsidR="00EC366E" w:rsidRPr="00C84903">
              <w:rPr>
                <w:rFonts w:ascii="Arial" w:hAnsi="Arial" w:cs="Arial"/>
                <w:color w:val="auto"/>
                <w:sz w:val="24"/>
                <w:szCs w:val="24"/>
              </w:rPr>
              <w:t>ensure that teaching, learning, research, and employment practices at the University are accessible to individuals who are neurodiverse.</w:t>
            </w:r>
            <w:r w:rsidR="00EC366E" w:rsidRPr="00EC366E">
              <w:rPr>
                <w:rFonts w:ascii="Arial" w:hAnsi="Arial" w:cs="Arial"/>
              </w:rPr>
              <w:t xml:space="preserve"> </w:t>
            </w:r>
            <w:r w:rsidR="00C84903" w:rsidRPr="009B5333">
              <w:rPr>
                <w:rFonts w:ascii="Arial" w:eastAsia="Times New Roman" w:hAnsi="Arial" w:cs="Arial"/>
                <w:color w:val="000000" w:themeColor="text1"/>
                <w:sz w:val="24"/>
                <w:szCs w:val="24"/>
                <w:lang w:eastAsia="en-GB"/>
              </w:rPr>
              <w:t>This means that reasonable adjustments should be implemented, and the University will put these in place where appropriate to support staff and students to maximise their wellbeing, their contribution to the University</w:t>
            </w:r>
            <w:r w:rsidR="00C84903">
              <w:rPr>
                <w:rFonts w:ascii="Arial" w:eastAsia="Times New Roman" w:hAnsi="Arial" w:cs="Arial"/>
                <w:color w:val="000000" w:themeColor="text1"/>
                <w:sz w:val="24"/>
                <w:szCs w:val="24"/>
                <w:lang w:eastAsia="en-GB"/>
              </w:rPr>
              <w:t>,</w:t>
            </w:r>
            <w:r w:rsidR="00C84903" w:rsidRPr="009B5333">
              <w:rPr>
                <w:rFonts w:ascii="Arial" w:eastAsia="Times New Roman" w:hAnsi="Arial" w:cs="Arial"/>
                <w:color w:val="000000" w:themeColor="text1"/>
                <w:sz w:val="24"/>
                <w:szCs w:val="24"/>
                <w:lang w:eastAsia="en-GB"/>
              </w:rPr>
              <w:t xml:space="preserve"> and </w:t>
            </w:r>
            <w:r>
              <w:rPr>
                <w:rFonts w:ascii="Arial" w:eastAsia="Times New Roman" w:hAnsi="Arial" w:cs="Arial"/>
                <w:color w:val="000000" w:themeColor="text1"/>
                <w:sz w:val="24"/>
                <w:szCs w:val="24"/>
                <w:lang w:eastAsia="en-GB"/>
              </w:rPr>
              <w:t xml:space="preserve">to support them to </w:t>
            </w:r>
            <w:r w:rsidR="00C84903" w:rsidRPr="009B5333">
              <w:rPr>
                <w:rFonts w:ascii="Arial" w:eastAsia="Times New Roman" w:hAnsi="Arial" w:cs="Arial"/>
                <w:color w:val="000000" w:themeColor="text1"/>
                <w:sz w:val="24"/>
                <w:szCs w:val="24"/>
                <w:lang w:eastAsia="en-GB"/>
              </w:rPr>
              <w:t>achieve their learning goals.</w:t>
            </w:r>
            <w:r w:rsidR="0054122A">
              <w:rPr>
                <w:rFonts w:ascii="Arial" w:eastAsia="Times New Roman" w:hAnsi="Arial" w:cs="Arial"/>
                <w:color w:val="000000" w:themeColor="text1"/>
                <w:sz w:val="24"/>
                <w:szCs w:val="24"/>
                <w:lang w:eastAsia="en-GB"/>
              </w:rPr>
              <w:t xml:space="preserve"> Furthermore, the Policy details that steps </w:t>
            </w:r>
            <w:r w:rsidR="006574D7" w:rsidRPr="0054122A">
              <w:rPr>
                <w:rFonts w:ascii="Arial" w:hAnsi="Arial" w:cs="Arial"/>
                <w:color w:val="000000" w:themeColor="text1"/>
                <w:sz w:val="24"/>
                <w:szCs w:val="24"/>
              </w:rPr>
              <w:t xml:space="preserve">will be taken to ensure that policies, practices, and culture are inclusive of neurodivergent staff and students and do not directly or indirectly create barriers to participation in </w:t>
            </w:r>
            <w:proofErr w:type="gramStart"/>
            <w:r w:rsidR="006574D7" w:rsidRPr="0054122A">
              <w:rPr>
                <w:rFonts w:ascii="Arial" w:hAnsi="Arial" w:cs="Arial"/>
                <w:color w:val="000000" w:themeColor="text1"/>
                <w:sz w:val="24"/>
                <w:szCs w:val="24"/>
              </w:rPr>
              <w:t>University</w:t>
            </w:r>
            <w:proofErr w:type="gramEnd"/>
            <w:r w:rsidR="006574D7" w:rsidRPr="0054122A">
              <w:rPr>
                <w:rFonts w:ascii="Arial" w:hAnsi="Arial" w:cs="Arial"/>
                <w:color w:val="000000" w:themeColor="text1"/>
                <w:sz w:val="24"/>
                <w:szCs w:val="24"/>
              </w:rPr>
              <w:t xml:space="preserve"> life.</w:t>
            </w:r>
            <w:r w:rsidR="00D707AE" w:rsidRPr="0054122A">
              <w:rPr>
                <w:rFonts w:ascii="Arial" w:hAnsi="Arial" w:cs="Arial"/>
                <w:color w:val="000000" w:themeColor="text1"/>
                <w:sz w:val="24"/>
                <w:szCs w:val="24"/>
              </w:rPr>
              <w:t xml:space="preserve"> </w:t>
            </w:r>
          </w:p>
          <w:p w14:paraId="047828DF" w14:textId="77777777" w:rsidR="006574D7" w:rsidRPr="0058716E" w:rsidRDefault="006574D7" w:rsidP="006574D7"/>
          <w:p w14:paraId="0EB8674E" w14:textId="6A849AA3" w:rsidR="00791546" w:rsidRDefault="006574D7" w:rsidP="0054122A">
            <w:pPr>
              <w:spacing w:line="276" w:lineRule="auto"/>
              <w:outlineLvl w:val="1"/>
              <w:rPr>
                <w:rFonts w:ascii="Arial" w:hAnsi="Arial" w:cs="Arial"/>
                <w:color w:val="000000" w:themeColor="text1"/>
                <w:lang w:eastAsia="en-GB"/>
              </w:rPr>
            </w:pPr>
            <w:r w:rsidRPr="0058716E">
              <w:rPr>
                <w:rFonts w:ascii="Arial" w:hAnsi="Arial" w:cs="Arial"/>
                <w:color w:val="000000" w:themeColor="text1"/>
              </w:rPr>
              <w:t xml:space="preserve">The </w:t>
            </w:r>
            <w:r w:rsidR="009014E5">
              <w:rPr>
                <w:rFonts w:ascii="Arial" w:hAnsi="Arial" w:cs="Arial"/>
                <w:color w:val="000000" w:themeColor="text1"/>
              </w:rPr>
              <w:t xml:space="preserve">Policy highlights that the </w:t>
            </w:r>
            <w:r w:rsidRPr="0058716E">
              <w:rPr>
                <w:rFonts w:ascii="Arial" w:hAnsi="Arial" w:cs="Arial"/>
                <w:color w:val="000000" w:themeColor="text1"/>
              </w:rPr>
              <w:t xml:space="preserve">University recognises </w:t>
            </w:r>
            <w:r w:rsidRPr="0058716E">
              <w:rPr>
                <w:rFonts w:ascii="Arial" w:hAnsi="Arial" w:cs="Arial"/>
                <w:color w:val="000000" w:themeColor="text1"/>
                <w:lang w:eastAsia="en-GB"/>
              </w:rPr>
              <w:t>that many people who are neurodivergent may not have had a formal diagnosis</w:t>
            </w:r>
            <w:r w:rsidR="00D74EF7">
              <w:rPr>
                <w:rFonts w:ascii="Arial" w:hAnsi="Arial" w:cs="Arial"/>
                <w:color w:val="000000" w:themeColor="text1"/>
                <w:lang w:eastAsia="en-GB"/>
              </w:rPr>
              <w:t xml:space="preserve"> and that this is </w:t>
            </w:r>
            <w:r w:rsidR="00D74EF7" w:rsidRPr="0058716E">
              <w:rPr>
                <w:rFonts w:ascii="Arial" w:hAnsi="Arial" w:cs="Arial"/>
                <w:color w:val="000000" w:themeColor="text1"/>
                <w:lang w:eastAsia="en-GB"/>
              </w:rPr>
              <w:t>more likely to be the case for older people, women, and those from ethnic minorities.</w:t>
            </w:r>
            <w:r w:rsidR="008F53A2">
              <w:rPr>
                <w:rFonts w:ascii="Arial" w:hAnsi="Arial" w:cs="Arial"/>
                <w:color w:val="000000" w:themeColor="text1"/>
                <w:lang w:eastAsia="en-GB"/>
              </w:rPr>
              <w:t xml:space="preserve"> Furthermore, the Policy details the challenges behind receiving a formal diagnosis. Waiting times for an NHS Assessment are lengthy and private assessments incur a cost.</w:t>
            </w:r>
          </w:p>
          <w:p w14:paraId="7C2D5440" w14:textId="77777777" w:rsidR="0054122A" w:rsidRDefault="0054122A" w:rsidP="0054122A">
            <w:pPr>
              <w:spacing w:line="276" w:lineRule="auto"/>
              <w:outlineLvl w:val="1"/>
              <w:rPr>
                <w:rFonts w:ascii="Arial" w:hAnsi="Arial" w:cs="Arial"/>
              </w:rPr>
            </w:pPr>
          </w:p>
          <w:p w14:paraId="1A644F41" w14:textId="7300A8A1" w:rsidR="00791546" w:rsidRDefault="002A1163" w:rsidP="00E54DAD">
            <w:pPr>
              <w:pStyle w:val="Heading2"/>
              <w:numPr>
                <w:ilvl w:val="0"/>
                <w:numId w:val="4"/>
              </w:numPr>
              <w:tabs>
                <w:tab w:val="num" w:pos="360"/>
              </w:tabs>
              <w:spacing w:before="0" w:line="276" w:lineRule="auto"/>
              <w:ind w:left="0" w:hanging="654"/>
              <w:rPr>
                <w:rFonts w:ascii="Arial" w:hAnsi="Arial" w:cs="Arial"/>
                <w:color w:val="000000" w:themeColor="text1"/>
                <w:sz w:val="24"/>
                <w:szCs w:val="24"/>
              </w:rPr>
            </w:pPr>
            <w:r>
              <w:rPr>
                <w:rFonts w:ascii="Arial" w:hAnsi="Arial" w:cs="Arial"/>
                <w:color w:val="000000" w:themeColor="text1"/>
                <w:sz w:val="24"/>
                <w:szCs w:val="24"/>
              </w:rPr>
              <w:t>T</w:t>
            </w:r>
            <w:r w:rsidR="00FF6554">
              <w:rPr>
                <w:rFonts w:ascii="Arial" w:hAnsi="Arial" w:cs="Arial"/>
                <w:color w:val="000000" w:themeColor="text1"/>
                <w:sz w:val="24"/>
                <w:szCs w:val="24"/>
              </w:rPr>
              <w:t xml:space="preserve">he Policy details that </w:t>
            </w:r>
            <w:r w:rsidR="00FF6554" w:rsidRPr="0058716E">
              <w:rPr>
                <w:rFonts w:ascii="Arial" w:hAnsi="Arial" w:cs="Arial"/>
                <w:color w:val="000000" w:themeColor="text1"/>
                <w:sz w:val="24"/>
                <w:szCs w:val="24"/>
              </w:rPr>
              <w:t>each staff member and student is unique and that there can be an overlap between neurodivergent conditions.</w:t>
            </w:r>
            <w:r w:rsidR="003C537F">
              <w:rPr>
                <w:rFonts w:ascii="Arial" w:hAnsi="Arial" w:cs="Arial"/>
                <w:color w:val="000000" w:themeColor="text1"/>
                <w:sz w:val="24"/>
                <w:szCs w:val="24"/>
              </w:rPr>
              <w:t xml:space="preserve"> </w:t>
            </w:r>
            <w:r w:rsidR="00A52AE9">
              <w:rPr>
                <w:rFonts w:ascii="Arial" w:hAnsi="Arial" w:cs="Arial"/>
                <w:color w:val="000000" w:themeColor="text1"/>
                <w:sz w:val="24"/>
                <w:szCs w:val="24"/>
              </w:rPr>
              <w:t xml:space="preserve">Furthermore, it is highlighted that </w:t>
            </w:r>
            <w:r w:rsidR="008F53A2" w:rsidRPr="0058716E">
              <w:rPr>
                <w:rFonts w:ascii="Arial" w:hAnsi="Arial" w:cs="Arial"/>
                <w:color w:val="000000" w:themeColor="text1"/>
                <w:sz w:val="24"/>
                <w:szCs w:val="24"/>
              </w:rPr>
              <w:t>neurodivergent conditions may intersect with other protected characteristics, leading to additional barriers to employment or learning.</w:t>
            </w:r>
          </w:p>
          <w:p w14:paraId="5925AFCD" w14:textId="77777777" w:rsidR="00E54DAD" w:rsidRPr="00E54DAD" w:rsidRDefault="00E54DAD" w:rsidP="00E54DAD"/>
          <w:p w14:paraId="554DC99E" w14:textId="77777777" w:rsidR="00C779F0" w:rsidRDefault="00C779F0" w:rsidP="00E54DAD">
            <w:pPr>
              <w:spacing w:line="276" w:lineRule="auto"/>
              <w:rPr>
                <w:rFonts w:ascii="Arial" w:hAnsi="Arial" w:cs="Arial"/>
              </w:rPr>
            </w:pPr>
            <w:r>
              <w:rPr>
                <w:rFonts w:ascii="Arial" w:hAnsi="Arial" w:cs="Arial"/>
              </w:rPr>
              <w:t xml:space="preserve">These </w:t>
            </w:r>
            <w:r w:rsidR="00E54DAD">
              <w:rPr>
                <w:rFonts w:ascii="Arial" w:hAnsi="Arial" w:cs="Arial"/>
              </w:rPr>
              <w:t xml:space="preserve">above </w:t>
            </w:r>
            <w:r>
              <w:rPr>
                <w:rFonts w:ascii="Arial" w:hAnsi="Arial" w:cs="Arial"/>
              </w:rPr>
              <w:t xml:space="preserve">elements </w:t>
            </w:r>
            <w:r w:rsidR="00E54DAD">
              <w:rPr>
                <w:rFonts w:ascii="Arial" w:hAnsi="Arial" w:cs="Arial"/>
              </w:rPr>
              <w:t>in</w:t>
            </w:r>
            <w:r>
              <w:rPr>
                <w:rFonts w:ascii="Arial" w:hAnsi="Arial" w:cs="Arial"/>
              </w:rPr>
              <w:t xml:space="preserve"> the Policy will contribute to the </w:t>
            </w:r>
            <w:r w:rsidR="00E54DAD">
              <w:rPr>
                <w:rFonts w:ascii="Arial" w:hAnsi="Arial" w:cs="Arial"/>
              </w:rPr>
              <w:t>elimination of discrimination, harassment, victimisation, and advancing equality of opportunity of neurodiverse staff and students.</w:t>
            </w:r>
          </w:p>
          <w:p w14:paraId="535FD973" w14:textId="15D63221" w:rsidR="00E54DAD" w:rsidRPr="00A704C0" w:rsidRDefault="00E54DAD" w:rsidP="00E54DAD">
            <w:pPr>
              <w:spacing w:line="276" w:lineRule="auto"/>
              <w:rPr>
                <w:rFonts w:ascii="Arial" w:hAnsi="Arial" w:cs="Arial"/>
              </w:rPr>
            </w:pPr>
          </w:p>
        </w:tc>
      </w:tr>
      <w:tr w:rsidR="00791546" w:rsidRPr="00A704C0" w14:paraId="5A634274" w14:textId="77777777" w:rsidTr="00B4335B">
        <w:trPr>
          <w:cantSplit/>
        </w:trPr>
        <w:tc>
          <w:tcPr>
            <w:tcW w:w="8302" w:type="dxa"/>
          </w:tcPr>
          <w:p w14:paraId="0FFC3AAA" w14:textId="77777777" w:rsidR="00791546" w:rsidRPr="00A704C0" w:rsidRDefault="00791546" w:rsidP="00B4335B">
            <w:pPr>
              <w:rPr>
                <w:rFonts w:ascii="Arial" w:hAnsi="Arial" w:cs="Arial"/>
              </w:rPr>
            </w:pPr>
            <w:r>
              <w:rPr>
                <w:rFonts w:ascii="Arial" w:hAnsi="Arial" w:cs="Arial"/>
              </w:rPr>
              <w:t>c</w:t>
            </w:r>
            <w:r w:rsidRPr="00A704C0">
              <w:rPr>
                <w:rFonts w:ascii="Arial" w:hAnsi="Arial" w:cs="Arial"/>
              </w:rPr>
              <w:t>) How is the Policy, Procedure</w:t>
            </w:r>
            <w:r>
              <w:rPr>
                <w:rFonts w:ascii="Arial" w:hAnsi="Arial" w:cs="Arial"/>
              </w:rPr>
              <w:t>,</w:t>
            </w:r>
            <w:r w:rsidRPr="00A704C0">
              <w:rPr>
                <w:rFonts w:ascii="Arial" w:hAnsi="Arial" w:cs="Arial"/>
              </w:rPr>
              <w:t xml:space="preserve"> or Function likely to promote good relations between people with different protected characteristics?</w:t>
            </w:r>
          </w:p>
        </w:tc>
      </w:tr>
      <w:tr w:rsidR="00791546" w:rsidRPr="00A704C0" w14:paraId="1FC9D07E" w14:textId="77777777" w:rsidTr="00B4335B">
        <w:trPr>
          <w:cantSplit/>
        </w:trPr>
        <w:tc>
          <w:tcPr>
            <w:tcW w:w="8302" w:type="dxa"/>
          </w:tcPr>
          <w:p w14:paraId="2CF94CE9" w14:textId="4C2DBAB4" w:rsidR="00791546" w:rsidRDefault="00F92EF4" w:rsidP="0033497F">
            <w:pPr>
              <w:spacing w:line="276" w:lineRule="auto"/>
              <w:rPr>
                <w:rFonts w:ascii="Arial" w:hAnsi="Arial" w:cs="Arial"/>
              </w:rPr>
            </w:pPr>
            <w:r>
              <w:rPr>
                <w:rFonts w:ascii="Arial" w:hAnsi="Arial" w:cs="Arial"/>
              </w:rPr>
              <w:lastRenderedPageBreak/>
              <w:t xml:space="preserve">The </w:t>
            </w:r>
            <w:r w:rsidR="00C56D2F">
              <w:rPr>
                <w:rFonts w:ascii="Arial" w:hAnsi="Arial" w:cs="Arial"/>
              </w:rPr>
              <w:t>P</w:t>
            </w:r>
            <w:r>
              <w:rPr>
                <w:rFonts w:ascii="Arial" w:hAnsi="Arial" w:cs="Arial"/>
              </w:rPr>
              <w:t xml:space="preserve">olicy </w:t>
            </w:r>
            <w:r w:rsidR="0033497F">
              <w:rPr>
                <w:rFonts w:ascii="Arial" w:hAnsi="Arial" w:cs="Arial"/>
              </w:rPr>
              <w:t xml:space="preserve">highlights that neurodiversity will intersect with </w:t>
            </w:r>
            <w:proofErr w:type="gramStart"/>
            <w:r w:rsidR="0033497F">
              <w:rPr>
                <w:rFonts w:ascii="Arial" w:hAnsi="Arial" w:cs="Arial"/>
              </w:rPr>
              <w:t>a number of</w:t>
            </w:r>
            <w:proofErr w:type="gramEnd"/>
            <w:r w:rsidR="0033497F">
              <w:rPr>
                <w:rFonts w:ascii="Arial" w:hAnsi="Arial" w:cs="Arial"/>
              </w:rPr>
              <w:t xml:space="preserve"> protected characteri</w:t>
            </w:r>
            <w:r w:rsidR="00DF1742">
              <w:rPr>
                <w:rFonts w:ascii="Arial" w:hAnsi="Arial" w:cs="Arial"/>
              </w:rPr>
              <w:t>stics such as other disabilities, age and gender. Th</w:t>
            </w:r>
            <w:r w:rsidR="009D460A">
              <w:rPr>
                <w:rFonts w:ascii="Arial" w:hAnsi="Arial" w:cs="Arial"/>
              </w:rPr>
              <w:t xml:space="preserve">erefore, </w:t>
            </w:r>
            <w:r w:rsidR="00E35038">
              <w:rPr>
                <w:rFonts w:ascii="Arial" w:hAnsi="Arial" w:cs="Arial"/>
              </w:rPr>
              <w:t xml:space="preserve">although </w:t>
            </w:r>
            <w:r w:rsidR="00DA7A9D">
              <w:rPr>
                <w:rFonts w:ascii="Arial" w:hAnsi="Arial" w:cs="Arial"/>
              </w:rPr>
              <w:t>the Universit</w:t>
            </w:r>
            <w:r w:rsidR="00C56D2F">
              <w:rPr>
                <w:rFonts w:ascii="Arial" w:hAnsi="Arial" w:cs="Arial"/>
              </w:rPr>
              <w:t>y’s</w:t>
            </w:r>
            <w:r w:rsidR="00DA7A9D">
              <w:rPr>
                <w:rFonts w:ascii="Arial" w:hAnsi="Arial" w:cs="Arial"/>
              </w:rPr>
              <w:t xml:space="preserve"> </w:t>
            </w:r>
            <w:r w:rsidR="00E35038">
              <w:rPr>
                <w:rFonts w:ascii="Arial" w:hAnsi="Arial" w:cs="Arial"/>
              </w:rPr>
              <w:t xml:space="preserve">staff and student body is </w:t>
            </w:r>
            <w:r w:rsidR="00C56D2F">
              <w:rPr>
                <w:rFonts w:ascii="Arial" w:hAnsi="Arial" w:cs="Arial"/>
              </w:rPr>
              <w:t>diverse</w:t>
            </w:r>
            <w:r w:rsidR="00E35038">
              <w:rPr>
                <w:rFonts w:ascii="Arial" w:hAnsi="Arial" w:cs="Arial"/>
              </w:rPr>
              <w:t xml:space="preserve">, many will share </w:t>
            </w:r>
            <w:r w:rsidR="00C56D2F">
              <w:rPr>
                <w:rFonts w:ascii="Arial" w:hAnsi="Arial" w:cs="Arial"/>
              </w:rPr>
              <w:t>characteristics and the University is taking forward further work on how intersectionality impacts on employment or learning outcomes</w:t>
            </w:r>
            <w:r w:rsidR="00B34744">
              <w:rPr>
                <w:rFonts w:ascii="Arial" w:hAnsi="Arial" w:cs="Arial"/>
              </w:rPr>
              <w:t>.</w:t>
            </w:r>
          </w:p>
          <w:p w14:paraId="30D38725" w14:textId="3DF46D35" w:rsidR="00087B91" w:rsidRDefault="00087B91" w:rsidP="0033497F">
            <w:pPr>
              <w:spacing w:line="276" w:lineRule="auto"/>
              <w:rPr>
                <w:rFonts w:ascii="Arial" w:hAnsi="Arial" w:cs="Arial"/>
              </w:rPr>
            </w:pPr>
          </w:p>
          <w:p w14:paraId="650E7121" w14:textId="25B21976" w:rsidR="00087B91" w:rsidRPr="00A704C0" w:rsidRDefault="00087B91" w:rsidP="0033497F">
            <w:pPr>
              <w:spacing w:line="276" w:lineRule="auto"/>
              <w:rPr>
                <w:rFonts w:ascii="Arial" w:hAnsi="Arial" w:cs="Arial"/>
              </w:rPr>
            </w:pPr>
            <w:r>
              <w:rPr>
                <w:rFonts w:ascii="Arial" w:hAnsi="Arial" w:cs="Arial"/>
              </w:rPr>
              <w:t>Overall, the Neurodiversity Equality Policy seeks to educate</w:t>
            </w:r>
            <w:r w:rsidR="006011CB">
              <w:rPr>
                <w:rFonts w:ascii="Arial" w:hAnsi="Arial" w:cs="Arial"/>
              </w:rPr>
              <w:t xml:space="preserve"> </w:t>
            </w:r>
            <w:r w:rsidR="00C56D2F">
              <w:rPr>
                <w:rFonts w:ascii="Arial" w:hAnsi="Arial" w:cs="Arial"/>
              </w:rPr>
              <w:t>to</w:t>
            </w:r>
            <w:r w:rsidR="006011CB">
              <w:rPr>
                <w:rFonts w:ascii="Arial" w:hAnsi="Arial" w:cs="Arial"/>
              </w:rPr>
              <w:t xml:space="preserve"> dispel myths around neurodiversity and eliminate discrimination</w:t>
            </w:r>
            <w:r w:rsidR="00F55EB0">
              <w:rPr>
                <w:rFonts w:ascii="Arial" w:hAnsi="Arial" w:cs="Arial"/>
              </w:rPr>
              <w:t xml:space="preserve">. Thus, the Policy will generate a greater understanding </w:t>
            </w:r>
            <w:r w:rsidR="00C56D2F">
              <w:rPr>
                <w:rFonts w:ascii="Arial" w:hAnsi="Arial" w:cs="Arial"/>
              </w:rPr>
              <w:t>of neurodivergence</w:t>
            </w:r>
            <w:r w:rsidR="00BD0FA9">
              <w:rPr>
                <w:rFonts w:ascii="Arial" w:hAnsi="Arial" w:cs="Arial"/>
              </w:rPr>
              <w:t xml:space="preserve"> </w:t>
            </w:r>
            <w:r w:rsidR="00F55EB0">
              <w:rPr>
                <w:rFonts w:ascii="Arial" w:hAnsi="Arial" w:cs="Arial"/>
              </w:rPr>
              <w:t>from our diverse staff and student body.</w:t>
            </w:r>
          </w:p>
          <w:p w14:paraId="73084847" w14:textId="77777777" w:rsidR="00791546" w:rsidRPr="00A704C0" w:rsidRDefault="00791546" w:rsidP="00B4335B">
            <w:pPr>
              <w:spacing w:line="480" w:lineRule="auto"/>
              <w:rPr>
                <w:rFonts w:ascii="Arial" w:hAnsi="Arial" w:cs="Arial"/>
              </w:rPr>
            </w:pPr>
          </w:p>
        </w:tc>
      </w:tr>
    </w:tbl>
    <w:p w14:paraId="1C503FA0" w14:textId="77777777" w:rsidR="00791546" w:rsidRDefault="00791546" w:rsidP="00791546">
      <w:pPr>
        <w:rPr>
          <w:rFonts w:ascii="Arial" w:hAnsi="Arial" w:cs="Arial"/>
        </w:rPr>
      </w:pPr>
    </w:p>
    <w:p w14:paraId="4DA5AC66" w14:textId="77777777" w:rsidR="00791546" w:rsidRPr="00A704C0" w:rsidRDefault="00791546" w:rsidP="0079154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91546" w:rsidRPr="00A704C0" w14:paraId="3D863D39" w14:textId="77777777" w:rsidTr="00B4335B">
        <w:trPr>
          <w:cantSplit/>
        </w:trPr>
        <w:tc>
          <w:tcPr>
            <w:tcW w:w="8528" w:type="dxa"/>
          </w:tcPr>
          <w:p w14:paraId="67D3A5A3" w14:textId="77777777" w:rsidR="00791546" w:rsidRPr="00A704C0" w:rsidRDefault="00791546" w:rsidP="00B4335B">
            <w:pPr>
              <w:spacing w:line="360" w:lineRule="auto"/>
              <w:jc w:val="both"/>
              <w:rPr>
                <w:rFonts w:ascii="Arial" w:hAnsi="Arial" w:cs="Arial"/>
                <w:b/>
                <w:bCs/>
              </w:rPr>
            </w:pPr>
            <w:r w:rsidRPr="00A704C0">
              <w:rPr>
                <w:rFonts w:ascii="Arial" w:hAnsi="Arial" w:cs="Arial"/>
                <w:b/>
                <w:bCs/>
              </w:rPr>
              <w:t>7.  Publication</w:t>
            </w:r>
          </w:p>
        </w:tc>
      </w:tr>
      <w:tr w:rsidR="00791546" w:rsidRPr="00A704C0" w14:paraId="7D8FC096" w14:textId="77777777" w:rsidTr="00B4335B">
        <w:trPr>
          <w:cantSplit/>
        </w:trPr>
        <w:tc>
          <w:tcPr>
            <w:tcW w:w="8528" w:type="dxa"/>
          </w:tcPr>
          <w:p w14:paraId="61E799D5" w14:textId="6C315726" w:rsidR="00791546" w:rsidRPr="00185FF7" w:rsidRDefault="00791546" w:rsidP="00185FF7">
            <w:pPr>
              <w:pStyle w:val="ListParagraph"/>
              <w:numPr>
                <w:ilvl w:val="0"/>
                <w:numId w:val="5"/>
              </w:numPr>
              <w:spacing w:line="360" w:lineRule="auto"/>
              <w:jc w:val="both"/>
              <w:rPr>
                <w:rFonts w:ascii="Arial" w:hAnsi="Arial" w:cs="Arial"/>
              </w:rPr>
            </w:pPr>
            <w:r w:rsidRPr="00185FF7">
              <w:rPr>
                <w:rFonts w:ascii="Arial" w:hAnsi="Arial" w:cs="Arial"/>
              </w:rPr>
              <w:t xml:space="preserve">Provide details of arrangements to publish assessment: </w:t>
            </w:r>
          </w:p>
          <w:p w14:paraId="0318DF0B" w14:textId="03729B28" w:rsidR="00185FF7" w:rsidRPr="00185FF7" w:rsidRDefault="00087B99" w:rsidP="00E54DAD">
            <w:pPr>
              <w:spacing w:line="276" w:lineRule="auto"/>
              <w:jc w:val="both"/>
              <w:rPr>
                <w:rFonts w:ascii="Arial" w:hAnsi="Arial" w:cs="Arial"/>
              </w:rPr>
            </w:pPr>
            <w:r>
              <w:rPr>
                <w:rFonts w:ascii="Arial" w:hAnsi="Arial" w:cs="Arial"/>
              </w:rPr>
              <w:t xml:space="preserve">This Equality Impact Assessment will be </w:t>
            </w:r>
            <w:r w:rsidR="00640AC2">
              <w:rPr>
                <w:rFonts w:ascii="Arial" w:hAnsi="Arial" w:cs="Arial"/>
              </w:rPr>
              <w:t>published on the Policy and Governance webpage where other EIAs sit.</w:t>
            </w:r>
            <w:r w:rsidR="004A7AEC">
              <w:rPr>
                <w:rFonts w:ascii="Arial" w:hAnsi="Arial" w:cs="Arial"/>
              </w:rPr>
              <w:t xml:space="preserve"> It will be shared with the staff and student equality networks and through the staff and student’s newsletter. </w:t>
            </w:r>
          </w:p>
          <w:p w14:paraId="0D057053" w14:textId="77777777" w:rsidR="00791546" w:rsidRPr="00A704C0" w:rsidRDefault="00791546" w:rsidP="00B4335B">
            <w:pPr>
              <w:spacing w:line="360" w:lineRule="auto"/>
              <w:jc w:val="both"/>
              <w:rPr>
                <w:rFonts w:ascii="Arial" w:hAnsi="Arial" w:cs="Arial"/>
              </w:rPr>
            </w:pPr>
          </w:p>
          <w:p w14:paraId="24B2E1DE" w14:textId="77777777" w:rsidR="00791546" w:rsidRPr="00A704C0" w:rsidRDefault="00791546" w:rsidP="00B4335B">
            <w:pPr>
              <w:spacing w:line="360" w:lineRule="auto"/>
              <w:jc w:val="both"/>
              <w:rPr>
                <w:rFonts w:ascii="Arial" w:hAnsi="Arial" w:cs="Arial"/>
              </w:rPr>
            </w:pPr>
          </w:p>
        </w:tc>
      </w:tr>
    </w:tbl>
    <w:p w14:paraId="0EDC2A83" w14:textId="77777777" w:rsidR="00791546" w:rsidRPr="00A704C0" w:rsidRDefault="00791546" w:rsidP="00791546">
      <w:pPr>
        <w:rPr>
          <w:rFonts w:ascii="Arial" w:hAnsi="Arial" w:cs="Arial"/>
        </w:rPr>
      </w:pPr>
      <w:r w:rsidRPr="00A704C0">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91546" w:rsidRPr="00A704C0" w14:paraId="517B941E" w14:textId="77777777" w:rsidTr="00B4335B">
        <w:trPr>
          <w:cantSplit/>
        </w:trPr>
        <w:tc>
          <w:tcPr>
            <w:tcW w:w="8528" w:type="dxa"/>
          </w:tcPr>
          <w:p w14:paraId="2F57AC59" w14:textId="4F3E5FA8" w:rsidR="00791546" w:rsidRPr="003C537F" w:rsidRDefault="00791546" w:rsidP="00B4335B">
            <w:pPr>
              <w:spacing w:line="360" w:lineRule="auto"/>
              <w:jc w:val="both"/>
              <w:rPr>
                <w:rFonts w:ascii="Arial" w:hAnsi="Arial" w:cs="Arial"/>
              </w:rPr>
            </w:pPr>
            <w:r w:rsidRPr="00A704C0">
              <w:rPr>
                <w:rFonts w:ascii="Arial" w:hAnsi="Arial" w:cs="Arial"/>
                <w:b/>
                <w:bCs/>
              </w:rPr>
              <w:lastRenderedPageBreak/>
              <w:t xml:space="preserve">8.  Review Date: </w:t>
            </w:r>
            <w:r w:rsidR="003C537F">
              <w:rPr>
                <w:rFonts w:ascii="Arial" w:hAnsi="Arial" w:cs="Arial"/>
              </w:rPr>
              <w:t>September 2023</w:t>
            </w:r>
          </w:p>
        </w:tc>
      </w:tr>
    </w:tbl>
    <w:p w14:paraId="0CEE2F2C" w14:textId="77777777" w:rsidR="00791546" w:rsidRPr="00A704C0" w:rsidRDefault="00791546" w:rsidP="00791546">
      <w:pPr>
        <w:spacing w:line="360" w:lineRule="auto"/>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91546" w:rsidRPr="00A704C0" w14:paraId="61AD675F" w14:textId="77777777" w:rsidTr="00B4335B">
        <w:trPr>
          <w:cantSplit/>
        </w:trPr>
        <w:tc>
          <w:tcPr>
            <w:tcW w:w="8528" w:type="dxa"/>
          </w:tcPr>
          <w:p w14:paraId="28947085" w14:textId="5AE97779" w:rsidR="00791546" w:rsidRPr="00A704C0" w:rsidRDefault="00791546" w:rsidP="00B4335B">
            <w:pPr>
              <w:spacing w:line="360" w:lineRule="auto"/>
              <w:jc w:val="both"/>
              <w:rPr>
                <w:rFonts w:ascii="Arial" w:hAnsi="Arial" w:cs="Arial"/>
              </w:rPr>
            </w:pPr>
            <w:r w:rsidRPr="00A704C0">
              <w:rPr>
                <w:rFonts w:ascii="Arial" w:hAnsi="Arial" w:cs="Arial"/>
              </w:rPr>
              <w:t>Author (Name and Position):</w:t>
            </w:r>
            <w:r w:rsidR="00372BDF">
              <w:rPr>
                <w:rFonts w:ascii="Arial" w:hAnsi="Arial" w:cs="Arial"/>
              </w:rPr>
              <w:t xml:space="preserve"> Janine Chalmers</w:t>
            </w:r>
          </w:p>
        </w:tc>
      </w:tr>
      <w:tr w:rsidR="00791546" w:rsidRPr="00A704C0" w14:paraId="08F8C4C6" w14:textId="77777777" w:rsidTr="00B4335B">
        <w:trPr>
          <w:cantSplit/>
        </w:trPr>
        <w:tc>
          <w:tcPr>
            <w:tcW w:w="8528" w:type="dxa"/>
          </w:tcPr>
          <w:p w14:paraId="5463852C" w14:textId="77777777" w:rsidR="00791546" w:rsidRPr="00A704C0" w:rsidRDefault="00791546" w:rsidP="00B4335B">
            <w:pPr>
              <w:spacing w:line="360" w:lineRule="auto"/>
              <w:jc w:val="both"/>
              <w:rPr>
                <w:rFonts w:ascii="Arial" w:hAnsi="Arial" w:cs="Arial"/>
              </w:rPr>
            </w:pPr>
            <w:r w:rsidRPr="00A704C0">
              <w:rPr>
                <w:rFonts w:ascii="Arial" w:hAnsi="Arial" w:cs="Arial"/>
              </w:rPr>
              <w:t>Authors signature:</w:t>
            </w:r>
          </w:p>
        </w:tc>
      </w:tr>
    </w:tbl>
    <w:p w14:paraId="4AA1A6F6" w14:textId="77777777" w:rsidR="00791546" w:rsidRPr="00A704C0" w:rsidRDefault="00791546" w:rsidP="00791546">
      <w:pPr>
        <w:spacing w:line="360" w:lineRule="auto"/>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91546" w:rsidRPr="00A704C0" w14:paraId="28E706FF" w14:textId="77777777" w:rsidTr="00B4335B">
        <w:trPr>
          <w:cantSplit/>
        </w:trPr>
        <w:tc>
          <w:tcPr>
            <w:tcW w:w="8528" w:type="dxa"/>
          </w:tcPr>
          <w:p w14:paraId="368F0CB3" w14:textId="18A14A94" w:rsidR="00791546" w:rsidRPr="00A704C0" w:rsidRDefault="00791546" w:rsidP="00B4335B">
            <w:pPr>
              <w:spacing w:line="360" w:lineRule="auto"/>
              <w:jc w:val="both"/>
              <w:rPr>
                <w:rFonts w:ascii="Arial" w:hAnsi="Arial" w:cs="Arial"/>
              </w:rPr>
            </w:pPr>
            <w:r>
              <w:rPr>
                <w:rFonts w:ascii="Arial" w:hAnsi="Arial" w:cs="Arial"/>
              </w:rPr>
              <w:t>Equality, Diversity, and Inclusion Team member</w:t>
            </w:r>
            <w:r w:rsidRPr="00A704C0">
              <w:rPr>
                <w:rFonts w:ascii="Arial" w:hAnsi="Arial" w:cs="Arial"/>
              </w:rPr>
              <w:t xml:space="preserve"> (</w:t>
            </w:r>
            <w:r>
              <w:rPr>
                <w:rFonts w:ascii="Arial" w:hAnsi="Arial" w:cs="Arial"/>
              </w:rPr>
              <w:t>n</w:t>
            </w:r>
            <w:r w:rsidRPr="00A704C0">
              <w:rPr>
                <w:rFonts w:ascii="Arial" w:hAnsi="Arial" w:cs="Arial"/>
              </w:rPr>
              <w:t>ame):</w:t>
            </w:r>
            <w:r w:rsidR="00E80224">
              <w:rPr>
                <w:rFonts w:ascii="Arial" w:hAnsi="Arial" w:cs="Arial"/>
              </w:rPr>
              <w:t xml:space="preserve"> Ceit Mackintosh</w:t>
            </w:r>
          </w:p>
        </w:tc>
      </w:tr>
      <w:tr w:rsidR="00791546" w:rsidRPr="00A704C0" w14:paraId="338811EA" w14:textId="77777777" w:rsidTr="00B4335B">
        <w:trPr>
          <w:cantSplit/>
        </w:trPr>
        <w:tc>
          <w:tcPr>
            <w:tcW w:w="8528" w:type="dxa"/>
          </w:tcPr>
          <w:p w14:paraId="4204218E" w14:textId="1CAB4C9E" w:rsidR="00791546" w:rsidRPr="00A704C0" w:rsidRDefault="00791546" w:rsidP="00B4335B">
            <w:pPr>
              <w:spacing w:line="360" w:lineRule="auto"/>
              <w:jc w:val="both"/>
              <w:rPr>
                <w:rFonts w:ascii="Arial" w:hAnsi="Arial" w:cs="Arial"/>
              </w:rPr>
            </w:pPr>
            <w:r>
              <w:rPr>
                <w:rFonts w:ascii="Arial" w:hAnsi="Arial" w:cs="Arial"/>
              </w:rPr>
              <w:t xml:space="preserve">Equality, Diversity, and Inclusion Team member </w:t>
            </w:r>
            <w:r w:rsidRPr="00A704C0">
              <w:rPr>
                <w:rFonts w:ascii="Arial" w:hAnsi="Arial" w:cs="Arial"/>
              </w:rPr>
              <w:t>signature:</w:t>
            </w:r>
            <w:r w:rsidR="00E80224">
              <w:rPr>
                <w:rFonts w:ascii="Arial" w:hAnsi="Arial" w:cs="Arial"/>
              </w:rPr>
              <w:t xml:space="preserve"> Ceit Mackintosh</w:t>
            </w:r>
          </w:p>
        </w:tc>
      </w:tr>
    </w:tbl>
    <w:p w14:paraId="062402DF" w14:textId="77777777" w:rsidR="00791546" w:rsidRPr="00A704C0" w:rsidRDefault="00791546" w:rsidP="00791546">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2"/>
      </w:tblGrid>
      <w:tr w:rsidR="00791546" w:rsidRPr="00A704C0" w14:paraId="38A9A9DE" w14:textId="77777777" w:rsidTr="00B4335B">
        <w:tc>
          <w:tcPr>
            <w:tcW w:w="8528" w:type="dxa"/>
          </w:tcPr>
          <w:p w14:paraId="2E8ED5B7" w14:textId="77777777" w:rsidR="00791546" w:rsidRPr="00A704C0" w:rsidRDefault="00791546" w:rsidP="00B4335B">
            <w:pPr>
              <w:spacing w:line="360" w:lineRule="auto"/>
              <w:jc w:val="both"/>
              <w:rPr>
                <w:rFonts w:ascii="Arial" w:hAnsi="Arial" w:cs="Arial"/>
                <w:b/>
              </w:rPr>
            </w:pPr>
            <w:r w:rsidRPr="00A704C0">
              <w:rPr>
                <w:rFonts w:ascii="Arial" w:hAnsi="Arial" w:cs="Arial"/>
                <w:b/>
              </w:rPr>
              <w:t>9.  Date of submission to Equality</w:t>
            </w:r>
            <w:r>
              <w:rPr>
                <w:rFonts w:ascii="Arial" w:hAnsi="Arial" w:cs="Arial"/>
                <w:b/>
              </w:rPr>
              <w:t xml:space="preserve">, </w:t>
            </w:r>
            <w:r w:rsidRPr="00A704C0">
              <w:rPr>
                <w:rFonts w:ascii="Arial" w:hAnsi="Arial" w:cs="Arial"/>
                <w:b/>
              </w:rPr>
              <w:t>Diversity</w:t>
            </w:r>
            <w:r>
              <w:rPr>
                <w:rFonts w:ascii="Arial" w:hAnsi="Arial" w:cs="Arial"/>
                <w:b/>
              </w:rPr>
              <w:t>, and Inclusion Committee</w:t>
            </w:r>
            <w:r w:rsidRPr="00A704C0">
              <w:rPr>
                <w:rFonts w:ascii="Arial" w:hAnsi="Arial" w:cs="Arial"/>
                <w:b/>
              </w:rPr>
              <w:t xml:space="preserve">: </w:t>
            </w:r>
          </w:p>
        </w:tc>
      </w:tr>
      <w:tr w:rsidR="00791546" w:rsidRPr="00A704C0" w14:paraId="2CEE3719" w14:textId="77777777" w:rsidTr="00B4335B">
        <w:tc>
          <w:tcPr>
            <w:tcW w:w="8528" w:type="dxa"/>
          </w:tcPr>
          <w:p w14:paraId="5FE68210" w14:textId="77777777" w:rsidR="00791546" w:rsidRPr="00A704C0" w:rsidRDefault="00791546" w:rsidP="00B4335B">
            <w:pPr>
              <w:jc w:val="both"/>
              <w:rPr>
                <w:rFonts w:ascii="Arial" w:hAnsi="Arial" w:cs="Arial"/>
                <w:b/>
              </w:rPr>
            </w:pPr>
          </w:p>
          <w:p w14:paraId="2918868A" w14:textId="188C3BE5" w:rsidR="00791546" w:rsidRPr="00A704C0" w:rsidRDefault="00C56D2F" w:rsidP="00B4335B">
            <w:pPr>
              <w:spacing w:line="360" w:lineRule="auto"/>
              <w:jc w:val="both"/>
              <w:rPr>
                <w:rFonts w:ascii="Arial" w:hAnsi="Arial" w:cs="Arial"/>
                <w:b/>
              </w:rPr>
            </w:pPr>
            <w:r>
              <w:rPr>
                <w:noProof/>
              </w:rPr>
              <mc:AlternateContent>
                <mc:Choice Requires="wps">
                  <w:drawing>
                    <wp:anchor distT="0" distB="0" distL="114300" distR="114300" simplePos="0" relativeHeight="251659264" behindDoc="0" locked="0" layoutInCell="1" allowOverlap="1" wp14:anchorId="30768AED" wp14:editId="5D36C0B8">
                      <wp:simplePos x="0" y="0"/>
                      <wp:positionH relativeFrom="column">
                        <wp:posOffset>1941195</wp:posOffset>
                      </wp:positionH>
                      <wp:positionV relativeFrom="paragraph">
                        <wp:posOffset>6985</wp:posOffset>
                      </wp:positionV>
                      <wp:extent cx="114300" cy="114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77B061E" w14:textId="77777777" w:rsidR="00791546" w:rsidRDefault="00791546" w:rsidP="007915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68AED" id="_x0000_t202" coordsize="21600,21600" o:spt="202" path="m,l,21600r21600,l21600,xe">
                      <v:stroke joinstyle="miter"/>
                      <v:path gradientshapeok="t" o:connecttype="rect"/>
                    </v:shapetype>
                    <v:shape id="Text Box 2" o:spid="_x0000_s1026" type="#_x0000_t202" style="position:absolute;left:0;text-align:left;margin-left:152.85pt;margin-top:.5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ZZDwIAACo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">
                      <v:textbox>
                        <w:txbxContent>
                          <w:p w14:paraId="377B061E" w14:textId="77777777" w:rsidR="00791546" w:rsidRDefault="00791546" w:rsidP="0079154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71823B6" wp14:editId="28EBC5EE">
                      <wp:simplePos x="0" y="0"/>
                      <wp:positionH relativeFrom="column">
                        <wp:posOffset>1143000</wp:posOffset>
                      </wp:positionH>
                      <wp:positionV relativeFrom="paragraph">
                        <wp:posOffset>5715</wp:posOffset>
                      </wp:positionV>
                      <wp:extent cx="114300" cy="114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C86C0A1" w14:textId="77777777" w:rsidR="00791546" w:rsidRDefault="00791546" w:rsidP="007915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823B6" id="Text Box 1" o:spid="_x0000_s1027" type="#_x0000_t202" style="position:absolute;left:0;text-align:left;margin-left:90pt;margin-top:.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anEg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">
                      <v:textbox>
                        <w:txbxContent>
                          <w:p w14:paraId="5C86C0A1" w14:textId="77777777" w:rsidR="00791546" w:rsidRDefault="00791546" w:rsidP="00791546"/>
                        </w:txbxContent>
                      </v:textbox>
                    </v:shape>
                  </w:pict>
                </mc:Fallback>
              </mc:AlternateContent>
            </w:r>
            <w:proofErr w:type="gramStart"/>
            <w:r w:rsidR="00791546" w:rsidRPr="00A704C0">
              <w:rPr>
                <w:rFonts w:ascii="Arial" w:hAnsi="Arial" w:cs="Arial"/>
                <w:b/>
              </w:rPr>
              <w:t xml:space="preserve">Approval  </w:t>
            </w:r>
            <w:r w:rsidR="00791546" w:rsidRPr="00A704C0">
              <w:rPr>
                <w:rFonts w:ascii="Arial" w:hAnsi="Arial" w:cs="Arial"/>
              </w:rPr>
              <w:t>Yes</w:t>
            </w:r>
            <w:proofErr w:type="gramEnd"/>
            <w:r w:rsidR="00791546" w:rsidRPr="00A704C0">
              <w:rPr>
                <w:rFonts w:ascii="Arial" w:hAnsi="Arial" w:cs="Arial"/>
              </w:rPr>
              <w:t xml:space="preserve">              No    </w:t>
            </w:r>
          </w:p>
        </w:tc>
      </w:tr>
    </w:tbl>
    <w:p w14:paraId="49C48130" w14:textId="77777777" w:rsidR="00791546" w:rsidRPr="00A704C0" w:rsidRDefault="00791546" w:rsidP="00791546">
      <w:pPr>
        <w:pStyle w:val="Header"/>
        <w:tabs>
          <w:tab w:val="clear" w:pos="4153"/>
          <w:tab w:val="clear" w:pos="8306"/>
        </w:tabs>
        <w:spacing w:line="360" w:lineRule="auto"/>
        <w:jc w:val="both"/>
        <w:rPr>
          <w:rFonts w:ascii="Arial" w:hAnsi="Arial" w:cs="Arial"/>
          <w:szCs w:val="28"/>
        </w:rPr>
      </w:pPr>
    </w:p>
    <w:p w14:paraId="129CF6BE" w14:textId="77777777" w:rsidR="00791546" w:rsidRPr="00A704C0" w:rsidRDefault="00791546" w:rsidP="00791546">
      <w:pPr>
        <w:rPr>
          <w:rFonts w:ascii="Arial" w:hAnsi="Arial" w:cs="Arial"/>
        </w:rPr>
      </w:pPr>
    </w:p>
    <w:p w14:paraId="47898FA6" w14:textId="77777777" w:rsidR="002C1940" w:rsidRDefault="002C1940"/>
    <w:sectPr w:rsidR="002C1940" w:rsidSect="005F1AE3">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245"/>
    <w:multiLevelType w:val="hybridMultilevel"/>
    <w:tmpl w:val="06EABDCE"/>
    <w:lvl w:ilvl="0" w:tplc="F2E6F200">
      <w:start w:val="1"/>
      <w:numFmt w:val="decimal"/>
      <w:lvlText w:val="4.%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254F4B"/>
    <w:multiLevelType w:val="hybridMultilevel"/>
    <w:tmpl w:val="384C16B2"/>
    <w:lvl w:ilvl="0" w:tplc="58F87E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7160B2"/>
    <w:multiLevelType w:val="hybridMultilevel"/>
    <w:tmpl w:val="CEE6DC4E"/>
    <w:lvl w:ilvl="0" w:tplc="7C6801D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433CDE"/>
    <w:multiLevelType w:val="hybridMultilevel"/>
    <w:tmpl w:val="B466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BE508D"/>
    <w:multiLevelType w:val="hybridMultilevel"/>
    <w:tmpl w:val="C4F0D610"/>
    <w:lvl w:ilvl="0" w:tplc="DDC0B938">
      <w:start w:val="1"/>
      <w:numFmt w:val="decimal"/>
      <w:lvlText w:val="5.%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81787088">
    <w:abstractNumId w:val="3"/>
  </w:num>
  <w:num w:numId="2" w16cid:durableId="327296640">
    <w:abstractNumId w:val="2"/>
  </w:num>
  <w:num w:numId="3" w16cid:durableId="1979608323">
    <w:abstractNumId w:val="0"/>
  </w:num>
  <w:num w:numId="4" w16cid:durableId="172770238">
    <w:abstractNumId w:val="4"/>
  </w:num>
  <w:num w:numId="5" w16cid:durableId="1454714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46"/>
    <w:rsid w:val="0000457F"/>
    <w:rsid w:val="00067325"/>
    <w:rsid w:val="000829C0"/>
    <w:rsid w:val="00087B91"/>
    <w:rsid w:val="00087B99"/>
    <w:rsid w:val="000A0FDB"/>
    <w:rsid w:val="000A3859"/>
    <w:rsid w:val="000B54AA"/>
    <w:rsid w:val="00122200"/>
    <w:rsid w:val="00122835"/>
    <w:rsid w:val="00137C73"/>
    <w:rsid w:val="00157F81"/>
    <w:rsid w:val="00167B84"/>
    <w:rsid w:val="001720A0"/>
    <w:rsid w:val="00180185"/>
    <w:rsid w:val="00185FF7"/>
    <w:rsid w:val="001A2EE4"/>
    <w:rsid w:val="001B3FF5"/>
    <w:rsid w:val="00202896"/>
    <w:rsid w:val="0020773F"/>
    <w:rsid w:val="00277302"/>
    <w:rsid w:val="00283F44"/>
    <w:rsid w:val="00286F6C"/>
    <w:rsid w:val="0029200E"/>
    <w:rsid w:val="002A1163"/>
    <w:rsid w:val="002C1940"/>
    <w:rsid w:val="002C5264"/>
    <w:rsid w:val="002D2E36"/>
    <w:rsid w:val="002E2998"/>
    <w:rsid w:val="002E462F"/>
    <w:rsid w:val="00302254"/>
    <w:rsid w:val="00323CF7"/>
    <w:rsid w:val="003324E9"/>
    <w:rsid w:val="0033497F"/>
    <w:rsid w:val="00335D35"/>
    <w:rsid w:val="00362203"/>
    <w:rsid w:val="00372BDF"/>
    <w:rsid w:val="003769C8"/>
    <w:rsid w:val="003A7236"/>
    <w:rsid w:val="003B2150"/>
    <w:rsid w:val="003B4E33"/>
    <w:rsid w:val="003C537F"/>
    <w:rsid w:val="003F2468"/>
    <w:rsid w:val="003F2D2C"/>
    <w:rsid w:val="003F79F1"/>
    <w:rsid w:val="00435D8B"/>
    <w:rsid w:val="00466D75"/>
    <w:rsid w:val="0048585D"/>
    <w:rsid w:val="00490A78"/>
    <w:rsid w:val="004926E3"/>
    <w:rsid w:val="00496ACD"/>
    <w:rsid w:val="004A7AEC"/>
    <w:rsid w:val="004C01B6"/>
    <w:rsid w:val="004F43AF"/>
    <w:rsid w:val="0054122A"/>
    <w:rsid w:val="00541945"/>
    <w:rsid w:val="0055205B"/>
    <w:rsid w:val="005706A4"/>
    <w:rsid w:val="005859E0"/>
    <w:rsid w:val="005B442E"/>
    <w:rsid w:val="006011CB"/>
    <w:rsid w:val="00611AB4"/>
    <w:rsid w:val="006202AD"/>
    <w:rsid w:val="006230A8"/>
    <w:rsid w:val="0062335A"/>
    <w:rsid w:val="0063031A"/>
    <w:rsid w:val="00633C56"/>
    <w:rsid w:val="00640AC2"/>
    <w:rsid w:val="006574D7"/>
    <w:rsid w:val="00664202"/>
    <w:rsid w:val="00664989"/>
    <w:rsid w:val="00665060"/>
    <w:rsid w:val="00684AD8"/>
    <w:rsid w:val="006B4B45"/>
    <w:rsid w:val="006B7D5A"/>
    <w:rsid w:val="006C0A32"/>
    <w:rsid w:val="006C0F92"/>
    <w:rsid w:val="006C1E3E"/>
    <w:rsid w:val="006C666F"/>
    <w:rsid w:val="006E251E"/>
    <w:rsid w:val="006E7B60"/>
    <w:rsid w:val="006F0006"/>
    <w:rsid w:val="00703F01"/>
    <w:rsid w:val="00727F17"/>
    <w:rsid w:val="00740C68"/>
    <w:rsid w:val="00742816"/>
    <w:rsid w:val="007535BF"/>
    <w:rsid w:val="00774F16"/>
    <w:rsid w:val="00791546"/>
    <w:rsid w:val="0079616A"/>
    <w:rsid w:val="007B18AF"/>
    <w:rsid w:val="007D25A2"/>
    <w:rsid w:val="007F3DAD"/>
    <w:rsid w:val="007F6978"/>
    <w:rsid w:val="008353E7"/>
    <w:rsid w:val="00845C49"/>
    <w:rsid w:val="008702F5"/>
    <w:rsid w:val="00890D3E"/>
    <w:rsid w:val="008A5E92"/>
    <w:rsid w:val="008B4142"/>
    <w:rsid w:val="008C5054"/>
    <w:rsid w:val="008F53A2"/>
    <w:rsid w:val="009014E5"/>
    <w:rsid w:val="009026A3"/>
    <w:rsid w:val="00904372"/>
    <w:rsid w:val="0093295E"/>
    <w:rsid w:val="009343BA"/>
    <w:rsid w:val="00936007"/>
    <w:rsid w:val="0094775B"/>
    <w:rsid w:val="00952E94"/>
    <w:rsid w:val="00955C58"/>
    <w:rsid w:val="00971948"/>
    <w:rsid w:val="00995D7B"/>
    <w:rsid w:val="0099775E"/>
    <w:rsid w:val="009C22C6"/>
    <w:rsid w:val="009C4032"/>
    <w:rsid w:val="009D460A"/>
    <w:rsid w:val="009E13CE"/>
    <w:rsid w:val="009E7684"/>
    <w:rsid w:val="00A00F02"/>
    <w:rsid w:val="00A02F0D"/>
    <w:rsid w:val="00A0606B"/>
    <w:rsid w:val="00A3060F"/>
    <w:rsid w:val="00A52AE9"/>
    <w:rsid w:val="00A53879"/>
    <w:rsid w:val="00A62FD1"/>
    <w:rsid w:val="00AC3264"/>
    <w:rsid w:val="00AE1EE4"/>
    <w:rsid w:val="00AF41B1"/>
    <w:rsid w:val="00B06046"/>
    <w:rsid w:val="00B14745"/>
    <w:rsid w:val="00B148C4"/>
    <w:rsid w:val="00B34744"/>
    <w:rsid w:val="00B54736"/>
    <w:rsid w:val="00B723F7"/>
    <w:rsid w:val="00B760B2"/>
    <w:rsid w:val="00B90DF9"/>
    <w:rsid w:val="00BC5433"/>
    <w:rsid w:val="00BD0FA9"/>
    <w:rsid w:val="00BD291A"/>
    <w:rsid w:val="00BE683F"/>
    <w:rsid w:val="00C0087D"/>
    <w:rsid w:val="00C06972"/>
    <w:rsid w:val="00C15412"/>
    <w:rsid w:val="00C316AF"/>
    <w:rsid w:val="00C56D2F"/>
    <w:rsid w:val="00C71DA3"/>
    <w:rsid w:val="00C779F0"/>
    <w:rsid w:val="00C81A66"/>
    <w:rsid w:val="00C82DBA"/>
    <w:rsid w:val="00C84903"/>
    <w:rsid w:val="00C86857"/>
    <w:rsid w:val="00CC54D5"/>
    <w:rsid w:val="00CE5085"/>
    <w:rsid w:val="00D04A62"/>
    <w:rsid w:val="00D1494E"/>
    <w:rsid w:val="00D54DFF"/>
    <w:rsid w:val="00D625E6"/>
    <w:rsid w:val="00D707AE"/>
    <w:rsid w:val="00D74EF7"/>
    <w:rsid w:val="00D97F46"/>
    <w:rsid w:val="00DA7A9D"/>
    <w:rsid w:val="00DB2FFB"/>
    <w:rsid w:val="00DF1742"/>
    <w:rsid w:val="00E124F7"/>
    <w:rsid w:val="00E12B3E"/>
    <w:rsid w:val="00E162A7"/>
    <w:rsid w:val="00E25AF5"/>
    <w:rsid w:val="00E35038"/>
    <w:rsid w:val="00E54DAD"/>
    <w:rsid w:val="00E55582"/>
    <w:rsid w:val="00E80224"/>
    <w:rsid w:val="00EA2A51"/>
    <w:rsid w:val="00EC0CFA"/>
    <w:rsid w:val="00EC366E"/>
    <w:rsid w:val="00ED6153"/>
    <w:rsid w:val="00EE051F"/>
    <w:rsid w:val="00F55EB0"/>
    <w:rsid w:val="00F64037"/>
    <w:rsid w:val="00F70AC2"/>
    <w:rsid w:val="00F72364"/>
    <w:rsid w:val="00F75D29"/>
    <w:rsid w:val="00F7784B"/>
    <w:rsid w:val="00F844E4"/>
    <w:rsid w:val="00F92EF4"/>
    <w:rsid w:val="00F96952"/>
    <w:rsid w:val="00FB5494"/>
    <w:rsid w:val="00FB773F"/>
    <w:rsid w:val="00FC2CDE"/>
    <w:rsid w:val="00FC3BFF"/>
    <w:rsid w:val="00FC6A07"/>
    <w:rsid w:val="00FE7C8F"/>
    <w:rsid w:val="00FF6554"/>
    <w:rsid w:val="00FF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2083"/>
  <w15:chartTrackingRefBased/>
  <w15:docId w15:val="{1315D289-1AAB-43C9-A766-4720C378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1546"/>
    <w:pPr>
      <w:keepNext/>
      <w:jc w:val="center"/>
      <w:outlineLvl w:val="0"/>
    </w:pPr>
    <w:rPr>
      <w:rFonts w:ascii="Arial" w:hAnsi="Arial"/>
      <w:b/>
      <w:bCs/>
      <w:sz w:val="40"/>
      <w:szCs w:val="40"/>
      <w:u w:val="single"/>
    </w:rPr>
  </w:style>
  <w:style w:type="paragraph" w:styleId="Heading2">
    <w:name w:val="heading 2"/>
    <w:basedOn w:val="Normal"/>
    <w:next w:val="Normal"/>
    <w:link w:val="Heading2Char"/>
    <w:uiPriority w:val="9"/>
    <w:unhideWhenUsed/>
    <w:qFormat/>
    <w:rsid w:val="006E7B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1546"/>
    <w:rPr>
      <w:rFonts w:ascii="Arial" w:eastAsia="Times New Roman" w:hAnsi="Arial" w:cs="Times New Roman"/>
      <w:b/>
      <w:bCs/>
      <w:sz w:val="40"/>
      <w:szCs w:val="40"/>
      <w:u w:val="single"/>
    </w:rPr>
  </w:style>
  <w:style w:type="paragraph" w:styleId="Header">
    <w:name w:val="header"/>
    <w:basedOn w:val="Normal"/>
    <w:link w:val="HeaderChar"/>
    <w:uiPriority w:val="99"/>
    <w:rsid w:val="00791546"/>
    <w:pPr>
      <w:tabs>
        <w:tab w:val="center" w:pos="4153"/>
        <w:tab w:val="right" w:pos="8306"/>
      </w:tabs>
    </w:pPr>
  </w:style>
  <w:style w:type="character" w:customStyle="1" w:styleId="HeaderChar">
    <w:name w:val="Header Char"/>
    <w:basedOn w:val="DefaultParagraphFont"/>
    <w:link w:val="Header"/>
    <w:uiPriority w:val="99"/>
    <w:rsid w:val="00791546"/>
    <w:rPr>
      <w:rFonts w:ascii="Times New Roman" w:eastAsia="Times New Roman" w:hAnsi="Times New Roman" w:cs="Times New Roman"/>
      <w:sz w:val="24"/>
      <w:szCs w:val="24"/>
    </w:rPr>
  </w:style>
  <w:style w:type="table" w:styleId="GridTable1Light">
    <w:name w:val="Grid Table 1 Light"/>
    <w:basedOn w:val="TableNormal"/>
    <w:uiPriority w:val="46"/>
    <w:rsid w:val="007915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FC2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5AF5"/>
    <w:rPr>
      <w:sz w:val="16"/>
      <w:szCs w:val="16"/>
    </w:rPr>
  </w:style>
  <w:style w:type="paragraph" w:styleId="CommentText">
    <w:name w:val="annotation text"/>
    <w:basedOn w:val="Normal"/>
    <w:link w:val="CommentTextChar"/>
    <w:uiPriority w:val="99"/>
    <w:semiHidden/>
    <w:unhideWhenUsed/>
    <w:rsid w:val="00E25AF5"/>
    <w:rPr>
      <w:sz w:val="20"/>
      <w:szCs w:val="20"/>
    </w:rPr>
  </w:style>
  <w:style w:type="character" w:customStyle="1" w:styleId="CommentTextChar">
    <w:name w:val="Comment Text Char"/>
    <w:basedOn w:val="DefaultParagraphFont"/>
    <w:link w:val="CommentText"/>
    <w:uiPriority w:val="99"/>
    <w:semiHidden/>
    <w:rsid w:val="00E25A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5AF5"/>
    <w:rPr>
      <w:b/>
      <w:bCs/>
    </w:rPr>
  </w:style>
  <w:style w:type="character" w:customStyle="1" w:styleId="CommentSubjectChar">
    <w:name w:val="Comment Subject Char"/>
    <w:basedOn w:val="CommentTextChar"/>
    <w:link w:val="CommentSubject"/>
    <w:uiPriority w:val="99"/>
    <w:semiHidden/>
    <w:rsid w:val="00E25AF5"/>
    <w:rPr>
      <w:rFonts w:ascii="Times New Roman" w:eastAsia="Times New Roman" w:hAnsi="Times New Roman" w:cs="Times New Roman"/>
      <w:b/>
      <w:bCs/>
      <w:sz w:val="20"/>
      <w:szCs w:val="20"/>
    </w:rPr>
  </w:style>
  <w:style w:type="paragraph" w:styleId="ListParagraph">
    <w:name w:val="List Paragraph"/>
    <w:basedOn w:val="Normal"/>
    <w:uiPriority w:val="34"/>
    <w:qFormat/>
    <w:rsid w:val="00B723F7"/>
    <w:pPr>
      <w:ind w:left="720"/>
      <w:contextualSpacing/>
    </w:pPr>
  </w:style>
  <w:style w:type="character" w:customStyle="1" w:styleId="Heading2Char">
    <w:name w:val="Heading 2 Char"/>
    <w:basedOn w:val="DefaultParagraphFont"/>
    <w:link w:val="Heading2"/>
    <w:uiPriority w:val="9"/>
    <w:rsid w:val="006E7B6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A2A51"/>
    <w:rPr>
      <w:color w:val="0563C1" w:themeColor="hyperlink"/>
      <w:u w:val="single"/>
    </w:rPr>
  </w:style>
  <w:style w:type="paragraph" w:styleId="Revision">
    <w:name w:val="Revision"/>
    <w:hidden/>
    <w:uiPriority w:val="99"/>
    <w:semiHidden/>
    <w:rsid w:val="00611AB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abdn.ac.uk/students/documents/Disability%20Pathway%20Final%20Versio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FE2A256287E148BD67AE9C58AD8265" ma:contentTypeVersion="11" ma:contentTypeDescription="Create a new document." ma:contentTypeScope="" ma:versionID="a5700f147d1823cd95c2b52508721afa">
  <xsd:schema xmlns:xsd="http://www.w3.org/2001/XMLSchema" xmlns:xs="http://www.w3.org/2001/XMLSchema" xmlns:p="http://schemas.microsoft.com/office/2006/metadata/properties" xmlns:ns2="c2cbd189-ca79-4e30-a19f-ac4b1165c73e" xmlns:ns3="2450a831-3a9d-4e0b-bbb4-d40fb62fbd2b" targetNamespace="http://schemas.microsoft.com/office/2006/metadata/properties" ma:root="true" ma:fieldsID="68278dd9e8dc71ed7c2c91e2084d3261" ns2:_="" ns3:_="">
    <xsd:import namespace="c2cbd189-ca79-4e30-a19f-ac4b1165c73e"/>
    <xsd:import namespace="2450a831-3a9d-4e0b-bbb4-d40fb62fb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bd189-ca79-4e30-a19f-ac4b1165c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d943a5-73c1-4bef-ae71-28d224ddf1b8}" ma:internalName="TaxCatchAll" ma:showField="CatchAllData" ma:web="600fe1d4-0bed-4ae1-99b2-a080a88c6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8C953-5D6F-4556-A06F-0DD84EF5A6E2}">
  <ds:schemaRefs>
    <ds:schemaRef ds:uri="http://schemas.microsoft.com/sharepoint/v3/contenttype/forms"/>
  </ds:schemaRefs>
</ds:datastoreItem>
</file>

<file path=customXml/itemProps2.xml><?xml version="1.0" encoding="utf-8"?>
<ds:datastoreItem xmlns:ds="http://schemas.openxmlformats.org/officeDocument/2006/customXml" ds:itemID="{C8FDC83E-10DE-4C17-B044-0AA0B9ACA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bd189-ca79-4e30-a19f-ac4b1165c73e"/>
    <ds:schemaRef ds:uri="2450a831-3a9d-4e0b-bbb4-d40fb62f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1557</Words>
  <Characters>8506</Characters>
  <Application>Microsoft Office Word</Application>
  <DocSecurity>0</DocSecurity>
  <Lines>472</Lines>
  <Paragraphs>186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Mackintosh, Ceit</dc:creator>
  <cp:keywords/>
  <dc:description/>
  <cp:lastModifiedBy>Mackintosh, Ceit</cp:lastModifiedBy>
  <cp:revision>3</cp:revision>
  <dcterms:created xsi:type="dcterms:W3CDTF">2023-01-24T10:33:00Z</dcterms:created>
  <dcterms:modified xsi:type="dcterms:W3CDTF">2023-01-24T10:33:00Z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157416836662481403edfa66185bab5a1d36b89dd1bb319c1b161e413b8e9af7</vt:lpwstr>
  </property>
  <property fmtid="{D5CDD505-2E9C-101B-9397-08002B2CF9AE}" pid="4" name="_NewReviewCycle">
    <vt:lpwstr/>
  </property>
</Properties>
</file>