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5A1D0" w14:textId="1581CD39" w:rsidR="00E9325E" w:rsidRDefault="001622BD" w:rsidP="0094227D">
      <w:pPr>
        <w:jc w:val="center"/>
        <w:rPr>
          <w:b/>
          <w:bCs/>
          <w:u w:val="single"/>
        </w:rPr>
      </w:pPr>
      <w:r>
        <w:rPr>
          <w:b/>
          <w:bCs/>
          <w:u w:val="single"/>
        </w:rPr>
        <w:t>Minutes</w:t>
      </w:r>
      <w:r w:rsidR="00D9585B">
        <w:rPr>
          <w:b/>
          <w:bCs/>
          <w:u w:val="single"/>
        </w:rPr>
        <w:t>:</w:t>
      </w:r>
      <w:r>
        <w:rPr>
          <w:b/>
          <w:bCs/>
          <w:u w:val="single"/>
        </w:rPr>
        <w:t xml:space="preserve"> Addressing </w:t>
      </w:r>
      <w:r w:rsidR="00F362F5">
        <w:rPr>
          <w:b/>
          <w:bCs/>
          <w:u w:val="single"/>
        </w:rPr>
        <w:t>GBV and Sexual Harassment Strategy</w:t>
      </w:r>
      <w:r w:rsidR="00D46013">
        <w:rPr>
          <w:b/>
          <w:bCs/>
          <w:u w:val="single"/>
        </w:rPr>
        <w:t xml:space="preserve"> Group</w:t>
      </w:r>
      <w:r w:rsidR="00F362F5">
        <w:rPr>
          <w:b/>
          <w:bCs/>
          <w:u w:val="single"/>
        </w:rPr>
        <w:t xml:space="preserve"> </w:t>
      </w:r>
    </w:p>
    <w:p w14:paraId="4E4239CF" w14:textId="77777777" w:rsidR="0094227D" w:rsidRDefault="0094227D" w:rsidP="0094227D">
      <w:pPr>
        <w:jc w:val="center"/>
        <w:rPr>
          <w:b/>
          <w:bCs/>
          <w:u w:val="single"/>
        </w:rPr>
      </w:pPr>
    </w:p>
    <w:tbl>
      <w:tblPr>
        <w:tblStyle w:val="TableGrid"/>
        <w:tblW w:w="0" w:type="auto"/>
        <w:tblLook w:val="04A0" w:firstRow="1" w:lastRow="0" w:firstColumn="1" w:lastColumn="0" w:noHBand="0" w:noVBand="1"/>
      </w:tblPr>
      <w:tblGrid>
        <w:gridCol w:w="4508"/>
        <w:gridCol w:w="4508"/>
      </w:tblGrid>
      <w:tr w:rsidR="00E9325E" w14:paraId="2A565F7F" w14:textId="77777777" w:rsidTr="00E9325E">
        <w:tc>
          <w:tcPr>
            <w:tcW w:w="4508" w:type="dxa"/>
          </w:tcPr>
          <w:p w14:paraId="3BF3F0CD" w14:textId="4515DB10" w:rsidR="00E9325E" w:rsidRPr="00D9585B" w:rsidRDefault="00E9325E" w:rsidP="0094227D">
            <w:pPr>
              <w:jc w:val="center"/>
            </w:pPr>
            <w:r w:rsidRPr="00D9585B">
              <w:t xml:space="preserve">Subject: </w:t>
            </w:r>
            <w:r w:rsidR="00D46013" w:rsidRPr="00D9585B">
              <w:t>GBV and Sexual Harassment</w:t>
            </w:r>
          </w:p>
        </w:tc>
        <w:tc>
          <w:tcPr>
            <w:tcW w:w="4508" w:type="dxa"/>
          </w:tcPr>
          <w:p w14:paraId="1869B521" w14:textId="64EC9E6F" w:rsidR="00E9325E" w:rsidRPr="00D9585B" w:rsidRDefault="00E9325E" w:rsidP="0094227D">
            <w:pPr>
              <w:jc w:val="center"/>
            </w:pPr>
            <w:r w:rsidRPr="00D9585B">
              <w:t xml:space="preserve">Date: </w:t>
            </w:r>
            <w:r w:rsidR="00D9585B" w:rsidRPr="00D9585B">
              <w:t>03/12/2025</w:t>
            </w:r>
          </w:p>
        </w:tc>
      </w:tr>
      <w:tr w:rsidR="00E9325E" w14:paraId="7F461110" w14:textId="77777777" w:rsidTr="00E9325E">
        <w:tc>
          <w:tcPr>
            <w:tcW w:w="4508" w:type="dxa"/>
          </w:tcPr>
          <w:p w14:paraId="4E9A60EE" w14:textId="194E5DAA" w:rsidR="00E9325E" w:rsidRPr="00D9585B" w:rsidRDefault="00E9325E" w:rsidP="0094227D">
            <w:pPr>
              <w:jc w:val="center"/>
            </w:pPr>
            <w:r w:rsidRPr="00D9585B">
              <w:t xml:space="preserve">Location: </w:t>
            </w:r>
            <w:r w:rsidR="00435CF0" w:rsidRPr="00D9585B">
              <w:t>Microsoft Teams</w:t>
            </w:r>
          </w:p>
        </w:tc>
        <w:tc>
          <w:tcPr>
            <w:tcW w:w="4508" w:type="dxa"/>
          </w:tcPr>
          <w:p w14:paraId="1385637B" w14:textId="5A16D9AA" w:rsidR="00E9325E" w:rsidRPr="00D9585B" w:rsidRDefault="00E9325E" w:rsidP="0094227D">
            <w:pPr>
              <w:jc w:val="center"/>
            </w:pPr>
            <w:r w:rsidRPr="00D9585B">
              <w:t>Time:</w:t>
            </w:r>
            <w:r w:rsidR="00D9585B" w:rsidRPr="00D9585B">
              <w:t xml:space="preserve"> 3pm-4pm</w:t>
            </w:r>
          </w:p>
        </w:tc>
      </w:tr>
    </w:tbl>
    <w:p w14:paraId="61959917" w14:textId="51EF4E13" w:rsidR="00E9325E" w:rsidRDefault="00E9325E" w:rsidP="00936E6F">
      <w:pPr>
        <w:rPr>
          <w:b/>
          <w:bCs/>
          <w:u w:val="single"/>
        </w:rPr>
      </w:pPr>
    </w:p>
    <w:tbl>
      <w:tblPr>
        <w:tblStyle w:val="TableGrid"/>
        <w:tblW w:w="0" w:type="auto"/>
        <w:tblLook w:val="04A0" w:firstRow="1" w:lastRow="0" w:firstColumn="1" w:lastColumn="0" w:noHBand="0" w:noVBand="1"/>
      </w:tblPr>
      <w:tblGrid>
        <w:gridCol w:w="3005"/>
        <w:gridCol w:w="3005"/>
        <w:gridCol w:w="3006"/>
      </w:tblGrid>
      <w:tr w:rsidR="00B32034" w14:paraId="2CC4B699" w14:textId="77777777" w:rsidTr="00B32034">
        <w:tc>
          <w:tcPr>
            <w:tcW w:w="3005" w:type="dxa"/>
          </w:tcPr>
          <w:p w14:paraId="3769730D" w14:textId="7AD1DFD9" w:rsidR="00B32034" w:rsidRPr="00D9585B" w:rsidRDefault="00B32034" w:rsidP="0094227D">
            <w:pPr>
              <w:jc w:val="center"/>
              <w:rPr>
                <w:b/>
                <w:bCs/>
                <w:u w:val="single"/>
              </w:rPr>
            </w:pPr>
            <w:r w:rsidRPr="00D9585B">
              <w:t xml:space="preserve">Chair: </w:t>
            </w:r>
            <w:r w:rsidR="00D35EFA" w:rsidRPr="00D9585B">
              <w:t>Jemma Murdoch - JM</w:t>
            </w:r>
          </w:p>
        </w:tc>
        <w:tc>
          <w:tcPr>
            <w:tcW w:w="3005" w:type="dxa"/>
          </w:tcPr>
          <w:p w14:paraId="636F97E8" w14:textId="7E7ACF43" w:rsidR="00B32034" w:rsidRPr="00D9585B" w:rsidRDefault="00B32034" w:rsidP="0094227D">
            <w:pPr>
              <w:jc w:val="center"/>
              <w:rPr>
                <w:b/>
                <w:bCs/>
                <w:u w:val="single"/>
              </w:rPr>
            </w:pPr>
            <w:r w:rsidRPr="00D9585B">
              <w:t xml:space="preserve">Clerk: </w:t>
            </w:r>
            <w:r w:rsidR="00D9585B" w:rsidRPr="00D9585B">
              <w:t>Lisa Kilgour - LK</w:t>
            </w:r>
          </w:p>
        </w:tc>
        <w:tc>
          <w:tcPr>
            <w:tcW w:w="3006" w:type="dxa"/>
          </w:tcPr>
          <w:p w14:paraId="4B23857C" w14:textId="4F57C059" w:rsidR="00B32034" w:rsidRPr="00D9585B" w:rsidRDefault="00B32034" w:rsidP="0094227D">
            <w:pPr>
              <w:jc w:val="center"/>
              <w:rPr>
                <w:b/>
                <w:bCs/>
                <w:u w:val="single"/>
              </w:rPr>
            </w:pPr>
            <w:r w:rsidRPr="00D9585B">
              <w:t xml:space="preserve">Minute Taker: </w:t>
            </w:r>
            <w:r w:rsidR="00D9585B">
              <w:t xml:space="preserve">Lisa Kilgour </w:t>
            </w:r>
          </w:p>
        </w:tc>
      </w:tr>
    </w:tbl>
    <w:p w14:paraId="5A8D31B4" w14:textId="77777777" w:rsidR="00E9325E" w:rsidRDefault="00E9325E" w:rsidP="00B32034">
      <w:pPr>
        <w:rPr>
          <w:b/>
          <w:bCs/>
          <w:u w:val="single"/>
        </w:rPr>
      </w:pPr>
    </w:p>
    <w:tbl>
      <w:tblPr>
        <w:tblStyle w:val="TableGrid"/>
        <w:tblW w:w="0" w:type="auto"/>
        <w:tblLook w:val="04A0" w:firstRow="1" w:lastRow="0" w:firstColumn="1" w:lastColumn="0" w:noHBand="0" w:noVBand="1"/>
      </w:tblPr>
      <w:tblGrid>
        <w:gridCol w:w="4508"/>
        <w:gridCol w:w="4508"/>
      </w:tblGrid>
      <w:tr w:rsidR="00E9325E" w14:paraId="692F9B36" w14:textId="77777777" w:rsidTr="00E9325E">
        <w:tc>
          <w:tcPr>
            <w:tcW w:w="4508" w:type="dxa"/>
          </w:tcPr>
          <w:p w14:paraId="677C7EF0" w14:textId="77777777" w:rsidR="00E9325E" w:rsidRPr="006F6A69" w:rsidRDefault="00E9325E" w:rsidP="00E9325E">
            <w:pPr>
              <w:jc w:val="center"/>
              <w:rPr>
                <w:i/>
                <w:iCs/>
                <w:u w:val="single"/>
              </w:rPr>
            </w:pPr>
            <w:r w:rsidRPr="006F6A69">
              <w:rPr>
                <w:i/>
                <w:iCs/>
                <w:u w:val="single"/>
              </w:rPr>
              <w:t>Attendees</w:t>
            </w:r>
          </w:p>
        </w:tc>
        <w:tc>
          <w:tcPr>
            <w:tcW w:w="4508" w:type="dxa"/>
          </w:tcPr>
          <w:p w14:paraId="2E1EA869" w14:textId="53FE98DF" w:rsidR="00E9325E" w:rsidRPr="006F6A69" w:rsidRDefault="00E9325E" w:rsidP="00E9325E">
            <w:pPr>
              <w:jc w:val="center"/>
              <w:rPr>
                <w:i/>
                <w:iCs/>
                <w:u w:val="single"/>
              </w:rPr>
            </w:pPr>
            <w:r w:rsidRPr="006F6A69">
              <w:rPr>
                <w:i/>
                <w:iCs/>
                <w:u w:val="single"/>
              </w:rPr>
              <w:t>Apologies</w:t>
            </w:r>
          </w:p>
        </w:tc>
      </w:tr>
      <w:tr w:rsidR="00936E6F" w14:paraId="24349A06" w14:textId="77777777" w:rsidTr="00E9325E">
        <w:tc>
          <w:tcPr>
            <w:tcW w:w="4508" w:type="dxa"/>
          </w:tcPr>
          <w:p w14:paraId="62624301" w14:textId="58737BE9" w:rsidR="00936E6F" w:rsidRDefault="00D9585B" w:rsidP="00936E6F">
            <w:r>
              <w:t>Jemma Murdoch</w:t>
            </w:r>
          </w:p>
        </w:tc>
        <w:tc>
          <w:tcPr>
            <w:tcW w:w="4508" w:type="dxa"/>
          </w:tcPr>
          <w:p w14:paraId="6EB155C7" w14:textId="5706EB60" w:rsidR="00936E6F" w:rsidRDefault="00D9585B" w:rsidP="00B277DE">
            <w:pPr>
              <w:tabs>
                <w:tab w:val="left" w:pos="1125"/>
              </w:tabs>
            </w:pPr>
            <w:r>
              <w:t>Lucy Arnot (LA)</w:t>
            </w:r>
          </w:p>
        </w:tc>
      </w:tr>
      <w:tr w:rsidR="00936E6F" w14:paraId="2A08DA08" w14:textId="77777777" w:rsidTr="00E9325E">
        <w:tc>
          <w:tcPr>
            <w:tcW w:w="4508" w:type="dxa"/>
          </w:tcPr>
          <w:p w14:paraId="11058CDC" w14:textId="335B6DE3" w:rsidR="00936E6F" w:rsidRDefault="00D9585B" w:rsidP="00936E6F">
            <w:r>
              <w:t xml:space="preserve">Lisa Kilgour </w:t>
            </w:r>
          </w:p>
        </w:tc>
        <w:tc>
          <w:tcPr>
            <w:tcW w:w="4508" w:type="dxa"/>
          </w:tcPr>
          <w:p w14:paraId="1CF97BA3" w14:textId="6FA666D4" w:rsidR="00936E6F" w:rsidRDefault="00D9585B" w:rsidP="00936E6F">
            <w:r>
              <w:t>Jennifer Phillips (JP)</w:t>
            </w:r>
          </w:p>
        </w:tc>
      </w:tr>
      <w:tr w:rsidR="00D9585B" w14:paraId="4CA1CE0A" w14:textId="77777777" w:rsidTr="00E9325E">
        <w:tc>
          <w:tcPr>
            <w:tcW w:w="4508" w:type="dxa"/>
          </w:tcPr>
          <w:p w14:paraId="30A13920" w14:textId="7975F21D" w:rsidR="00D9585B" w:rsidRDefault="00D9585B" w:rsidP="00D9585B">
            <w:r>
              <w:t>Iona Rae</w:t>
            </w:r>
          </w:p>
        </w:tc>
        <w:tc>
          <w:tcPr>
            <w:tcW w:w="4508" w:type="dxa"/>
          </w:tcPr>
          <w:p w14:paraId="341960C2" w14:textId="4E62B5FA" w:rsidR="00D9585B" w:rsidRDefault="00D9585B" w:rsidP="00D9585B">
            <w:r>
              <w:t>Student Association President – Christina (SAP)</w:t>
            </w:r>
          </w:p>
        </w:tc>
      </w:tr>
      <w:tr w:rsidR="00D9585B" w14:paraId="3B93B5D9" w14:textId="77777777" w:rsidTr="00E9325E">
        <w:tc>
          <w:tcPr>
            <w:tcW w:w="4508" w:type="dxa"/>
          </w:tcPr>
          <w:p w14:paraId="766A2E1F" w14:textId="77989275" w:rsidR="00D9585B" w:rsidRDefault="00D9585B" w:rsidP="00D9585B">
            <w:r>
              <w:t>Janine Chalmers (JC)</w:t>
            </w:r>
          </w:p>
        </w:tc>
        <w:tc>
          <w:tcPr>
            <w:tcW w:w="4508" w:type="dxa"/>
          </w:tcPr>
          <w:p w14:paraId="627848F4" w14:textId="090C56B7" w:rsidR="00D9585B" w:rsidRDefault="00D9585B" w:rsidP="00D9585B">
            <w:r>
              <w:t>Karen Scaife (KS)</w:t>
            </w:r>
          </w:p>
        </w:tc>
      </w:tr>
      <w:tr w:rsidR="00D9585B" w14:paraId="5E940FB5" w14:textId="77777777" w:rsidTr="001E6A81">
        <w:tc>
          <w:tcPr>
            <w:tcW w:w="4508" w:type="dxa"/>
          </w:tcPr>
          <w:p w14:paraId="2CB40D51" w14:textId="3E3C4722" w:rsidR="00D9585B" w:rsidRDefault="00D9585B" w:rsidP="00D9585B">
            <w:r>
              <w:t>Deborah Marwick (DM)</w:t>
            </w:r>
          </w:p>
        </w:tc>
        <w:tc>
          <w:tcPr>
            <w:tcW w:w="4508" w:type="dxa"/>
          </w:tcPr>
          <w:p w14:paraId="126F9AD8" w14:textId="3094A36D" w:rsidR="00D9585B" w:rsidRDefault="00D9585B" w:rsidP="00D9585B">
            <w:r>
              <w:t>Rebekah Walker (RW)</w:t>
            </w:r>
          </w:p>
        </w:tc>
      </w:tr>
      <w:tr w:rsidR="00D9585B" w14:paraId="70698F4F" w14:textId="77777777" w:rsidTr="001E6A81">
        <w:tc>
          <w:tcPr>
            <w:tcW w:w="4508" w:type="dxa"/>
          </w:tcPr>
          <w:p w14:paraId="712B7847" w14:textId="63A743D8" w:rsidR="00D9585B" w:rsidRDefault="00D9585B" w:rsidP="00D9585B">
            <w:r>
              <w:t>Petra Barber (PB)</w:t>
            </w:r>
          </w:p>
        </w:tc>
        <w:tc>
          <w:tcPr>
            <w:tcW w:w="4508" w:type="dxa"/>
          </w:tcPr>
          <w:p w14:paraId="2BB240B8" w14:textId="20FD1C10" w:rsidR="00D9585B" w:rsidRDefault="00D9585B" w:rsidP="00D9585B">
            <w:r>
              <w:t>Owen Cox (OC)</w:t>
            </w:r>
          </w:p>
        </w:tc>
      </w:tr>
      <w:tr w:rsidR="00D9585B" w14:paraId="128E4347" w14:textId="77777777" w:rsidTr="001E6A81">
        <w:tc>
          <w:tcPr>
            <w:tcW w:w="4508" w:type="dxa"/>
          </w:tcPr>
          <w:p w14:paraId="1CABB9F2" w14:textId="3B7A2B0D" w:rsidR="00D9585B" w:rsidRDefault="00D9585B" w:rsidP="00D9585B">
            <w:r>
              <w:t>Keith Campbell (KC)</w:t>
            </w:r>
          </w:p>
        </w:tc>
        <w:tc>
          <w:tcPr>
            <w:tcW w:w="4508" w:type="dxa"/>
          </w:tcPr>
          <w:p w14:paraId="0309304A" w14:textId="77D79E21" w:rsidR="00D9585B" w:rsidRDefault="00D9585B" w:rsidP="00D9585B">
            <w:r>
              <w:t>Kerry Watson (KW)</w:t>
            </w:r>
          </w:p>
        </w:tc>
      </w:tr>
      <w:tr w:rsidR="00D9585B" w14:paraId="05F0D6E5" w14:textId="77777777" w:rsidTr="001E6A81">
        <w:tc>
          <w:tcPr>
            <w:tcW w:w="4508" w:type="dxa"/>
          </w:tcPr>
          <w:p w14:paraId="42BB0142" w14:textId="48CC4BB7" w:rsidR="00D9585B" w:rsidRDefault="00D9585B" w:rsidP="00D9585B">
            <w:r>
              <w:t>Tim Arnot (TA)</w:t>
            </w:r>
          </w:p>
        </w:tc>
        <w:tc>
          <w:tcPr>
            <w:tcW w:w="4508" w:type="dxa"/>
          </w:tcPr>
          <w:p w14:paraId="1B2C1A12" w14:textId="40277973" w:rsidR="00D9585B" w:rsidRDefault="00D9585B" w:rsidP="00D9585B"/>
        </w:tc>
      </w:tr>
      <w:tr w:rsidR="00D9585B" w14:paraId="40086E80" w14:textId="77777777" w:rsidTr="001E6A81">
        <w:tc>
          <w:tcPr>
            <w:tcW w:w="4508" w:type="dxa"/>
          </w:tcPr>
          <w:p w14:paraId="50455487" w14:textId="3108757E" w:rsidR="00D9585B" w:rsidRDefault="00D9585B" w:rsidP="00D9585B">
            <w:pPr>
              <w:tabs>
                <w:tab w:val="center" w:pos="2146"/>
              </w:tabs>
              <w:jc w:val="both"/>
            </w:pPr>
            <w:r>
              <w:t>Sone Erikainen (SE)</w:t>
            </w:r>
          </w:p>
        </w:tc>
        <w:tc>
          <w:tcPr>
            <w:tcW w:w="4508" w:type="dxa"/>
          </w:tcPr>
          <w:p w14:paraId="0EC894FD" w14:textId="456B0CF0" w:rsidR="00D9585B" w:rsidRDefault="00D9585B" w:rsidP="00D9585B"/>
        </w:tc>
      </w:tr>
      <w:tr w:rsidR="00D9585B" w14:paraId="75779755" w14:textId="77777777" w:rsidTr="001E6A81">
        <w:tc>
          <w:tcPr>
            <w:tcW w:w="4508" w:type="dxa"/>
          </w:tcPr>
          <w:p w14:paraId="4D231A7A" w14:textId="771B61F7" w:rsidR="00D9585B" w:rsidRDefault="00D9585B" w:rsidP="00D9585B">
            <w:pPr>
              <w:tabs>
                <w:tab w:val="center" w:pos="2146"/>
              </w:tabs>
            </w:pPr>
            <w:r>
              <w:t>Melanie McCann (MM)</w:t>
            </w:r>
          </w:p>
        </w:tc>
        <w:tc>
          <w:tcPr>
            <w:tcW w:w="4508" w:type="dxa"/>
          </w:tcPr>
          <w:p w14:paraId="56BB9608" w14:textId="77777777" w:rsidR="00D9585B" w:rsidRDefault="00D9585B" w:rsidP="00D9585B"/>
        </w:tc>
      </w:tr>
      <w:tr w:rsidR="00D9585B" w14:paraId="139AD316" w14:textId="77777777" w:rsidTr="001E6A81">
        <w:tc>
          <w:tcPr>
            <w:tcW w:w="4508" w:type="dxa"/>
          </w:tcPr>
          <w:p w14:paraId="4FE9657E" w14:textId="20EB5FDE" w:rsidR="00D9585B" w:rsidRDefault="00D9585B" w:rsidP="00D9585B">
            <w:pPr>
              <w:tabs>
                <w:tab w:val="center" w:pos="2146"/>
              </w:tabs>
            </w:pPr>
            <w:r>
              <w:t>Graeme Brown (GB)</w:t>
            </w:r>
          </w:p>
        </w:tc>
        <w:tc>
          <w:tcPr>
            <w:tcW w:w="4508" w:type="dxa"/>
          </w:tcPr>
          <w:p w14:paraId="47E76858" w14:textId="77777777" w:rsidR="00D9585B" w:rsidRDefault="00D9585B" w:rsidP="00D9585B"/>
        </w:tc>
      </w:tr>
      <w:tr w:rsidR="00D9585B" w14:paraId="01CF5797" w14:textId="77777777" w:rsidTr="001E6A81">
        <w:tc>
          <w:tcPr>
            <w:tcW w:w="4508" w:type="dxa"/>
          </w:tcPr>
          <w:p w14:paraId="37F3ABA8" w14:textId="5654B317" w:rsidR="00D9585B" w:rsidRDefault="00D9585B" w:rsidP="00D9585B">
            <w:pPr>
              <w:tabs>
                <w:tab w:val="center" w:pos="2146"/>
              </w:tabs>
            </w:pPr>
            <w:r>
              <w:t>Emma McKay (EM)</w:t>
            </w:r>
          </w:p>
        </w:tc>
        <w:tc>
          <w:tcPr>
            <w:tcW w:w="4508" w:type="dxa"/>
          </w:tcPr>
          <w:p w14:paraId="1A0D0D99" w14:textId="77777777" w:rsidR="00D9585B" w:rsidRDefault="00D9585B" w:rsidP="00D9585B"/>
        </w:tc>
      </w:tr>
    </w:tbl>
    <w:p w14:paraId="6154B407" w14:textId="01383D25" w:rsidR="00E9325E" w:rsidRDefault="00E9325E" w:rsidP="00E9325E"/>
    <w:tbl>
      <w:tblPr>
        <w:tblStyle w:val="TableGrid"/>
        <w:tblW w:w="9067" w:type="dxa"/>
        <w:tblLook w:val="04A0" w:firstRow="1" w:lastRow="0" w:firstColumn="1" w:lastColumn="0" w:noHBand="0" w:noVBand="1"/>
      </w:tblPr>
      <w:tblGrid>
        <w:gridCol w:w="928"/>
        <w:gridCol w:w="1418"/>
        <w:gridCol w:w="6721"/>
      </w:tblGrid>
      <w:tr w:rsidR="006A52E7" w14:paraId="2980B54B" w14:textId="77777777" w:rsidTr="006A52E7">
        <w:tc>
          <w:tcPr>
            <w:tcW w:w="928" w:type="dxa"/>
          </w:tcPr>
          <w:p w14:paraId="42ACD1A3" w14:textId="76985A58" w:rsidR="006A52E7" w:rsidRPr="009A1E1B" w:rsidRDefault="006A52E7" w:rsidP="0094227D">
            <w:pPr>
              <w:jc w:val="center"/>
              <w:rPr>
                <w:i/>
                <w:iCs/>
              </w:rPr>
            </w:pPr>
            <w:r w:rsidRPr="009A1E1B">
              <w:rPr>
                <w:i/>
                <w:iCs/>
              </w:rPr>
              <w:t>Speaker</w:t>
            </w:r>
          </w:p>
        </w:tc>
        <w:tc>
          <w:tcPr>
            <w:tcW w:w="1335" w:type="dxa"/>
          </w:tcPr>
          <w:p w14:paraId="7AF33626" w14:textId="2C7F9567" w:rsidR="006A52E7" w:rsidRPr="009A1E1B" w:rsidRDefault="006A52E7" w:rsidP="0094227D">
            <w:pPr>
              <w:jc w:val="center"/>
              <w:rPr>
                <w:i/>
                <w:iCs/>
              </w:rPr>
            </w:pPr>
            <w:r>
              <w:rPr>
                <w:i/>
                <w:iCs/>
              </w:rPr>
              <w:t>Agenda Item</w:t>
            </w:r>
          </w:p>
        </w:tc>
        <w:tc>
          <w:tcPr>
            <w:tcW w:w="6804" w:type="dxa"/>
          </w:tcPr>
          <w:p w14:paraId="5F714B23" w14:textId="4DCEE0AC" w:rsidR="006A52E7" w:rsidRPr="009A1E1B" w:rsidRDefault="006A52E7" w:rsidP="0094227D">
            <w:pPr>
              <w:jc w:val="center"/>
              <w:rPr>
                <w:i/>
                <w:iCs/>
              </w:rPr>
            </w:pPr>
            <w:r w:rsidRPr="009A1E1B">
              <w:rPr>
                <w:i/>
                <w:iCs/>
              </w:rPr>
              <w:t>Points</w:t>
            </w:r>
          </w:p>
        </w:tc>
      </w:tr>
      <w:tr w:rsidR="006A52E7" w14:paraId="7ABE7E0F" w14:textId="77777777" w:rsidTr="006A52E7">
        <w:tc>
          <w:tcPr>
            <w:tcW w:w="928" w:type="dxa"/>
          </w:tcPr>
          <w:p w14:paraId="02F3A3F0" w14:textId="42709B66" w:rsidR="006A52E7" w:rsidRPr="00B93FEB" w:rsidRDefault="006A52E7" w:rsidP="00E9325E">
            <w:pPr>
              <w:rPr>
                <w:i/>
                <w:iCs/>
              </w:rPr>
            </w:pPr>
            <w:r>
              <w:rPr>
                <w:i/>
                <w:iCs/>
              </w:rPr>
              <w:t>JM</w:t>
            </w:r>
          </w:p>
        </w:tc>
        <w:tc>
          <w:tcPr>
            <w:tcW w:w="1335" w:type="dxa"/>
          </w:tcPr>
          <w:p w14:paraId="55866E3C" w14:textId="77777777" w:rsidR="006A52E7" w:rsidRPr="002165D7" w:rsidRDefault="006A52E7" w:rsidP="00756CBE">
            <w:pPr>
              <w:jc w:val="center"/>
              <w:rPr>
                <w:b/>
                <w:bCs/>
              </w:rPr>
            </w:pPr>
            <w:r w:rsidRPr="002165D7">
              <w:rPr>
                <w:b/>
                <w:bCs/>
              </w:rPr>
              <w:t xml:space="preserve">1 </w:t>
            </w:r>
          </w:p>
          <w:p w14:paraId="57E4E841" w14:textId="2AA3A1CC" w:rsidR="006A52E7" w:rsidRPr="002165D7" w:rsidRDefault="006A52E7" w:rsidP="00756CBE">
            <w:pPr>
              <w:jc w:val="center"/>
              <w:rPr>
                <w:i/>
                <w:iCs/>
              </w:rPr>
            </w:pPr>
            <w:r>
              <w:rPr>
                <w:i/>
                <w:iCs/>
              </w:rPr>
              <w:t>Welcome</w:t>
            </w:r>
          </w:p>
        </w:tc>
        <w:tc>
          <w:tcPr>
            <w:tcW w:w="6804" w:type="dxa"/>
          </w:tcPr>
          <w:p w14:paraId="48A1C4C2" w14:textId="77777777" w:rsidR="00333D9C" w:rsidRDefault="00333D9C" w:rsidP="00333D9C">
            <w:pPr>
              <w:pStyle w:val="ListParagraph"/>
            </w:pPr>
          </w:p>
          <w:p w14:paraId="651DBD8F" w14:textId="77777777" w:rsidR="006A52E7" w:rsidRDefault="009D0801" w:rsidP="00BC78E9">
            <w:pPr>
              <w:pStyle w:val="ListParagraph"/>
              <w:numPr>
                <w:ilvl w:val="0"/>
                <w:numId w:val="40"/>
              </w:numPr>
            </w:pPr>
            <w:r>
              <w:t>JM</w:t>
            </w:r>
            <w:r w:rsidR="006A52E7">
              <w:t xml:space="preserve"> welcome</w:t>
            </w:r>
            <w:r>
              <w:t>d</w:t>
            </w:r>
            <w:r w:rsidR="006A52E7">
              <w:t xml:space="preserve"> the group </w:t>
            </w:r>
          </w:p>
          <w:p w14:paraId="03AEFD0E" w14:textId="5089918E" w:rsidR="00333D9C" w:rsidRPr="000425B4" w:rsidRDefault="00333D9C" w:rsidP="00333D9C">
            <w:pPr>
              <w:pStyle w:val="ListParagraph"/>
            </w:pPr>
          </w:p>
        </w:tc>
      </w:tr>
      <w:tr w:rsidR="006A52E7" w14:paraId="3CF6EA29" w14:textId="77777777" w:rsidTr="006A52E7">
        <w:tc>
          <w:tcPr>
            <w:tcW w:w="928" w:type="dxa"/>
          </w:tcPr>
          <w:p w14:paraId="6DC14957" w14:textId="6FD08861" w:rsidR="006A52E7" w:rsidRPr="00B93FEB" w:rsidRDefault="009D0801" w:rsidP="00E9325E">
            <w:pPr>
              <w:rPr>
                <w:i/>
                <w:iCs/>
              </w:rPr>
            </w:pPr>
            <w:r>
              <w:rPr>
                <w:i/>
                <w:iCs/>
              </w:rPr>
              <w:t>JM and IR</w:t>
            </w:r>
          </w:p>
        </w:tc>
        <w:tc>
          <w:tcPr>
            <w:tcW w:w="1335" w:type="dxa"/>
          </w:tcPr>
          <w:p w14:paraId="2913E8A1" w14:textId="77777777" w:rsidR="006A52E7" w:rsidRDefault="006A52E7" w:rsidP="00756CBE">
            <w:pPr>
              <w:jc w:val="center"/>
              <w:rPr>
                <w:b/>
                <w:bCs/>
              </w:rPr>
            </w:pPr>
            <w:r w:rsidRPr="002165D7">
              <w:rPr>
                <w:b/>
                <w:bCs/>
              </w:rPr>
              <w:t>2</w:t>
            </w:r>
          </w:p>
          <w:p w14:paraId="0E6C659F" w14:textId="77777777" w:rsidR="006A52E7" w:rsidRPr="009D0801" w:rsidRDefault="009D0801" w:rsidP="00F6186B">
            <w:pPr>
              <w:jc w:val="center"/>
              <w:rPr>
                <w:rFonts w:eastAsiaTheme="minorEastAsia"/>
                <w:i/>
                <w:iCs/>
              </w:rPr>
            </w:pPr>
            <w:r w:rsidRPr="009D0801">
              <w:rPr>
                <w:rFonts w:eastAsiaTheme="minorEastAsia"/>
                <w:i/>
                <w:iCs/>
              </w:rPr>
              <w:t>Approval of the Minutes of the meeting held on 12/06/2025</w:t>
            </w:r>
          </w:p>
          <w:p w14:paraId="2B2781B2" w14:textId="2B619FB5" w:rsidR="009D0801" w:rsidRPr="002165D7" w:rsidRDefault="009D0801" w:rsidP="00F6186B">
            <w:pPr>
              <w:jc w:val="center"/>
              <w:rPr>
                <w:i/>
                <w:iCs/>
              </w:rPr>
            </w:pPr>
          </w:p>
        </w:tc>
        <w:tc>
          <w:tcPr>
            <w:tcW w:w="6804" w:type="dxa"/>
          </w:tcPr>
          <w:p w14:paraId="6B8F358C" w14:textId="77777777" w:rsidR="00333D9C" w:rsidRDefault="00333D9C" w:rsidP="00333D9C">
            <w:pPr>
              <w:pStyle w:val="ListParagraph"/>
            </w:pPr>
          </w:p>
          <w:p w14:paraId="44908B68" w14:textId="71784940" w:rsidR="003030A9" w:rsidRDefault="009D0801" w:rsidP="009D0801">
            <w:pPr>
              <w:pStyle w:val="ListParagraph"/>
              <w:numPr>
                <w:ilvl w:val="0"/>
                <w:numId w:val="40"/>
              </w:numPr>
            </w:pPr>
            <w:r>
              <w:t>IR shared that</w:t>
            </w:r>
            <w:r w:rsidR="004224E4">
              <w:t xml:space="preserve"> she is still in the process of overhauling the LISTEN Practitioners Network and that we still haven’t heard back from EmilyTest about the feedback from the survey, but that we will update in due course if appropriate. </w:t>
            </w:r>
          </w:p>
          <w:p w14:paraId="534CA32C" w14:textId="069B41FF" w:rsidR="009D0801" w:rsidRDefault="009D0801" w:rsidP="009D0801">
            <w:pPr>
              <w:pStyle w:val="ListParagraph"/>
              <w:numPr>
                <w:ilvl w:val="0"/>
                <w:numId w:val="40"/>
              </w:numPr>
            </w:pPr>
            <w:r>
              <w:t>Minutes read and approved otherwise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4224E4" w:rsidRPr="009D0801" w14:paraId="64B60F50" w14:textId="77777777">
              <w:trPr>
                <w:tblCellSpacing w:w="15" w:type="dxa"/>
              </w:trPr>
              <w:tc>
                <w:tcPr>
                  <w:tcW w:w="0" w:type="auto"/>
                  <w:vAlign w:val="center"/>
                  <w:hideMark/>
                </w:tcPr>
                <w:p w14:paraId="715338AB" w14:textId="4A7ACB7B" w:rsidR="004224E4" w:rsidRPr="009D0801" w:rsidRDefault="004224E4" w:rsidP="009D0801">
                  <w:pPr>
                    <w:spacing w:before="100" w:beforeAutospacing="1" w:after="100" w:afterAutospacing="1" w:line="240" w:lineRule="auto"/>
                    <w:rPr>
                      <w:rFonts w:ascii="Times New Roman" w:eastAsia="Times New Roman" w:hAnsi="Times New Roman" w:cs="Times New Roman"/>
                      <w:sz w:val="24"/>
                      <w:szCs w:val="24"/>
                      <w:lang w:eastAsia="en-GB"/>
                    </w:rPr>
                  </w:pPr>
                </w:p>
              </w:tc>
              <w:tc>
                <w:tcPr>
                  <w:tcW w:w="0" w:type="auto"/>
                  <w:vAlign w:val="center"/>
                  <w:hideMark/>
                </w:tcPr>
                <w:p w14:paraId="20B1EBF6" w14:textId="216DC73D" w:rsidR="004224E4" w:rsidRPr="009D0801" w:rsidRDefault="004224E4" w:rsidP="009D0801">
                  <w:pPr>
                    <w:spacing w:before="100" w:beforeAutospacing="1" w:after="100" w:afterAutospacing="1" w:line="240" w:lineRule="auto"/>
                    <w:rPr>
                      <w:rFonts w:ascii="Times New Roman" w:eastAsia="Times New Roman" w:hAnsi="Times New Roman" w:cs="Times New Roman"/>
                      <w:sz w:val="24"/>
                      <w:szCs w:val="24"/>
                      <w:lang w:eastAsia="en-GB"/>
                    </w:rPr>
                  </w:pPr>
                </w:p>
              </w:tc>
            </w:tr>
            <w:tr w:rsidR="004224E4" w:rsidRPr="009D0801" w14:paraId="133E5D06" w14:textId="77777777">
              <w:trPr>
                <w:tblCellSpacing w:w="15" w:type="dxa"/>
              </w:trPr>
              <w:tc>
                <w:tcPr>
                  <w:tcW w:w="0" w:type="auto"/>
                  <w:vAlign w:val="center"/>
                  <w:hideMark/>
                </w:tcPr>
                <w:p w14:paraId="506E0F8C" w14:textId="77777777" w:rsidR="004224E4" w:rsidRPr="009D0801" w:rsidRDefault="004224E4" w:rsidP="009D0801">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29573FFC" w14:textId="77777777" w:rsidR="004224E4" w:rsidRPr="009D0801" w:rsidRDefault="004224E4" w:rsidP="009D0801">
                  <w:pPr>
                    <w:spacing w:after="0" w:line="240" w:lineRule="auto"/>
                    <w:rPr>
                      <w:rFonts w:ascii="Times New Roman" w:eastAsia="Times New Roman" w:hAnsi="Times New Roman" w:cs="Times New Roman"/>
                      <w:sz w:val="20"/>
                      <w:szCs w:val="20"/>
                      <w:lang w:eastAsia="en-GB"/>
                    </w:rPr>
                  </w:pPr>
                </w:p>
              </w:tc>
            </w:tr>
          </w:tbl>
          <w:p w14:paraId="25A76381" w14:textId="1BC85D14" w:rsidR="009D0801" w:rsidRDefault="009D0801" w:rsidP="009D0801"/>
        </w:tc>
      </w:tr>
      <w:tr w:rsidR="006A52E7" w14:paraId="10CA95FB" w14:textId="77777777" w:rsidTr="006A52E7">
        <w:tc>
          <w:tcPr>
            <w:tcW w:w="928" w:type="dxa"/>
          </w:tcPr>
          <w:p w14:paraId="01E5E5BC" w14:textId="4341A204" w:rsidR="006A52E7" w:rsidRPr="00B93FEB" w:rsidRDefault="000D0E89" w:rsidP="00E9325E">
            <w:pPr>
              <w:rPr>
                <w:i/>
                <w:iCs/>
              </w:rPr>
            </w:pPr>
            <w:r>
              <w:rPr>
                <w:i/>
                <w:iCs/>
              </w:rPr>
              <w:t>JM</w:t>
            </w:r>
          </w:p>
        </w:tc>
        <w:tc>
          <w:tcPr>
            <w:tcW w:w="1335" w:type="dxa"/>
          </w:tcPr>
          <w:p w14:paraId="4292981C" w14:textId="77777777" w:rsidR="006A52E7" w:rsidRDefault="006A52E7" w:rsidP="00756CBE">
            <w:pPr>
              <w:jc w:val="center"/>
              <w:rPr>
                <w:b/>
                <w:bCs/>
              </w:rPr>
            </w:pPr>
            <w:r w:rsidRPr="002165D7">
              <w:rPr>
                <w:b/>
                <w:bCs/>
              </w:rPr>
              <w:t>3</w:t>
            </w:r>
          </w:p>
          <w:p w14:paraId="6BAB0455" w14:textId="74611CFA" w:rsidR="006A52E7" w:rsidRPr="002165D7" w:rsidRDefault="009D0801" w:rsidP="00F6186B">
            <w:pPr>
              <w:jc w:val="center"/>
              <w:rPr>
                <w:i/>
                <w:iCs/>
              </w:rPr>
            </w:pPr>
            <w:r>
              <w:rPr>
                <w:i/>
                <w:iCs/>
              </w:rPr>
              <w:t>Remit and Composition</w:t>
            </w:r>
          </w:p>
        </w:tc>
        <w:tc>
          <w:tcPr>
            <w:tcW w:w="6804" w:type="dxa"/>
          </w:tcPr>
          <w:p w14:paraId="24BF2E2A" w14:textId="77777777" w:rsidR="00333D9C" w:rsidRDefault="00333D9C" w:rsidP="00333D9C">
            <w:pPr>
              <w:pStyle w:val="ListParagraph"/>
            </w:pPr>
          </w:p>
          <w:p w14:paraId="0C6BE728" w14:textId="0F254B1C" w:rsidR="009D0801" w:rsidRDefault="009D0801" w:rsidP="009D0801">
            <w:pPr>
              <w:pStyle w:val="ListParagraph"/>
              <w:numPr>
                <w:ilvl w:val="0"/>
                <w:numId w:val="41"/>
              </w:numPr>
            </w:pPr>
            <w:r>
              <w:t>Introductions done in light of new group members</w:t>
            </w:r>
          </w:p>
          <w:p w14:paraId="084C199A" w14:textId="41F71E25" w:rsidR="00142D15" w:rsidRDefault="009D0801" w:rsidP="009D0801">
            <w:pPr>
              <w:pStyle w:val="ListParagraph"/>
              <w:numPr>
                <w:ilvl w:val="0"/>
                <w:numId w:val="41"/>
              </w:numPr>
            </w:pPr>
            <w:r>
              <w:t xml:space="preserve">JM </w:t>
            </w:r>
            <w:r w:rsidR="00142D15">
              <w:t xml:space="preserve">opened up a discussion regarding a possible restructure of the Strategy Group to something that still achieves the aims and </w:t>
            </w:r>
            <w:r w:rsidR="00D553B8">
              <w:t>objectives but</w:t>
            </w:r>
            <w:r w:rsidR="00142D15">
              <w:t xml:space="preserve"> is slightly less formal in nature. Highlighted that the LISTEN Practitioners Network may play a role in future group design</w:t>
            </w:r>
          </w:p>
          <w:p w14:paraId="3AA138A4" w14:textId="77777777" w:rsidR="00142D15" w:rsidRPr="00142D15" w:rsidRDefault="00142D15" w:rsidP="00142D15">
            <w:pPr>
              <w:pStyle w:val="ListParagraph"/>
              <w:numPr>
                <w:ilvl w:val="0"/>
                <w:numId w:val="41"/>
              </w:numPr>
            </w:pPr>
            <w:r>
              <w:rPr>
                <w:rFonts w:eastAsiaTheme="minorEastAsia"/>
              </w:rPr>
              <w:t>SE asked what the purpose of the SG is – JM provided clarity</w:t>
            </w:r>
          </w:p>
          <w:p w14:paraId="476B8067" w14:textId="5FA2602D" w:rsidR="00142D15" w:rsidRPr="00142D15" w:rsidRDefault="00142D15" w:rsidP="00142D15">
            <w:pPr>
              <w:pStyle w:val="ListParagraph"/>
              <w:numPr>
                <w:ilvl w:val="0"/>
                <w:numId w:val="41"/>
              </w:numPr>
            </w:pPr>
            <w:r>
              <w:rPr>
                <w:rFonts w:eastAsiaTheme="minorEastAsia"/>
              </w:rPr>
              <w:t>MM asked who the LISTEN Practitioners are, and how their status is communicated to the wider community – IR provided clarity</w:t>
            </w:r>
          </w:p>
          <w:p w14:paraId="7538CBE7" w14:textId="2DF41E2D" w:rsidR="00142D15" w:rsidRDefault="00142D15" w:rsidP="00142D15">
            <w:pPr>
              <w:pStyle w:val="ListParagraph"/>
              <w:numPr>
                <w:ilvl w:val="0"/>
                <w:numId w:val="41"/>
              </w:numPr>
            </w:pPr>
            <w:r>
              <w:t xml:space="preserve">KC finds external presentations helpful but wonders how this learning might be channelled in a different way </w:t>
            </w:r>
          </w:p>
          <w:p w14:paraId="34904B19" w14:textId="77777777" w:rsidR="00142D15" w:rsidRDefault="00142D15" w:rsidP="00142D15">
            <w:pPr>
              <w:pStyle w:val="ListParagraph"/>
              <w:numPr>
                <w:ilvl w:val="0"/>
                <w:numId w:val="41"/>
              </w:numPr>
            </w:pPr>
            <w:r>
              <w:lastRenderedPageBreak/>
              <w:t xml:space="preserve">Group discussion around whether relevant information should be circulated within the LISTEN Practitioners Network, leaving the more strategic discussions for the Strategy Group </w:t>
            </w:r>
          </w:p>
          <w:p w14:paraId="5DDB2D89" w14:textId="59F8110B" w:rsidR="00D553B8" w:rsidRDefault="00142D15" w:rsidP="009D0801">
            <w:pPr>
              <w:pStyle w:val="ListParagraph"/>
              <w:numPr>
                <w:ilvl w:val="0"/>
                <w:numId w:val="41"/>
              </w:numPr>
            </w:pPr>
            <w:r>
              <w:t xml:space="preserve">JC raised concerns around the LISTEN Practitioners Network remit in terms of potentially having to take on additional responsibility. JM clarified that LISTEN Practitioners would not have to take on any additional </w:t>
            </w:r>
            <w:r w:rsidR="00D553B8">
              <w:t>responsibility but</w:t>
            </w:r>
            <w:r>
              <w:t xml:space="preserve"> can engage with optional learning opportunities if they wish.  </w:t>
            </w:r>
          </w:p>
          <w:p w14:paraId="21AFE34E" w14:textId="5FBC4096" w:rsidR="009D0801" w:rsidRDefault="00D553B8" w:rsidP="00D553B8">
            <w:pPr>
              <w:pStyle w:val="ListParagraph"/>
              <w:numPr>
                <w:ilvl w:val="0"/>
                <w:numId w:val="41"/>
              </w:numPr>
            </w:pPr>
            <w:r>
              <w:t xml:space="preserve">PB wondered if </w:t>
            </w:r>
            <w:r w:rsidR="004224E4">
              <w:t xml:space="preserve">more general support and disclosure </w:t>
            </w:r>
            <w:r>
              <w:t>information</w:t>
            </w:r>
            <w:r w:rsidR="004224E4">
              <w:t xml:space="preserve"> (not as in depth as LISTEN training) could be provided to </w:t>
            </w:r>
            <w:r>
              <w:t>staff who don’t necessarily work in frontline operational roles</w:t>
            </w:r>
            <w:r w:rsidR="004224E4">
              <w:t xml:space="preserve"> but do encounter students on an ad hoc basis.</w:t>
            </w:r>
          </w:p>
          <w:p w14:paraId="1AD22313" w14:textId="75EB7142" w:rsidR="009D0801" w:rsidRDefault="009D0801" w:rsidP="009D0801"/>
        </w:tc>
      </w:tr>
      <w:tr w:rsidR="006A52E7" w14:paraId="4831081A" w14:textId="77777777" w:rsidTr="006A52E7">
        <w:tc>
          <w:tcPr>
            <w:tcW w:w="928" w:type="dxa"/>
          </w:tcPr>
          <w:p w14:paraId="12578E16" w14:textId="45057E8D" w:rsidR="006A52E7" w:rsidRPr="00B93FEB" w:rsidRDefault="00437A1C" w:rsidP="00E9325E">
            <w:pPr>
              <w:rPr>
                <w:i/>
                <w:iCs/>
              </w:rPr>
            </w:pPr>
            <w:r>
              <w:rPr>
                <w:i/>
                <w:iCs/>
              </w:rPr>
              <w:lastRenderedPageBreak/>
              <w:t>JM</w:t>
            </w:r>
          </w:p>
        </w:tc>
        <w:tc>
          <w:tcPr>
            <w:tcW w:w="1335" w:type="dxa"/>
          </w:tcPr>
          <w:p w14:paraId="031C99F1" w14:textId="77777777" w:rsidR="006A52E7" w:rsidRDefault="006A52E7" w:rsidP="00756CBE">
            <w:pPr>
              <w:jc w:val="center"/>
              <w:rPr>
                <w:b/>
                <w:bCs/>
              </w:rPr>
            </w:pPr>
            <w:r w:rsidRPr="002165D7">
              <w:rPr>
                <w:b/>
                <w:bCs/>
              </w:rPr>
              <w:t>4</w:t>
            </w:r>
          </w:p>
          <w:p w14:paraId="1994071F" w14:textId="77777777" w:rsidR="006A52E7" w:rsidRDefault="00D553B8" w:rsidP="00F6186B">
            <w:pPr>
              <w:jc w:val="center"/>
              <w:rPr>
                <w:i/>
                <w:iCs/>
              </w:rPr>
            </w:pPr>
            <w:r>
              <w:rPr>
                <w:i/>
                <w:iCs/>
              </w:rPr>
              <w:t>Emily Test Engagement Update</w:t>
            </w:r>
          </w:p>
          <w:p w14:paraId="43F28AC1" w14:textId="4F2711A0" w:rsidR="00D553B8" w:rsidRPr="00B86F2D" w:rsidRDefault="00D553B8" w:rsidP="00F6186B">
            <w:pPr>
              <w:jc w:val="center"/>
              <w:rPr>
                <w:i/>
                <w:iCs/>
              </w:rPr>
            </w:pPr>
          </w:p>
        </w:tc>
        <w:tc>
          <w:tcPr>
            <w:tcW w:w="6804" w:type="dxa"/>
          </w:tcPr>
          <w:p w14:paraId="6884FA77" w14:textId="77777777" w:rsidR="00333D9C" w:rsidRDefault="00333D9C" w:rsidP="00333D9C">
            <w:pPr>
              <w:pStyle w:val="ListParagraph"/>
            </w:pPr>
          </w:p>
          <w:p w14:paraId="642A0E3A" w14:textId="727E0B50" w:rsidR="006A52E7" w:rsidRDefault="00D553B8" w:rsidP="00437A1C">
            <w:pPr>
              <w:pStyle w:val="ListParagraph"/>
              <w:numPr>
                <w:ilvl w:val="0"/>
                <w:numId w:val="41"/>
              </w:numPr>
            </w:pPr>
            <w:r>
              <w:t>JM updated that Iona Greig (previous GBV intern) is now employed as a member of staff and may be able to help LK and IR with the Emily Test Annual Review which is due January 14</w:t>
            </w:r>
            <w:r w:rsidRPr="00D553B8">
              <w:rPr>
                <w:vertAlign w:val="superscript"/>
              </w:rPr>
              <w:t>th</w:t>
            </w:r>
            <w:proofErr w:type="gramStart"/>
            <w:r>
              <w:t xml:space="preserve"> 2025</w:t>
            </w:r>
            <w:proofErr w:type="gramEnd"/>
          </w:p>
          <w:p w14:paraId="3B668477" w14:textId="1D38F95F" w:rsidR="00D553B8" w:rsidRDefault="00D553B8" w:rsidP="00437A1C">
            <w:pPr>
              <w:pStyle w:val="ListParagraph"/>
              <w:numPr>
                <w:ilvl w:val="0"/>
                <w:numId w:val="41"/>
              </w:numPr>
            </w:pPr>
            <w:r>
              <w:t>No official update from conference due to unavoidable non-attendance. JM provided an explanation around this</w:t>
            </w:r>
          </w:p>
          <w:p w14:paraId="16836DF5" w14:textId="0E131BC1" w:rsidR="00D553B8" w:rsidRDefault="00D553B8" w:rsidP="00D553B8">
            <w:pPr>
              <w:pStyle w:val="ListParagraph"/>
              <w:numPr>
                <w:ilvl w:val="0"/>
                <w:numId w:val="41"/>
              </w:numPr>
            </w:pPr>
            <w:r>
              <w:t>JM highlighted that she will be speaking at the EmilyTest Charter Surgery on the 10</w:t>
            </w:r>
            <w:r w:rsidRPr="00D553B8">
              <w:rPr>
                <w:vertAlign w:val="superscript"/>
              </w:rPr>
              <w:t>th</w:t>
            </w:r>
            <w:r>
              <w:t xml:space="preserve"> of December, focusing on the implementation of a triage system and timeframes for support</w:t>
            </w:r>
          </w:p>
          <w:p w14:paraId="4AC1EC43" w14:textId="1DBDA40F" w:rsidR="00D553B8" w:rsidRDefault="00D553B8" w:rsidP="00D553B8"/>
        </w:tc>
      </w:tr>
      <w:tr w:rsidR="006A52E7" w14:paraId="423F05F0" w14:textId="77777777" w:rsidTr="006A52E7">
        <w:tc>
          <w:tcPr>
            <w:tcW w:w="928" w:type="dxa"/>
          </w:tcPr>
          <w:p w14:paraId="39FC3794" w14:textId="1EE033A2" w:rsidR="006A52E7" w:rsidRPr="00B93FEB" w:rsidRDefault="00B72147" w:rsidP="00E9325E">
            <w:pPr>
              <w:rPr>
                <w:i/>
                <w:iCs/>
              </w:rPr>
            </w:pPr>
            <w:r>
              <w:rPr>
                <w:i/>
                <w:iCs/>
              </w:rPr>
              <w:t>JM</w:t>
            </w:r>
          </w:p>
        </w:tc>
        <w:tc>
          <w:tcPr>
            <w:tcW w:w="1335" w:type="dxa"/>
          </w:tcPr>
          <w:p w14:paraId="6357D291" w14:textId="77777777" w:rsidR="006A52E7" w:rsidRDefault="006A52E7" w:rsidP="005E7DA6">
            <w:pPr>
              <w:jc w:val="center"/>
              <w:rPr>
                <w:b/>
                <w:bCs/>
              </w:rPr>
            </w:pPr>
            <w:r w:rsidRPr="002165D7">
              <w:rPr>
                <w:b/>
                <w:bCs/>
              </w:rPr>
              <w:t>5</w:t>
            </w:r>
          </w:p>
          <w:p w14:paraId="1BECF8B7" w14:textId="582B628E" w:rsidR="006A52E7" w:rsidRPr="002165D7" w:rsidRDefault="00D553B8" w:rsidP="00F6186B">
            <w:pPr>
              <w:jc w:val="center"/>
              <w:rPr>
                <w:i/>
                <w:iCs/>
              </w:rPr>
            </w:pPr>
            <w:r>
              <w:rPr>
                <w:i/>
                <w:iCs/>
              </w:rPr>
              <w:t>Reporting Tool/Conduct Statistics</w:t>
            </w:r>
          </w:p>
        </w:tc>
        <w:tc>
          <w:tcPr>
            <w:tcW w:w="6804" w:type="dxa"/>
          </w:tcPr>
          <w:p w14:paraId="1CE29B81" w14:textId="77777777" w:rsidR="00D553B8" w:rsidRDefault="00D553B8" w:rsidP="00D553B8"/>
          <w:p w14:paraId="55E5BAAC" w14:textId="5412EEDC" w:rsidR="00D553B8" w:rsidRDefault="00D553B8" w:rsidP="00D553B8">
            <w:pPr>
              <w:pStyle w:val="ListParagraph"/>
              <w:numPr>
                <w:ilvl w:val="0"/>
                <w:numId w:val="46"/>
              </w:numPr>
            </w:pPr>
            <w:r>
              <w:t xml:space="preserve">JM advised that this </w:t>
            </w:r>
            <w:proofErr w:type="gramStart"/>
            <w:r>
              <w:t>will</w:t>
            </w:r>
            <w:proofErr w:type="gramEnd"/>
            <w:r>
              <w:t xml:space="preserve"> become a standing item on the </w:t>
            </w:r>
            <w:r w:rsidR="00040492">
              <w:t>agenda</w:t>
            </w:r>
          </w:p>
          <w:p w14:paraId="5BC71C27" w14:textId="47E75F9B" w:rsidR="00040492" w:rsidRDefault="00040492" w:rsidP="00040492">
            <w:pPr>
              <w:pStyle w:val="ListParagraph"/>
              <w:numPr>
                <w:ilvl w:val="0"/>
                <w:numId w:val="46"/>
              </w:numPr>
            </w:pPr>
            <w:r>
              <w:t>JM advised that current statistics are not currently on the web, but she spoke through them instead, noting specific statistics for various periods of the academic year. Huge uplift in reporting during the third quarter of academic year 24/25, with lots of reports concerning islamophobia and racism</w:t>
            </w:r>
            <w:r w:rsidR="004224E4">
              <w:t xml:space="preserve">, possibly in relation to the conflict in the Middle East. </w:t>
            </w:r>
          </w:p>
          <w:p w14:paraId="43809442" w14:textId="040F8D63" w:rsidR="00040492" w:rsidRDefault="00040492" w:rsidP="00040492">
            <w:pPr>
              <w:pStyle w:val="ListParagraph"/>
              <w:numPr>
                <w:ilvl w:val="0"/>
                <w:numId w:val="46"/>
              </w:numPr>
            </w:pPr>
            <w:r>
              <w:t>JC highlighted that this would be helpful to share with the Race Equality Steering Group</w:t>
            </w:r>
          </w:p>
          <w:p w14:paraId="10D43F73" w14:textId="3807CEA7" w:rsidR="00D553B8" w:rsidRPr="00040492" w:rsidRDefault="00040492" w:rsidP="00D553B8">
            <w:r w:rsidRPr="00040492">
              <w:rPr>
                <w:highlight w:val="yellow"/>
              </w:rPr>
              <w:t xml:space="preserve"> </w:t>
            </w:r>
          </w:p>
          <w:p w14:paraId="6D0E570D" w14:textId="3485ECA5" w:rsidR="00C4547C" w:rsidRDefault="008376BA" w:rsidP="00D553B8">
            <w:r>
              <w:t xml:space="preserve"> </w:t>
            </w:r>
          </w:p>
        </w:tc>
      </w:tr>
      <w:tr w:rsidR="006A52E7" w14:paraId="3361ADB7" w14:textId="77777777" w:rsidTr="006A52E7">
        <w:tc>
          <w:tcPr>
            <w:tcW w:w="928" w:type="dxa"/>
          </w:tcPr>
          <w:p w14:paraId="5A85BB11" w14:textId="695331DE" w:rsidR="006A52E7" w:rsidRDefault="00720209" w:rsidP="00E9325E">
            <w:pPr>
              <w:rPr>
                <w:i/>
                <w:iCs/>
              </w:rPr>
            </w:pPr>
            <w:r>
              <w:rPr>
                <w:i/>
                <w:iCs/>
              </w:rPr>
              <w:t>JM</w:t>
            </w:r>
            <w:r w:rsidR="00040492">
              <w:rPr>
                <w:i/>
                <w:iCs/>
              </w:rPr>
              <w:t>, LK and IR</w:t>
            </w:r>
          </w:p>
          <w:p w14:paraId="5DB4B53D" w14:textId="15860B41" w:rsidR="00040492" w:rsidRPr="00B93FEB" w:rsidRDefault="00040492" w:rsidP="00E9325E">
            <w:pPr>
              <w:rPr>
                <w:i/>
                <w:iCs/>
              </w:rPr>
            </w:pPr>
          </w:p>
        </w:tc>
        <w:tc>
          <w:tcPr>
            <w:tcW w:w="1335" w:type="dxa"/>
          </w:tcPr>
          <w:p w14:paraId="2130C396" w14:textId="77777777" w:rsidR="006A52E7" w:rsidRDefault="006A52E7" w:rsidP="005E7DA6">
            <w:pPr>
              <w:jc w:val="center"/>
              <w:rPr>
                <w:b/>
                <w:bCs/>
              </w:rPr>
            </w:pPr>
            <w:r w:rsidRPr="002165D7">
              <w:rPr>
                <w:b/>
                <w:bCs/>
              </w:rPr>
              <w:t>6</w:t>
            </w:r>
          </w:p>
          <w:p w14:paraId="26CD9346" w14:textId="77777777" w:rsidR="006A52E7" w:rsidRDefault="00040492" w:rsidP="00F6186B">
            <w:pPr>
              <w:jc w:val="center"/>
              <w:rPr>
                <w:i/>
                <w:iCs/>
              </w:rPr>
            </w:pPr>
            <w:r>
              <w:rPr>
                <w:i/>
                <w:iCs/>
              </w:rPr>
              <w:t>Three Year Action Plan</w:t>
            </w:r>
          </w:p>
          <w:p w14:paraId="7899C78A" w14:textId="2D68A5A9" w:rsidR="00040492" w:rsidRPr="002165D7" w:rsidRDefault="00040492" w:rsidP="00F6186B">
            <w:pPr>
              <w:jc w:val="center"/>
              <w:rPr>
                <w:i/>
                <w:iCs/>
              </w:rPr>
            </w:pPr>
          </w:p>
        </w:tc>
        <w:tc>
          <w:tcPr>
            <w:tcW w:w="6804" w:type="dxa"/>
          </w:tcPr>
          <w:p w14:paraId="4E9A0638" w14:textId="77777777" w:rsidR="00C1353A" w:rsidRDefault="00C1353A" w:rsidP="00040492"/>
          <w:p w14:paraId="00C673F7" w14:textId="077AFA40" w:rsidR="00040492" w:rsidRDefault="00040492" w:rsidP="00040492">
            <w:pPr>
              <w:pStyle w:val="ListParagraph"/>
              <w:numPr>
                <w:ilvl w:val="0"/>
                <w:numId w:val="47"/>
              </w:numPr>
            </w:pPr>
            <w:r>
              <w:t>JM went through action plan section by section, providing any relevant updates</w:t>
            </w:r>
          </w:p>
          <w:p w14:paraId="6F3321B3" w14:textId="2035A723" w:rsidR="00040492" w:rsidRDefault="00040492" w:rsidP="00040492">
            <w:pPr>
              <w:pStyle w:val="ListParagraph"/>
              <w:numPr>
                <w:ilvl w:val="0"/>
                <w:numId w:val="47"/>
              </w:numPr>
            </w:pPr>
            <w:r>
              <w:t xml:space="preserve">JM invited the group to share any thoughts around the Joint Statement of Commitment in terms of what it should look like and whether any changes are needed. Group did not have any thoughts to share. </w:t>
            </w:r>
          </w:p>
          <w:p w14:paraId="033473D2" w14:textId="468E0DBD" w:rsidR="00040492" w:rsidRDefault="00040492" w:rsidP="00040492">
            <w:pPr>
              <w:pStyle w:val="ListParagraph"/>
              <w:numPr>
                <w:ilvl w:val="0"/>
                <w:numId w:val="47"/>
              </w:numPr>
            </w:pPr>
            <w:r>
              <w:t>LK provided an update on the events that have taken place/are going to take place as part of 16 Days of Activism Against GBV</w:t>
            </w:r>
          </w:p>
          <w:p w14:paraId="0EC9785E" w14:textId="68998DCA" w:rsidR="00040492" w:rsidRDefault="00040492" w:rsidP="00040492">
            <w:pPr>
              <w:pStyle w:val="ListParagraph"/>
              <w:numPr>
                <w:ilvl w:val="0"/>
                <w:numId w:val="47"/>
              </w:numPr>
            </w:pPr>
            <w:r>
              <w:t xml:space="preserve">IR raised that it would be helpful to share information about the conduct process with SAMs – agreement from numerous members of the group. </w:t>
            </w:r>
          </w:p>
          <w:p w14:paraId="0BA11C29" w14:textId="5482B620" w:rsidR="004224E4" w:rsidRDefault="004224E4" w:rsidP="00040492">
            <w:pPr>
              <w:pStyle w:val="ListParagraph"/>
              <w:numPr>
                <w:ilvl w:val="0"/>
                <w:numId w:val="47"/>
              </w:numPr>
            </w:pPr>
            <w:r>
              <w:t xml:space="preserve">SE asked for an update about how the University responds and manages the changes in relation to the Supreme Court ruling regarding gender. JC said there was no sector guidance about </w:t>
            </w:r>
            <w:r>
              <w:lastRenderedPageBreak/>
              <w:t>this; however, JC is regularly checking for updates and will keep relevant staff informed.</w:t>
            </w:r>
          </w:p>
          <w:p w14:paraId="3E88E5EE" w14:textId="2E01E276" w:rsidR="00040492" w:rsidRDefault="00040492" w:rsidP="00040492"/>
        </w:tc>
      </w:tr>
      <w:tr w:rsidR="006A52E7" w14:paraId="2F658B2E" w14:textId="77777777" w:rsidTr="006A52E7">
        <w:tc>
          <w:tcPr>
            <w:tcW w:w="928" w:type="dxa"/>
          </w:tcPr>
          <w:p w14:paraId="45EA7C18" w14:textId="33C648FB" w:rsidR="006A52E7" w:rsidRPr="00B93FEB" w:rsidRDefault="004224E4" w:rsidP="00E9325E">
            <w:pPr>
              <w:rPr>
                <w:i/>
                <w:iCs/>
              </w:rPr>
            </w:pPr>
            <w:r>
              <w:rPr>
                <w:i/>
                <w:iCs/>
              </w:rPr>
              <w:lastRenderedPageBreak/>
              <w:t>LK</w:t>
            </w:r>
          </w:p>
        </w:tc>
        <w:tc>
          <w:tcPr>
            <w:tcW w:w="1335" w:type="dxa"/>
          </w:tcPr>
          <w:p w14:paraId="4F82CC8D" w14:textId="2C61FBA9" w:rsidR="006A52E7" w:rsidRDefault="006A52E7" w:rsidP="00756CBE">
            <w:pPr>
              <w:jc w:val="center"/>
              <w:rPr>
                <w:b/>
                <w:bCs/>
              </w:rPr>
            </w:pPr>
            <w:r>
              <w:rPr>
                <w:b/>
                <w:bCs/>
              </w:rPr>
              <w:t>7</w:t>
            </w:r>
          </w:p>
          <w:p w14:paraId="4FA77E1C" w14:textId="731DA9BA" w:rsidR="006A52E7" w:rsidRPr="002165D7" w:rsidRDefault="006A52E7" w:rsidP="00756CBE">
            <w:pPr>
              <w:jc w:val="center"/>
              <w:rPr>
                <w:i/>
                <w:iCs/>
              </w:rPr>
            </w:pPr>
            <w:r>
              <w:rPr>
                <w:i/>
                <w:iCs/>
              </w:rPr>
              <w:t>AOCB</w:t>
            </w:r>
          </w:p>
        </w:tc>
        <w:tc>
          <w:tcPr>
            <w:tcW w:w="6804" w:type="dxa"/>
          </w:tcPr>
          <w:p w14:paraId="4C89B76D" w14:textId="77777777" w:rsidR="00C105EB" w:rsidRDefault="00C105EB" w:rsidP="00040492"/>
          <w:p w14:paraId="2EAEE016" w14:textId="24F3CE31" w:rsidR="00040492" w:rsidRDefault="00040492" w:rsidP="00040492">
            <w:pPr>
              <w:pStyle w:val="ListParagraph"/>
              <w:numPr>
                <w:ilvl w:val="0"/>
                <w:numId w:val="48"/>
              </w:numPr>
            </w:pPr>
            <w:r>
              <w:t xml:space="preserve">LK advised that SAP had wanted to share the SU’s Action Plan with a view to seeing how it ties in with the </w:t>
            </w:r>
            <w:proofErr w:type="gramStart"/>
            <w:r>
              <w:t>three year</w:t>
            </w:r>
            <w:proofErr w:type="gramEnd"/>
            <w:r>
              <w:t xml:space="preserve"> strategy. JM advised that SAP could take this to the next </w:t>
            </w:r>
            <w:proofErr w:type="gramStart"/>
            <w:r>
              <w:t>meeting, and</w:t>
            </w:r>
            <w:proofErr w:type="gramEnd"/>
            <w:r>
              <w:t xml:space="preserve"> potentially take a member of the SAAB team with her to discuss. Could this be tied in with discussions around the Joint Statement of Commitment. </w:t>
            </w:r>
          </w:p>
          <w:p w14:paraId="679DC665" w14:textId="5BA261D1" w:rsidR="00040492" w:rsidRDefault="00040492" w:rsidP="00040492"/>
        </w:tc>
      </w:tr>
      <w:tr w:rsidR="006A52E7" w14:paraId="53FB8AE2" w14:textId="77777777" w:rsidTr="006A52E7">
        <w:tc>
          <w:tcPr>
            <w:tcW w:w="928" w:type="dxa"/>
          </w:tcPr>
          <w:p w14:paraId="17B3A193" w14:textId="0541FCBF" w:rsidR="006A52E7" w:rsidRPr="00B93FEB" w:rsidRDefault="005A6065" w:rsidP="00E9325E">
            <w:pPr>
              <w:rPr>
                <w:i/>
                <w:iCs/>
              </w:rPr>
            </w:pPr>
            <w:r>
              <w:rPr>
                <w:i/>
                <w:iCs/>
              </w:rPr>
              <w:t>JM</w:t>
            </w:r>
          </w:p>
        </w:tc>
        <w:tc>
          <w:tcPr>
            <w:tcW w:w="1335" w:type="dxa"/>
          </w:tcPr>
          <w:p w14:paraId="0D79698D" w14:textId="11E2F4E4" w:rsidR="006A52E7" w:rsidRDefault="006A52E7" w:rsidP="00756CBE">
            <w:pPr>
              <w:jc w:val="center"/>
              <w:rPr>
                <w:b/>
                <w:bCs/>
              </w:rPr>
            </w:pPr>
            <w:r>
              <w:rPr>
                <w:b/>
                <w:bCs/>
              </w:rPr>
              <w:t>8</w:t>
            </w:r>
          </w:p>
          <w:p w14:paraId="614A3DB9" w14:textId="2ACD2C2D" w:rsidR="006A52E7" w:rsidRPr="002165D7" w:rsidRDefault="006A52E7" w:rsidP="00756CBE">
            <w:pPr>
              <w:jc w:val="center"/>
              <w:rPr>
                <w:i/>
                <w:iCs/>
              </w:rPr>
            </w:pPr>
            <w:r>
              <w:rPr>
                <w:i/>
                <w:iCs/>
              </w:rPr>
              <w:t>Date of Next Meeting</w:t>
            </w:r>
          </w:p>
        </w:tc>
        <w:tc>
          <w:tcPr>
            <w:tcW w:w="6804" w:type="dxa"/>
          </w:tcPr>
          <w:p w14:paraId="135D7648" w14:textId="77777777" w:rsidR="00040492" w:rsidRDefault="00040492" w:rsidP="00040492">
            <w:pPr>
              <w:pStyle w:val="ListParagraph"/>
            </w:pPr>
          </w:p>
          <w:p w14:paraId="1D0F2173" w14:textId="77777777" w:rsidR="006A52E7" w:rsidRDefault="00040492" w:rsidP="005A6065">
            <w:pPr>
              <w:pStyle w:val="ListParagraph"/>
              <w:numPr>
                <w:ilvl w:val="0"/>
                <w:numId w:val="44"/>
              </w:numPr>
            </w:pPr>
            <w:r w:rsidRPr="00040492">
              <w:t>Awaiting EDIC dates – SG meeting dates to be confirmed in due course by LK.</w:t>
            </w:r>
            <w:r w:rsidR="005A6065" w:rsidRPr="00040492">
              <w:t xml:space="preserve"> </w:t>
            </w:r>
          </w:p>
          <w:p w14:paraId="782EBA52" w14:textId="485F8426" w:rsidR="00040492" w:rsidRPr="00040492" w:rsidRDefault="00040492" w:rsidP="00040492">
            <w:pPr>
              <w:pStyle w:val="ListParagraph"/>
            </w:pPr>
          </w:p>
        </w:tc>
      </w:tr>
    </w:tbl>
    <w:p w14:paraId="34F57F00" w14:textId="77777777" w:rsidR="00CE3C03" w:rsidRDefault="00CE3C03" w:rsidP="00CE3C03">
      <w:pPr>
        <w:rPr>
          <w:u w:val="single"/>
        </w:rPr>
      </w:pPr>
    </w:p>
    <w:p w14:paraId="1B71FE77" w14:textId="77777777" w:rsidR="005E7223" w:rsidRDefault="005E7223" w:rsidP="00CE3C03">
      <w:pPr>
        <w:jc w:val="center"/>
        <w:rPr>
          <w:b/>
          <w:bCs/>
        </w:rPr>
      </w:pPr>
    </w:p>
    <w:p w14:paraId="33AC907B" w14:textId="77777777" w:rsidR="005E7223" w:rsidRDefault="005E7223" w:rsidP="00CE3C03">
      <w:pPr>
        <w:jc w:val="center"/>
        <w:rPr>
          <w:b/>
          <w:bCs/>
        </w:rPr>
      </w:pPr>
    </w:p>
    <w:p w14:paraId="0026BEF2" w14:textId="77777777" w:rsidR="005E7223" w:rsidRDefault="005E7223" w:rsidP="00CE3C03">
      <w:pPr>
        <w:jc w:val="center"/>
        <w:rPr>
          <w:b/>
          <w:bCs/>
        </w:rPr>
      </w:pPr>
    </w:p>
    <w:p w14:paraId="301D284C" w14:textId="7A61DB20" w:rsidR="002165D7" w:rsidRDefault="00FB150E" w:rsidP="00F6186B">
      <w:pPr>
        <w:jc w:val="center"/>
        <w:rPr>
          <w:b/>
          <w:bCs/>
        </w:rPr>
      </w:pPr>
      <w:r w:rsidRPr="00FB150E">
        <w:rPr>
          <w:b/>
          <w:bCs/>
        </w:rPr>
        <w:t>Breakdown of Action Points</w:t>
      </w:r>
    </w:p>
    <w:tbl>
      <w:tblPr>
        <w:tblStyle w:val="TableGrid"/>
        <w:tblW w:w="0" w:type="auto"/>
        <w:tblLook w:val="04A0" w:firstRow="1" w:lastRow="0" w:firstColumn="1" w:lastColumn="0" w:noHBand="0" w:noVBand="1"/>
      </w:tblPr>
      <w:tblGrid>
        <w:gridCol w:w="3005"/>
        <w:gridCol w:w="3005"/>
        <w:gridCol w:w="3006"/>
      </w:tblGrid>
      <w:tr w:rsidR="00FB150E" w14:paraId="2E7A7FBA" w14:textId="77777777" w:rsidTr="00FB150E">
        <w:tc>
          <w:tcPr>
            <w:tcW w:w="3005" w:type="dxa"/>
          </w:tcPr>
          <w:p w14:paraId="76C32CEE" w14:textId="05A365DB" w:rsidR="00FB150E" w:rsidRPr="0094227D" w:rsidRDefault="00FB150E" w:rsidP="0094227D">
            <w:pPr>
              <w:jc w:val="center"/>
              <w:rPr>
                <w:i/>
                <w:iCs/>
              </w:rPr>
            </w:pPr>
            <w:r w:rsidRPr="0094227D">
              <w:rPr>
                <w:i/>
                <w:iCs/>
              </w:rPr>
              <w:t>Action Point(s)</w:t>
            </w:r>
          </w:p>
        </w:tc>
        <w:tc>
          <w:tcPr>
            <w:tcW w:w="3005" w:type="dxa"/>
          </w:tcPr>
          <w:p w14:paraId="389FADDB" w14:textId="378FD0EF" w:rsidR="00FB150E" w:rsidRPr="0094227D" w:rsidRDefault="00F77189" w:rsidP="0094227D">
            <w:pPr>
              <w:jc w:val="center"/>
              <w:rPr>
                <w:i/>
                <w:iCs/>
              </w:rPr>
            </w:pPr>
            <w:r w:rsidRPr="0094227D">
              <w:rPr>
                <w:i/>
                <w:iCs/>
              </w:rPr>
              <w:t>Person(s) Responsible</w:t>
            </w:r>
          </w:p>
        </w:tc>
        <w:tc>
          <w:tcPr>
            <w:tcW w:w="3006" w:type="dxa"/>
          </w:tcPr>
          <w:p w14:paraId="60DD8D16" w14:textId="7C174155" w:rsidR="00FB150E" w:rsidRPr="0094227D" w:rsidRDefault="00F77189" w:rsidP="0094227D">
            <w:pPr>
              <w:jc w:val="center"/>
              <w:rPr>
                <w:i/>
                <w:iCs/>
              </w:rPr>
            </w:pPr>
            <w:r w:rsidRPr="0094227D">
              <w:rPr>
                <w:i/>
                <w:iCs/>
              </w:rPr>
              <w:t>Deadline</w:t>
            </w:r>
          </w:p>
        </w:tc>
      </w:tr>
      <w:tr w:rsidR="00F77189" w14:paraId="32C7751C" w14:textId="77777777" w:rsidTr="00FB150E">
        <w:tc>
          <w:tcPr>
            <w:tcW w:w="3005" w:type="dxa"/>
          </w:tcPr>
          <w:p w14:paraId="67322168" w14:textId="61562773" w:rsidR="00F77189" w:rsidRPr="005E7223" w:rsidRDefault="00333D9C" w:rsidP="00847825">
            <w:pPr>
              <w:jc w:val="center"/>
            </w:pPr>
            <w:r>
              <w:t>Updated conduct statistics to be uploaded to the web</w:t>
            </w:r>
          </w:p>
        </w:tc>
        <w:tc>
          <w:tcPr>
            <w:tcW w:w="3005" w:type="dxa"/>
          </w:tcPr>
          <w:p w14:paraId="09388FFD" w14:textId="0E37ECB6" w:rsidR="00F77189" w:rsidRDefault="00333D9C" w:rsidP="00847825">
            <w:pPr>
              <w:jc w:val="center"/>
              <w:rPr>
                <w:b/>
                <w:bCs/>
              </w:rPr>
            </w:pPr>
            <w:r>
              <w:rPr>
                <w:b/>
                <w:bCs/>
              </w:rPr>
              <w:t>JM</w:t>
            </w:r>
          </w:p>
        </w:tc>
        <w:tc>
          <w:tcPr>
            <w:tcW w:w="3006" w:type="dxa"/>
          </w:tcPr>
          <w:p w14:paraId="59F8A464" w14:textId="7B07BA2B" w:rsidR="00F77189" w:rsidRDefault="00333D9C" w:rsidP="00FB150E">
            <w:pPr>
              <w:jc w:val="center"/>
              <w:rPr>
                <w:b/>
                <w:bCs/>
              </w:rPr>
            </w:pPr>
            <w:r>
              <w:rPr>
                <w:b/>
                <w:bCs/>
              </w:rPr>
              <w:t>As soon as able to</w:t>
            </w:r>
          </w:p>
        </w:tc>
      </w:tr>
      <w:tr w:rsidR="00F77189" w14:paraId="557FC6B5" w14:textId="77777777" w:rsidTr="00FB150E">
        <w:tc>
          <w:tcPr>
            <w:tcW w:w="3005" w:type="dxa"/>
          </w:tcPr>
          <w:p w14:paraId="7B741CAC" w14:textId="62ED351B" w:rsidR="00F77189" w:rsidRPr="00885426" w:rsidRDefault="00333D9C" w:rsidP="00FB150E">
            <w:pPr>
              <w:jc w:val="center"/>
            </w:pPr>
            <w:r>
              <w:t>SU Action Plan to be added to agenda for next meeting</w:t>
            </w:r>
          </w:p>
        </w:tc>
        <w:tc>
          <w:tcPr>
            <w:tcW w:w="3005" w:type="dxa"/>
          </w:tcPr>
          <w:p w14:paraId="307CFB28" w14:textId="59A6F4F9" w:rsidR="00F77189" w:rsidRDefault="00333D9C" w:rsidP="00847825">
            <w:pPr>
              <w:jc w:val="center"/>
              <w:rPr>
                <w:b/>
                <w:bCs/>
              </w:rPr>
            </w:pPr>
            <w:r>
              <w:rPr>
                <w:b/>
                <w:bCs/>
              </w:rPr>
              <w:t>SAP/LK</w:t>
            </w:r>
          </w:p>
        </w:tc>
        <w:tc>
          <w:tcPr>
            <w:tcW w:w="3006" w:type="dxa"/>
          </w:tcPr>
          <w:p w14:paraId="45BBECFF" w14:textId="79824646" w:rsidR="00F77189" w:rsidRPr="00885426" w:rsidRDefault="00333D9C" w:rsidP="00FB150E">
            <w:pPr>
              <w:jc w:val="center"/>
              <w:rPr>
                <w:b/>
                <w:bCs/>
              </w:rPr>
            </w:pPr>
            <w:r>
              <w:rPr>
                <w:b/>
                <w:bCs/>
              </w:rPr>
              <w:t>In time for next meeting</w:t>
            </w:r>
          </w:p>
        </w:tc>
      </w:tr>
      <w:tr w:rsidR="00885426" w14:paraId="74A3562C" w14:textId="77777777" w:rsidTr="00FB150E">
        <w:tc>
          <w:tcPr>
            <w:tcW w:w="3005" w:type="dxa"/>
          </w:tcPr>
          <w:p w14:paraId="1481F1B7" w14:textId="5BB07061" w:rsidR="00885426" w:rsidRDefault="00333D9C" w:rsidP="00FB150E">
            <w:pPr>
              <w:jc w:val="center"/>
            </w:pPr>
            <w:r>
              <w:t>Future SG dates to be identified</w:t>
            </w:r>
          </w:p>
        </w:tc>
        <w:tc>
          <w:tcPr>
            <w:tcW w:w="3005" w:type="dxa"/>
          </w:tcPr>
          <w:p w14:paraId="5822AA42" w14:textId="571A5ED9" w:rsidR="00885426" w:rsidRDefault="00333D9C" w:rsidP="00847825">
            <w:pPr>
              <w:jc w:val="center"/>
              <w:rPr>
                <w:b/>
                <w:bCs/>
              </w:rPr>
            </w:pPr>
            <w:r>
              <w:rPr>
                <w:b/>
                <w:bCs/>
              </w:rPr>
              <w:t>LK</w:t>
            </w:r>
          </w:p>
        </w:tc>
        <w:tc>
          <w:tcPr>
            <w:tcW w:w="3006" w:type="dxa"/>
          </w:tcPr>
          <w:p w14:paraId="44EA8955" w14:textId="2A2ECD68" w:rsidR="00885426" w:rsidRPr="00885426" w:rsidRDefault="00333D9C" w:rsidP="00FB150E">
            <w:pPr>
              <w:jc w:val="center"/>
              <w:rPr>
                <w:b/>
                <w:bCs/>
              </w:rPr>
            </w:pPr>
            <w:r>
              <w:rPr>
                <w:b/>
                <w:bCs/>
              </w:rPr>
              <w:t>As soon as EDIC dates available</w:t>
            </w:r>
          </w:p>
        </w:tc>
      </w:tr>
    </w:tbl>
    <w:p w14:paraId="4BC27D82" w14:textId="77777777" w:rsidR="00FB150E" w:rsidRPr="00FB150E" w:rsidRDefault="00FB150E" w:rsidP="00FB150E">
      <w:pPr>
        <w:jc w:val="center"/>
        <w:rPr>
          <w:b/>
          <w:bCs/>
        </w:rPr>
      </w:pPr>
    </w:p>
    <w:sectPr w:rsidR="00FB150E" w:rsidRPr="00FB150E">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2C0EC" w14:textId="77777777" w:rsidR="005E31FE" w:rsidRDefault="005E31FE" w:rsidP="00214CC7">
      <w:pPr>
        <w:spacing w:after="0" w:line="240" w:lineRule="auto"/>
      </w:pPr>
      <w:r>
        <w:separator/>
      </w:r>
    </w:p>
  </w:endnote>
  <w:endnote w:type="continuationSeparator" w:id="0">
    <w:p w14:paraId="3A7E4ED5" w14:textId="77777777" w:rsidR="005E31FE" w:rsidRDefault="005E31FE" w:rsidP="00214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F9017" w14:textId="77777777" w:rsidR="005E31FE" w:rsidRDefault="005E31FE" w:rsidP="00214CC7">
      <w:pPr>
        <w:spacing w:after="0" w:line="240" w:lineRule="auto"/>
      </w:pPr>
      <w:r>
        <w:separator/>
      </w:r>
    </w:p>
  </w:footnote>
  <w:footnote w:type="continuationSeparator" w:id="0">
    <w:p w14:paraId="2C1CF25B" w14:textId="77777777" w:rsidR="005E31FE" w:rsidRDefault="005E31FE" w:rsidP="00214C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9EE3F" w14:textId="1805D163" w:rsidR="00D35EFA" w:rsidRDefault="00275C94" w:rsidP="00275C94">
    <w:pPr>
      <w:pStyle w:val="Header"/>
      <w:tabs>
        <w:tab w:val="left" w:pos="428"/>
      </w:tabs>
    </w:pPr>
    <w:r>
      <w:t>Addressing GBV and Sexual Harassment</w:t>
    </w:r>
    <w:r>
      <w:tab/>
    </w:r>
    <w:r>
      <w:tab/>
    </w:r>
    <w:r w:rsidR="00D9585B">
      <w:t>3</w:t>
    </w:r>
    <w:r w:rsidR="00D9585B" w:rsidRPr="00D9585B">
      <w:rPr>
        <w:vertAlign w:val="superscript"/>
      </w:rPr>
      <w:t>rd</w:t>
    </w:r>
    <w:r w:rsidR="00D9585B">
      <w:t xml:space="preserve"> December 2025</w:t>
    </w:r>
  </w:p>
  <w:p w14:paraId="2D498E1C" w14:textId="77777777" w:rsidR="00F6186B" w:rsidRDefault="00F6186B" w:rsidP="00275C94">
    <w:pPr>
      <w:pStyle w:val="Header"/>
      <w:tabs>
        <w:tab w:val="left" w:pos="42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234C"/>
    <w:multiLevelType w:val="hybridMultilevel"/>
    <w:tmpl w:val="A844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B3C2B"/>
    <w:multiLevelType w:val="hybridMultilevel"/>
    <w:tmpl w:val="3B465F3A"/>
    <w:lvl w:ilvl="0" w:tplc="3F0C144E">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AB6FC6"/>
    <w:multiLevelType w:val="hybridMultilevel"/>
    <w:tmpl w:val="9A8A3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672322"/>
    <w:multiLevelType w:val="hybridMultilevel"/>
    <w:tmpl w:val="5BAC2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8D1271"/>
    <w:multiLevelType w:val="hybridMultilevel"/>
    <w:tmpl w:val="772AE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51B59"/>
    <w:multiLevelType w:val="hybridMultilevel"/>
    <w:tmpl w:val="98741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C473D6"/>
    <w:multiLevelType w:val="hybridMultilevel"/>
    <w:tmpl w:val="6D889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84040D"/>
    <w:multiLevelType w:val="hybridMultilevel"/>
    <w:tmpl w:val="279C0B3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1B3752A3"/>
    <w:multiLevelType w:val="hybridMultilevel"/>
    <w:tmpl w:val="E2626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E143AD"/>
    <w:multiLevelType w:val="hybridMultilevel"/>
    <w:tmpl w:val="B8FC1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1A6FA3"/>
    <w:multiLevelType w:val="hybridMultilevel"/>
    <w:tmpl w:val="2050FB2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5D62B9A"/>
    <w:multiLevelType w:val="hybridMultilevel"/>
    <w:tmpl w:val="C7382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AB642D"/>
    <w:multiLevelType w:val="hybridMultilevel"/>
    <w:tmpl w:val="36C6C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954D9A"/>
    <w:multiLevelType w:val="hybridMultilevel"/>
    <w:tmpl w:val="988E0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A72E5C"/>
    <w:multiLevelType w:val="hybridMultilevel"/>
    <w:tmpl w:val="8BC21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E60DB8"/>
    <w:multiLevelType w:val="hybridMultilevel"/>
    <w:tmpl w:val="FAFA0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C8717F"/>
    <w:multiLevelType w:val="hybridMultilevel"/>
    <w:tmpl w:val="A8D2F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5D2E7E"/>
    <w:multiLevelType w:val="hybridMultilevel"/>
    <w:tmpl w:val="906E6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5436DF"/>
    <w:multiLevelType w:val="hybridMultilevel"/>
    <w:tmpl w:val="6CC40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752120"/>
    <w:multiLevelType w:val="hybridMultilevel"/>
    <w:tmpl w:val="FA4E3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B71901"/>
    <w:multiLevelType w:val="hybridMultilevel"/>
    <w:tmpl w:val="EB408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325DAE"/>
    <w:multiLevelType w:val="hybridMultilevel"/>
    <w:tmpl w:val="286AD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842D0A"/>
    <w:multiLevelType w:val="hybridMultilevel"/>
    <w:tmpl w:val="0DD40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501313"/>
    <w:multiLevelType w:val="hybridMultilevel"/>
    <w:tmpl w:val="EEF82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2C61E0"/>
    <w:multiLevelType w:val="hybridMultilevel"/>
    <w:tmpl w:val="28C46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4A4536"/>
    <w:multiLevelType w:val="hybridMultilevel"/>
    <w:tmpl w:val="DF380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722794"/>
    <w:multiLevelType w:val="hybridMultilevel"/>
    <w:tmpl w:val="614C0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EC5447"/>
    <w:multiLevelType w:val="hybridMultilevel"/>
    <w:tmpl w:val="C0DC2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DB5B84"/>
    <w:multiLevelType w:val="hybridMultilevel"/>
    <w:tmpl w:val="1ECE1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EE3A60"/>
    <w:multiLevelType w:val="hybridMultilevel"/>
    <w:tmpl w:val="650E2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2B75AE"/>
    <w:multiLevelType w:val="hybridMultilevel"/>
    <w:tmpl w:val="CEA88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826179"/>
    <w:multiLevelType w:val="hybridMultilevel"/>
    <w:tmpl w:val="F6A01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F33EA0"/>
    <w:multiLevelType w:val="hybridMultilevel"/>
    <w:tmpl w:val="77403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562053"/>
    <w:multiLevelType w:val="hybridMultilevel"/>
    <w:tmpl w:val="AC944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2A6617"/>
    <w:multiLevelType w:val="hybridMultilevel"/>
    <w:tmpl w:val="98D0C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D84161"/>
    <w:multiLevelType w:val="hybridMultilevel"/>
    <w:tmpl w:val="D8BAECC8"/>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36" w15:restartNumberingAfterBreak="0">
    <w:nsid w:val="673104DD"/>
    <w:multiLevelType w:val="hybridMultilevel"/>
    <w:tmpl w:val="A8F8C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4017F8"/>
    <w:multiLevelType w:val="hybridMultilevel"/>
    <w:tmpl w:val="63C6103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A5F7E3C"/>
    <w:multiLevelType w:val="hybridMultilevel"/>
    <w:tmpl w:val="241CB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B12385"/>
    <w:multiLevelType w:val="hybridMultilevel"/>
    <w:tmpl w:val="F3629FF0"/>
    <w:lvl w:ilvl="0" w:tplc="A53C69EC">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5E429C"/>
    <w:multiLevelType w:val="hybridMultilevel"/>
    <w:tmpl w:val="56EAD902"/>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41" w15:restartNumberingAfterBreak="0">
    <w:nsid w:val="6FAF4D14"/>
    <w:multiLevelType w:val="hybridMultilevel"/>
    <w:tmpl w:val="75EA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238282A"/>
    <w:multiLevelType w:val="hybridMultilevel"/>
    <w:tmpl w:val="256A9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D453ED"/>
    <w:multiLevelType w:val="hybridMultilevel"/>
    <w:tmpl w:val="F2262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9A259A"/>
    <w:multiLevelType w:val="hybridMultilevel"/>
    <w:tmpl w:val="96DE5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924082"/>
    <w:multiLevelType w:val="hybridMultilevel"/>
    <w:tmpl w:val="EA184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FC6881"/>
    <w:multiLevelType w:val="hybridMultilevel"/>
    <w:tmpl w:val="F6D01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E379FC"/>
    <w:multiLevelType w:val="hybridMultilevel"/>
    <w:tmpl w:val="6CC8A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4968667">
    <w:abstractNumId w:val="33"/>
  </w:num>
  <w:num w:numId="2" w16cid:durableId="2144688022">
    <w:abstractNumId w:val="31"/>
  </w:num>
  <w:num w:numId="3" w16cid:durableId="313069101">
    <w:abstractNumId w:val="3"/>
  </w:num>
  <w:num w:numId="4" w16cid:durableId="213464955">
    <w:abstractNumId w:val="10"/>
  </w:num>
  <w:num w:numId="5" w16cid:durableId="1113213710">
    <w:abstractNumId w:val="5"/>
  </w:num>
  <w:num w:numId="6" w16cid:durableId="1796366547">
    <w:abstractNumId w:val="26"/>
  </w:num>
  <w:num w:numId="7" w16cid:durableId="1984121054">
    <w:abstractNumId w:val="13"/>
  </w:num>
  <w:num w:numId="8" w16cid:durableId="584270473">
    <w:abstractNumId w:val="23"/>
  </w:num>
  <w:num w:numId="9" w16cid:durableId="698092657">
    <w:abstractNumId w:val="38"/>
  </w:num>
  <w:num w:numId="10" w16cid:durableId="1154448096">
    <w:abstractNumId w:val="14"/>
  </w:num>
  <w:num w:numId="11" w16cid:durableId="1867327868">
    <w:abstractNumId w:val="16"/>
  </w:num>
  <w:num w:numId="12" w16cid:durableId="632443048">
    <w:abstractNumId w:val="45"/>
  </w:num>
  <w:num w:numId="13" w16cid:durableId="1225264736">
    <w:abstractNumId w:val="19"/>
  </w:num>
  <w:num w:numId="14" w16cid:durableId="1928809018">
    <w:abstractNumId w:val="34"/>
  </w:num>
  <w:num w:numId="15" w16cid:durableId="367685549">
    <w:abstractNumId w:val="9"/>
  </w:num>
  <w:num w:numId="16" w16cid:durableId="1431006918">
    <w:abstractNumId w:val="42"/>
  </w:num>
  <w:num w:numId="17" w16cid:durableId="401172445">
    <w:abstractNumId w:val="37"/>
  </w:num>
  <w:num w:numId="18" w16cid:durableId="690648133">
    <w:abstractNumId w:val="20"/>
  </w:num>
  <w:num w:numId="19" w16cid:durableId="1321230143">
    <w:abstractNumId w:val="15"/>
  </w:num>
  <w:num w:numId="20" w16cid:durableId="239481639">
    <w:abstractNumId w:val="11"/>
  </w:num>
  <w:num w:numId="21" w16cid:durableId="1776708514">
    <w:abstractNumId w:val="41"/>
  </w:num>
  <w:num w:numId="22" w16cid:durableId="455494189">
    <w:abstractNumId w:val="28"/>
  </w:num>
  <w:num w:numId="23" w16cid:durableId="1935092801">
    <w:abstractNumId w:val="40"/>
  </w:num>
  <w:num w:numId="24" w16cid:durableId="312029711">
    <w:abstractNumId w:val="17"/>
  </w:num>
  <w:num w:numId="25" w16cid:durableId="758911071">
    <w:abstractNumId w:val="18"/>
  </w:num>
  <w:num w:numId="26" w16cid:durableId="1700008774">
    <w:abstractNumId w:val="1"/>
  </w:num>
  <w:num w:numId="27" w16cid:durableId="816996209">
    <w:abstractNumId w:val="21"/>
  </w:num>
  <w:num w:numId="28" w16cid:durableId="74478878">
    <w:abstractNumId w:val="22"/>
  </w:num>
  <w:num w:numId="29" w16cid:durableId="1688217654">
    <w:abstractNumId w:val="30"/>
  </w:num>
  <w:num w:numId="30" w16cid:durableId="1631550801">
    <w:abstractNumId w:val="35"/>
  </w:num>
  <w:num w:numId="31" w16cid:durableId="1982539538">
    <w:abstractNumId w:val="12"/>
  </w:num>
  <w:num w:numId="32" w16cid:durableId="385110581">
    <w:abstractNumId w:val="6"/>
  </w:num>
  <w:num w:numId="33" w16cid:durableId="2037778455">
    <w:abstractNumId w:val="7"/>
  </w:num>
  <w:num w:numId="34" w16cid:durableId="531311541">
    <w:abstractNumId w:val="4"/>
  </w:num>
  <w:num w:numId="35" w16cid:durableId="565916633">
    <w:abstractNumId w:val="29"/>
  </w:num>
  <w:num w:numId="36" w16cid:durableId="19937825">
    <w:abstractNumId w:val="27"/>
  </w:num>
  <w:num w:numId="37" w16cid:durableId="1289581748">
    <w:abstractNumId w:val="36"/>
  </w:num>
  <w:num w:numId="38" w16cid:durableId="975254261">
    <w:abstractNumId w:val="8"/>
  </w:num>
  <w:num w:numId="39" w16cid:durableId="1554929271">
    <w:abstractNumId w:val="25"/>
  </w:num>
  <w:num w:numId="40" w16cid:durableId="1277903292">
    <w:abstractNumId w:val="0"/>
  </w:num>
  <w:num w:numId="41" w16cid:durableId="147525025">
    <w:abstractNumId w:val="47"/>
  </w:num>
  <w:num w:numId="42" w16cid:durableId="194655378">
    <w:abstractNumId w:val="43"/>
  </w:num>
  <w:num w:numId="43" w16cid:durableId="515651637">
    <w:abstractNumId w:val="46"/>
  </w:num>
  <w:num w:numId="44" w16cid:durableId="255790972">
    <w:abstractNumId w:val="24"/>
  </w:num>
  <w:num w:numId="45" w16cid:durableId="1861428054">
    <w:abstractNumId w:val="39"/>
  </w:num>
  <w:num w:numId="46" w16cid:durableId="2027362962">
    <w:abstractNumId w:val="44"/>
  </w:num>
  <w:num w:numId="47" w16cid:durableId="1429888198">
    <w:abstractNumId w:val="32"/>
  </w:num>
  <w:num w:numId="48" w16cid:durableId="895824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25E"/>
    <w:rsid w:val="00011343"/>
    <w:rsid w:val="00013CFA"/>
    <w:rsid w:val="000210B7"/>
    <w:rsid w:val="000275C2"/>
    <w:rsid w:val="00040492"/>
    <w:rsid w:val="000425B4"/>
    <w:rsid w:val="000466ED"/>
    <w:rsid w:val="00047757"/>
    <w:rsid w:val="00054AD4"/>
    <w:rsid w:val="000573D6"/>
    <w:rsid w:val="00060108"/>
    <w:rsid w:val="000664C9"/>
    <w:rsid w:val="00067FAA"/>
    <w:rsid w:val="00071BE7"/>
    <w:rsid w:val="00073718"/>
    <w:rsid w:val="00081920"/>
    <w:rsid w:val="00084E3A"/>
    <w:rsid w:val="00090313"/>
    <w:rsid w:val="00092823"/>
    <w:rsid w:val="000B053A"/>
    <w:rsid w:val="000B1EA3"/>
    <w:rsid w:val="000B791A"/>
    <w:rsid w:val="000C1CB7"/>
    <w:rsid w:val="000C572E"/>
    <w:rsid w:val="000C57F4"/>
    <w:rsid w:val="000C58F0"/>
    <w:rsid w:val="000D0E89"/>
    <w:rsid w:val="000D27C9"/>
    <w:rsid w:val="000D4AE1"/>
    <w:rsid w:val="000E7D7B"/>
    <w:rsid w:val="000F176D"/>
    <w:rsid w:val="000F2A1A"/>
    <w:rsid w:val="000F2E39"/>
    <w:rsid w:val="000F6670"/>
    <w:rsid w:val="00100F74"/>
    <w:rsid w:val="001046C4"/>
    <w:rsid w:val="00104B17"/>
    <w:rsid w:val="00111B06"/>
    <w:rsid w:val="00115F23"/>
    <w:rsid w:val="00117E91"/>
    <w:rsid w:val="00120D1C"/>
    <w:rsid w:val="00121BD0"/>
    <w:rsid w:val="0013053A"/>
    <w:rsid w:val="00131B32"/>
    <w:rsid w:val="00131F56"/>
    <w:rsid w:val="00142D15"/>
    <w:rsid w:val="00151FBF"/>
    <w:rsid w:val="001532B2"/>
    <w:rsid w:val="001616FA"/>
    <w:rsid w:val="001622BD"/>
    <w:rsid w:val="001647F4"/>
    <w:rsid w:val="0018114F"/>
    <w:rsid w:val="001845D1"/>
    <w:rsid w:val="001903D0"/>
    <w:rsid w:val="001926DD"/>
    <w:rsid w:val="0019411F"/>
    <w:rsid w:val="00196EE7"/>
    <w:rsid w:val="00197295"/>
    <w:rsid w:val="001B0799"/>
    <w:rsid w:val="001B3131"/>
    <w:rsid w:val="001B3416"/>
    <w:rsid w:val="001B6CEE"/>
    <w:rsid w:val="001C09BE"/>
    <w:rsid w:val="001C1044"/>
    <w:rsid w:val="001C206B"/>
    <w:rsid w:val="001D195C"/>
    <w:rsid w:val="001D1C47"/>
    <w:rsid w:val="001D394E"/>
    <w:rsid w:val="001E2835"/>
    <w:rsid w:val="001E6A81"/>
    <w:rsid w:val="00214CC7"/>
    <w:rsid w:val="002165D7"/>
    <w:rsid w:val="00230776"/>
    <w:rsid w:val="0023676D"/>
    <w:rsid w:val="00237FA1"/>
    <w:rsid w:val="00241498"/>
    <w:rsid w:val="0024297C"/>
    <w:rsid w:val="00245D37"/>
    <w:rsid w:val="00253D0D"/>
    <w:rsid w:val="002562F9"/>
    <w:rsid w:val="00275C94"/>
    <w:rsid w:val="00283D7F"/>
    <w:rsid w:val="00286369"/>
    <w:rsid w:val="0029106A"/>
    <w:rsid w:val="00294EF4"/>
    <w:rsid w:val="002A0B04"/>
    <w:rsid w:val="002A30CA"/>
    <w:rsid w:val="002A4447"/>
    <w:rsid w:val="002A6DF6"/>
    <w:rsid w:val="002B13BF"/>
    <w:rsid w:val="002B3975"/>
    <w:rsid w:val="002B3BE4"/>
    <w:rsid w:val="002C25D6"/>
    <w:rsid w:val="002D599D"/>
    <w:rsid w:val="002E145D"/>
    <w:rsid w:val="002E676B"/>
    <w:rsid w:val="002E73B0"/>
    <w:rsid w:val="002F276C"/>
    <w:rsid w:val="003030A9"/>
    <w:rsid w:val="00305018"/>
    <w:rsid w:val="0031057C"/>
    <w:rsid w:val="0031283E"/>
    <w:rsid w:val="0031386D"/>
    <w:rsid w:val="00314CD0"/>
    <w:rsid w:val="003160B5"/>
    <w:rsid w:val="00316976"/>
    <w:rsid w:val="00333D9C"/>
    <w:rsid w:val="00333FD5"/>
    <w:rsid w:val="003348CC"/>
    <w:rsid w:val="00336A74"/>
    <w:rsid w:val="0033780C"/>
    <w:rsid w:val="0035472F"/>
    <w:rsid w:val="00356486"/>
    <w:rsid w:val="003615F5"/>
    <w:rsid w:val="00367EBC"/>
    <w:rsid w:val="003767EB"/>
    <w:rsid w:val="00394B2F"/>
    <w:rsid w:val="00397F4A"/>
    <w:rsid w:val="003A0EA5"/>
    <w:rsid w:val="003B1394"/>
    <w:rsid w:val="003B5C24"/>
    <w:rsid w:val="003D1C43"/>
    <w:rsid w:val="003D39D6"/>
    <w:rsid w:val="003E2410"/>
    <w:rsid w:val="003F0F9B"/>
    <w:rsid w:val="003F698B"/>
    <w:rsid w:val="004133FB"/>
    <w:rsid w:val="004224E4"/>
    <w:rsid w:val="00426DC9"/>
    <w:rsid w:val="00427F5B"/>
    <w:rsid w:val="004339D5"/>
    <w:rsid w:val="00435CF0"/>
    <w:rsid w:val="00437A1C"/>
    <w:rsid w:val="00437EB5"/>
    <w:rsid w:val="004424C8"/>
    <w:rsid w:val="004536EB"/>
    <w:rsid w:val="00455E99"/>
    <w:rsid w:val="00456E08"/>
    <w:rsid w:val="0047045A"/>
    <w:rsid w:val="00474B8A"/>
    <w:rsid w:val="00480D55"/>
    <w:rsid w:val="00481816"/>
    <w:rsid w:val="00490156"/>
    <w:rsid w:val="004926FA"/>
    <w:rsid w:val="004A17C0"/>
    <w:rsid w:val="004A2C53"/>
    <w:rsid w:val="004A49B3"/>
    <w:rsid w:val="004A5217"/>
    <w:rsid w:val="004A73BB"/>
    <w:rsid w:val="004B1F4D"/>
    <w:rsid w:val="004B426B"/>
    <w:rsid w:val="004C08F0"/>
    <w:rsid w:val="004C2882"/>
    <w:rsid w:val="004C3183"/>
    <w:rsid w:val="004D35F2"/>
    <w:rsid w:val="004E1EA7"/>
    <w:rsid w:val="004E2372"/>
    <w:rsid w:val="004E38E7"/>
    <w:rsid w:val="004E5EEB"/>
    <w:rsid w:val="005021B5"/>
    <w:rsid w:val="00505058"/>
    <w:rsid w:val="00516160"/>
    <w:rsid w:val="00524688"/>
    <w:rsid w:val="00524A5A"/>
    <w:rsid w:val="005279AF"/>
    <w:rsid w:val="0053217C"/>
    <w:rsid w:val="0054189B"/>
    <w:rsid w:val="00543C05"/>
    <w:rsid w:val="00543DE1"/>
    <w:rsid w:val="0055473C"/>
    <w:rsid w:val="005577BE"/>
    <w:rsid w:val="005756C2"/>
    <w:rsid w:val="005764E4"/>
    <w:rsid w:val="00576A2D"/>
    <w:rsid w:val="00581D7D"/>
    <w:rsid w:val="005837FD"/>
    <w:rsid w:val="00587BCC"/>
    <w:rsid w:val="005A09FE"/>
    <w:rsid w:val="005A3C33"/>
    <w:rsid w:val="005A5EA9"/>
    <w:rsid w:val="005A6065"/>
    <w:rsid w:val="005B262B"/>
    <w:rsid w:val="005D525A"/>
    <w:rsid w:val="005E017A"/>
    <w:rsid w:val="005E1956"/>
    <w:rsid w:val="005E1AD7"/>
    <w:rsid w:val="005E31FE"/>
    <w:rsid w:val="005E34A7"/>
    <w:rsid w:val="005E7223"/>
    <w:rsid w:val="005E7DA6"/>
    <w:rsid w:val="005F04E0"/>
    <w:rsid w:val="005F337E"/>
    <w:rsid w:val="005F4288"/>
    <w:rsid w:val="00603593"/>
    <w:rsid w:val="006074AD"/>
    <w:rsid w:val="00616C71"/>
    <w:rsid w:val="00624C4A"/>
    <w:rsid w:val="00634215"/>
    <w:rsid w:val="00647E53"/>
    <w:rsid w:val="0065786E"/>
    <w:rsid w:val="006614EC"/>
    <w:rsid w:val="00662D7C"/>
    <w:rsid w:val="00663224"/>
    <w:rsid w:val="0066388A"/>
    <w:rsid w:val="006643CF"/>
    <w:rsid w:val="00677D68"/>
    <w:rsid w:val="00681175"/>
    <w:rsid w:val="00692C4E"/>
    <w:rsid w:val="00697001"/>
    <w:rsid w:val="006A52E7"/>
    <w:rsid w:val="006A772F"/>
    <w:rsid w:val="006A7E89"/>
    <w:rsid w:val="006B0E2F"/>
    <w:rsid w:val="006C3A65"/>
    <w:rsid w:val="006C3D3D"/>
    <w:rsid w:val="006C4010"/>
    <w:rsid w:val="006D13AA"/>
    <w:rsid w:val="006D535F"/>
    <w:rsid w:val="006D5A66"/>
    <w:rsid w:val="006D7338"/>
    <w:rsid w:val="006E355D"/>
    <w:rsid w:val="006F40BE"/>
    <w:rsid w:val="006F6A69"/>
    <w:rsid w:val="0070031B"/>
    <w:rsid w:val="00720209"/>
    <w:rsid w:val="00721F07"/>
    <w:rsid w:val="0072700A"/>
    <w:rsid w:val="00727298"/>
    <w:rsid w:val="00730A3E"/>
    <w:rsid w:val="00742AC8"/>
    <w:rsid w:val="00745EED"/>
    <w:rsid w:val="00746CA5"/>
    <w:rsid w:val="00751173"/>
    <w:rsid w:val="007526CF"/>
    <w:rsid w:val="00755195"/>
    <w:rsid w:val="00756CBE"/>
    <w:rsid w:val="007607FA"/>
    <w:rsid w:val="00763A63"/>
    <w:rsid w:val="00766D99"/>
    <w:rsid w:val="007673B9"/>
    <w:rsid w:val="00772113"/>
    <w:rsid w:val="00777340"/>
    <w:rsid w:val="00781483"/>
    <w:rsid w:val="00781B1C"/>
    <w:rsid w:val="00786426"/>
    <w:rsid w:val="007A0302"/>
    <w:rsid w:val="007A5F22"/>
    <w:rsid w:val="007C08A5"/>
    <w:rsid w:val="007D68D6"/>
    <w:rsid w:val="007E47B5"/>
    <w:rsid w:val="007F6522"/>
    <w:rsid w:val="00801F5A"/>
    <w:rsid w:val="00807A49"/>
    <w:rsid w:val="0083407F"/>
    <w:rsid w:val="00835D31"/>
    <w:rsid w:val="008376BA"/>
    <w:rsid w:val="00847825"/>
    <w:rsid w:val="00862922"/>
    <w:rsid w:val="00863CC2"/>
    <w:rsid w:val="00870916"/>
    <w:rsid w:val="00873BED"/>
    <w:rsid w:val="008853C7"/>
    <w:rsid w:val="00885426"/>
    <w:rsid w:val="00886B8D"/>
    <w:rsid w:val="008A118A"/>
    <w:rsid w:val="008A303C"/>
    <w:rsid w:val="008B2590"/>
    <w:rsid w:val="008B40D5"/>
    <w:rsid w:val="008B5D1D"/>
    <w:rsid w:val="008B69C9"/>
    <w:rsid w:val="008C237D"/>
    <w:rsid w:val="008C3AA0"/>
    <w:rsid w:val="008C79D2"/>
    <w:rsid w:val="008D18B5"/>
    <w:rsid w:val="008E51A1"/>
    <w:rsid w:val="008E57B5"/>
    <w:rsid w:val="008F0D6C"/>
    <w:rsid w:val="008F138E"/>
    <w:rsid w:val="008F1E4B"/>
    <w:rsid w:val="008F5BB9"/>
    <w:rsid w:val="008F74E6"/>
    <w:rsid w:val="008F789E"/>
    <w:rsid w:val="009055DF"/>
    <w:rsid w:val="00910A6F"/>
    <w:rsid w:val="009121E3"/>
    <w:rsid w:val="00916625"/>
    <w:rsid w:val="00920B9B"/>
    <w:rsid w:val="009258CF"/>
    <w:rsid w:val="00926D81"/>
    <w:rsid w:val="00926FD9"/>
    <w:rsid w:val="00934045"/>
    <w:rsid w:val="00936E6F"/>
    <w:rsid w:val="0094227D"/>
    <w:rsid w:val="00944773"/>
    <w:rsid w:val="00954A1E"/>
    <w:rsid w:val="00961FC7"/>
    <w:rsid w:val="00966EBC"/>
    <w:rsid w:val="00967DF8"/>
    <w:rsid w:val="009802AC"/>
    <w:rsid w:val="0098422F"/>
    <w:rsid w:val="00984591"/>
    <w:rsid w:val="0099727E"/>
    <w:rsid w:val="009A1E1B"/>
    <w:rsid w:val="009C0936"/>
    <w:rsid w:val="009C166F"/>
    <w:rsid w:val="009D0801"/>
    <w:rsid w:val="009D5F5D"/>
    <w:rsid w:val="009D670E"/>
    <w:rsid w:val="009E49E7"/>
    <w:rsid w:val="009E743D"/>
    <w:rsid w:val="009E7CB7"/>
    <w:rsid w:val="009F1081"/>
    <w:rsid w:val="009F4571"/>
    <w:rsid w:val="009F670F"/>
    <w:rsid w:val="00A03957"/>
    <w:rsid w:val="00A23A5D"/>
    <w:rsid w:val="00A345B6"/>
    <w:rsid w:val="00A34CB8"/>
    <w:rsid w:val="00A406FD"/>
    <w:rsid w:val="00A421C8"/>
    <w:rsid w:val="00A51F62"/>
    <w:rsid w:val="00A52AB1"/>
    <w:rsid w:val="00A625DD"/>
    <w:rsid w:val="00A7162A"/>
    <w:rsid w:val="00A80588"/>
    <w:rsid w:val="00A81D0E"/>
    <w:rsid w:val="00A82261"/>
    <w:rsid w:val="00A83177"/>
    <w:rsid w:val="00A8669B"/>
    <w:rsid w:val="00A96398"/>
    <w:rsid w:val="00A972E3"/>
    <w:rsid w:val="00AA091F"/>
    <w:rsid w:val="00AC28B9"/>
    <w:rsid w:val="00AC4C1A"/>
    <w:rsid w:val="00AD31DB"/>
    <w:rsid w:val="00AD33B8"/>
    <w:rsid w:val="00AE0756"/>
    <w:rsid w:val="00AE328F"/>
    <w:rsid w:val="00AE3D88"/>
    <w:rsid w:val="00AF2A56"/>
    <w:rsid w:val="00AF572B"/>
    <w:rsid w:val="00B03712"/>
    <w:rsid w:val="00B0590A"/>
    <w:rsid w:val="00B10834"/>
    <w:rsid w:val="00B24258"/>
    <w:rsid w:val="00B277DE"/>
    <w:rsid w:val="00B32034"/>
    <w:rsid w:val="00B37C30"/>
    <w:rsid w:val="00B40964"/>
    <w:rsid w:val="00B41F05"/>
    <w:rsid w:val="00B45613"/>
    <w:rsid w:val="00B46D90"/>
    <w:rsid w:val="00B505D2"/>
    <w:rsid w:val="00B53B32"/>
    <w:rsid w:val="00B62BF5"/>
    <w:rsid w:val="00B67B2C"/>
    <w:rsid w:val="00B67F60"/>
    <w:rsid w:val="00B706B5"/>
    <w:rsid w:val="00B71AF6"/>
    <w:rsid w:val="00B72147"/>
    <w:rsid w:val="00B72FDC"/>
    <w:rsid w:val="00B77688"/>
    <w:rsid w:val="00B86F2D"/>
    <w:rsid w:val="00B9071B"/>
    <w:rsid w:val="00B93D58"/>
    <w:rsid w:val="00B93FEB"/>
    <w:rsid w:val="00B94F74"/>
    <w:rsid w:val="00B97476"/>
    <w:rsid w:val="00BA72B9"/>
    <w:rsid w:val="00BB2BE2"/>
    <w:rsid w:val="00BB31D5"/>
    <w:rsid w:val="00BC314F"/>
    <w:rsid w:val="00BC4D4A"/>
    <w:rsid w:val="00BC5648"/>
    <w:rsid w:val="00BC608D"/>
    <w:rsid w:val="00BC78E9"/>
    <w:rsid w:val="00BD4605"/>
    <w:rsid w:val="00BD5F1E"/>
    <w:rsid w:val="00BE6557"/>
    <w:rsid w:val="00C00838"/>
    <w:rsid w:val="00C105EB"/>
    <w:rsid w:val="00C1283B"/>
    <w:rsid w:val="00C1353A"/>
    <w:rsid w:val="00C201B9"/>
    <w:rsid w:val="00C20A21"/>
    <w:rsid w:val="00C21798"/>
    <w:rsid w:val="00C22586"/>
    <w:rsid w:val="00C25EC2"/>
    <w:rsid w:val="00C30A11"/>
    <w:rsid w:val="00C40D0C"/>
    <w:rsid w:val="00C431F1"/>
    <w:rsid w:val="00C453D9"/>
    <w:rsid w:val="00C4547C"/>
    <w:rsid w:val="00C544F0"/>
    <w:rsid w:val="00C55D52"/>
    <w:rsid w:val="00C62FF2"/>
    <w:rsid w:val="00C765E4"/>
    <w:rsid w:val="00C825D1"/>
    <w:rsid w:val="00C9017B"/>
    <w:rsid w:val="00C942FD"/>
    <w:rsid w:val="00C94430"/>
    <w:rsid w:val="00CB1A1F"/>
    <w:rsid w:val="00CB7BD1"/>
    <w:rsid w:val="00CC0ECD"/>
    <w:rsid w:val="00CC11E4"/>
    <w:rsid w:val="00CC1ECF"/>
    <w:rsid w:val="00CC26E5"/>
    <w:rsid w:val="00CD5E3C"/>
    <w:rsid w:val="00CE3C03"/>
    <w:rsid w:val="00CE4427"/>
    <w:rsid w:val="00CF0166"/>
    <w:rsid w:val="00CF18CD"/>
    <w:rsid w:val="00CF1AFB"/>
    <w:rsid w:val="00CF5D17"/>
    <w:rsid w:val="00D03C37"/>
    <w:rsid w:val="00D10DAA"/>
    <w:rsid w:val="00D131E0"/>
    <w:rsid w:val="00D2011E"/>
    <w:rsid w:val="00D33CA1"/>
    <w:rsid w:val="00D35EFA"/>
    <w:rsid w:val="00D40694"/>
    <w:rsid w:val="00D46013"/>
    <w:rsid w:val="00D47C49"/>
    <w:rsid w:val="00D53781"/>
    <w:rsid w:val="00D553B8"/>
    <w:rsid w:val="00D6148D"/>
    <w:rsid w:val="00D663ED"/>
    <w:rsid w:val="00D735B3"/>
    <w:rsid w:val="00D814B7"/>
    <w:rsid w:val="00D8498E"/>
    <w:rsid w:val="00D9585B"/>
    <w:rsid w:val="00DA0EA0"/>
    <w:rsid w:val="00DA2CB9"/>
    <w:rsid w:val="00DA2CDE"/>
    <w:rsid w:val="00DA79A7"/>
    <w:rsid w:val="00DB1CB3"/>
    <w:rsid w:val="00DB3039"/>
    <w:rsid w:val="00DB405B"/>
    <w:rsid w:val="00DB761D"/>
    <w:rsid w:val="00DC144B"/>
    <w:rsid w:val="00DC14D0"/>
    <w:rsid w:val="00DC2F35"/>
    <w:rsid w:val="00DD3397"/>
    <w:rsid w:val="00DD7B4E"/>
    <w:rsid w:val="00DF4153"/>
    <w:rsid w:val="00E000E4"/>
    <w:rsid w:val="00E0177F"/>
    <w:rsid w:val="00E03B61"/>
    <w:rsid w:val="00E11143"/>
    <w:rsid w:val="00E123BB"/>
    <w:rsid w:val="00E233B0"/>
    <w:rsid w:val="00E239F6"/>
    <w:rsid w:val="00E26A5E"/>
    <w:rsid w:val="00E26D70"/>
    <w:rsid w:val="00E30163"/>
    <w:rsid w:val="00E34A25"/>
    <w:rsid w:val="00E3599D"/>
    <w:rsid w:val="00E464C3"/>
    <w:rsid w:val="00E46B39"/>
    <w:rsid w:val="00E47BC7"/>
    <w:rsid w:val="00E51B5D"/>
    <w:rsid w:val="00E554BC"/>
    <w:rsid w:val="00E5600E"/>
    <w:rsid w:val="00E56C26"/>
    <w:rsid w:val="00E6149A"/>
    <w:rsid w:val="00E63C61"/>
    <w:rsid w:val="00E7181D"/>
    <w:rsid w:val="00E76F50"/>
    <w:rsid w:val="00E80C46"/>
    <w:rsid w:val="00E864D5"/>
    <w:rsid w:val="00E8713C"/>
    <w:rsid w:val="00E9325E"/>
    <w:rsid w:val="00EB3293"/>
    <w:rsid w:val="00EB5041"/>
    <w:rsid w:val="00EC4654"/>
    <w:rsid w:val="00EE3D8F"/>
    <w:rsid w:val="00EF37BF"/>
    <w:rsid w:val="00EF4734"/>
    <w:rsid w:val="00F02E6B"/>
    <w:rsid w:val="00F03098"/>
    <w:rsid w:val="00F06158"/>
    <w:rsid w:val="00F166BF"/>
    <w:rsid w:val="00F22777"/>
    <w:rsid w:val="00F269B5"/>
    <w:rsid w:val="00F33BCF"/>
    <w:rsid w:val="00F362F5"/>
    <w:rsid w:val="00F47B96"/>
    <w:rsid w:val="00F52D85"/>
    <w:rsid w:val="00F567B2"/>
    <w:rsid w:val="00F6186B"/>
    <w:rsid w:val="00F63220"/>
    <w:rsid w:val="00F668B1"/>
    <w:rsid w:val="00F70C3D"/>
    <w:rsid w:val="00F70FB7"/>
    <w:rsid w:val="00F71731"/>
    <w:rsid w:val="00F754FA"/>
    <w:rsid w:val="00F77189"/>
    <w:rsid w:val="00F83185"/>
    <w:rsid w:val="00F9140F"/>
    <w:rsid w:val="00F94DEB"/>
    <w:rsid w:val="00FA1B37"/>
    <w:rsid w:val="00FA354C"/>
    <w:rsid w:val="00FA3FE5"/>
    <w:rsid w:val="00FB150E"/>
    <w:rsid w:val="00FB396B"/>
    <w:rsid w:val="00FC4CFD"/>
    <w:rsid w:val="00FE3307"/>
    <w:rsid w:val="00FE7025"/>
    <w:rsid w:val="00FF6933"/>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3BC73"/>
  <w15:chartTrackingRefBased/>
  <w15:docId w15:val="{8F2A55A9-B21D-4932-AEAA-38B34BB4E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3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3C37"/>
    <w:pPr>
      <w:ind w:left="720"/>
      <w:contextualSpacing/>
    </w:pPr>
  </w:style>
  <w:style w:type="paragraph" w:styleId="Header">
    <w:name w:val="header"/>
    <w:basedOn w:val="Normal"/>
    <w:link w:val="HeaderChar"/>
    <w:uiPriority w:val="99"/>
    <w:unhideWhenUsed/>
    <w:rsid w:val="00214C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CC7"/>
  </w:style>
  <w:style w:type="paragraph" w:styleId="Footer">
    <w:name w:val="footer"/>
    <w:basedOn w:val="Normal"/>
    <w:link w:val="FooterChar"/>
    <w:uiPriority w:val="99"/>
    <w:unhideWhenUsed/>
    <w:rsid w:val="00214C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CC7"/>
  </w:style>
  <w:style w:type="paragraph" w:styleId="NormalWeb">
    <w:name w:val="Normal (Web)"/>
    <w:basedOn w:val="Normal"/>
    <w:uiPriority w:val="99"/>
    <w:semiHidden/>
    <w:unhideWhenUsed/>
    <w:rsid w:val="009D08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D08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924ab9-22f2-449a-b290-acfaebf87aa1">
      <Terms xmlns="http://schemas.microsoft.com/office/infopath/2007/PartnerControls"/>
    </lcf76f155ced4ddcb4097134ff3c332f>
    <TaxCatchAll xmlns="2450a831-3a9d-4e0b-bbb4-d40fb62fbd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D9BED6635E2F42B45F2723FA5E5908" ma:contentTypeVersion="16" ma:contentTypeDescription="Create a new document." ma:contentTypeScope="" ma:versionID="1ad6c23a490359cc48bc5246c30598e1">
  <xsd:schema xmlns:xsd="http://www.w3.org/2001/XMLSchema" xmlns:xs="http://www.w3.org/2001/XMLSchema" xmlns:p="http://schemas.microsoft.com/office/2006/metadata/properties" xmlns:ns2="c6924ab9-22f2-449a-b290-acfaebf87aa1" xmlns:ns3="5190468f-b25d-48bb-a6a0-4e8944d024b0" xmlns:ns4="2450a831-3a9d-4e0b-bbb4-d40fb62fbd2b" targetNamespace="http://schemas.microsoft.com/office/2006/metadata/properties" ma:root="true" ma:fieldsID="c8c902f4561e00dcdc7bc36a6e0529dd" ns2:_="" ns3:_="" ns4:_="">
    <xsd:import namespace="c6924ab9-22f2-449a-b290-acfaebf87aa1"/>
    <xsd:import namespace="5190468f-b25d-48bb-a6a0-4e8944d024b0"/>
    <xsd:import namespace="2450a831-3a9d-4e0b-bbb4-d40fb62fbd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24ab9-22f2-449a-b290-acfaebf87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507c90d-3ac7-4967-848a-ba06276b17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90468f-b25d-48bb-a6a0-4e8944d024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50a831-3a9d-4e0b-bbb4-d40fb62fbd2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0dfc203-f8fc-4ff0-8c6e-3722cabdc6ef}" ma:internalName="TaxCatchAll" ma:showField="CatchAllData" ma:web="5190468f-b25d-48bb-a6a0-4e8944d024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70814E-CF71-46BF-AAF3-75D75FC554E2}">
  <ds:schemaRefs>
    <ds:schemaRef ds:uri="http://schemas.microsoft.com/office/2006/metadata/properties"/>
    <ds:schemaRef ds:uri="http://schemas.microsoft.com/office/infopath/2007/PartnerControls"/>
    <ds:schemaRef ds:uri="c6924ab9-22f2-449a-b290-acfaebf87aa1"/>
    <ds:schemaRef ds:uri="2450a831-3a9d-4e0b-bbb4-d40fb62fbd2b"/>
  </ds:schemaRefs>
</ds:datastoreItem>
</file>

<file path=customXml/itemProps2.xml><?xml version="1.0" encoding="utf-8"?>
<ds:datastoreItem xmlns:ds="http://schemas.openxmlformats.org/officeDocument/2006/customXml" ds:itemID="{7022C664-DB01-4C76-AB39-72F907F0E9FF}">
  <ds:schemaRefs>
    <ds:schemaRef ds:uri="http://schemas.microsoft.com/sharepoint/v3/contenttype/forms"/>
  </ds:schemaRefs>
</ds:datastoreItem>
</file>

<file path=customXml/itemProps3.xml><?xml version="1.0" encoding="utf-8"?>
<ds:datastoreItem xmlns:ds="http://schemas.openxmlformats.org/officeDocument/2006/customXml" ds:itemID="{65774CD5-FCBE-4AE7-9143-168E2DDDFBD7}">
  <ds:schemaRefs>
    <ds:schemaRef ds:uri="http://schemas.openxmlformats.org/officeDocument/2006/bibliography"/>
  </ds:schemaRefs>
</ds:datastoreItem>
</file>

<file path=customXml/itemProps4.xml><?xml version="1.0" encoding="utf-8"?>
<ds:datastoreItem xmlns:ds="http://schemas.openxmlformats.org/officeDocument/2006/customXml" ds:itemID="{15F88639-4B84-4F66-B35A-884FBBF15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24ab9-22f2-449a-b290-acfaebf87aa1"/>
    <ds:schemaRef ds:uri="5190468f-b25d-48bb-a6a0-4e8944d024b0"/>
    <ds:schemaRef ds:uri="2450a831-3a9d-4e0b-bbb4-d40fb62fb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3</Pages>
  <Words>760</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- 3rd December 2025 - Addressing GBV and Sexual Harassment Strategy Group</dc:title>
  <dc:subject/>
  <dc:creator>Rae, Iona</dc:creator>
  <cp:keywords/>
  <dc:description/>
  <cp:lastModifiedBy>Murniyati-Porter, Hetty</cp:lastModifiedBy>
  <cp:revision>85</cp:revision>
  <dcterms:created xsi:type="dcterms:W3CDTF">2025-06-12T09:26:00Z</dcterms:created>
  <dcterms:modified xsi:type="dcterms:W3CDTF">2025-12-11T10:33:00Z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0x010100B0D9BED6635E2F42B45F2723FA5E5908</vt:lpwstr>
  </property>
</Properties>
</file>