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837" w:rsidRPr="00923BF6" w:rsidRDefault="00493837" w:rsidP="00493837">
      <w:pPr>
        <w:spacing w:line="240" w:lineRule="auto"/>
        <w:rPr>
          <w:rFonts w:ascii="Arial" w:eastAsia="Times New Roman" w:hAnsi="Arial" w:cs="Arial"/>
          <w:color w:val="333333"/>
          <w:sz w:val="20"/>
          <w:szCs w:val="20"/>
          <w:lang w:eastAsia="en-GB"/>
        </w:rPr>
      </w:pPr>
      <w:r w:rsidRPr="00923BF6">
        <w:rPr>
          <w:rFonts w:ascii="Arial" w:eastAsia="Times New Roman" w:hAnsi="Arial" w:cs="Arial"/>
          <w:b/>
          <w:bCs/>
          <w:color w:val="333333"/>
          <w:sz w:val="20"/>
          <w:szCs w:val="20"/>
          <w:lang w:eastAsia="en-GB"/>
        </w:rPr>
        <w:t>ONE Life Sciences Network: IP and Partnerships</w:t>
      </w:r>
    </w:p>
    <w:p w:rsidR="00493837" w:rsidRPr="00923BF6" w:rsidRDefault="00493837" w:rsidP="00493837">
      <w:pPr>
        <w:spacing w:before="100" w:beforeAutospacing="1" w:line="240" w:lineRule="auto"/>
        <w:rPr>
          <w:rFonts w:ascii="Arial" w:eastAsia="Times New Roman" w:hAnsi="Arial" w:cs="Arial"/>
          <w:color w:val="333333"/>
          <w:sz w:val="20"/>
          <w:szCs w:val="20"/>
          <w:lang w:eastAsia="en-GB"/>
        </w:rPr>
      </w:pPr>
      <w:r w:rsidRPr="00923BF6">
        <w:rPr>
          <w:rFonts w:ascii="Arial" w:eastAsia="Times New Roman" w:hAnsi="Arial" w:cs="Arial"/>
          <w:color w:val="333333"/>
          <w:sz w:val="20"/>
          <w:szCs w:val="20"/>
          <w:lang w:eastAsia="en-GB"/>
        </w:rPr>
        <w:t xml:space="preserve">12.30-15.30, 13 November, </w:t>
      </w:r>
      <w:proofErr w:type="spellStart"/>
      <w:r w:rsidRPr="00923BF6">
        <w:rPr>
          <w:rFonts w:ascii="Arial" w:eastAsia="Times New Roman" w:hAnsi="Arial" w:cs="Arial"/>
          <w:color w:val="333333"/>
          <w:sz w:val="20"/>
          <w:szCs w:val="20"/>
          <w:lang w:eastAsia="en-GB"/>
        </w:rPr>
        <w:t>Marcliffe</w:t>
      </w:r>
      <w:proofErr w:type="spellEnd"/>
      <w:r w:rsidRPr="00923BF6">
        <w:rPr>
          <w:rFonts w:ascii="Arial" w:eastAsia="Times New Roman" w:hAnsi="Arial" w:cs="Arial"/>
          <w:color w:val="333333"/>
          <w:sz w:val="20"/>
          <w:szCs w:val="20"/>
          <w:lang w:eastAsia="en-GB"/>
        </w:rPr>
        <w:t xml:space="preserve"> Hotel &amp; Spa, North Deeside Road, AB15 9YA</w:t>
      </w:r>
    </w:p>
    <w:p w:rsidR="00493837" w:rsidRPr="00923BF6" w:rsidRDefault="00493837" w:rsidP="00493837">
      <w:pPr>
        <w:spacing w:before="100" w:beforeAutospacing="1" w:after="100" w:afterAutospacing="1" w:line="240" w:lineRule="auto"/>
        <w:rPr>
          <w:rFonts w:ascii="Arial" w:eastAsia="Times New Roman" w:hAnsi="Arial" w:cs="Arial"/>
          <w:color w:val="333333"/>
          <w:sz w:val="20"/>
          <w:szCs w:val="20"/>
          <w:lang w:eastAsia="en-GB"/>
        </w:rPr>
      </w:pPr>
      <w:r w:rsidRPr="00923BF6">
        <w:rPr>
          <w:rFonts w:ascii="Arial" w:eastAsia="Times New Roman" w:hAnsi="Arial" w:cs="Arial"/>
          <w:color w:val="333333"/>
          <w:sz w:val="20"/>
          <w:szCs w:val="20"/>
          <w:lang w:eastAsia="en-GB"/>
        </w:rPr>
        <w:t>Dr Ian Heywood, Knowledge Transfer Adviser at the Knowledge Transfer Network, will discuss the benefits of Knowledge Transfer Partnerships (KTPs) to companies, scientists, and universities and highlight a series of successful examples from the North East of Scotland. David Dennis, Senior Associate at law firm, CMS will also share his insights on the importance of securing legal agreements in advance of commencing partnerships and the importance of protecting and developing IP.</w:t>
      </w:r>
      <w:bookmarkStart w:id="0" w:name="_GoBack"/>
      <w:bookmarkEnd w:id="0"/>
    </w:p>
    <w:p w:rsidR="00F5015E" w:rsidRDefault="00F5015E"/>
    <w:sectPr w:rsidR="00F50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C4448"/>
    <w:multiLevelType w:val="multilevel"/>
    <w:tmpl w:val="6118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37"/>
    <w:rsid w:val="00493837"/>
    <w:rsid w:val="00F50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EEB8"/>
  <w15:chartTrackingRefBased/>
  <w15:docId w15:val="{26F5F803-1DCB-489A-819A-6967F198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3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526</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Gillian Anne</dc:creator>
  <cp:keywords/>
  <dc:description/>
  <cp:lastModifiedBy>Cooper, Gillian Anne</cp:lastModifiedBy>
  <cp:revision>1</cp:revision>
  <dcterms:created xsi:type="dcterms:W3CDTF">2019-12-05T13:08:00Z</dcterms:created>
  <dcterms:modified xsi:type="dcterms:W3CDTF">2019-12-05T13:09:00Z</dcterms:modified>
</cp:coreProperties>
</file>