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F9221B" w:rsidRPr="00DB2906" w14:paraId="2AE4E8C4" w14:textId="77777777" w:rsidTr="00A96884">
        <w:trPr>
          <w:trHeight w:val="278"/>
          <w:jc w:val="center"/>
        </w:trPr>
        <w:tc>
          <w:tcPr>
            <w:tcW w:w="2836" w:type="dxa"/>
            <w:vMerge w:val="restart"/>
            <w:tcBorders>
              <w:top w:val="single" w:sz="6" w:space="0" w:color="000000"/>
              <w:left w:val="single" w:sz="6" w:space="0" w:color="000000"/>
              <w:bottom w:val="single" w:sz="6" w:space="0" w:color="000000"/>
              <w:right w:val="nil"/>
            </w:tcBorders>
            <w:vAlign w:val="center"/>
            <w:hideMark/>
          </w:tcPr>
          <w:p w14:paraId="045B676F" w14:textId="77777777" w:rsidR="00F9221B" w:rsidRPr="00DB2906" w:rsidRDefault="00F9221B" w:rsidP="00A96884">
            <w:pPr>
              <w:jc w:val="center"/>
              <w:textAlignment w:val="baseline"/>
              <w:rPr>
                <w:rFonts w:ascii="Segoe UI" w:hAnsi="Segoe UI" w:cs="Segoe UI"/>
                <w:sz w:val="18"/>
                <w:szCs w:val="18"/>
              </w:rPr>
            </w:pPr>
            <w:r>
              <w:rPr>
                <w:noProof/>
              </w:rPr>
              <w:drawing>
                <wp:inline distT="0" distB="0" distL="0" distR="0" wp14:anchorId="443A0667" wp14:editId="0114892B">
                  <wp:extent cx="1419225" cy="389428"/>
                  <wp:effectExtent l="0" t="0" r="0" b="0"/>
                  <wp:docPr id="442911980" name="Picture 442911980"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11980" name="Picture 442911980" descr="University of Aberdeen Logo"/>
                          <pic:cNvPicPr/>
                        </pic:nvPicPr>
                        <pic:blipFill>
                          <a:blip r:embed="rId5"/>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vAlign w:val="center"/>
            <w:hideMark/>
          </w:tcPr>
          <w:p w14:paraId="419BD0FC" w14:textId="60AC5D23" w:rsidR="00F9221B" w:rsidRDefault="00F9221B" w:rsidP="00A96884">
            <w:pPr>
              <w:jc w:val="center"/>
              <w:textAlignment w:val="baseline"/>
              <w:rPr>
                <w:rFonts w:asciiTheme="minorHAnsi" w:hAnsiTheme="minorHAnsi" w:cstheme="minorHAnsi"/>
                <w:b/>
                <w:bCs/>
                <w:sz w:val="32"/>
                <w:szCs w:val="32"/>
              </w:rPr>
            </w:pPr>
            <w:r w:rsidRPr="00D05BDA">
              <w:rPr>
                <w:rFonts w:asciiTheme="minorHAnsi" w:hAnsiTheme="minorHAnsi" w:cstheme="minorHAnsi"/>
                <w:b/>
                <w:bCs/>
                <w:sz w:val="32"/>
                <w:szCs w:val="32"/>
              </w:rPr>
              <w:t xml:space="preserve">Stress Risk Assessment </w:t>
            </w:r>
            <w:r w:rsidR="00A65D0F">
              <w:rPr>
                <w:rFonts w:asciiTheme="minorHAnsi" w:hAnsiTheme="minorHAnsi" w:cstheme="minorHAnsi"/>
                <w:b/>
                <w:bCs/>
                <w:sz w:val="32"/>
                <w:szCs w:val="32"/>
              </w:rPr>
              <w:t>a</w:t>
            </w:r>
            <w:r w:rsidRPr="00D05BDA">
              <w:rPr>
                <w:rFonts w:asciiTheme="minorHAnsi" w:hAnsiTheme="minorHAnsi" w:cstheme="minorHAnsi"/>
                <w:b/>
                <w:bCs/>
                <w:sz w:val="32"/>
                <w:szCs w:val="32"/>
              </w:rPr>
              <w:t>nd Management Action Plan Template</w:t>
            </w:r>
            <w:r>
              <w:rPr>
                <w:rFonts w:asciiTheme="minorHAnsi" w:hAnsiTheme="minorHAnsi" w:cstheme="minorHAnsi"/>
                <w:b/>
                <w:bCs/>
                <w:sz w:val="32"/>
                <w:szCs w:val="32"/>
              </w:rPr>
              <w:t xml:space="preserve"> </w:t>
            </w:r>
          </w:p>
          <w:p w14:paraId="11AD2E37" w14:textId="1DACEDF1" w:rsidR="00AD793B" w:rsidRPr="00AD793B" w:rsidRDefault="00F9221B" w:rsidP="00AD793B">
            <w:pPr>
              <w:jc w:val="center"/>
              <w:textAlignment w:val="baseline"/>
              <w:rPr>
                <w:rFonts w:asciiTheme="minorHAnsi" w:hAnsiTheme="minorHAnsi" w:cstheme="minorHAnsi"/>
                <w:b/>
                <w:bCs/>
                <w:sz w:val="32"/>
                <w:szCs w:val="32"/>
              </w:rPr>
            </w:pPr>
            <w:r>
              <w:rPr>
                <w:rFonts w:asciiTheme="minorHAnsi" w:hAnsiTheme="minorHAnsi" w:cstheme="minorHAnsi"/>
                <w:b/>
                <w:bCs/>
                <w:sz w:val="32"/>
                <w:szCs w:val="32"/>
              </w:rPr>
              <w:t xml:space="preserve">Major Change </w:t>
            </w:r>
          </w:p>
        </w:tc>
        <w:tc>
          <w:tcPr>
            <w:tcW w:w="1276" w:type="dxa"/>
            <w:tcBorders>
              <w:top w:val="single" w:sz="6" w:space="0" w:color="000000"/>
              <w:left w:val="single" w:sz="6" w:space="0" w:color="000000"/>
              <w:bottom w:val="single" w:sz="6" w:space="0" w:color="000000"/>
              <w:right w:val="nil"/>
            </w:tcBorders>
            <w:vAlign w:val="center"/>
            <w:hideMark/>
          </w:tcPr>
          <w:p w14:paraId="3BD29F37"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Document No.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A32D367" w14:textId="2785F8B2"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HS-</w:t>
            </w:r>
            <w:r w:rsidR="0069499F">
              <w:rPr>
                <w:rFonts w:asciiTheme="minorHAnsi" w:hAnsiTheme="minorHAnsi" w:cstheme="minorHAnsi"/>
                <w:sz w:val="16"/>
                <w:szCs w:val="16"/>
              </w:rPr>
              <w:t>SF-035</w:t>
            </w:r>
          </w:p>
        </w:tc>
      </w:tr>
      <w:tr w:rsidR="00F9221B" w:rsidRPr="00DB2906" w14:paraId="7AA8C2EC" w14:textId="77777777" w:rsidTr="00A96884">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2AC27295"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00B28DA2"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5CF0289C"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Date </w:t>
            </w:r>
          </w:p>
        </w:tc>
        <w:tc>
          <w:tcPr>
            <w:tcW w:w="1275" w:type="dxa"/>
            <w:tcBorders>
              <w:top w:val="nil"/>
              <w:left w:val="single" w:sz="6" w:space="0" w:color="000000"/>
              <w:bottom w:val="single" w:sz="6" w:space="0" w:color="000000"/>
              <w:right w:val="single" w:sz="6" w:space="0" w:color="000000"/>
            </w:tcBorders>
            <w:vAlign w:val="center"/>
            <w:hideMark/>
          </w:tcPr>
          <w:p w14:paraId="0452E1B0" w14:textId="280232D2" w:rsidR="00F9221B" w:rsidRPr="00530A7E" w:rsidRDefault="00A92698" w:rsidP="00A96884">
            <w:pPr>
              <w:textAlignment w:val="baseline"/>
              <w:rPr>
                <w:rFonts w:asciiTheme="minorHAnsi" w:hAnsiTheme="minorHAnsi" w:cstheme="minorHAnsi"/>
                <w:sz w:val="16"/>
                <w:szCs w:val="16"/>
              </w:rPr>
            </w:pPr>
            <w:r>
              <w:rPr>
                <w:rFonts w:asciiTheme="minorHAnsi" w:hAnsiTheme="minorHAnsi" w:cstheme="minorHAnsi"/>
                <w:sz w:val="16"/>
                <w:szCs w:val="16"/>
              </w:rPr>
              <w:t>12</w:t>
            </w:r>
            <w:r w:rsidR="00F9221B" w:rsidRPr="00530A7E">
              <w:rPr>
                <w:rFonts w:asciiTheme="minorHAnsi" w:hAnsiTheme="minorHAnsi" w:cstheme="minorHAnsi"/>
                <w:sz w:val="16"/>
                <w:szCs w:val="16"/>
              </w:rPr>
              <w:t>/</w:t>
            </w:r>
            <w:r>
              <w:rPr>
                <w:rFonts w:asciiTheme="minorHAnsi" w:hAnsiTheme="minorHAnsi" w:cstheme="minorHAnsi"/>
                <w:sz w:val="16"/>
                <w:szCs w:val="16"/>
              </w:rPr>
              <w:t>02</w:t>
            </w:r>
            <w:r w:rsidR="00A65D0F">
              <w:rPr>
                <w:rFonts w:asciiTheme="minorHAnsi" w:hAnsiTheme="minorHAnsi" w:cstheme="minorHAnsi"/>
                <w:sz w:val="16"/>
                <w:szCs w:val="16"/>
              </w:rPr>
              <w:t>/</w:t>
            </w:r>
            <w:r w:rsidR="00F9221B" w:rsidRPr="00530A7E">
              <w:rPr>
                <w:rFonts w:asciiTheme="minorHAnsi" w:hAnsiTheme="minorHAnsi" w:cstheme="minorHAnsi"/>
                <w:sz w:val="16"/>
                <w:szCs w:val="16"/>
              </w:rPr>
              <w:t>202</w:t>
            </w:r>
            <w:r>
              <w:rPr>
                <w:rFonts w:asciiTheme="minorHAnsi" w:hAnsiTheme="minorHAnsi" w:cstheme="minorHAnsi"/>
                <w:sz w:val="16"/>
                <w:szCs w:val="16"/>
              </w:rPr>
              <w:t>6</w:t>
            </w:r>
          </w:p>
        </w:tc>
      </w:tr>
      <w:tr w:rsidR="00F9221B" w:rsidRPr="00DB2906" w14:paraId="15705463" w14:textId="77777777" w:rsidTr="00A96884">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374ADB76"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4DD1FDEE"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0C0778EB"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Pages </w:t>
            </w:r>
          </w:p>
        </w:tc>
        <w:tc>
          <w:tcPr>
            <w:tcW w:w="1275" w:type="dxa"/>
            <w:tcBorders>
              <w:top w:val="nil"/>
              <w:left w:val="single" w:sz="6" w:space="0" w:color="000000"/>
              <w:bottom w:val="single" w:sz="6" w:space="0" w:color="000000"/>
              <w:right w:val="single" w:sz="6" w:space="0" w:color="000000"/>
            </w:tcBorders>
            <w:vAlign w:val="center"/>
            <w:hideMark/>
          </w:tcPr>
          <w:p w14:paraId="15B6809A"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fldChar w:fldCharType="begin"/>
            </w:r>
            <w:r w:rsidRPr="00530A7E">
              <w:rPr>
                <w:rFonts w:asciiTheme="minorHAnsi" w:hAnsiTheme="minorHAnsi" w:cstheme="minorHAnsi"/>
                <w:sz w:val="16"/>
                <w:szCs w:val="16"/>
              </w:rPr>
              <w:instrText xml:space="preserve"> PAGE   \* MERGEFORMAT </w:instrText>
            </w:r>
            <w:r w:rsidRPr="00530A7E">
              <w:rPr>
                <w:rFonts w:asciiTheme="minorHAnsi" w:hAnsiTheme="minorHAnsi" w:cstheme="minorHAnsi"/>
                <w:sz w:val="16"/>
                <w:szCs w:val="16"/>
              </w:rPr>
              <w:fldChar w:fldCharType="separate"/>
            </w:r>
            <w:r w:rsidRPr="00530A7E">
              <w:rPr>
                <w:rFonts w:asciiTheme="minorHAnsi" w:hAnsiTheme="minorHAnsi" w:cstheme="minorHAnsi"/>
                <w:noProof/>
                <w:sz w:val="16"/>
                <w:szCs w:val="16"/>
              </w:rPr>
              <w:t>1</w:t>
            </w:r>
            <w:r w:rsidRPr="00530A7E">
              <w:rPr>
                <w:rFonts w:asciiTheme="minorHAnsi" w:hAnsiTheme="minorHAnsi" w:cstheme="minorHAnsi"/>
                <w:noProof/>
                <w:sz w:val="16"/>
                <w:szCs w:val="16"/>
              </w:rPr>
              <w:fldChar w:fldCharType="end"/>
            </w:r>
            <w:r w:rsidRPr="00530A7E">
              <w:rPr>
                <w:rFonts w:asciiTheme="minorHAnsi" w:hAnsiTheme="minorHAnsi" w:cstheme="minorHAnsi"/>
                <w:noProof/>
                <w:sz w:val="16"/>
                <w:szCs w:val="16"/>
              </w:rPr>
              <w:t xml:space="preserve"> of </w:t>
            </w:r>
            <w:r w:rsidRPr="00530A7E">
              <w:rPr>
                <w:rFonts w:asciiTheme="minorHAnsi" w:hAnsiTheme="minorHAnsi" w:cstheme="minorHAnsi"/>
                <w:noProof/>
                <w:sz w:val="16"/>
                <w:szCs w:val="16"/>
              </w:rPr>
              <w:fldChar w:fldCharType="begin"/>
            </w:r>
            <w:r w:rsidRPr="00530A7E">
              <w:rPr>
                <w:rFonts w:asciiTheme="minorHAnsi" w:hAnsiTheme="minorHAnsi" w:cstheme="minorHAnsi"/>
                <w:noProof/>
                <w:sz w:val="16"/>
                <w:szCs w:val="16"/>
              </w:rPr>
              <w:instrText xml:space="preserve"> NUMPAGES  \* Arabic  \* MERGEFORMAT </w:instrText>
            </w:r>
            <w:r w:rsidRPr="00530A7E">
              <w:rPr>
                <w:rFonts w:asciiTheme="minorHAnsi" w:hAnsiTheme="minorHAnsi" w:cstheme="minorHAnsi"/>
                <w:noProof/>
                <w:sz w:val="16"/>
                <w:szCs w:val="16"/>
              </w:rPr>
              <w:fldChar w:fldCharType="separate"/>
            </w:r>
            <w:r w:rsidRPr="00530A7E">
              <w:rPr>
                <w:rFonts w:asciiTheme="minorHAnsi" w:hAnsiTheme="minorHAnsi" w:cstheme="minorHAnsi"/>
                <w:noProof/>
                <w:sz w:val="16"/>
                <w:szCs w:val="16"/>
              </w:rPr>
              <w:t>5</w:t>
            </w:r>
            <w:r w:rsidRPr="00530A7E">
              <w:rPr>
                <w:rFonts w:asciiTheme="minorHAnsi" w:hAnsiTheme="minorHAnsi" w:cstheme="minorHAnsi"/>
                <w:noProof/>
                <w:sz w:val="16"/>
                <w:szCs w:val="16"/>
              </w:rPr>
              <w:fldChar w:fldCharType="end"/>
            </w:r>
          </w:p>
        </w:tc>
      </w:tr>
      <w:tr w:rsidR="00F9221B" w:rsidRPr="00DB2906" w14:paraId="0F477AAD" w14:textId="77777777" w:rsidTr="00A96884">
        <w:trPr>
          <w:trHeight w:val="381"/>
          <w:jc w:val="center"/>
        </w:trPr>
        <w:tc>
          <w:tcPr>
            <w:tcW w:w="2836" w:type="dxa"/>
            <w:vMerge/>
            <w:tcBorders>
              <w:top w:val="single" w:sz="6" w:space="0" w:color="000000"/>
              <w:left w:val="single" w:sz="6" w:space="0" w:color="000000"/>
              <w:bottom w:val="single" w:sz="6" w:space="0" w:color="000000"/>
              <w:right w:val="nil"/>
            </w:tcBorders>
            <w:vAlign w:val="center"/>
            <w:hideMark/>
          </w:tcPr>
          <w:p w14:paraId="11621589"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7AE0EBC1"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21C133CA"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Revision </w:t>
            </w:r>
          </w:p>
        </w:tc>
        <w:tc>
          <w:tcPr>
            <w:tcW w:w="1275" w:type="dxa"/>
            <w:tcBorders>
              <w:top w:val="nil"/>
              <w:left w:val="single" w:sz="6" w:space="0" w:color="000000"/>
              <w:bottom w:val="single" w:sz="6" w:space="0" w:color="000000"/>
              <w:right w:val="single" w:sz="6" w:space="0" w:color="000000"/>
            </w:tcBorders>
            <w:vAlign w:val="center"/>
            <w:hideMark/>
          </w:tcPr>
          <w:p w14:paraId="0BEC9CC9"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 xml:space="preserve">Rev </w:t>
            </w:r>
            <w:r>
              <w:rPr>
                <w:rFonts w:asciiTheme="minorHAnsi" w:hAnsiTheme="minorHAnsi" w:cstheme="minorHAnsi"/>
                <w:sz w:val="16"/>
                <w:szCs w:val="16"/>
              </w:rPr>
              <w:t>3</w:t>
            </w:r>
          </w:p>
        </w:tc>
      </w:tr>
    </w:tbl>
    <w:p w14:paraId="2D0023B2" w14:textId="77777777" w:rsidR="00A67279" w:rsidRPr="00A46583" w:rsidRDefault="00A67279" w:rsidP="00A67279">
      <w:pPr>
        <w:spacing w:line="276" w:lineRule="auto"/>
        <w:rPr>
          <w:rFonts w:cs="Arial"/>
        </w:rPr>
      </w:pPr>
    </w:p>
    <w:p w14:paraId="76ED4A69" w14:textId="77777777" w:rsidR="00092B0A" w:rsidRPr="005D43D9" w:rsidRDefault="00092B0A" w:rsidP="00A96884">
      <w:pPr>
        <w:pStyle w:val="Heading1"/>
        <w:shd w:val="clear" w:color="auto" w:fill="FFFFFF" w:themeFill="background1"/>
        <w:spacing w:line="276" w:lineRule="auto"/>
        <w:rPr>
          <w:rFonts w:cs="Arial"/>
          <w:color w:val="auto"/>
        </w:rPr>
      </w:pPr>
      <w:r w:rsidRPr="005D43D9">
        <w:rPr>
          <w:rFonts w:cs="Arial"/>
          <w:color w:val="auto"/>
        </w:rPr>
        <w:t xml:space="preserve">Stress Risk Assessment </w:t>
      </w:r>
    </w:p>
    <w:p w14:paraId="084C8E2B" w14:textId="77777777" w:rsidR="00092B0A" w:rsidRPr="004A3A7C" w:rsidRDefault="00092B0A" w:rsidP="00A96884">
      <w:pPr>
        <w:rPr>
          <w:rFonts w:eastAsia="Times New Roman" w:cs="Arial"/>
        </w:rPr>
      </w:pPr>
      <w:r w:rsidRPr="004A3A7C">
        <w:rPr>
          <w:rFonts w:eastAsia="Times New Roman" w:cs="Arial"/>
        </w:rPr>
        <w:t xml:space="preserve">The HSE’s </w:t>
      </w:r>
      <w:hyperlink r:id="rId6" w:history="1">
        <w:r w:rsidRPr="004A3A7C">
          <w:rPr>
            <w:rFonts w:cs="Arial"/>
            <w:color w:val="0000FF"/>
            <w:u w:val="single"/>
          </w:rPr>
          <w:t>Talking Toolkit: Preventing work-related stress</w:t>
        </w:r>
      </w:hyperlink>
      <w:r w:rsidRPr="004A3A7C">
        <w:rPr>
          <w:rFonts w:eastAsia="Times New Roman" w:cs="Arial"/>
        </w:rPr>
        <w:t xml:space="preserve">, contains information to guide Managers on discussions related to stress at work. </w:t>
      </w:r>
    </w:p>
    <w:p w14:paraId="7BF6AA03" w14:textId="77777777" w:rsidR="00092B0A" w:rsidRPr="004A3A7C" w:rsidRDefault="00092B0A" w:rsidP="00A96884">
      <w:pPr>
        <w:rPr>
          <w:rFonts w:cs="Arial"/>
        </w:rPr>
      </w:pPr>
      <w:r w:rsidRPr="004A3A7C">
        <w:rPr>
          <w:rFonts w:eastAsia="Times New Roman" w:cs="Arial"/>
        </w:rPr>
        <w:t xml:space="preserve">Line Managers should use </w:t>
      </w:r>
      <w:hyperlink r:id="rId7" w:history="1">
        <w:r w:rsidRPr="004A3A7C">
          <w:rPr>
            <w:rFonts w:cs="Arial"/>
            <w:color w:val="0000FF"/>
            <w:u w:val="single"/>
          </w:rPr>
          <w:t>Talking Toolkit: Preventing work-related stress</w:t>
        </w:r>
      </w:hyperlink>
      <w:r w:rsidRPr="004A3A7C">
        <w:rPr>
          <w:rFonts w:cs="Arial"/>
        </w:rPr>
        <w:t xml:space="preserve"> to openly discuss and establish an understanding of any levels of stress or areas where action may be needed.</w:t>
      </w:r>
    </w:p>
    <w:p w14:paraId="40E51D3E" w14:textId="77777777" w:rsidR="00092B0A" w:rsidRPr="004A3A7C" w:rsidRDefault="00092B0A" w:rsidP="00A96884">
      <w:pPr>
        <w:rPr>
          <w:rFonts w:eastAsia="Times New Roman" w:cs="Arial"/>
        </w:rPr>
      </w:pPr>
      <w:r w:rsidRPr="004A3A7C">
        <w:rPr>
          <w:rFonts w:cs="Arial"/>
        </w:rPr>
        <w:t xml:space="preserve">Through conversations around stress, it may become clear that individuals or groups may be showing signs of work-related stress. In this instance, Line Managers should complete a stress risk assessment using this template. </w:t>
      </w:r>
    </w:p>
    <w:p w14:paraId="309F9995" w14:textId="77777777" w:rsidR="00092B0A" w:rsidRPr="004A3A7C" w:rsidRDefault="00092B0A" w:rsidP="00A96884">
      <w:pPr>
        <w:rPr>
          <w:rFonts w:eastAsia="Times New Roman" w:cs="Arial"/>
        </w:rPr>
      </w:pPr>
    </w:p>
    <w:p w14:paraId="75D3BC99" w14:textId="77777777" w:rsidR="00092B0A" w:rsidRPr="004A3A7C" w:rsidRDefault="00092B0A" w:rsidP="00A96884">
      <w:pPr>
        <w:widowControl/>
        <w:spacing w:after="160" w:line="259" w:lineRule="auto"/>
        <w:jc w:val="both"/>
        <w:rPr>
          <w:rFonts w:eastAsiaTheme="minorHAnsi" w:cs="Arial"/>
          <w:bCs/>
          <w:lang w:eastAsia="en-US"/>
        </w:rPr>
      </w:pPr>
      <w:r w:rsidRPr="004A3A7C">
        <w:rPr>
          <w:rFonts w:cs="Arial"/>
          <w:bCs/>
        </w:rPr>
        <w:t xml:space="preserve">This risk assessment can be used to help identify risks to staff from work-related stress whilst working on campus and undertaking University operations away from campus. It does not cover activities such as commuter travelling to and from campus or activities that are not work activities carried out in peoples own time. </w:t>
      </w:r>
    </w:p>
    <w:p w14:paraId="56F720C2" w14:textId="1B231B24" w:rsidR="00092B0A" w:rsidRPr="004A3A7C" w:rsidRDefault="00092B0A" w:rsidP="00A96884">
      <w:pPr>
        <w:spacing w:after="160"/>
        <w:jc w:val="both"/>
        <w:rPr>
          <w:rFonts w:cs="Arial"/>
          <w:bCs/>
        </w:rPr>
      </w:pPr>
      <w:r w:rsidRPr="004A3A7C">
        <w:rPr>
          <w:rFonts w:cs="Arial"/>
          <w:bCs/>
        </w:rPr>
        <w:t>The risk assessment recognises that we cannot completely remove all risks of workplace stress, however the University will ensure that all reasonable precautions are taken to ensure that university working environments are as safe as reasonably practicable</w:t>
      </w:r>
      <w:r w:rsidR="000E064F">
        <w:rPr>
          <w:rFonts w:cs="Arial"/>
          <w:bCs/>
        </w:rPr>
        <w:t xml:space="preserve"> – see </w:t>
      </w:r>
      <w:r w:rsidR="000E064F" w:rsidRPr="000E064F">
        <w:rPr>
          <w:rFonts w:cs="Arial"/>
          <w:b/>
        </w:rPr>
        <w:t>Appendix A</w:t>
      </w:r>
      <w:r w:rsidRPr="000E064F">
        <w:rPr>
          <w:rFonts w:cs="Arial"/>
          <w:b/>
        </w:rPr>
        <w:t>.</w:t>
      </w:r>
      <w:r w:rsidRPr="004A3A7C">
        <w:rPr>
          <w:rFonts w:cs="Arial"/>
          <w:bCs/>
        </w:rPr>
        <w:t xml:space="preserve">  By following the guidance from the Health and Safety Executive, this risk assessment will consider the six main areas of work design which can affect stress levels, namely; demands, control, support, relationships, role and change.</w:t>
      </w:r>
    </w:p>
    <w:p w14:paraId="61B090F6" w14:textId="50CE052D" w:rsidR="00092B0A" w:rsidRPr="004A3A7C" w:rsidRDefault="00092B0A" w:rsidP="00A96884">
      <w:pPr>
        <w:spacing w:after="160"/>
        <w:jc w:val="both"/>
        <w:rPr>
          <w:rFonts w:cs="Arial"/>
          <w:b/>
          <w:bCs/>
          <w:strike/>
        </w:rPr>
      </w:pPr>
      <w:r w:rsidRPr="004A3A7C">
        <w:rPr>
          <w:rFonts w:cs="Arial"/>
          <w:bCs/>
        </w:rPr>
        <w:t xml:space="preserve">A risk assessment is an important tool that is used to identify work activities that could foreseeably cause harm to staff, students, visitors or members of the public. </w:t>
      </w:r>
    </w:p>
    <w:p w14:paraId="4DB60914" w14:textId="77777777" w:rsidR="00092B0A" w:rsidRPr="004A3A7C" w:rsidRDefault="00092B0A" w:rsidP="00A96884">
      <w:pPr>
        <w:spacing w:after="160"/>
        <w:jc w:val="both"/>
        <w:rPr>
          <w:rFonts w:cs="Arial"/>
          <w:bCs/>
        </w:rPr>
      </w:pPr>
      <w:r w:rsidRPr="004A3A7C">
        <w:rPr>
          <w:rFonts w:cs="Arial"/>
          <w:bCs/>
        </w:rPr>
        <w:t xml:space="preserve">However it is important to remember that the presence of a hazard does not mean that it </w:t>
      </w:r>
      <w:r w:rsidRPr="004A3A7C">
        <w:rPr>
          <w:rFonts w:cs="Arial"/>
          <w:b/>
        </w:rPr>
        <w:t>WILL</w:t>
      </w:r>
      <w:r w:rsidRPr="004A3A7C">
        <w:rPr>
          <w:rFonts w:cs="Arial"/>
          <w:bCs/>
        </w:rPr>
        <w:t xml:space="preserve"> cause harm to a person, the likelihood of stress causing harm depends on many factors; the frequency of the activity, the numbers of people exposed to stress, the level of training and other wellbeing and safety mitigations being used and the degree to which stress is being controlled. The impact of any harm that may be suffered is also important as the greater the level of potential harm the greater our desire to prevent it. These two factors, </w:t>
      </w:r>
      <w:r w:rsidRPr="004A3A7C">
        <w:rPr>
          <w:rFonts w:cs="Arial"/>
          <w:b/>
        </w:rPr>
        <w:t>likelihood</w:t>
      </w:r>
      <w:r w:rsidRPr="004A3A7C">
        <w:rPr>
          <w:rFonts w:cs="Arial"/>
          <w:bCs/>
        </w:rPr>
        <w:t xml:space="preserve"> and </w:t>
      </w:r>
      <w:r w:rsidRPr="004A3A7C">
        <w:rPr>
          <w:rFonts w:cs="Arial"/>
          <w:b/>
        </w:rPr>
        <w:t>impact</w:t>
      </w:r>
      <w:r w:rsidRPr="004A3A7C">
        <w:rPr>
          <w:rFonts w:cs="Arial"/>
          <w:bCs/>
        </w:rPr>
        <w:t xml:space="preserve"> are collectively used to </w:t>
      </w:r>
      <w:r w:rsidRPr="004A3A7C">
        <w:rPr>
          <w:rFonts w:cs="Arial"/>
          <w:b/>
        </w:rPr>
        <w:t>ESTIMATE</w:t>
      </w:r>
      <w:r w:rsidRPr="004A3A7C">
        <w:rPr>
          <w:rFonts w:cs="Arial"/>
          <w:bCs/>
        </w:rPr>
        <w:t xml:space="preserve"> the level of risk referred to as the risk rating.  </w:t>
      </w:r>
    </w:p>
    <w:p w14:paraId="5B872AB1" w14:textId="5ED1C64A" w:rsidR="00092B0A" w:rsidRPr="004A3A7C" w:rsidRDefault="00092B0A" w:rsidP="00092B0A">
      <w:pPr>
        <w:jc w:val="both"/>
        <w:rPr>
          <w:rFonts w:cs="Arial"/>
        </w:rPr>
      </w:pPr>
      <w:r w:rsidRPr="004A3A7C">
        <w:rPr>
          <w:rFonts w:cs="Arial"/>
        </w:rPr>
        <w:t>Once we have identified potential hazards and estimated the magnitude of the risk, we then need to decide what, if any further actions are needed to reduce the risk so far as is reasonably practicable</w:t>
      </w:r>
      <w:r w:rsidR="000E064F">
        <w:rPr>
          <w:rFonts w:cs="Arial"/>
        </w:rPr>
        <w:t>.</w:t>
      </w:r>
    </w:p>
    <w:p w14:paraId="7506B81A" w14:textId="77777777" w:rsidR="00092B0A" w:rsidRPr="004A3A7C" w:rsidRDefault="00092B0A" w:rsidP="00092B0A">
      <w:pPr>
        <w:jc w:val="both"/>
        <w:rPr>
          <w:rFonts w:cs="Arial"/>
        </w:rPr>
      </w:pPr>
    </w:p>
    <w:p w14:paraId="0E0CED07" w14:textId="5107249A" w:rsidR="00092B0A" w:rsidRPr="004A3A7C" w:rsidRDefault="00092B0A" w:rsidP="00092B0A">
      <w:pPr>
        <w:jc w:val="both"/>
        <w:rPr>
          <w:rFonts w:cs="Arial"/>
        </w:rPr>
      </w:pPr>
      <w:r w:rsidRPr="004A3A7C">
        <w:rPr>
          <w:rFonts w:cs="Arial"/>
        </w:rPr>
        <w:t>Like other documents relating to personal safety this risk assessment is a dynamic and developing position that will be reviewed and updated as the University follows guidance from the HSE and sector specific requirements</w:t>
      </w:r>
    </w:p>
    <w:p w14:paraId="192A2D5C" w14:textId="77777777" w:rsidR="00092B0A" w:rsidRDefault="00092B0A" w:rsidP="00092B0A">
      <w:pPr>
        <w:jc w:val="both"/>
        <w:rPr>
          <w:rFonts w:cs="Arial"/>
        </w:rPr>
      </w:pPr>
    </w:p>
    <w:p w14:paraId="5CF6AE6C" w14:textId="77777777" w:rsidR="00092B0A" w:rsidRDefault="00092B0A" w:rsidP="00092B0A">
      <w:pPr>
        <w:jc w:val="both"/>
        <w:rPr>
          <w:rFonts w:cs="Arial"/>
        </w:rPr>
      </w:pPr>
    </w:p>
    <w:p w14:paraId="1A0B4AE5" w14:textId="77777777" w:rsidR="00092B0A" w:rsidRPr="00600BD1" w:rsidRDefault="00092B0A" w:rsidP="00092B0A">
      <w:pPr>
        <w:jc w:val="both"/>
        <w:rPr>
          <w:rFonts w:cs="Arial"/>
        </w:rPr>
      </w:pPr>
    </w:p>
    <w:tbl>
      <w:tblPr>
        <w:tblStyle w:val="TableGrid"/>
        <w:tblpPr w:leftFromText="180" w:rightFromText="180" w:vertAnchor="text" w:horzAnchor="margin" w:tblpY="143"/>
        <w:tblOverlap w:val="never"/>
        <w:tblW w:w="9067" w:type="dxa"/>
        <w:tblLook w:val="04A0" w:firstRow="1" w:lastRow="0" w:firstColumn="1" w:lastColumn="0" w:noHBand="0" w:noVBand="1"/>
      </w:tblPr>
      <w:tblGrid>
        <w:gridCol w:w="339"/>
        <w:gridCol w:w="1048"/>
        <w:gridCol w:w="3249"/>
        <w:gridCol w:w="4431"/>
      </w:tblGrid>
      <w:tr w:rsidR="00A67279" w:rsidRPr="00A46583" w14:paraId="7CA8D1FB" w14:textId="77777777" w:rsidTr="00092B0A">
        <w:trPr>
          <w:trHeight w:val="370"/>
        </w:trPr>
        <w:tc>
          <w:tcPr>
            <w:tcW w:w="1387" w:type="dxa"/>
            <w:gridSpan w:val="2"/>
            <w:shd w:val="clear" w:color="auto" w:fill="D9D9D9" w:themeFill="background1" w:themeFillShade="D9"/>
            <w:vAlign w:val="center"/>
          </w:tcPr>
          <w:p w14:paraId="348E5DF4" w14:textId="77777777" w:rsidR="00A67279" w:rsidRPr="00A46583" w:rsidRDefault="00A67279" w:rsidP="008A458E">
            <w:pPr>
              <w:jc w:val="center"/>
              <w:rPr>
                <w:rFonts w:cs="Arial"/>
                <w:b/>
                <w:bCs/>
                <w:color w:val="000000" w:themeColor="text1"/>
              </w:rPr>
            </w:pPr>
            <w:r w:rsidRPr="00A46583">
              <w:rPr>
                <w:rFonts w:cs="Arial"/>
                <w:b/>
                <w:bCs/>
                <w:color w:val="000000" w:themeColor="text1"/>
              </w:rPr>
              <w:lastRenderedPageBreak/>
              <w:t>Likelihood</w:t>
            </w:r>
          </w:p>
        </w:tc>
        <w:tc>
          <w:tcPr>
            <w:tcW w:w="3249" w:type="dxa"/>
            <w:shd w:val="clear" w:color="auto" w:fill="D9D9D9" w:themeFill="background1" w:themeFillShade="D9"/>
            <w:vAlign w:val="center"/>
          </w:tcPr>
          <w:p w14:paraId="54B71FEC" w14:textId="77777777" w:rsidR="00A67279" w:rsidRPr="00A46583" w:rsidRDefault="00A67279" w:rsidP="008A458E">
            <w:pPr>
              <w:jc w:val="center"/>
              <w:rPr>
                <w:rFonts w:cs="Arial"/>
                <w:b/>
                <w:bCs/>
                <w:color w:val="000000" w:themeColor="text1"/>
              </w:rPr>
            </w:pPr>
            <w:r w:rsidRPr="00A46583">
              <w:rPr>
                <w:rFonts w:cs="Arial"/>
                <w:b/>
                <w:bCs/>
                <w:color w:val="000000" w:themeColor="text1"/>
              </w:rPr>
              <w:t>Meaning in practice</w:t>
            </w:r>
          </w:p>
        </w:tc>
        <w:tc>
          <w:tcPr>
            <w:tcW w:w="4431" w:type="dxa"/>
            <w:shd w:val="clear" w:color="auto" w:fill="D9D9D9" w:themeFill="background1" w:themeFillShade="D9"/>
            <w:vAlign w:val="center"/>
          </w:tcPr>
          <w:p w14:paraId="1050891D" w14:textId="77777777" w:rsidR="00A67279" w:rsidRPr="00A46583" w:rsidRDefault="00A67279" w:rsidP="008A458E">
            <w:pPr>
              <w:jc w:val="center"/>
              <w:rPr>
                <w:rFonts w:cs="Arial"/>
                <w:b/>
                <w:bCs/>
                <w:color w:val="000000" w:themeColor="text1"/>
              </w:rPr>
            </w:pPr>
            <w:r w:rsidRPr="00A46583">
              <w:rPr>
                <w:rFonts w:cs="Arial"/>
                <w:b/>
                <w:bCs/>
                <w:color w:val="000000" w:themeColor="text1"/>
              </w:rPr>
              <w:t>Example Scenario</w:t>
            </w:r>
          </w:p>
        </w:tc>
      </w:tr>
      <w:tr w:rsidR="00A67279" w:rsidRPr="00A46583" w14:paraId="30F4A888" w14:textId="77777777" w:rsidTr="00092B0A">
        <w:trPr>
          <w:trHeight w:val="193"/>
        </w:trPr>
        <w:tc>
          <w:tcPr>
            <w:tcW w:w="339" w:type="dxa"/>
            <w:vAlign w:val="center"/>
          </w:tcPr>
          <w:p w14:paraId="738C9014" w14:textId="77777777" w:rsidR="00A67279" w:rsidRPr="00A46583" w:rsidRDefault="00A67279" w:rsidP="008A458E">
            <w:pPr>
              <w:jc w:val="center"/>
              <w:rPr>
                <w:rFonts w:cs="Arial"/>
                <w:b/>
                <w:bCs/>
              </w:rPr>
            </w:pPr>
            <w:r w:rsidRPr="00A46583">
              <w:rPr>
                <w:rFonts w:cs="Arial"/>
                <w:b/>
                <w:bCs/>
              </w:rPr>
              <w:t>1</w:t>
            </w:r>
          </w:p>
        </w:tc>
        <w:tc>
          <w:tcPr>
            <w:tcW w:w="1048" w:type="dxa"/>
            <w:shd w:val="clear" w:color="auto" w:fill="00B050"/>
            <w:vAlign w:val="center"/>
          </w:tcPr>
          <w:p w14:paraId="72803FE1" w14:textId="77777777" w:rsidR="00A67279" w:rsidRPr="00A46583" w:rsidRDefault="00A67279" w:rsidP="008A458E">
            <w:pPr>
              <w:jc w:val="center"/>
              <w:rPr>
                <w:rFonts w:cs="Arial"/>
              </w:rPr>
            </w:pPr>
            <w:r w:rsidRPr="00A46583">
              <w:rPr>
                <w:rFonts w:cs="Arial"/>
              </w:rPr>
              <w:t>Rare</w:t>
            </w:r>
          </w:p>
        </w:tc>
        <w:tc>
          <w:tcPr>
            <w:tcW w:w="3249" w:type="dxa"/>
            <w:vAlign w:val="center"/>
          </w:tcPr>
          <w:p w14:paraId="3D1F9B3E" w14:textId="77777777" w:rsidR="00A67279" w:rsidRPr="00A46583" w:rsidRDefault="00A67279" w:rsidP="008A458E">
            <w:pPr>
              <w:jc w:val="center"/>
              <w:rPr>
                <w:rFonts w:cs="Arial"/>
              </w:rPr>
            </w:pPr>
            <w:r w:rsidRPr="00A46583">
              <w:rPr>
                <w:rFonts w:cs="Arial"/>
              </w:rPr>
              <w:t>Exceptional circumstances; almost never happens</w:t>
            </w:r>
          </w:p>
        </w:tc>
        <w:tc>
          <w:tcPr>
            <w:tcW w:w="4431" w:type="dxa"/>
            <w:vAlign w:val="center"/>
          </w:tcPr>
          <w:p w14:paraId="009360C9" w14:textId="77777777" w:rsidR="00A67279" w:rsidRPr="00A46583" w:rsidRDefault="00A67279" w:rsidP="008A458E">
            <w:pPr>
              <w:jc w:val="center"/>
              <w:rPr>
                <w:rFonts w:cs="Arial"/>
              </w:rPr>
            </w:pPr>
            <w:r w:rsidRPr="00A46583">
              <w:rPr>
                <w:rFonts w:cs="Arial"/>
              </w:rPr>
              <w:t>Stress arising from a one-off crisis, e.g. evacuation due to fire alarm</w:t>
            </w:r>
          </w:p>
        </w:tc>
      </w:tr>
      <w:tr w:rsidR="00A67279" w:rsidRPr="00A46583" w14:paraId="116F3D16" w14:textId="77777777" w:rsidTr="00092B0A">
        <w:trPr>
          <w:trHeight w:val="205"/>
        </w:trPr>
        <w:tc>
          <w:tcPr>
            <w:tcW w:w="339" w:type="dxa"/>
            <w:vAlign w:val="center"/>
          </w:tcPr>
          <w:p w14:paraId="34F23503" w14:textId="77777777" w:rsidR="00A67279" w:rsidRPr="00A46583" w:rsidRDefault="00A67279" w:rsidP="008A458E">
            <w:pPr>
              <w:jc w:val="center"/>
              <w:rPr>
                <w:rFonts w:cs="Arial"/>
                <w:b/>
                <w:bCs/>
              </w:rPr>
            </w:pPr>
            <w:r w:rsidRPr="00A46583">
              <w:rPr>
                <w:rFonts w:cs="Arial"/>
                <w:b/>
                <w:bCs/>
              </w:rPr>
              <w:t>2</w:t>
            </w:r>
          </w:p>
        </w:tc>
        <w:tc>
          <w:tcPr>
            <w:tcW w:w="1048" w:type="dxa"/>
            <w:shd w:val="clear" w:color="auto" w:fill="FFFF00"/>
            <w:vAlign w:val="center"/>
          </w:tcPr>
          <w:p w14:paraId="4AE87DA2" w14:textId="77777777" w:rsidR="00A67279" w:rsidRPr="00A46583" w:rsidRDefault="00A67279" w:rsidP="008A458E">
            <w:pPr>
              <w:jc w:val="center"/>
              <w:rPr>
                <w:rFonts w:cs="Arial"/>
              </w:rPr>
            </w:pPr>
            <w:r w:rsidRPr="00A46583">
              <w:rPr>
                <w:rFonts w:cs="Arial"/>
              </w:rPr>
              <w:t>Unlikely</w:t>
            </w:r>
          </w:p>
        </w:tc>
        <w:tc>
          <w:tcPr>
            <w:tcW w:w="3249" w:type="dxa"/>
            <w:vAlign w:val="center"/>
          </w:tcPr>
          <w:p w14:paraId="54288143" w14:textId="77777777" w:rsidR="00A67279" w:rsidRPr="00A46583" w:rsidRDefault="00A67279" w:rsidP="008A458E">
            <w:pPr>
              <w:jc w:val="center"/>
              <w:rPr>
                <w:rFonts w:cs="Arial"/>
              </w:rPr>
            </w:pPr>
            <w:r w:rsidRPr="00A46583">
              <w:rPr>
                <w:rFonts w:cs="Arial"/>
              </w:rPr>
              <w:t>Could happen, but not typical</w:t>
            </w:r>
          </w:p>
        </w:tc>
        <w:tc>
          <w:tcPr>
            <w:tcW w:w="4431" w:type="dxa"/>
            <w:vAlign w:val="center"/>
          </w:tcPr>
          <w:p w14:paraId="30F3BB8F" w14:textId="77777777" w:rsidR="00A67279" w:rsidRPr="00A46583" w:rsidRDefault="00A67279" w:rsidP="008A458E">
            <w:pPr>
              <w:jc w:val="center"/>
              <w:rPr>
                <w:rFonts w:cs="Arial"/>
              </w:rPr>
            </w:pPr>
            <w:r w:rsidRPr="00A46583">
              <w:rPr>
                <w:rFonts w:cs="Arial"/>
              </w:rPr>
              <w:t>Brief friction in a well-supported team during organisational change</w:t>
            </w:r>
          </w:p>
        </w:tc>
      </w:tr>
      <w:tr w:rsidR="00A67279" w:rsidRPr="00A46583" w14:paraId="64AE640B" w14:textId="77777777" w:rsidTr="00092B0A">
        <w:trPr>
          <w:trHeight w:val="205"/>
        </w:trPr>
        <w:tc>
          <w:tcPr>
            <w:tcW w:w="339" w:type="dxa"/>
            <w:vAlign w:val="center"/>
          </w:tcPr>
          <w:p w14:paraId="73872A30" w14:textId="77777777" w:rsidR="00A67279" w:rsidRPr="00A46583" w:rsidRDefault="00A67279" w:rsidP="008A458E">
            <w:pPr>
              <w:jc w:val="center"/>
              <w:rPr>
                <w:rFonts w:cs="Arial"/>
                <w:b/>
                <w:bCs/>
              </w:rPr>
            </w:pPr>
            <w:r w:rsidRPr="00A46583">
              <w:rPr>
                <w:rFonts w:cs="Arial"/>
                <w:b/>
                <w:bCs/>
              </w:rPr>
              <w:t>3</w:t>
            </w:r>
          </w:p>
        </w:tc>
        <w:tc>
          <w:tcPr>
            <w:tcW w:w="1048" w:type="dxa"/>
            <w:shd w:val="clear" w:color="auto" w:fill="FFC000"/>
            <w:vAlign w:val="center"/>
          </w:tcPr>
          <w:p w14:paraId="236A724B" w14:textId="77777777" w:rsidR="00A67279" w:rsidRPr="00A46583" w:rsidRDefault="00A67279" w:rsidP="008A458E">
            <w:pPr>
              <w:jc w:val="center"/>
              <w:rPr>
                <w:rFonts w:cs="Arial"/>
              </w:rPr>
            </w:pPr>
            <w:r w:rsidRPr="00A46583">
              <w:rPr>
                <w:rFonts w:cs="Arial"/>
              </w:rPr>
              <w:t>Possible</w:t>
            </w:r>
          </w:p>
        </w:tc>
        <w:tc>
          <w:tcPr>
            <w:tcW w:w="3249" w:type="dxa"/>
            <w:vAlign w:val="center"/>
          </w:tcPr>
          <w:p w14:paraId="45AF6EA7" w14:textId="77777777" w:rsidR="00A67279" w:rsidRPr="00A46583" w:rsidRDefault="00A67279" w:rsidP="008A458E">
            <w:pPr>
              <w:jc w:val="center"/>
              <w:rPr>
                <w:rFonts w:cs="Arial"/>
              </w:rPr>
            </w:pPr>
            <w:r w:rsidRPr="00A46583">
              <w:rPr>
                <w:rFonts w:cs="Arial"/>
              </w:rPr>
              <w:t>Might occur depending on conditions</w:t>
            </w:r>
          </w:p>
        </w:tc>
        <w:tc>
          <w:tcPr>
            <w:tcW w:w="4431" w:type="dxa"/>
            <w:vAlign w:val="center"/>
          </w:tcPr>
          <w:p w14:paraId="7634DA7A" w14:textId="77777777" w:rsidR="00A67279" w:rsidRPr="00A46583" w:rsidRDefault="00A67279" w:rsidP="008A458E">
            <w:pPr>
              <w:jc w:val="center"/>
              <w:rPr>
                <w:rFonts w:cs="Arial"/>
              </w:rPr>
            </w:pPr>
            <w:r w:rsidRPr="00A46583">
              <w:rPr>
                <w:rFonts w:cs="Arial"/>
              </w:rPr>
              <w:t>Pressure during exam season or major deadline cycles</w:t>
            </w:r>
          </w:p>
        </w:tc>
      </w:tr>
      <w:tr w:rsidR="00A67279" w:rsidRPr="00A46583" w14:paraId="30BC4609" w14:textId="77777777" w:rsidTr="00092B0A">
        <w:trPr>
          <w:trHeight w:val="205"/>
        </w:trPr>
        <w:tc>
          <w:tcPr>
            <w:tcW w:w="339" w:type="dxa"/>
            <w:vAlign w:val="center"/>
          </w:tcPr>
          <w:p w14:paraId="1140DF3A" w14:textId="77777777" w:rsidR="00A67279" w:rsidRPr="00A46583" w:rsidRDefault="00A67279" w:rsidP="008A458E">
            <w:pPr>
              <w:jc w:val="center"/>
              <w:rPr>
                <w:rFonts w:cs="Arial"/>
                <w:b/>
                <w:bCs/>
              </w:rPr>
            </w:pPr>
            <w:r w:rsidRPr="00A46583">
              <w:rPr>
                <w:rFonts w:cs="Arial"/>
                <w:b/>
                <w:bCs/>
              </w:rPr>
              <w:t>4</w:t>
            </w:r>
          </w:p>
        </w:tc>
        <w:tc>
          <w:tcPr>
            <w:tcW w:w="1048" w:type="dxa"/>
            <w:shd w:val="clear" w:color="auto" w:fill="EE0000"/>
            <w:vAlign w:val="center"/>
          </w:tcPr>
          <w:p w14:paraId="00C076C3" w14:textId="77777777" w:rsidR="00A67279" w:rsidRPr="00A46583" w:rsidRDefault="00A67279" w:rsidP="008A458E">
            <w:pPr>
              <w:jc w:val="center"/>
              <w:rPr>
                <w:rFonts w:cs="Arial"/>
              </w:rPr>
            </w:pPr>
            <w:r w:rsidRPr="00A46583">
              <w:rPr>
                <w:rFonts w:cs="Arial"/>
              </w:rPr>
              <w:t>Likely</w:t>
            </w:r>
          </w:p>
        </w:tc>
        <w:tc>
          <w:tcPr>
            <w:tcW w:w="3249" w:type="dxa"/>
            <w:vAlign w:val="center"/>
          </w:tcPr>
          <w:p w14:paraId="7298BD46" w14:textId="77777777" w:rsidR="00A67279" w:rsidRPr="00A46583" w:rsidRDefault="00A67279" w:rsidP="008A458E">
            <w:pPr>
              <w:jc w:val="center"/>
              <w:rPr>
                <w:rFonts w:cs="Arial"/>
              </w:rPr>
            </w:pPr>
            <w:r w:rsidRPr="00A46583">
              <w:rPr>
                <w:rFonts w:cs="Arial"/>
              </w:rPr>
              <w:t>Happens with some regularity</w:t>
            </w:r>
          </w:p>
        </w:tc>
        <w:tc>
          <w:tcPr>
            <w:tcW w:w="4431" w:type="dxa"/>
            <w:vAlign w:val="center"/>
          </w:tcPr>
          <w:p w14:paraId="68A22D99" w14:textId="77777777" w:rsidR="00A67279" w:rsidRPr="00A46583" w:rsidRDefault="00A67279" w:rsidP="008A458E">
            <w:pPr>
              <w:jc w:val="center"/>
              <w:rPr>
                <w:rFonts w:cs="Arial"/>
              </w:rPr>
            </w:pPr>
            <w:r w:rsidRPr="00A46583">
              <w:rPr>
                <w:rFonts w:cs="Arial"/>
              </w:rPr>
              <w:t>Team tension due to persistent role ambiguity or staffing shortages</w:t>
            </w:r>
          </w:p>
        </w:tc>
      </w:tr>
      <w:tr w:rsidR="00A67279" w:rsidRPr="00A46583" w14:paraId="11447C07" w14:textId="77777777" w:rsidTr="00092B0A">
        <w:trPr>
          <w:trHeight w:val="193"/>
        </w:trPr>
        <w:tc>
          <w:tcPr>
            <w:tcW w:w="339" w:type="dxa"/>
            <w:vAlign w:val="center"/>
          </w:tcPr>
          <w:p w14:paraId="41D79FFC" w14:textId="77777777" w:rsidR="00A67279" w:rsidRPr="00A46583" w:rsidRDefault="00A67279" w:rsidP="008A458E">
            <w:pPr>
              <w:jc w:val="center"/>
              <w:rPr>
                <w:rFonts w:cs="Arial"/>
                <w:b/>
                <w:bCs/>
              </w:rPr>
            </w:pPr>
            <w:r w:rsidRPr="00A46583">
              <w:rPr>
                <w:rFonts w:cs="Arial"/>
                <w:b/>
                <w:bCs/>
              </w:rPr>
              <w:t>5</w:t>
            </w:r>
          </w:p>
        </w:tc>
        <w:tc>
          <w:tcPr>
            <w:tcW w:w="1048" w:type="dxa"/>
            <w:shd w:val="clear" w:color="auto" w:fill="500000"/>
            <w:vAlign w:val="center"/>
          </w:tcPr>
          <w:p w14:paraId="082162CA" w14:textId="77777777" w:rsidR="00A67279" w:rsidRPr="00A46583" w:rsidRDefault="00A67279" w:rsidP="008A458E">
            <w:pPr>
              <w:jc w:val="center"/>
              <w:rPr>
                <w:rFonts w:cs="Arial"/>
              </w:rPr>
            </w:pPr>
            <w:r w:rsidRPr="00A46583">
              <w:rPr>
                <w:rFonts w:cs="Arial"/>
              </w:rPr>
              <w:t>Very Likely</w:t>
            </w:r>
          </w:p>
        </w:tc>
        <w:tc>
          <w:tcPr>
            <w:tcW w:w="3249" w:type="dxa"/>
            <w:vAlign w:val="center"/>
          </w:tcPr>
          <w:p w14:paraId="03D78381" w14:textId="77777777" w:rsidR="00A67279" w:rsidRPr="00A46583" w:rsidRDefault="00A67279" w:rsidP="008A458E">
            <w:pPr>
              <w:jc w:val="center"/>
              <w:rPr>
                <w:rFonts w:cs="Arial"/>
              </w:rPr>
            </w:pPr>
            <w:r w:rsidRPr="00A46583">
              <w:rPr>
                <w:rFonts w:cs="Arial"/>
              </w:rPr>
              <w:t>Expected frequently or in most similar settings</w:t>
            </w:r>
          </w:p>
        </w:tc>
        <w:tc>
          <w:tcPr>
            <w:tcW w:w="4431" w:type="dxa"/>
            <w:vAlign w:val="center"/>
          </w:tcPr>
          <w:p w14:paraId="7DDC8E1A" w14:textId="77777777" w:rsidR="00A67279" w:rsidRPr="00A46583" w:rsidRDefault="00A67279" w:rsidP="008A458E">
            <w:pPr>
              <w:jc w:val="center"/>
              <w:rPr>
                <w:rFonts w:cs="Arial"/>
              </w:rPr>
            </w:pPr>
            <w:r w:rsidRPr="00A46583">
              <w:rPr>
                <w:rFonts w:cs="Arial"/>
              </w:rPr>
              <w:t>Chronic stress from unmanaged workloads or long-standing poor leadership</w:t>
            </w:r>
          </w:p>
        </w:tc>
      </w:tr>
    </w:tbl>
    <w:p w14:paraId="0B56C055" w14:textId="77777777" w:rsidR="00A67279" w:rsidRPr="00A46583" w:rsidRDefault="00A67279" w:rsidP="00A67279">
      <w:pPr>
        <w:jc w:val="both"/>
        <w:rPr>
          <w:rFonts w:cs="Arial"/>
        </w:rPr>
      </w:pPr>
    </w:p>
    <w:p w14:paraId="1A1D41AA" w14:textId="77777777" w:rsidR="00A67279" w:rsidRPr="00A46583" w:rsidRDefault="00A67279" w:rsidP="00A67279">
      <w:pPr>
        <w:jc w:val="both"/>
        <w:rPr>
          <w:rFonts w:cs="Arial"/>
        </w:rPr>
      </w:pPr>
    </w:p>
    <w:tbl>
      <w:tblPr>
        <w:tblpPr w:leftFromText="180" w:rightFromText="180" w:vertAnchor="text" w:horzAnchor="page" w:tblpX="9925" w:tblpY="57"/>
        <w:tblOverlap w:val="neve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81"/>
        <w:gridCol w:w="849"/>
        <w:gridCol w:w="849"/>
        <w:gridCol w:w="849"/>
        <w:gridCol w:w="849"/>
        <w:gridCol w:w="865"/>
      </w:tblGrid>
      <w:tr w:rsidR="00A67279" w:rsidRPr="00A46583" w14:paraId="39EFBAD8" w14:textId="77777777" w:rsidTr="008A458E">
        <w:trPr>
          <w:cantSplit/>
          <w:trHeight w:val="357"/>
        </w:trPr>
        <w:tc>
          <w:tcPr>
            <w:tcW w:w="746" w:type="dxa"/>
            <w:vMerge w:val="restart"/>
            <w:shd w:val="clear" w:color="auto" w:fill="FFFFFF" w:themeFill="background1"/>
            <w:textDirection w:val="btLr"/>
            <w:hideMark/>
          </w:tcPr>
          <w:p w14:paraId="6F6CE6DB" w14:textId="77777777" w:rsidR="00A67279" w:rsidRPr="00A46583" w:rsidRDefault="00A67279" w:rsidP="008A458E">
            <w:pPr>
              <w:ind w:left="113" w:right="113"/>
              <w:jc w:val="center"/>
              <w:rPr>
                <w:rFonts w:eastAsia="Times New Roman" w:cs="Arial"/>
                <w:b/>
                <w:bCs/>
                <w:color w:val="000000"/>
              </w:rPr>
            </w:pPr>
            <w:r w:rsidRPr="00A46583">
              <w:rPr>
                <w:rFonts w:eastAsia="Times New Roman" w:cs="Arial"/>
                <w:b/>
                <w:bCs/>
                <w:color w:val="000000"/>
              </w:rPr>
              <w:t>LIKELIHOOD</w:t>
            </w:r>
          </w:p>
        </w:tc>
        <w:tc>
          <w:tcPr>
            <w:tcW w:w="681" w:type="dxa"/>
            <w:shd w:val="clear" w:color="auto" w:fill="FFFFFF" w:themeFill="background1"/>
            <w:noWrap/>
            <w:vAlign w:val="center"/>
            <w:hideMark/>
          </w:tcPr>
          <w:p w14:paraId="3FE14011"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FF00"/>
            <w:noWrap/>
            <w:vAlign w:val="center"/>
            <w:hideMark/>
          </w:tcPr>
          <w:p w14:paraId="3F63A438"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C000"/>
            <w:noWrap/>
            <w:vAlign w:val="center"/>
            <w:hideMark/>
          </w:tcPr>
          <w:p w14:paraId="6C9FBC3A"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c>
          <w:tcPr>
            <w:tcW w:w="849" w:type="dxa"/>
            <w:shd w:val="clear" w:color="auto" w:fill="FF0000"/>
            <w:noWrap/>
            <w:vAlign w:val="center"/>
            <w:hideMark/>
          </w:tcPr>
          <w:p w14:paraId="4704ECA3"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c>
          <w:tcPr>
            <w:tcW w:w="849" w:type="dxa"/>
            <w:shd w:val="clear" w:color="auto" w:fill="500000"/>
            <w:noWrap/>
            <w:vAlign w:val="center"/>
            <w:hideMark/>
          </w:tcPr>
          <w:p w14:paraId="22F714E4"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c>
          <w:tcPr>
            <w:tcW w:w="865" w:type="dxa"/>
            <w:shd w:val="clear" w:color="auto" w:fill="500000"/>
            <w:noWrap/>
            <w:vAlign w:val="center"/>
            <w:hideMark/>
          </w:tcPr>
          <w:p w14:paraId="7BE922F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25</w:t>
            </w:r>
          </w:p>
        </w:tc>
      </w:tr>
      <w:tr w:rsidR="00A67279" w:rsidRPr="00A46583" w14:paraId="17F2CC7F" w14:textId="77777777" w:rsidTr="008A458E">
        <w:trPr>
          <w:cantSplit/>
          <w:trHeight w:val="357"/>
        </w:trPr>
        <w:tc>
          <w:tcPr>
            <w:tcW w:w="0" w:type="auto"/>
            <w:vMerge/>
            <w:vAlign w:val="center"/>
            <w:hideMark/>
          </w:tcPr>
          <w:p w14:paraId="3CDFCB35"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08388D1"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0124AE98"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C000"/>
            <w:noWrap/>
            <w:vAlign w:val="center"/>
            <w:hideMark/>
          </w:tcPr>
          <w:p w14:paraId="774AA9A6"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49" w:type="dxa"/>
            <w:shd w:val="clear" w:color="auto" w:fill="EE0000"/>
            <w:noWrap/>
            <w:vAlign w:val="center"/>
            <w:hideMark/>
          </w:tcPr>
          <w:p w14:paraId="065B3A7F"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49" w:type="dxa"/>
            <w:shd w:val="clear" w:color="auto" w:fill="FF0000"/>
            <w:noWrap/>
            <w:vAlign w:val="center"/>
            <w:hideMark/>
          </w:tcPr>
          <w:p w14:paraId="74DFDC72" w14:textId="77777777" w:rsidR="00A67279" w:rsidRPr="00A46583" w:rsidRDefault="00A67279" w:rsidP="008A458E">
            <w:pPr>
              <w:jc w:val="center"/>
              <w:rPr>
                <w:rFonts w:eastAsia="Times New Roman" w:cs="Arial"/>
                <w:color w:val="000000"/>
              </w:rPr>
            </w:pPr>
            <w:r w:rsidRPr="00A46583">
              <w:rPr>
                <w:rFonts w:eastAsia="Times New Roman" w:cs="Arial"/>
                <w:color w:val="000000"/>
              </w:rPr>
              <w:t>16</w:t>
            </w:r>
          </w:p>
        </w:tc>
        <w:tc>
          <w:tcPr>
            <w:tcW w:w="865" w:type="dxa"/>
            <w:shd w:val="clear" w:color="auto" w:fill="500000"/>
            <w:noWrap/>
            <w:vAlign w:val="center"/>
            <w:hideMark/>
          </w:tcPr>
          <w:p w14:paraId="4B18F81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r>
      <w:tr w:rsidR="00A67279" w:rsidRPr="00A46583" w14:paraId="5E899573" w14:textId="77777777" w:rsidTr="008A458E">
        <w:trPr>
          <w:cantSplit/>
          <w:trHeight w:val="357"/>
        </w:trPr>
        <w:tc>
          <w:tcPr>
            <w:tcW w:w="0" w:type="auto"/>
            <w:vMerge/>
            <w:vAlign w:val="center"/>
            <w:hideMark/>
          </w:tcPr>
          <w:p w14:paraId="589BEFD0"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14BE9EF"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00B050"/>
            <w:noWrap/>
            <w:vAlign w:val="center"/>
            <w:hideMark/>
          </w:tcPr>
          <w:p w14:paraId="085A5AD5"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0D5B4B2A"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25F3D10" w14:textId="77777777" w:rsidR="00A67279" w:rsidRPr="00A46583" w:rsidRDefault="00A67279" w:rsidP="008A458E">
            <w:pPr>
              <w:jc w:val="center"/>
              <w:rPr>
                <w:rFonts w:eastAsia="Times New Roman" w:cs="Arial"/>
                <w:color w:val="000000"/>
              </w:rPr>
            </w:pPr>
            <w:r w:rsidRPr="00A46583">
              <w:rPr>
                <w:rFonts w:eastAsia="Times New Roman" w:cs="Arial"/>
                <w:color w:val="000000"/>
              </w:rPr>
              <w:t>9</w:t>
            </w:r>
          </w:p>
        </w:tc>
        <w:tc>
          <w:tcPr>
            <w:tcW w:w="849" w:type="dxa"/>
            <w:shd w:val="clear" w:color="auto" w:fill="EE0000"/>
            <w:noWrap/>
            <w:vAlign w:val="center"/>
            <w:hideMark/>
          </w:tcPr>
          <w:p w14:paraId="1AB64823"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65" w:type="dxa"/>
            <w:shd w:val="clear" w:color="auto" w:fill="FF0000"/>
            <w:noWrap/>
            <w:vAlign w:val="center"/>
            <w:hideMark/>
          </w:tcPr>
          <w:p w14:paraId="5DFA1878"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r>
      <w:tr w:rsidR="00A67279" w:rsidRPr="00A46583" w14:paraId="3D4D6B9A" w14:textId="77777777" w:rsidTr="008A458E">
        <w:trPr>
          <w:cantSplit/>
          <w:trHeight w:val="357"/>
        </w:trPr>
        <w:tc>
          <w:tcPr>
            <w:tcW w:w="0" w:type="auto"/>
            <w:vMerge/>
            <w:vAlign w:val="center"/>
            <w:hideMark/>
          </w:tcPr>
          <w:p w14:paraId="5F373F28"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57ECE5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4CBE3C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00"/>
            <w:noWrap/>
            <w:vAlign w:val="center"/>
            <w:hideMark/>
          </w:tcPr>
          <w:p w14:paraId="392273CD"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79C15FC1"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A83589E"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65" w:type="dxa"/>
            <w:shd w:val="clear" w:color="auto" w:fill="FFC000"/>
            <w:noWrap/>
            <w:vAlign w:val="center"/>
            <w:hideMark/>
          </w:tcPr>
          <w:p w14:paraId="6BEB4F48"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r>
      <w:tr w:rsidR="00A67279" w:rsidRPr="00A46583" w14:paraId="1EA6D70C" w14:textId="77777777" w:rsidTr="008A458E">
        <w:trPr>
          <w:cantSplit/>
          <w:trHeight w:val="357"/>
        </w:trPr>
        <w:tc>
          <w:tcPr>
            <w:tcW w:w="0" w:type="auto"/>
            <w:vMerge/>
            <w:vAlign w:val="center"/>
            <w:hideMark/>
          </w:tcPr>
          <w:p w14:paraId="5E25C2E4"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9B29DC3"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045B2220"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3738E8C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1D465117"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2DA1A770"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00"/>
            <w:noWrap/>
            <w:vAlign w:val="center"/>
            <w:hideMark/>
          </w:tcPr>
          <w:p w14:paraId="2DA1437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2D177E55" w14:textId="77777777" w:rsidTr="008A458E">
        <w:trPr>
          <w:cantSplit/>
          <w:trHeight w:val="357"/>
        </w:trPr>
        <w:tc>
          <w:tcPr>
            <w:tcW w:w="1427" w:type="dxa"/>
            <w:gridSpan w:val="2"/>
            <w:vMerge w:val="restart"/>
          </w:tcPr>
          <w:p w14:paraId="0194A986" w14:textId="77777777" w:rsidR="00A67279" w:rsidRPr="00A46583" w:rsidRDefault="00A67279" w:rsidP="008A458E">
            <w:pPr>
              <w:jc w:val="center"/>
              <w:rPr>
                <w:rFonts w:cs="Arial"/>
              </w:rPr>
            </w:pPr>
          </w:p>
        </w:tc>
        <w:tc>
          <w:tcPr>
            <w:tcW w:w="849" w:type="dxa"/>
            <w:shd w:val="clear" w:color="auto" w:fill="FFFFFF" w:themeFill="background1"/>
            <w:noWrap/>
            <w:vAlign w:val="bottom"/>
            <w:hideMark/>
          </w:tcPr>
          <w:p w14:paraId="3F383C11"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FFFFFF" w:themeFill="background1"/>
            <w:noWrap/>
            <w:vAlign w:val="bottom"/>
            <w:hideMark/>
          </w:tcPr>
          <w:p w14:paraId="6B652F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FF" w:themeFill="background1"/>
            <w:noWrap/>
            <w:vAlign w:val="bottom"/>
            <w:hideMark/>
          </w:tcPr>
          <w:p w14:paraId="23DAE4FD"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FF" w:themeFill="background1"/>
            <w:noWrap/>
            <w:vAlign w:val="bottom"/>
            <w:hideMark/>
          </w:tcPr>
          <w:p w14:paraId="1F8F8206"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FF" w:themeFill="background1"/>
            <w:noWrap/>
            <w:vAlign w:val="bottom"/>
            <w:hideMark/>
          </w:tcPr>
          <w:p w14:paraId="5F7BD7E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6964A6F6" w14:textId="77777777" w:rsidTr="008A458E">
        <w:trPr>
          <w:trHeight w:val="243"/>
        </w:trPr>
        <w:tc>
          <w:tcPr>
            <w:tcW w:w="1427" w:type="dxa"/>
            <w:gridSpan w:val="2"/>
            <w:vMerge/>
          </w:tcPr>
          <w:p w14:paraId="7956578B" w14:textId="77777777" w:rsidR="00A67279" w:rsidRPr="00A46583" w:rsidRDefault="00A67279" w:rsidP="008A458E">
            <w:pPr>
              <w:jc w:val="center"/>
              <w:rPr>
                <w:rFonts w:eastAsia="Times New Roman" w:cs="Arial"/>
                <w:color w:val="000000"/>
              </w:rPr>
            </w:pPr>
          </w:p>
        </w:tc>
        <w:tc>
          <w:tcPr>
            <w:tcW w:w="4261" w:type="dxa"/>
            <w:gridSpan w:val="5"/>
            <w:shd w:val="clear" w:color="auto" w:fill="FFFFFF" w:themeFill="background1"/>
            <w:noWrap/>
            <w:vAlign w:val="bottom"/>
            <w:hideMark/>
          </w:tcPr>
          <w:p w14:paraId="00697971" w14:textId="77777777" w:rsidR="00A67279" w:rsidRPr="00A46583" w:rsidRDefault="00A67279" w:rsidP="008A458E">
            <w:pPr>
              <w:jc w:val="center"/>
              <w:rPr>
                <w:rFonts w:eastAsia="Times New Roman" w:cs="Arial"/>
                <w:b/>
                <w:bCs/>
                <w:color w:val="000000"/>
              </w:rPr>
            </w:pPr>
            <w:r w:rsidRPr="00A46583">
              <w:rPr>
                <w:rFonts w:eastAsia="Times New Roman" w:cs="Arial"/>
                <w:b/>
                <w:bCs/>
                <w:color w:val="000000"/>
              </w:rPr>
              <w:t>IMPACT</w:t>
            </w:r>
          </w:p>
        </w:tc>
      </w:tr>
    </w:tbl>
    <w:p w14:paraId="0B080DF0" w14:textId="77777777" w:rsidR="00A67279" w:rsidRPr="00A46583" w:rsidRDefault="00A67279" w:rsidP="00A67279">
      <w:pPr>
        <w:rPr>
          <w:rFonts w:cs="Arial"/>
        </w:rPr>
      </w:pPr>
    </w:p>
    <w:tbl>
      <w:tblPr>
        <w:tblStyle w:val="TableGrid"/>
        <w:tblpPr w:leftFromText="180" w:rightFromText="180" w:vertAnchor="text" w:horzAnchor="margin" w:tblpXSpec="center" w:tblpY="54"/>
        <w:tblOverlap w:val="never"/>
        <w:tblW w:w="15452" w:type="dxa"/>
        <w:tblLook w:val="04A0" w:firstRow="1" w:lastRow="0" w:firstColumn="1" w:lastColumn="0" w:noHBand="0" w:noVBand="1"/>
      </w:tblPr>
      <w:tblGrid>
        <w:gridCol w:w="1380"/>
        <w:gridCol w:w="1146"/>
        <w:gridCol w:w="5038"/>
        <w:gridCol w:w="7888"/>
      </w:tblGrid>
      <w:tr w:rsidR="00A67279" w:rsidRPr="00A46583" w14:paraId="605306F4" w14:textId="77777777" w:rsidTr="00092B0A">
        <w:trPr>
          <w:trHeight w:val="631"/>
        </w:trPr>
        <w:tc>
          <w:tcPr>
            <w:tcW w:w="2526" w:type="dxa"/>
            <w:gridSpan w:val="2"/>
            <w:shd w:val="clear" w:color="auto" w:fill="D9D9D9" w:themeFill="background1" w:themeFillShade="D9"/>
            <w:vAlign w:val="center"/>
          </w:tcPr>
          <w:p w14:paraId="4F0B5EA4" w14:textId="77777777" w:rsidR="00A67279" w:rsidRPr="00A46583" w:rsidRDefault="00A67279" w:rsidP="008A458E">
            <w:pPr>
              <w:jc w:val="center"/>
              <w:rPr>
                <w:rFonts w:cs="Arial"/>
                <w:b/>
                <w:bCs/>
                <w:sz w:val="24"/>
                <w:szCs w:val="24"/>
              </w:rPr>
            </w:pPr>
            <w:r w:rsidRPr="00A46583">
              <w:rPr>
                <w:rFonts w:cs="Arial"/>
                <w:b/>
                <w:bCs/>
              </w:rPr>
              <w:t>Impact (severity of harm)</w:t>
            </w:r>
          </w:p>
        </w:tc>
        <w:tc>
          <w:tcPr>
            <w:tcW w:w="5038" w:type="dxa"/>
            <w:shd w:val="clear" w:color="auto" w:fill="D9D9D9" w:themeFill="background1" w:themeFillShade="D9"/>
          </w:tcPr>
          <w:p w14:paraId="023AAB19" w14:textId="77777777" w:rsidR="00A67279" w:rsidRPr="00A46583" w:rsidRDefault="00A67279" w:rsidP="008A458E">
            <w:pPr>
              <w:jc w:val="center"/>
              <w:rPr>
                <w:rFonts w:cs="Arial"/>
                <w:b/>
                <w:bCs/>
                <w:color w:val="000000" w:themeColor="text1"/>
              </w:rPr>
            </w:pPr>
          </w:p>
          <w:p w14:paraId="1FC298AE" w14:textId="77777777" w:rsidR="00A67279" w:rsidRPr="00A46583" w:rsidRDefault="00A67279" w:rsidP="008A458E">
            <w:pPr>
              <w:jc w:val="center"/>
              <w:rPr>
                <w:rFonts w:cs="Arial"/>
                <w:b/>
                <w:bCs/>
              </w:rPr>
            </w:pPr>
            <w:r w:rsidRPr="00A46583">
              <w:rPr>
                <w:rFonts w:cs="Arial"/>
                <w:b/>
                <w:bCs/>
                <w:color w:val="000000" w:themeColor="text1"/>
              </w:rPr>
              <w:t>Meaning in practice</w:t>
            </w:r>
          </w:p>
        </w:tc>
        <w:tc>
          <w:tcPr>
            <w:tcW w:w="7888" w:type="dxa"/>
            <w:shd w:val="clear" w:color="auto" w:fill="D9D9D9" w:themeFill="background1" w:themeFillShade="D9"/>
          </w:tcPr>
          <w:p w14:paraId="07680057" w14:textId="77777777" w:rsidR="00A67279" w:rsidRPr="00A46583" w:rsidRDefault="00A67279" w:rsidP="008A458E">
            <w:pPr>
              <w:jc w:val="center"/>
              <w:rPr>
                <w:rFonts w:cs="Arial"/>
                <w:b/>
                <w:bCs/>
                <w:color w:val="000000" w:themeColor="text1"/>
              </w:rPr>
            </w:pPr>
          </w:p>
          <w:p w14:paraId="3BE1CBC5" w14:textId="77777777" w:rsidR="00A67279" w:rsidRPr="00A46583" w:rsidRDefault="00A67279" w:rsidP="008A458E">
            <w:pPr>
              <w:jc w:val="center"/>
              <w:rPr>
                <w:rFonts w:cs="Arial"/>
                <w:b/>
                <w:bCs/>
              </w:rPr>
            </w:pPr>
            <w:r w:rsidRPr="00A46583">
              <w:rPr>
                <w:rFonts w:cs="Arial"/>
                <w:b/>
                <w:bCs/>
                <w:color w:val="000000" w:themeColor="text1"/>
              </w:rPr>
              <w:t>Example Scenario</w:t>
            </w:r>
          </w:p>
        </w:tc>
      </w:tr>
      <w:tr w:rsidR="00A67279" w:rsidRPr="00A46583" w14:paraId="224BAD92" w14:textId="77777777" w:rsidTr="00092B0A">
        <w:trPr>
          <w:trHeight w:val="275"/>
        </w:trPr>
        <w:tc>
          <w:tcPr>
            <w:tcW w:w="1380" w:type="dxa"/>
            <w:vAlign w:val="center"/>
          </w:tcPr>
          <w:p w14:paraId="6C3E95EE" w14:textId="77777777" w:rsidR="00A67279" w:rsidRPr="00A46583" w:rsidRDefault="00A67279" w:rsidP="008A458E">
            <w:pPr>
              <w:jc w:val="center"/>
              <w:rPr>
                <w:rFonts w:cs="Arial"/>
                <w:b/>
                <w:bCs/>
              </w:rPr>
            </w:pPr>
            <w:r w:rsidRPr="00A46583">
              <w:rPr>
                <w:rFonts w:cs="Arial"/>
                <w:b/>
                <w:bCs/>
              </w:rPr>
              <w:t>1</w:t>
            </w:r>
          </w:p>
        </w:tc>
        <w:tc>
          <w:tcPr>
            <w:tcW w:w="1146" w:type="dxa"/>
            <w:shd w:val="clear" w:color="auto" w:fill="00B050"/>
            <w:vAlign w:val="center"/>
          </w:tcPr>
          <w:p w14:paraId="380ABCC1" w14:textId="69C083BF" w:rsidR="00A67279" w:rsidRPr="00A46583" w:rsidRDefault="006A7469" w:rsidP="008A458E">
            <w:pPr>
              <w:jc w:val="center"/>
              <w:rPr>
                <w:rFonts w:cs="Arial"/>
              </w:rPr>
            </w:pPr>
            <w:r>
              <w:rPr>
                <w:rFonts w:cs="Arial"/>
              </w:rPr>
              <w:t>Minimal</w:t>
            </w:r>
          </w:p>
        </w:tc>
        <w:tc>
          <w:tcPr>
            <w:tcW w:w="5038" w:type="dxa"/>
            <w:vAlign w:val="center"/>
          </w:tcPr>
          <w:p w14:paraId="0EF8042B" w14:textId="77777777" w:rsidR="00A67279" w:rsidRPr="00A46583" w:rsidRDefault="00A67279" w:rsidP="008A458E">
            <w:pPr>
              <w:jc w:val="center"/>
              <w:rPr>
                <w:rFonts w:cs="Arial"/>
              </w:rPr>
            </w:pPr>
            <w:r w:rsidRPr="00A46583">
              <w:rPr>
                <w:rFonts w:cs="Arial"/>
              </w:rPr>
              <w:t>Temporary discomfort or low-level tension with no lasting impact</w:t>
            </w:r>
          </w:p>
        </w:tc>
        <w:tc>
          <w:tcPr>
            <w:tcW w:w="7888" w:type="dxa"/>
            <w:vAlign w:val="center"/>
          </w:tcPr>
          <w:p w14:paraId="5BC4A71B" w14:textId="77777777" w:rsidR="00A67279" w:rsidRPr="00A46583" w:rsidRDefault="00A67279" w:rsidP="008A458E">
            <w:pPr>
              <w:jc w:val="center"/>
              <w:rPr>
                <w:rFonts w:cs="Arial"/>
              </w:rPr>
            </w:pPr>
            <w:r w:rsidRPr="00A46583">
              <w:rPr>
                <w:rFonts w:cs="Arial"/>
              </w:rPr>
              <w:t>Feeling slightly pressured during a short busy period</w:t>
            </w:r>
          </w:p>
        </w:tc>
      </w:tr>
      <w:tr w:rsidR="00A67279" w:rsidRPr="00A46583" w14:paraId="3C956850" w14:textId="77777777" w:rsidTr="00092B0A">
        <w:trPr>
          <w:trHeight w:val="258"/>
        </w:trPr>
        <w:tc>
          <w:tcPr>
            <w:tcW w:w="1380" w:type="dxa"/>
            <w:vAlign w:val="center"/>
          </w:tcPr>
          <w:p w14:paraId="4C4E900E" w14:textId="77777777" w:rsidR="00A67279" w:rsidRPr="00A46583" w:rsidRDefault="00A67279" w:rsidP="008A458E">
            <w:pPr>
              <w:jc w:val="center"/>
              <w:rPr>
                <w:rFonts w:cs="Arial"/>
                <w:b/>
                <w:bCs/>
              </w:rPr>
            </w:pPr>
            <w:r w:rsidRPr="00A46583">
              <w:rPr>
                <w:rFonts w:cs="Arial"/>
                <w:b/>
                <w:bCs/>
              </w:rPr>
              <w:t>2</w:t>
            </w:r>
          </w:p>
        </w:tc>
        <w:tc>
          <w:tcPr>
            <w:tcW w:w="1146" w:type="dxa"/>
            <w:shd w:val="clear" w:color="auto" w:fill="FFFF00"/>
            <w:vAlign w:val="center"/>
          </w:tcPr>
          <w:p w14:paraId="7CF95701" w14:textId="77777777" w:rsidR="00A67279" w:rsidRPr="00A46583" w:rsidRDefault="00A67279" w:rsidP="008A458E">
            <w:pPr>
              <w:jc w:val="center"/>
              <w:rPr>
                <w:rFonts w:cs="Arial"/>
              </w:rPr>
            </w:pPr>
            <w:r w:rsidRPr="00A46583">
              <w:rPr>
                <w:rFonts w:cs="Arial"/>
              </w:rPr>
              <w:t>Minor</w:t>
            </w:r>
          </w:p>
        </w:tc>
        <w:tc>
          <w:tcPr>
            <w:tcW w:w="5038" w:type="dxa"/>
            <w:vAlign w:val="center"/>
          </w:tcPr>
          <w:p w14:paraId="048BAD1D" w14:textId="77777777" w:rsidR="00A67279" w:rsidRPr="00A46583" w:rsidRDefault="00A67279" w:rsidP="008A458E">
            <w:pPr>
              <w:jc w:val="center"/>
              <w:rPr>
                <w:rFonts w:cs="Arial"/>
              </w:rPr>
            </w:pPr>
            <w:r w:rsidRPr="00A46583">
              <w:rPr>
                <w:rFonts w:cs="Arial"/>
              </w:rPr>
              <w:t>Noticeable stress symptoms, manageable without formal intervention</w:t>
            </w:r>
          </w:p>
        </w:tc>
        <w:tc>
          <w:tcPr>
            <w:tcW w:w="7888" w:type="dxa"/>
            <w:vAlign w:val="center"/>
          </w:tcPr>
          <w:p w14:paraId="7D7CECCD" w14:textId="77777777" w:rsidR="00A67279" w:rsidRPr="00A46583" w:rsidRDefault="00A67279" w:rsidP="008A458E">
            <w:pPr>
              <w:jc w:val="center"/>
              <w:rPr>
                <w:rFonts w:cs="Arial"/>
              </w:rPr>
            </w:pPr>
            <w:r w:rsidRPr="00A46583">
              <w:rPr>
                <w:rFonts w:cs="Arial"/>
              </w:rPr>
              <w:t>Brief irritability or sleep disturbance during project deadlines</w:t>
            </w:r>
          </w:p>
        </w:tc>
      </w:tr>
      <w:tr w:rsidR="00A67279" w:rsidRPr="00A46583" w14:paraId="53569457" w14:textId="77777777" w:rsidTr="00092B0A">
        <w:trPr>
          <w:trHeight w:val="275"/>
        </w:trPr>
        <w:tc>
          <w:tcPr>
            <w:tcW w:w="1380" w:type="dxa"/>
            <w:vAlign w:val="center"/>
          </w:tcPr>
          <w:p w14:paraId="4ACF9802" w14:textId="77777777" w:rsidR="00A67279" w:rsidRPr="00A46583" w:rsidRDefault="00A67279" w:rsidP="008A458E">
            <w:pPr>
              <w:jc w:val="center"/>
              <w:rPr>
                <w:rFonts w:cs="Arial"/>
                <w:b/>
                <w:bCs/>
              </w:rPr>
            </w:pPr>
            <w:r w:rsidRPr="00A46583">
              <w:rPr>
                <w:rFonts w:cs="Arial"/>
                <w:b/>
                <w:bCs/>
              </w:rPr>
              <w:t>3</w:t>
            </w:r>
          </w:p>
        </w:tc>
        <w:tc>
          <w:tcPr>
            <w:tcW w:w="1146" w:type="dxa"/>
            <w:shd w:val="clear" w:color="auto" w:fill="FFC000"/>
            <w:vAlign w:val="center"/>
          </w:tcPr>
          <w:p w14:paraId="1907617E" w14:textId="77777777" w:rsidR="00A67279" w:rsidRPr="00A46583" w:rsidRDefault="00A67279" w:rsidP="008A458E">
            <w:pPr>
              <w:jc w:val="center"/>
              <w:rPr>
                <w:rFonts w:cs="Arial"/>
              </w:rPr>
            </w:pPr>
            <w:r w:rsidRPr="00A46583">
              <w:rPr>
                <w:rFonts w:cs="Arial"/>
              </w:rPr>
              <w:t>Moderate</w:t>
            </w:r>
          </w:p>
        </w:tc>
        <w:tc>
          <w:tcPr>
            <w:tcW w:w="5038" w:type="dxa"/>
            <w:vAlign w:val="center"/>
          </w:tcPr>
          <w:p w14:paraId="4B33CD4E" w14:textId="77777777" w:rsidR="00A67279" w:rsidRPr="00A46583" w:rsidRDefault="00A67279" w:rsidP="008A458E">
            <w:pPr>
              <w:jc w:val="center"/>
              <w:rPr>
                <w:rFonts w:cs="Arial"/>
              </w:rPr>
            </w:pPr>
            <w:r w:rsidRPr="00A46583">
              <w:rPr>
                <w:rFonts w:cs="Arial"/>
              </w:rPr>
              <w:t>Sustained symptoms requiring informal support or adjustments</w:t>
            </w:r>
          </w:p>
        </w:tc>
        <w:tc>
          <w:tcPr>
            <w:tcW w:w="7888" w:type="dxa"/>
            <w:vAlign w:val="center"/>
          </w:tcPr>
          <w:p w14:paraId="1D57FB76" w14:textId="77777777" w:rsidR="00A67279" w:rsidRPr="00A46583" w:rsidRDefault="00A67279" w:rsidP="008A458E">
            <w:pPr>
              <w:jc w:val="center"/>
              <w:rPr>
                <w:rFonts w:cs="Arial"/>
              </w:rPr>
            </w:pPr>
            <w:r w:rsidRPr="00A46583">
              <w:rPr>
                <w:rFonts w:cs="Arial"/>
              </w:rPr>
              <w:t>Anxiety, fatigue, or mild burnout affecting work consistency</w:t>
            </w:r>
          </w:p>
        </w:tc>
      </w:tr>
      <w:tr w:rsidR="00A67279" w:rsidRPr="00A46583" w14:paraId="090797BC" w14:textId="77777777" w:rsidTr="00092B0A">
        <w:trPr>
          <w:trHeight w:val="275"/>
        </w:trPr>
        <w:tc>
          <w:tcPr>
            <w:tcW w:w="1380" w:type="dxa"/>
            <w:vAlign w:val="center"/>
          </w:tcPr>
          <w:p w14:paraId="3B85A978" w14:textId="77777777" w:rsidR="00A67279" w:rsidRPr="00A46583" w:rsidRDefault="00A67279" w:rsidP="008A458E">
            <w:pPr>
              <w:jc w:val="center"/>
              <w:rPr>
                <w:rFonts w:cs="Arial"/>
                <w:b/>
                <w:bCs/>
              </w:rPr>
            </w:pPr>
            <w:r w:rsidRPr="00A46583">
              <w:rPr>
                <w:rFonts w:cs="Arial"/>
                <w:b/>
                <w:bCs/>
              </w:rPr>
              <w:t>4</w:t>
            </w:r>
          </w:p>
        </w:tc>
        <w:tc>
          <w:tcPr>
            <w:tcW w:w="1146" w:type="dxa"/>
            <w:shd w:val="clear" w:color="auto" w:fill="EE0000"/>
            <w:vAlign w:val="center"/>
          </w:tcPr>
          <w:p w14:paraId="11C32E99" w14:textId="77777777" w:rsidR="00A67279" w:rsidRPr="00A46583" w:rsidRDefault="00A67279" w:rsidP="008A458E">
            <w:pPr>
              <w:jc w:val="center"/>
              <w:rPr>
                <w:rFonts w:cs="Arial"/>
              </w:rPr>
            </w:pPr>
            <w:r w:rsidRPr="00A46583">
              <w:rPr>
                <w:rFonts w:cs="Arial"/>
              </w:rPr>
              <w:t>Major</w:t>
            </w:r>
          </w:p>
        </w:tc>
        <w:tc>
          <w:tcPr>
            <w:tcW w:w="5038" w:type="dxa"/>
            <w:vAlign w:val="center"/>
          </w:tcPr>
          <w:p w14:paraId="07DF5A6F" w14:textId="77777777" w:rsidR="00A67279" w:rsidRPr="00A46583" w:rsidRDefault="00A67279" w:rsidP="008A458E">
            <w:pPr>
              <w:jc w:val="center"/>
              <w:rPr>
                <w:rFonts w:cs="Arial"/>
              </w:rPr>
            </w:pPr>
            <w:r w:rsidRPr="00A46583">
              <w:rPr>
                <w:rFonts w:cs="Arial"/>
              </w:rPr>
              <w:t>Severe symptoms needing medical attention or long-term recovery</w:t>
            </w:r>
          </w:p>
        </w:tc>
        <w:tc>
          <w:tcPr>
            <w:tcW w:w="7888" w:type="dxa"/>
            <w:vAlign w:val="center"/>
          </w:tcPr>
          <w:p w14:paraId="1E9D064E" w14:textId="77777777" w:rsidR="00A67279" w:rsidRPr="00A46583" w:rsidRDefault="00A67279" w:rsidP="008A458E">
            <w:pPr>
              <w:jc w:val="center"/>
              <w:rPr>
                <w:rFonts w:cs="Arial"/>
              </w:rPr>
            </w:pPr>
            <w:r w:rsidRPr="00A46583">
              <w:rPr>
                <w:rFonts w:cs="Arial"/>
              </w:rPr>
              <w:t>Depression or anxiety disorder linked to chronic workload pressure</w:t>
            </w:r>
          </w:p>
        </w:tc>
      </w:tr>
      <w:tr w:rsidR="00A67279" w:rsidRPr="00A46583" w14:paraId="0ED3D07A" w14:textId="77777777" w:rsidTr="00E36A8D">
        <w:trPr>
          <w:trHeight w:val="414"/>
        </w:trPr>
        <w:tc>
          <w:tcPr>
            <w:tcW w:w="1380" w:type="dxa"/>
            <w:vAlign w:val="center"/>
          </w:tcPr>
          <w:p w14:paraId="0354C006" w14:textId="77777777" w:rsidR="00A67279" w:rsidRPr="00A46583" w:rsidRDefault="00A67279" w:rsidP="008A458E">
            <w:pPr>
              <w:jc w:val="center"/>
              <w:rPr>
                <w:rFonts w:cs="Arial"/>
                <w:b/>
                <w:bCs/>
              </w:rPr>
            </w:pPr>
            <w:r w:rsidRPr="00A46583">
              <w:rPr>
                <w:rFonts w:cs="Arial"/>
                <w:b/>
                <w:bCs/>
              </w:rPr>
              <w:t>5</w:t>
            </w:r>
          </w:p>
        </w:tc>
        <w:tc>
          <w:tcPr>
            <w:tcW w:w="1146" w:type="dxa"/>
            <w:shd w:val="clear" w:color="auto" w:fill="500000"/>
            <w:vAlign w:val="center"/>
          </w:tcPr>
          <w:p w14:paraId="6557468C" w14:textId="77777777" w:rsidR="00A67279" w:rsidRPr="00A46583" w:rsidRDefault="00A67279" w:rsidP="008A458E">
            <w:pPr>
              <w:jc w:val="center"/>
              <w:rPr>
                <w:rFonts w:cs="Arial"/>
              </w:rPr>
            </w:pPr>
            <w:r w:rsidRPr="00A46583">
              <w:rPr>
                <w:rFonts w:cs="Arial"/>
              </w:rPr>
              <w:t xml:space="preserve">Severe </w:t>
            </w:r>
          </w:p>
        </w:tc>
        <w:tc>
          <w:tcPr>
            <w:tcW w:w="5038" w:type="dxa"/>
            <w:vAlign w:val="center"/>
          </w:tcPr>
          <w:p w14:paraId="603A54AF" w14:textId="77777777" w:rsidR="00A67279" w:rsidRPr="00A46583" w:rsidRDefault="00A67279" w:rsidP="008A458E">
            <w:pPr>
              <w:jc w:val="center"/>
              <w:rPr>
                <w:rFonts w:cs="Arial"/>
              </w:rPr>
            </w:pPr>
            <w:r w:rsidRPr="00A46583">
              <w:rPr>
                <w:rFonts w:cs="Arial"/>
              </w:rPr>
              <w:t>Life-altering psychological harm or suicide risk</w:t>
            </w:r>
          </w:p>
        </w:tc>
        <w:tc>
          <w:tcPr>
            <w:tcW w:w="7888" w:type="dxa"/>
            <w:vAlign w:val="center"/>
          </w:tcPr>
          <w:p w14:paraId="38CF96AA" w14:textId="77777777" w:rsidR="00A67279" w:rsidRPr="00A46583" w:rsidRDefault="00A67279" w:rsidP="008A458E">
            <w:pPr>
              <w:jc w:val="center"/>
              <w:rPr>
                <w:rFonts w:cs="Arial"/>
              </w:rPr>
            </w:pPr>
            <w:r w:rsidRPr="00A46583">
              <w:rPr>
                <w:rFonts w:cs="Arial"/>
              </w:rPr>
              <w:t>Post-traumatic stress following workplace bullying or harassment</w:t>
            </w:r>
          </w:p>
        </w:tc>
      </w:tr>
    </w:tbl>
    <w:tbl>
      <w:tblPr>
        <w:tblpPr w:leftFromText="180" w:rightFromText="180" w:vertAnchor="text" w:horzAnchor="margin" w:tblpXSpec="center" w:tblpY="3809"/>
        <w:tblOverlap w:val="never"/>
        <w:tblW w:w="9918" w:type="dxa"/>
        <w:tblLook w:val="04A0" w:firstRow="1" w:lastRow="0" w:firstColumn="1" w:lastColumn="0" w:noHBand="0" w:noVBand="1"/>
      </w:tblPr>
      <w:tblGrid>
        <w:gridCol w:w="1706"/>
        <w:gridCol w:w="1512"/>
        <w:gridCol w:w="6700"/>
      </w:tblGrid>
      <w:tr w:rsidR="00A67279" w:rsidRPr="00A46583" w14:paraId="68D01CD0" w14:textId="77777777" w:rsidTr="00492975">
        <w:trPr>
          <w:trHeight w:val="375"/>
        </w:trPr>
        <w:tc>
          <w:tcPr>
            <w:tcW w:w="1706" w:type="dxa"/>
            <w:tcBorders>
              <w:top w:val="single" w:sz="4" w:space="0" w:color="auto"/>
              <w:left w:val="single" w:sz="4" w:space="0" w:color="auto"/>
              <w:bottom w:val="single" w:sz="4" w:space="0" w:color="auto"/>
              <w:right w:val="single" w:sz="4" w:space="0" w:color="auto"/>
            </w:tcBorders>
            <w:noWrap/>
            <w:vAlign w:val="center"/>
          </w:tcPr>
          <w:p w14:paraId="6EF18E31" w14:textId="77777777" w:rsidR="00A67279" w:rsidRPr="00A46583" w:rsidRDefault="00A67279" w:rsidP="00E36A8D">
            <w:pPr>
              <w:jc w:val="center"/>
              <w:rPr>
                <w:rFonts w:cs="Arial"/>
                <w:b/>
                <w:bCs/>
                <w:color w:val="000000"/>
              </w:rPr>
            </w:pPr>
            <w:r w:rsidRPr="00A46583">
              <w:rPr>
                <w:rFonts w:cs="Arial"/>
                <w:b/>
                <w:bCs/>
                <w:color w:val="000000"/>
              </w:rPr>
              <w:t>Risk Score</w:t>
            </w:r>
          </w:p>
        </w:tc>
        <w:tc>
          <w:tcPr>
            <w:tcW w:w="1512" w:type="dxa"/>
            <w:tcBorders>
              <w:top w:val="single" w:sz="4" w:space="0" w:color="auto"/>
              <w:left w:val="nil"/>
              <w:bottom w:val="single" w:sz="4" w:space="0" w:color="auto"/>
              <w:right w:val="single" w:sz="4" w:space="0" w:color="000000"/>
            </w:tcBorders>
            <w:noWrap/>
            <w:vAlign w:val="center"/>
          </w:tcPr>
          <w:p w14:paraId="43E8DEA5" w14:textId="77777777" w:rsidR="00A67279" w:rsidRPr="00A46583" w:rsidRDefault="00A67279" w:rsidP="00E36A8D">
            <w:pPr>
              <w:jc w:val="center"/>
              <w:rPr>
                <w:rFonts w:cs="Arial"/>
                <w:b/>
                <w:bCs/>
                <w:color w:val="000000"/>
              </w:rPr>
            </w:pPr>
            <w:r w:rsidRPr="00A46583">
              <w:rPr>
                <w:rFonts w:cs="Arial"/>
                <w:b/>
                <w:bCs/>
                <w:color w:val="000000"/>
              </w:rPr>
              <w:t>Risk Level</w:t>
            </w:r>
          </w:p>
        </w:tc>
        <w:tc>
          <w:tcPr>
            <w:tcW w:w="6700" w:type="dxa"/>
            <w:tcBorders>
              <w:top w:val="single" w:sz="4" w:space="0" w:color="auto"/>
              <w:left w:val="nil"/>
              <w:bottom w:val="single" w:sz="4" w:space="0" w:color="auto"/>
              <w:right w:val="single" w:sz="4" w:space="0" w:color="000000"/>
            </w:tcBorders>
            <w:vAlign w:val="center"/>
          </w:tcPr>
          <w:p w14:paraId="57B228B2" w14:textId="77777777" w:rsidR="00A67279" w:rsidRPr="00A46583" w:rsidRDefault="00A67279" w:rsidP="00E36A8D">
            <w:pPr>
              <w:jc w:val="center"/>
              <w:rPr>
                <w:rFonts w:cs="Arial"/>
                <w:b/>
                <w:bCs/>
                <w:color w:val="000000"/>
              </w:rPr>
            </w:pPr>
            <w:r w:rsidRPr="00A46583">
              <w:rPr>
                <w:rFonts w:cs="Arial"/>
                <w:b/>
                <w:bCs/>
                <w:color w:val="000000"/>
              </w:rPr>
              <w:t>Action Required</w:t>
            </w:r>
          </w:p>
        </w:tc>
      </w:tr>
      <w:tr w:rsidR="00A67279" w:rsidRPr="00A46583" w14:paraId="02A6BC7F" w14:textId="77777777" w:rsidTr="00492975">
        <w:trPr>
          <w:trHeight w:val="557"/>
        </w:trPr>
        <w:tc>
          <w:tcPr>
            <w:tcW w:w="1706" w:type="dxa"/>
            <w:tcBorders>
              <w:top w:val="nil"/>
              <w:left w:val="single" w:sz="4" w:space="0" w:color="auto"/>
              <w:bottom w:val="single" w:sz="4" w:space="0" w:color="auto"/>
              <w:right w:val="single" w:sz="4" w:space="0" w:color="auto"/>
            </w:tcBorders>
            <w:shd w:val="clear" w:color="000000" w:fill="00B050"/>
            <w:noWrap/>
            <w:vAlign w:val="center"/>
            <w:hideMark/>
          </w:tcPr>
          <w:p w14:paraId="12EE43D6" w14:textId="70C49144" w:rsidR="00A67279" w:rsidRPr="00A46583" w:rsidRDefault="00A67279" w:rsidP="00E36A8D">
            <w:pPr>
              <w:jc w:val="center"/>
              <w:rPr>
                <w:rFonts w:cs="Arial"/>
                <w:b/>
                <w:bCs/>
                <w:color w:val="000000"/>
              </w:rPr>
            </w:pPr>
            <w:r w:rsidRPr="00A46583">
              <w:rPr>
                <w:rFonts w:cs="Arial"/>
                <w:b/>
                <w:bCs/>
                <w:color w:val="000000"/>
              </w:rPr>
              <w:t>(1 - 3)</w:t>
            </w:r>
          </w:p>
        </w:tc>
        <w:tc>
          <w:tcPr>
            <w:tcW w:w="1512" w:type="dxa"/>
            <w:tcBorders>
              <w:top w:val="single" w:sz="8" w:space="0" w:color="auto"/>
              <w:left w:val="nil"/>
              <w:bottom w:val="single" w:sz="4" w:space="0" w:color="auto"/>
              <w:right w:val="single" w:sz="4" w:space="0" w:color="000000"/>
            </w:tcBorders>
            <w:shd w:val="clear" w:color="000000" w:fill="00B050"/>
            <w:noWrap/>
            <w:vAlign w:val="center"/>
            <w:hideMark/>
          </w:tcPr>
          <w:p w14:paraId="59AD2E46" w14:textId="67A50FF2" w:rsidR="00A67279" w:rsidRPr="00A46583" w:rsidRDefault="00492975" w:rsidP="00E36A8D">
            <w:pPr>
              <w:jc w:val="center"/>
              <w:rPr>
                <w:rFonts w:cs="Arial"/>
                <w:b/>
                <w:bCs/>
                <w:color w:val="000000"/>
              </w:rPr>
            </w:pPr>
            <w:r>
              <w:rPr>
                <w:rFonts w:cs="Arial"/>
                <w:b/>
                <w:bCs/>
                <w:color w:val="000000"/>
              </w:rPr>
              <w:t>Very Low</w:t>
            </w:r>
          </w:p>
        </w:tc>
        <w:tc>
          <w:tcPr>
            <w:tcW w:w="6700" w:type="dxa"/>
            <w:tcBorders>
              <w:top w:val="single" w:sz="8" w:space="0" w:color="auto"/>
              <w:left w:val="nil"/>
              <w:bottom w:val="single" w:sz="4" w:space="0" w:color="auto"/>
              <w:right w:val="single" w:sz="4" w:space="0" w:color="000000"/>
            </w:tcBorders>
            <w:shd w:val="clear" w:color="000000" w:fill="00B050"/>
            <w:vAlign w:val="center"/>
          </w:tcPr>
          <w:p w14:paraId="63D522D9" w14:textId="4F5078BF" w:rsidR="00A67279" w:rsidRPr="00A46583" w:rsidRDefault="00492975" w:rsidP="00E36A8D">
            <w:pPr>
              <w:rPr>
                <w:rFonts w:cs="Arial"/>
                <w:b/>
                <w:bCs/>
                <w:color w:val="000000"/>
              </w:rPr>
            </w:pPr>
            <w:r>
              <w:rPr>
                <w:rFonts w:cs="Arial"/>
                <w:b/>
                <w:bCs/>
                <w:color w:val="000000"/>
              </w:rPr>
              <w:t>Continue to monitor signs across individuals or teams</w:t>
            </w:r>
          </w:p>
        </w:tc>
      </w:tr>
      <w:tr w:rsidR="00A67279" w:rsidRPr="00A46583" w14:paraId="3FBBA73C" w14:textId="77777777" w:rsidTr="00492975">
        <w:trPr>
          <w:trHeight w:val="557"/>
        </w:trPr>
        <w:tc>
          <w:tcPr>
            <w:tcW w:w="1706" w:type="dxa"/>
            <w:tcBorders>
              <w:top w:val="nil"/>
              <w:left w:val="single" w:sz="4" w:space="0" w:color="auto"/>
              <w:bottom w:val="single" w:sz="4" w:space="0" w:color="auto"/>
              <w:right w:val="single" w:sz="4" w:space="0" w:color="auto"/>
            </w:tcBorders>
            <w:shd w:val="clear" w:color="000000" w:fill="FFFF00"/>
            <w:noWrap/>
            <w:vAlign w:val="center"/>
            <w:hideMark/>
          </w:tcPr>
          <w:p w14:paraId="519A098F" w14:textId="77777777" w:rsidR="00A67279" w:rsidRPr="00A46583" w:rsidRDefault="00A67279" w:rsidP="00E36A8D">
            <w:pPr>
              <w:jc w:val="center"/>
              <w:rPr>
                <w:rFonts w:cs="Arial"/>
                <w:b/>
                <w:bCs/>
                <w:color w:val="000000"/>
              </w:rPr>
            </w:pPr>
            <w:r w:rsidRPr="00A46583">
              <w:rPr>
                <w:rFonts w:cs="Arial"/>
                <w:b/>
                <w:bCs/>
                <w:color w:val="000000"/>
              </w:rPr>
              <w:t>(4 - 6)</w:t>
            </w:r>
          </w:p>
        </w:tc>
        <w:tc>
          <w:tcPr>
            <w:tcW w:w="1512" w:type="dxa"/>
            <w:tcBorders>
              <w:top w:val="single" w:sz="4" w:space="0" w:color="auto"/>
              <w:left w:val="nil"/>
              <w:bottom w:val="single" w:sz="4" w:space="0" w:color="auto"/>
              <w:right w:val="single" w:sz="4" w:space="0" w:color="000000"/>
            </w:tcBorders>
            <w:shd w:val="clear" w:color="000000" w:fill="FFFF00"/>
            <w:noWrap/>
            <w:vAlign w:val="center"/>
            <w:hideMark/>
          </w:tcPr>
          <w:p w14:paraId="1D6DA059" w14:textId="77777777" w:rsidR="00A67279" w:rsidRPr="00A46583" w:rsidRDefault="00A67279" w:rsidP="00E36A8D">
            <w:pPr>
              <w:jc w:val="center"/>
              <w:rPr>
                <w:rFonts w:cs="Arial"/>
                <w:b/>
                <w:bCs/>
                <w:color w:val="000000"/>
              </w:rPr>
            </w:pPr>
            <w:r w:rsidRPr="00A46583">
              <w:rPr>
                <w:rFonts w:cs="Arial"/>
                <w:b/>
                <w:bCs/>
                <w:color w:val="000000"/>
              </w:rPr>
              <w:t>Low</w:t>
            </w:r>
          </w:p>
        </w:tc>
        <w:tc>
          <w:tcPr>
            <w:tcW w:w="6700" w:type="dxa"/>
            <w:tcBorders>
              <w:top w:val="single" w:sz="4" w:space="0" w:color="auto"/>
              <w:left w:val="nil"/>
              <w:bottom w:val="single" w:sz="4" w:space="0" w:color="auto"/>
              <w:right w:val="single" w:sz="4" w:space="0" w:color="000000"/>
            </w:tcBorders>
            <w:shd w:val="clear" w:color="000000" w:fill="FFFF00"/>
            <w:vAlign w:val="center"/>
          </w:tcPr>
          <w:p w14:paraId="11AD484F" w14:textId="0DBF4E0F" w:rsidR="00A67279" w:rsidRPr="00A46583" w:rsidRDefault="00A67279" w:rsidP="00E36A8D">
            <w:pPr>
              <w:rPr>
                <w:rFonts w:cs="Arial"/>
                <w:b/>
                <w:bCs/>
                <w:color w:val="000000"/>
              </w:rPr>
            </w:pPr>
            <w:r w:rsidRPr="00A46583">
              <w:rPr>
                <w:rFonts w:cs="Arial"/>
                <w:b/>
                <w:bCs/>
                <w:color w:val="000000"/>
              </w:rPr>
              <w:t>Monitor</w:t>
            </w:r>
            <w:r w:rsidR="00492975">
              <w:rPr>
                <w:rFonts w:cs="Arial"/>
                <w:b/>
                <w:bCs/>
                <w:color w:val="000000"/>
              </w:rPr>
              <w:t xml:space="preserve"> and use HSE Talking Toolkit at agreed intervals</w:t>
            </w:r>
          </w:p>
        </w:tc>
      </w:tr>
      <w:tr w:rsidR="00A67279" w:rsidRPr="00A46583" w14:paraId="79A60C8F" w14:textId="77777777" w:rsidTr="00492975">
        <w:trPr>
          <w:trHeight w:val="557"/>
        </w:trPr>
        <w:tc>
          <w:tcPr>
            <w:tcW w:w="1706" w:type="dxa"/>
            <w:tcBorders>
              <w:top w:val="nil"/>
              <w:left w:val="single" w:sz="4" w:space="0" w:color="auto"/>
              <w:bottom w:val="single" w:sz="4" w:space="0" w:color="auto"/>
              <w:right w:val="single" w:sz="4" w:space="0" w:color="auto"/>
            </w:tcBorders>
            <w:shd w:val="clear" w:color="000000" w:fill="FFC000"/>
            <w:noWrap/>
            <w:vAlign w:val="center"/>
            <w:hideMark/>
          </w:tcPr>
          <w:p w14:paraId="1D0B8CE7" w14:textId="77777777" w:rsidR="00A67279" w:rsidRPr="00A46583" w:rsidRDefault="00A67279" w:rsidP="00E36A8D">
            <w:pPr>
              <w:jc w:val="center"/>
              <w:rPr>
                <w:rFonts w:cs="Arial"/>
                <w:b/>
                <w:bCs/>
                <w:color w:val="000000"/>
              </w:rPr>
            </w:pPr>
            <w:r w:rsidRPr="00A46583">
              <w:rPr>
                <w:rFonts w:cs="Arial"/>
                <w:b/>
                <w:bCs/>
                <w:color w:val="000000"/>
              </w:rPr>
              <w:t>(7 - 10)</w:t>
            </w:r>
          </w:p>
        </w:tc>
        <w:tc>
          <w:tcPr>
            <w:tcW w:w="1512" w:type="dxa"/>
            <w:tcBorders>
              <w:top w:val="single" w:sz="4" w:space="0" w:color="auto"/>
              <w:left w:val="nil"/>
              <w:bottom w:val="single" w:sz="4" w:space="0" w:color="auto"/>
              <w:right w:val="single" w:sz="4" w:space="0" w:color="000000"/>
            </w:tcBorders>
            <w:shd w:val="clear" w:color="000000" w:fill="FFC000"/>
            <w:noWrap/>
            <w:vAlign w:val="center"/>
            <w:hideMark/>
          </w:tcPr>
          <w:p w14:paraId="5F29472B" w14:textId="77777777" w:rsidR="00A67279" w:rsidRPr="00A46583" w:rsidRDefault="00A67279" w:rsidP="00E36A8D">
            <w:pPr>
              <w:jc w:val="center"/>
              <w:rPr>
                <w:rFonts w:cs="Arial"/>
                <w:b/>
                <w:bCs/>
                <w:color w:val="000000"/>
              </w:rPr>
            </w:pPr>
            <w:r w:rsidRPr="00A46583">
              <w:rPr>
                <w:rFonts w:cs="Arial"/>
                <w:b/>
                <w:bCs/>
                <w:color w:val="000000"/>
              </w:rPr>
              <w:t>Moderate</w:t>
            </w:r>
          </w:p>
        </w:tc>
        <w:tc>
          <w:tcPr>
            <w:tcW w:w="6700" w:type="dxa"/>
            <w:tcBorders>
              <w:top w:val="single" w:sz="4" w:space="0" w:color="auto"/>
              <w:left w:val="nil"/>
              <w:bottom w:val="single" w:sz="4" w:space="0" w:color="auto"/>
              <w:right w:val="single" w:sz="4" w:space="0" w:color="000000"/>
            </w:tcBorders>
            <w:shd w:val="clear" w:color="000000" w:fill="FFC000"/>
            <w:vAlign w:val="center"/>
          </w:tcPr>
          <w:p w14:paraId="4D9C20E0" w14:textId="6C24234F" w:rsidR="00A67279" w:rsidRPr="00A46583" w:rsidRDefault="00A67279" w:rsidP="00E36A8D">
            <w:pPr>
              <w:rPr>
                <w:rFonts w:cs="Arial"/>
                <w:b/>
                <w:bCs/>
                <w:color w:val="000000"/>
              </w:rPr>
            </w:pPr>
            <w:r w:rsidRPr="00A46583">
              <w:rPr>
                <w:rFonts w:cs="Arial"/>
                <w:b/>
                <w:bCs/>
                <w:color w:val="000000"/>
              </w:rPr>
              <w:t>Review assessment</w:t>
            </w:r>
            <w:r w:rsidR="00804BBB">
              <w:rPr>
                <w:rFonts w:cs="Arial"/>
                <w:b/>
                <w:bCs/>
                <w:color w:val="000000"/>
              </w:rPr>
              <w:t>, controls</w:t>
            </w:r>
            <w:r w:rsidRPr="00A46583">
              <w:rPr>
                <w:rFonts w:cs="Arial"/>
                <w:b/>
                <w:bCs/>
                <w:color w:val="000000"/>
              </w:rPr>
              <w:t xml:space="preserve"> and monitor</w:t>
            </w:r>
          </w:p>
        </w:tc>
      </w:tr>
      <w:tr w:rsidR="00A67279" w:rsidRPr="00A46583" w14:paraId="61189C1C" w14:textId="77777777" w:rsidTr="00492975">
        <w:trPr>
          <w:trHeight w:val="557"/>
        </w:trPr>
        <w:tc>
          <w:tcPr>
            <w:tcW w:w="1706" w:type="dxa"/>
            <w:tcBorders>
              <w:top w:val="nil"/>
              <w:left w:val="single" w:sz="4" w:space="0" w:color="auto"/>
              <w:bottom w:val="single" w:sz="4" w:space="0" w:color="auto"/>
              <w:right w:val="single" w:sz="4" w:space="0" w:color="auto"/>
            </w:tcBorders>
            <w:shd w:val="clear" w:color="000000" w:fill="FF0000"/>
            <w:noWrap/>
            <w:vAlign w:val="center"/>
            <w:hideMark/>
          </w:tcPr>
          <w:p w14:paraId="723CCC52" w14:textId="77777777" w:rsidR="00A67279" w:rsidRPr="00A46583" w:rsidRDefault="00A67279" w:rsidP="00E36A8D">
            <w:pPr>
              <w:jc w:val="center"/>
              <w:rPr>
                <w:rFonts w:cs="Arial"/>
                <w:b/>
                <w:bCs/>
                <w:color w:val="FFFFFF"/>
              </w:rPr>
            </w:pPr>
            <w:r w:rsidRPr="00A46583">
              <w:rPr>
                <w:rFonts w:cs="Arial"/>
                <w:b/>
                <w:bCs/>
                <w:color w:val="FFFFFF"/>
              </w:rPr>
              <w:t>(12 - 19)</w:t>
            </w:r>
          </w:p>
        </w:tc>
        <w:tc>
          <w:tcPr>
            <w:tcW w:w="1512" w:type="dxa"/>
            <w:tcBorders>
              <w:top w:val="single" w:sz="4" w:space="0" w:color="auto"/>
              <w:left w:val="nil"/>
              <w:bottom w:val="single" w:sz="4" w:space="0" w:color="auto"/>
              <w:right w:val="single" w:sz="4" w:space="0" w:color="000000"/>
            </w:tcBorders>
            <w:shd w:val="clear" w:color="000000" w:fill="FF0000"/>
            <w:noWrap/>
            <w:vAlign w:val="center"/>
            <w:hideMark/>
          </w:tcPr>
          <w:p w14:paraId="21776817" w14:textId="77777777" w:rsidR="00A67279" w:rsidRPr="00A46583" w:rsidRDefault="00A67279" w:rsidP="00E36A8D">
            <w:pPr>
              <w:jc w:val="center"/>
              <w:rPr>
                <w:rFonts w:cs="Arial"/>
                <w:b/>
                <w:bCs/>
                <w:color w:val="FFFFFF"/>
              </w:rPr>
            </w:pPr>
            <w:r w:rsidRPr="00A46583">
              <w:rPr>
                <w:rFonts w:cs="Arial"/>
                <w:b/>
                <w:bCs/>
                <w:color w:val="FFFFFF"/>
              </w:rPr>
              <w:t>High</w:t>
            </w:r>
          </w:p>
        </w:tc>
        <w:tc>
          <w:tcPr>
            <w:tcW w:w="6700" w:type="dxa"/>
            <w:tcBorders>
              <w:top w:val="single" w:sz="4" w:space="0" w:color="auto"/>
              <w:left w:val="nil"/>
              <w:bottom w:val="single" w:sz="4" w:space="0" w:color="auto"/>
              <w:right w:val="single" w:sz="4" w:space="0" w:color="000000"/>
            </w:tcBorders>
            <w:shd w:val="clear" w:color="000000" w:fill="FF0000"/>
            <w:vAlign w:val="center"/>
          </w:tcPr>
          <w:p w14:paraId="7CE10F65" w14:textId="77777777" w:rsidR="00A67279" w:rsidRPr="00A46583" w:rsidRDefault="00A67279" w:rsidP="00E36A8D">
            <w:pPr>
              <w:rPr>
                <w:rFonts w:cs="Arial"/>
                <w:b/>
                <w:bCs/>
                <w:color w:val="FFFFFF"/>
              </w:rPr>
            </w:pPr>
            <w:r w:rsidRPr="00A46583">
              <w:rPr>
                <w:rFonts w:cs="Arial"/>
                <w:b/>
                <w:bCs/>
                <w:color w:val="FFFFFF"/>
              </w:rPr>
              <w:t>Review assessment and improve controls</w:t>
            </w:r>
          </w:p>
        </w:tc>
      </w:tr>
      <w:tr w:rsidR="00A67279" w:rsidRPr="00A46583" w14:paraId="1D9445B0" w14:textId="77777777" w:rsidTr="00492975">
        <w:trPr>
          <w:trHeight w:val="557"/>
        </w:trPr>
        <w:tc>
          <w:tcPr>
            <w:tcW w:w="1706" w:type="dxa"/>
            <w:tcBorders>
              <w:top w:val="nil"/>
              <w:left w:val="single" w:sz="4" w:space="0" w:color="auto"/>
              <w:bottom w:val="single" w:sz="8" w:space="0" w:color="auto"/>
              <w:right w:val="single" w:sz="4" w:space="0" w:color="auto"/>
            </w:tcBorders>
            <w:shd w:val="clear" w:color="000000" w:fill="500000"/>
            <w:noWrap/>
            <w:vAlign w:val="center"/>
            <w:hideMark/>
          </w:tcPr>
          <w:p w14:paraId="0829D948" w14:textId="77777777" w:rsidR="00A67279" w:rsidRPr="00A46583" w:rsidRDefault="00A67279" w:rsidP="00E36A8D">
            <w:pPr>
              <w:jc w:val="center"/>
              <w:rPr>
                <w:rFonts w:cs="Arial"/>
                <w:b/>
                <w:bCs/>
                <w:color w:val="FFFFFF"/>
              </w:rPr>
            </w:pPr>
            <w:r w:rsidRPr="00A46583">
              <w:rPr>
                <w:rFonts w:cs="Arial"/>
                <w:b/>
                <w:bCs/>
                <w:color w:val="FFFFFF"/>
              </w:rPr>
              <w:t>20+</w:t>
            </w:r>
          </w:p>
        </w:tc>
        <w:tc>
          <w:tcPr>
            <w:tcW w:w="1512" w:type="dxa"/>
            <w:tcBorders>
              <w:top w:val="single" w:sz="4" w:space="0" w:color="auto"/>
              <w:left w:val="nil"/>
              <w:bottom w:val="single" w:sz="8" w:space="0" w:color="auto"/>
              <w:right w:val="single" w:sz="4" w:space="0" w:color="000000"/>
            </w:tcBorders>
            <w:shd w:val="clear" w:color="000000" w:fill="500000"/>
            <w:noWrap/>
            <w:vAlign w:val="center"/>
            <w:hideMark/>
          </w:tcPr>
          <w:p w14:paraId="48816357" w14:textId="77777777" w:rsidR="00A67279" w:rsidRPr="00A46583" w:rsidRDefault="00A67279" w:rsidP="00E36A8D">
            <w:pPr>
              <w:jc w:val="center"/>
              <w:rPr>
                <w:rFonts w:cs="Arial"/>
                <w:b/>
                <w:bCs/>
                <w:color w:val="FFFFFF"/>
              </w:rPr>
            </w:pPr>
            <w:r w:rsidRPr="00A46583">
              <w:rPr>
                <w:rFonts w:cs="Arial"/>
                <w:b/>
                <w:bCs/>
                <w:color w:val="FFFFFF"/>
              </w:rPr>
              <w:t>Very High</w:t>
            </w:r>
          </w:p>
        </w:tc>
        <w:tc>
          <w:tcPr>
            <w:tcW w:w="6700" w:type="dxa"/>
            <w:tcBorders>
              <w:top w:val="single" w:sz="4" w:space="0" w:color="auto"/>
              <w:left w:val="nil"/>
              <w:bottom w:val="single" w:sz="8" w:space="0" w:color="auto"/>
              <w:right w:val="single" w:sz="4" w:space="0" w:color="000000"/>
            </w:tcBorders>
            <w:shd w:val="clear" w:color="000000" w:fill="500000"/>
            <w:vAlign w:val="center"/>
          </w:tcPr>
          <w:p w14:paraId="26CCE5B0" w14:textId="77777777" w:rsidR="00A67279" w:rsidRPr="00A46583" w:rsidRDefault="00A67279" w:rsidP="00E36A8D">
            <w:pPr>
              <w:rPr>
                <w:rFonts w:cs="Arial"/>
                <w:b/>
                <w:bCs/>
                <w:color w:val="FFFFFF"/>
              </w:rPr>
            </w:pPr>
            <w:r w:rsidRPr="00A46583">
              <w:rPr>
                <w:rFonts w:cs="Arial"/>
                <w:b/>
                <w:bCs/>
                <w:color w:val="FFFFFF"/>
              </w:rPr>
              <w:t>Stop this activity until further action is taken</w:t>
            </w:r>
          </w:p>
        </w:tc>
      </w:tr>
    </w:tbl>
    <w:p w14:paraId="6D81F47A" w14:textId="77777777" w:rsidR="004E32FA" w:rsidRPr="00A46583" w:rsidRDefault="00A67279" w:rsidP="00A67279">
      <w:pPr>
        <w:rPr>
          <w:rFonts w:cs="Arial"/>
        </w:rPr>
      </w:pPr>
      <w:r w:rsidRPr="00A46583">
        <w:rPr>
          <w:rFonts w:cs="Arial"/>
        </w:rPr>
        <w:br w:type="page"/>
      </w:r>
    </w:p>
    <w:tbl>
      <w:tblPr>
        <w:tblStyle w:val="TableGridLight"/>
        <w:tblW w:w="86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25"/>
        <w:gridCol w:w="5528"/>
      </w:tblGrid>
      <w:tr w:rsidR="004E32FA" w:rsidRPr="004E32FA" w14:paraId="6436D138" w14:textId="77777777" w:rsidTr="004E32FA">
        <w:trPr>
          <w:trHeight w:val="350"/>
        </w:trPr>
        <w:tc>
          <w:tcPr>
            <w:tcW w:w="3125" w:type="dxa"/>
            <w:hideMark/>
          </w:tcPr>
          <w:p w14:paraId="2D8CCD81" w14:textId="77777777" w:rsidR="004E32FA" w:rsidRPr="004E32FA" w:rsidRDefault="004E32FA" w:rsidP="004E32FA">
            <w:pPr>
              <w:rPr>
                <w:rFonts w:cs="Arial"/>
                <w:b/>
                <w:bCs/>
              </w:rPr>
            </w:pPr>
            <w:r w:rsidRPr="004E32FA">
              <w:rPr>
                <w:rFonts w:cs="Arial"/>
                <w:b/>
                <w:bCs/>
              </w:rPr>
              <w:lastRenderedPageBreak/>
              <w:t>Employer</w:t>
            </w:r>
          </w:p>
        </w:tc>
        <w:tc>
          <w:tcPr>
            <w:tcW w:w="5528" w:type="dxa"/>
            <w:hideMark/>
          </w:tcPr>
          <w:p w14:paraId="0DB497F9" w14:textId="77777777" w:rsidR="004E32FA" w:rsidRPr="004E32FA" w:rsidRDefault="004E32FA" w:rsidP="004E32FA">
            <w:pPr>
              <w:jc w:val="center"/>
              <w:rPr>
                <w:rFonts w:cs="Arial"/>
                <w:b/>
                <w:bCs/>
              </w:rPr>
            </w:pPr>
            <w:r w:rsidRPr="004E32FA">
              <w:rPr>
                <w:rFonts w:cs="Arial"/>
                <w:b/>
                <w:bCs/>
              </w:rPr>
              <w:t>University of Aberdeen</w:t>
            </w:r>
          </w:p>
        </w:tc>
      </w:tr>
      <w:tr w:rsidR="004E32FA" w:rsidRPr="004E32FA" w14:paraId="40D9F92A" w14:textId="77777777" w:rsidTr="004E32FA">
        <w:trPr>
          <w:trHeight w:val="350"/>
        </w:trPr>
        <w:tc>
          <w:tcPr>
            <w:tcW w:w="3125" w:type="dxa"/>
            <w:hideMark/>
          </w:tcPr>
          <w:p w14:paraId="2605402A" w14:textId="77777777" w:rsidR="004E32FA" w:rsidRPr="004E32FA" w:rsidRDefault="004E32FA" w:rsidP="004E32FA">
            <w:pPr>
              <w:rPr>
                <w:rFonts w:cs="Arial"/>
                <w:b/>
                <w:bCs/>
              </w:rPr>
            </w:pPr>
            <w:r w:rsidRPr="004E32FA">
              <w:rPr>
                <w:rFonts w:cs="Arial"/>
                <w:b/>
                <w:bCs/>
              </w:rPr>
              <w:t>School or Department</w:t>
            </w:r>
          </w:p>
        </w:tc>
        <w:tc>
          <w:tcPr>
            <w:tcW w:w="5528" w:type="dxa"/>
            <w:hideMark/>
          </w:tcPr>
          <w:p w14:paraId="327B5789" w14:textId="77777777" w:rsidR="004E32FA" w:rsidRPr="004E32FA" w:rsidRDefault="004E32FA" w:rsidP="004E32FA">
            <w:pPr>
              <w:rPr>
                <w:rFonts w:cs="Arial"/>
              </w:rPr>
            </w:pPr>
          </w:p>
        </w:tc>
      </w:tr>
      <w:tr w:rsidR="004E32FA" w:rsidRPr="004E32FA" w14:paraId="54A6A152" w14:textId="77777777" w:rsidTr="004E32FA">
        <w:trPr>
          <w:trHeight w:val="350"/>
        </w:trPr>
        <w:tc>
          <w:tcPr>
            <w:tcW w:w="3125" w:type="dxa"/>
            <w:hideMark/>
          </w:tcPr>
          <w:p w14:paraId="0538844C" w14:textId="77777777" w:rsidR="004E32FA" w:rsidRPr="004E32FA" w:rsidRDefault="004E32FA" w:rsidP="004E32FA">
            <w:pPr>
              <w:rPr>
                <w:rFonts w:cs="Arial"/>
                <w:b/>
                <w:bCs/>
              </w:rPr>
            </w:pPr>
            <w:r w:rsidRPr="004E32FA">
              <w:rPr>
                <w:rFonts w:cs="Arial"/>
                <w:b/>
                <w:bCs/>
              </w:rPr>
              <w:t>Location</w:t>
            </w:r>
          </w:p>
        </w:tc>
        <w:tc>
          <w:tcPr>
            <w:tcW w:w="5528" w:type="dxa"/>
            <w:hideMark/>
          </w:tcPr>
          <w:p w14:paraId="64380863" w14:textId="77777777" w:rsidR="004E32FA" w:rsidRPr="004E32FA" w:rsidRDefault="004E32FA" w:rsidP="004E32FA">
            <w:pPr>
              <w:rPr>
                <w:rFonts w:cs="Arial"/>
              </w:rPr>
            </w:pPr>
          </w:p>
        </w:tc>
      </w:tr>
      <w:tr w:rsidR="004E32FA" w:rsidRPr="004E32FA" w14:paraId="0DACEC61" w14:textId="77777777" w:rsidTr="004E32FA">
        <w:trPr>
          <w:trHeight w:val="350"/>
        </w:trPr>
        <w:tc>
          <w:tcPr>
            <w:tcW w:w="3125" w:type="dxa"/>
            <w:hideMark/>
          </w:tcPr>
          <w:p w14:paraId="17879B16" w14:textId="77777777" w:rsidR="004E32FA" w:rsidRPr="004E32FA" w:rsidRDefault="004E32FA" w:rsidP="004E32FA">
            <w:pPr>
              <w:rPr>
                <w:rFonts w:cs="Arial"/>
                <w:b/>
                <w:bCs/>
              </w:rPr>
            </w:pPr>
            <w:r w:rsidRPr="004E32FA">
              <w:rPr>
                <w:rFonts w:cs="Arial"/>
                <w:b/>
                <w:bCs/>
              </w:rPr>
              <w:t>Individual's Name</w:t>
            </w:r>
          </w:p>
        </w:tc>
        <w:tc>
          <w:tcPr>
            <w:tcW w:w="5528" w:type="dxa"/>
            <w:hideMark/>
          </w:tcPr>
          <w:p w14:paraId="48555BBB" w14:textId="77777777" w:rsidR="004E32FA" w:rsidRPr="004E32FA" w:rsidRDefault="004E32FA" w:rsidP="004E32FA">
            <w:pPr>
              <w:rPr>
                <w:rFonts w:cs="Arial"/>
              </w:rPr>
            </w:pPr>
          </w:p>
        </w:tc>
      </w:tr>
      <w:tr w:rsidR="004E32FA" w:rsidRPr="004E32FA" w14:paraId="60C08EFA" w14:textId="77777777" w:rsidTr="004E32FA">
        <w:trPr>
          <w:trHeight w:val="350"/>
        </w:trPr>
        <w:tc>
          <w:tcPr>
            <w:tcW w:w="3125" w:type="dxa"/>
            <w:hideMark/>
          </w:tcPr>
          <w:p w14:paraId="3DF4F7BE" w14:textId="77777777" w:rsidR="004E32FA" w:rsidRPr="004E32FA" w:rsidRDefault="004E32FA" w:rsidP="004E32FA">
            <w:pPr>
              <w:rPr>
                <w:rFonts w:cs="Arial"/>
                <w:b/>
                <w:bCs/>
              </w:rPr>
            </w:pPr>
            <w:r w:rsidRPr="004E32FA">
              <w:rPr>
                <w:rFonts w:cs="Arial"/>
                <w:b/>
                <w:bCs/>
              </w:rPr>
              <w:t>Job Title</w:t>
            </w:r>
          </w:p>
        </w:tc>
        <w:tc>
          <w:tcPr>
            <w:tcW w:w="5528" w:type="dxa"/>
            <w:hideMark/>
          </w:tcPr>
          <w:p w14:paraId="79D0F7D5" w14:textId="77777777" w:rsidR="004E32FA" w:rsidRPr="004E32FA" w:rsidRDefault="004E32FA" w:rsidP="004E32FA">
            <w:pPr>
              <w:rPr>
                <w:rFonts w:cs="Arial"/>
              </w:rPr>
            </w:pPr>
          </w:p>
        </w:tc>
      </w:tr>
      <w:tr w:rsidR="004E32FA" w:rsidRPr="004E32FA" w14:paraId="75FD34A3" w14:textId="77777777" w:rsidTr="004E32FA">
        <w:trPr>
          <w:trHeight w:val="350"/>
        </w:trPr>
        <w:tc>
          <w:tcPr>
            <w:tcW w:w="3125" w:type="dxa"/>
            <w:hideMark/>
          </w:tcPr>
          <w:p w14:paraId="5639FC8A" w14:textId="68CDE650" w:rsidR="004E32FA" w:rsidRPr="004E32FA" w:rsidRDefault="004E32FA" w:rsidP="004E32FA">
            <w:pPr>
              <w:rPr>
                <w:rFonts w:cs="Arial"/>
                <w:b/>
                <w:bCs/>
              </w:rPr>
            </w:pPr>
            <w:r w:rsidRPr="004E32FA">
              <w:rPr>
                <w:rFonts w:cs="Arial"/>
                <w:b/>
                <w:bCs/>
              </w:rPr>
              <w:t>Date</w:t>
            </w:r>
            <w:r>
              <w:rPr>
                <w:rFonts w:cs="Arial"/>
                <w:b/>
                <w:bCs/>
              </w:rPr>
              <w:t>(s)</w:t>
            </w:r>
          </w:p>
        </w:tc>
        <w:tc>
          <w:tcPr>
            <w:tcW w:w="5528" w:type="dxa"/>
            <w:hideMark/>
          </w:tcPr>
          <w:p w14:paraId="099A0D4F" w14:textId="77777777" w:rsidR="004E32FA" w:rsidRPr="004E32FA" w:rsidRDefault="004E32FA" w:rsidP="004E32FA">
            <w:pPr>
              <w:rPr>
                <w:rFonts w:cs="Arial"/>
              </w:rPr>
            </w:pPr>
          </w:p>
        </w:tc>
      </w:tr>
      <w:tr w:rsidR="004E32FA" w:rsidRPr="004E32FA" w14:paraId="7ADCEC24" w14:textId="77777777" w:rsidTr="004E32FA">
        <w:trPr>
          <w:trHeight w:val="421"/>
        </w:trPr>
        <w:tc>
          <w:tcPr>
            <w:tcW w:w="3125" w:type="dxa"/>
            <w:hideMark/>
          </w:tcPr>
          <w:p w14:paraId="0DD9401D" w14:textId="77777777" w:rsidR="004E32FA" w:rsidRPr="004E32FA" w:rsidRDefault="004E32FA" w:rsidP="004E32FA">
            <w:pPr>
              <w:rPr>
                <w:rFonts w:cs="Arial"/>
                <w:b/>
                <w:bCs/>
              </w:rPr>
            </w:pPr>
            <w:r w:rsidRPr="004E32FA">
              <w:rPr>
                <w:rFonts w:cs="Arial"/>
                <w:b/>
                <w:bCs/>
              </w:rPr>
              <w:t>Name of Assessor</w:t>
            </w:r>
          </w:p>
        </w:tc>
        <w:tc>
          <w:tcPr>
            <w:tcW w:w="5528" w:type="dxa"/>
            <w:hideMark/>
          </w:tcPr>
          <w:p w14:paraId="627D456A" w14:textId="77777777" w:rsidR="004E32FA" w:rsidRPr="004E32FA" w:rsidRDefault="004E32FA" w:rsidP="004E32FA">
            <w:pPr>
              <w:rPr>
                <w:rFonts w:cs="Arial"/>
              </w:rPr>
            </w:pPr>
          </w:p>
        </w:tc>
      </w:tr>
    </w:tbl>
    <w:tbl>
      <w:tblPr>
        <w:tblW w:w="52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29"/>
        <w:gridCol w:w="1796"/>
        <w:gridCol w:w="897"/>
        <w:gridCol w:w="3407"/>
        <w:gridCol w:w="397"/>
        <w:gridCol w:w="397"/>
        <w:gridCol w:w="397"/>
        <w:gridCol w:w="2570"/>
        <w:gridCol w:w="1561"/>
        <w:gridCol w:w="567"/>
        <w:gridCol w:w="423"/>
        <w:gridCol w:w="426"/>
        <w:gridCol w:w="558"/>
      </w:tblGrid>
      <w:tr w:rsidR="00A67279" w:rsidRPr="00A46583" w14:paraId="2AD91D31" w14:textId="77777777" w:rsidTr="004E32FA">
        <w:trPr>
          <w:cantSplit/>
          <w:trHeight w:val="1925"/>
          <w:tblHeader/>
          <w:jc w:val="center"/>
        </w:trPr>
        <w:tc>
          <w:tcPr>
            <w:tcW w:w="820" w:type="pct"/>
            <w:shd w:val="clear" w:color="auto" w:fill="D9D9D9" w:themeFill="background1" w:themeFillShade="D9"/>
            <w:vAlign w:val="center"/>
          </w:tcPr>
          <w:p w14:paraId="52F4B51E" w14:textId="77777777" w:rsidR="00A67279" w:rsidRPr="00A46583" w:rsidRDefault="00A67279" w:rsidP="008A458E">
            <w:pPr>
              <w:jc w:val="center"/>
              <w:rPr>
                <w:rFonts w:cs="Arial"/>
                <w:b/>
                <w:bCs/>
              </w:rPr>
            </w:pPr>
            <w:r w:rsidRPr="00A46583">
              <w:rPr>
                <w:rFonts w:cs="Arial"/>
                <w:b/>
                <w:bCs/>
              </w:rPr>
              <w:t>Activities that are likely to cause an increase in work-related stress.</w:t>
            </w:r>
          </w:p>
        </w:tc>
        <w:tc>
          <w:tcPr>
            <w:tcW w:w="560" w:type="pct"/>
            <w:shd w:val="clear" w:color="auto" w:fill="D9D9D9" w:themeFill="background1" w:themeFillShade="D9"/>
            <w:vAlign w:val="center"/>
          </w:tcPr>
          <w:p w14:paraId="10D51C97" w14:textId="77777777" w:rsidR="00A67279" w:rsidRPr="00A46583" w:rsidRDefault="00A67279" w:rsidP="008A458E">
            <w:pPr>
              <w:jc w:val="center"/>
              <w:rPr>
                <w:rFonts w:cs="Arial"/>
                <w:b/>
                <w:bCs/>
                <w:sz w:val="19"/>
                <w:szCs w:val="19"/>
              </w:rPr>
            </w:pPr>
            <w:r w:rsidRPr="00A46583">
              <w:rPr>
                <w:rFonts w:cs="Arial"/>
                <w:b/>
                <w:bCs/>
              </w:rPr>
              <w:t>Consequences of an increase in work-related stress</w:t>
            </w:r>
          </w:p>
        </w:tc>
        <w:tc>
          <w:tcPr>
            <w:tcW w:w="280" w:type="pct"/>
            <w:shd w:val="clear" w:color="auto" w:fill="D9D9D9" w:themeFill="background1" w:themeFillShade="D9"/>
            <w:vAlign w:val="center"/>
          </w:tcPr>
          <w:p w14:paraId="5AB6746B" w14:textId="77777777" w:rsidR="00A67279" w:rsidRPr="00A46583" w:rsidRDefault="00A67279" w:rsidP="008A458E">
            <w:pPr>
              <w:jc w:val="center"/>
              <w:rPr>
                <w:rFonts w:cs="Arial"/>
                <w:b/>
                <w:bCs/>
                <w:sz w:val="19"/>
                <w:szCs w:val="19"/>
              </w:rPr>
            </w:pPr>
            <w:r w:rsidRPr="00A46583">
              <w:rPr>
                <w:rFonts w:cs="Arial"/>
                <w:b/>
                <w:bCs/>
                <w:sz w:val="19"/>
                <w:szCs w:val="19"/>
              </w:rPr>
              <w:t>Who is at risk?</w:t>
            </w:r>
          </w:p>
        </w:tc>
        <w:tc>
          <w:tcPr>
            <w:tcW w:w="1063" w:type="pct"/>
            <w:shd w:val="clear" w:color="auto" w:fill="D9D9D9" w:themeFill="background1" w:themeFillShade="D9"/>
            <w:vAlign w:val="center"/>
          </w:tcPr>
          <w:p w14:paraId="249D031E" w14:textId="3227922D" w:rsidR="00A67279" w:rsidRPr="00A46583" w:rsidRDefault="00A67279" w:rsidP="008A458E">
            <w:pPr>
              <w:jc w:val="center"/>
              <w:rPr>
                <w:rFonts w:cs="Arial"/>
                <w:b/>
                <w:bCs/>
                <w:sz w:val="19"/>
                <w:szCs w:val="19"/>
              </w:rPr>
            </w:pPr>
            <w:r w:rsidRPr="00A46583">
              <w:rPr>
                <w:rFonts w:cs="Arial"/>
                <w:b/>
                <w:bCs/>
              </w:rPr>
              <w:t>What is currently in place to prevent this increase in work-related stress from happening (control measures</w:t>
            </w:r>
            <w:r w:rsidR="000E064F">
              <w:rPr>
                <w:rFonts w:cs="Arial"/>
                <w:b/>
                <w:bCs/>
              </w:rPr>
              <w:t xml:space="preserve"> – see Appendix A</w:t>
            </w:r>
            <w:r w:rsidRPr="00A46583">
              <w:rPr>
                <w:rFonts w:cs="Arial"/>
                <w:b/>
                <w:bCs/>
              </w:rPr>
              <w:t>)?</w:t>
            </w:r>
          </w:p>
        </w:tc>
        <w:tc>
          <w:tcPr>
            <w:tcW w:w="124" w:type="pct"/>
            <w:shd w:val="clear" w:color="auto" w:fill="D9D9D9" w:themeFill="background1" w:themeFillShade="D9"/>
            <w:textDirection w:val="btLr"/>
            <w:vAlign w:val="center"/>
          </w:tcPr>
          <w:p w14:paraId="368D4BFF"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Likelihood </w:t>
            </w:r>
          </w:p>
        </w:tc>
        <w:tc>
          <w:tcPr>
            <w:tcW w:w="124" w:type="pct"/>
            <w:shd w:val="clear" w:color="auto" w:fill="D9D9D9" w:themeFill="background1" w:themeFillShade="D9"/>
            <w:textDirection w:val="btLr"/>
            <w:vAlign w:val="center"/>
          </w:tcPr>
          <w:p w14:paraId="65A95505"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Severity </w:t>
            </w:r>
          </w:p>
        </w:tc>
        <w:tc>
          <w:tcPr>
            <w:tcW w:w="124" w:type="pct"/>
            <w:shd w:val="clear" w:color="auto" w:fill="D9D9D9" w:themeFill="background1" w:themeFillShade="D9"/>
            <w:textDirection w:val="btLr"/>
            <w:vAlign w:val="center"/>
          </w:tcPr>
          <w:p w14:paraId="2C2F836C"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Risk Rating </w:t>
            </w:r>
          </w:p>
        </w:tc>
        <w:tc>
          <w:tcPr>
            <w:tcW w:w="802" w:type="pct"/>
            <w:shd w:val="clear" w:color="auto" w:fill="D9D9D9" w:themeFill="background1" w:themeFillShade="D9"/>
            <w:vAlign w:val="center"/>
          </w:tcPr>
          <w:p w14:paraId="35D1A193" w14:textId="77777777" w:rsidR="00A67279" w:rsidRPr="00A46583" w:rsidRDefault="00A67279" w:rsidP="008A458E">
            <w:pPr>
              <w:jc w:val="center"/>
              <w:rPr>
                <w:rFonts w:cs="Arial"/>
                <w:b/>
                <w:bCs/>
                <w:sz w:val="19"/>
                <w:szCs w:val="19"/>
              </w:rPr>
            </w:pPr>
            <w:r w:rsidRPr="00A46583">
              <w:rPr>
                <w:rFonts w:cs="Arial"/>
                <w:b/>
                <w:bCs/>
              </w:rPr>
              <w:t>What further action is required to reduce the risk of work-related stress to an acceptable level?</w:t>
            </w:r>
          </w:p>
        </w:tc>
        <w:tc>
          <w:tcPr>
            <w:tcW w:w="487" w:type="pct"/>
            <w:shd w:val="clear" w:color="auto" w:fill="D9D9D9" w:themeFill="background1" w:themeFillShade="D9"/>
            <w:vAlign w:val="center"/>
          </w:tcPr>
          <w:p w14:paraId="463047FD" w14:textId="77777777" w:rsidR="00A67279" w:rsidRPr="00A46583" w:rsidRDefault="00A67279" w:rsidP="008A458E">
            <w:pPr>
              <w:jc w:val="center"/>
              <w:rPr>
                <w:rFonts w:cs="Arial"/>
                <w:b/>
                <w:bCs/>
                <w:sz w:val="19"/>
                <w:szCs w:val="19"/>
              </w:rPr>
            </w:pPr>
            <w:r w:rsidRPr="00A46583">
              <w:rPr>
                <w:rFonts w:cs="Arial"/>
                <w:b/>
                <w:bCs/>
              </w:rPr>
              <w:t xml:space="preserve">Who is responsible for this action? action </w:t>
            </w:r>
          </w:p>
        </w:tc>
        <w:tc>
          <w:tcPr>
            <w:tcW w:w="177" w:type="pct"/>
            <w:shd w:val="clear" w:color="auto" w:fill="D9D9D9" w:themeFill="background1" w:themeFillShade="D9"/>
            <w:textDirection w:val="btLr"/>
            <w:vAlign w:val="center"/>
          </w:tcPr>
          <w:p w14:paraId="4546889B" w14:textId="77777777" w:rsidR="00A67279" w:rsidRPr="00A46583" w:rsidRDefault="00A67279" w:rsidP="008A458E">
            <w:pPr>
              <w:ind w:right="113"/>
              <w:jc w:val="center"/>
              <w:rPr>
                <w:rFonts w:cs="Arial"/>
                <w:b/>
                <w:bCs/>
                <w:sz w:val="19"/>
                <w:szCs w:val="19"/>
              </w:rPr>
            </w:pPr>
            <w:r w:rsidRPr="00A46583">
              <w:rPr>
                <w:rFonts w:cs="Arial"/>
                <w:b/>
                <w:bCs/>
                <w:sz w:val="19"/>
                <w:szCs w:val="19"/>
              </w:rPr>
              <w:t>Timescales to complete this action</w:t>
            </w:r>
          </w:p>
        </w:tc>
        <w:tc>
          <w:tcPr>
            <w:tcW w:w="132" w:type="pct"/>
            <w:shd w:val="clear" w:color="auto" w:fill="D9D9D9" w:themeFill="background1" w:themeFillShade="D9"/>
            <w:textDirection w:val="btLr"/>
            <w:vAlign w:val="center"/>
          </w:tcPr>
          <w:p w14:paraId="3DF37807" w14:textId="77777777" w:rsidR="00A67279" w:rsidRPr="00A46583" w:rsidRDefault="00A67279" w:rsidP="008A458E">
            <w:pPr>
              <w:ind w:right="113"/>
              <w:jc w:val="center"/>
              <w:rPr>
                <w:rFonts w:cs="Arial"/>
                <w:b/>
                <w:bCs/>
                <w:sz w:val="19"/>
                <w:szCs w:val="19"/>
              </w:rPr>
            </w:pPr>
            <w:r w:rsidRPr="00A46583">
              <w:rPr>
                <w:rFonts w:cs="Arial"/>
                <w:b/>
                <w:bCs/>
                <w:sz w:val="19"/>
                <w:szCs w:val="19"/>
              </w:rPr>
              <w:t>Revised Likelihood</w:t>
            </w:r>
          </w:p>
        </w:tc>
        <w:tc>
          <w:tcPr>
            <w:tcW w:w="133" w:type="pct"/>
            <w:shd w:val="clear" w:color="auto" w:fill="D9D9D9" w:themeFill="background1" w:themeFillShade="D9"/>
            <w:textDirection w:val="btLr"/>
            <w:vAlign w:val="center"/>
          </w:tcPr>
          <w:p w14:paraId="40507697" w14:textId="77777777" w:rsidR="00A67279" w:rsidRPr="00A46583" w:rsidRDefault="00A67279" w:rsidP="008A458E">
            <w:pPr>
              <w:ind w:right="113"/>
              <w:jc w:val="center"/>
              <w:rPr>
                <w:rFonts w:cs="Arial"/>
                <w:b/>
                <w:bCs/>
                <w:sz w:val="19"/>
                <w:szCs w:val="19"/>
              </w:rPr>
            </w:pPr>
            <w:r w:rsidRPr="00A46583">
              <w:rPr>
                <w:rFonts w:cs="Arial"/>
                <w:b/>
                <w:bCs/>
                <w:sz w:val="19"/>
                <w:szCs w:val="19"/>
              </w:rPr>
              <w:t>Revised Severity</w:t>
            </w:r>
          </w:p>
        </w:tc>
        <w:tc>
          <w:tcPr>
            <w:tcW w:w="176" w:type="pct"/>
            <w:shd w:val="clear" w:color="auto" w:fill="D9D9D9" w:themeFill="background1" w:themeFillShade="D9"/>
            <w:textDirection w:val="btLr"/>
            <w:vAlign w:val="center"/>
          </w:tcPr>
          <w:p w14:paraId="69E254B9" w14:textId="77777777" w:rsidR="00A67279" w:rsidRPr="00A46583" w:rsidRDefault="00A67279" w:rsidP="008A458E">
            <w:pPr>
              <w:ind w:right="113"/>
              <w:jc w:val="center"/>
              <w:rPr>
                <w:rFonts w:cs="Arial"/>
                <w:b/>
                <w:bCs/>
                <w:sz w:val="19"/>
                <w:szCs w:val="19"/>
              </w:rPr>
            </w:pPr>
            <w:r w:rsidRPr="00A46583">
              <w:rPr>
                <w:rFonts w:cs="Arial"/>
                <w:b/>
                <w:bCs/>
                <w:sz w:val="19"/>
                <w:szCs w:val="19"/>
              </w:rPr>
              <w:t>Revised Risk Rating</w:t>
            </w:r>
          </w:p>
        </w:tc>
      </w:tr>
      <w:tr w:rsidR="00A67279" w:rsidRPr="00A46583" w14:paraId="00CD6C56" w14:textId="77777777" w:rsidTr="004E32FA">
        <w:trPr>
          <w:cantSplit/>
          <w:trHeight w:val="567"/>
          <w:jc w:val="center"/>
        </w:trPr>
        <w:tc>
          <w:tcPr>
            <w:tcW w:w="5000" w:type="pct"/>
            <w:gridSpan w:val="13"/>
            <w:tcBorders>
              <w:bottom w:val="single" w:sz="4" w:space="0" w:color="000000"/>
            </w:tcBorders>
            <w:shd w:val="clear" w:color="auto" w:fill="45B0E1" w:themeFill="accent1" w:themeFillTint="99"/>
            <w:vAlign w:val="center"/>
          </w:tcPr>
          <w:p w14:paraId="6641AE6D" w14:textId="77777777" w:rsidR="00A67279" w:rsidRPr="00A46583" w:rsidRDefault="00A67279" w:rsidP="008A458E">
            <w:pPr>
              <w:shd w:val="clear" w:color="auto" w:fill="45B0E1" w:themeFill="accent1" w:themeFillTint="99"/>
              <w:jc w:val="both"/>
              <w:rPr>
                <w:rFonts w:cs="Arial"/>
                <w:i/>
                <w:iCs/>
              </w:rPr>
            </w:pPr>
            <w:r w:rsidRPr="00A46583">
              <w:rPr>
                <w:rFonts w:cs="Arial"/>
                <w:b/>
                <w:bCs/>
              </w:rPr>
              <w:t xml:space="preserve">DEMANDS </w:t>
            </w:r>
            <w:r w:rsidRPr="00A46583">
              <w:rPr>
                <w:rFonts w:cs="Arial"/>
              </w:rPr>
              <w:t xml:space="preserve">– this includes issues such as workload, work patterns and the work environment. </w:t>
            </w:r>
            <w:r w:rsidRPr="00A46583">
              <w:rPr>
                <w:rFonts w:cs="Arial"/>
                <w:b/>
                <w:bCs/>
              </w:rPr>
              <w:t xml:space="preserve"> </w:t>
            </w:r>
            <w:r w:rsidRPr="00A46583">
              <w:rPr>
                <w:rFonts w:cs="Arial"/>
                <w:i/>
                <w:iCs/>
              </w:rPr>
              <w:t>(please add extra lines as needed)</w:t>
            </w:r>
          </w:p>
        </w:tc>
      </w:tr>
      <w:tr w:rsidR="00A67279" w:rsidRPr="00A46583" w14:paraId="5E3E42B1" w14:textId="77777777" w:rsidTr="004E32FA">
        <w:trPr>
          <w:cantSplit/>
          <w:trHeight w:val="567"/>
          <w:jc w:val="center"/>
        </w:trPr>
        <w:tc>
          <w:tcPr>
            <w:tcW w:w="820" w:type="pct"/>
            <w:tcBorders>
              <w:bottom w:val="single" w:sz="4" w:space="0" w:color="auto"/>
            </w:tcBorders>
            <w:vAlign w:val="center"/>
          </w:tcPr>
          <w:p w14:paraId="173EA1F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8D7AFB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657D8B92"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795207D" w14:textId="77777777" w:rsidR="00A67279" w:rsidRPr="00804BBB" w:rsidRDefault="00A67279" w:rsidP="00804BBB">
            <w:pPr>
              <w:pStyle w:val="ListParagraph"/>
              <w:numPr>
                <w:ilvl w:val="0"/>
                <w:numId w:val="14"/>
              </w:numPr>
              <w:rPr>
                <w:rFonts w:cs="Arial"/>
                <w:sz w:val="20"/>
                <w:szCs w:val="20"/>
              </w:rPr>
            </w:pPr>
          </w:p>
        </w:tc>
        <w:tc>
          <w:tcPr>
            <w:tcW w:w="124" w:type="pct"/>
            <w:tcBorders>
              <w:bottom w:val="single" w:sz="4" w:space="0" w:color="auto"/>
            </w:tcBorders>
            <w:vAlign w:val="center"/>
          </w:tcPr>
          <w:p w14:paraId="0F0C5074" w14:textId="3DCDF332"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771AF9" w14:textId="5EAD6A25"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0252C270" w14:textId="43B3AAD4"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0C9EAE6" w14:textId="77777777" w:rsidR="00A67279" w:rsidRPr="00055290" w:rsidRDefault="00A67279" w:rsidP="00055290">
            <w:pPr>
              <w:pStyle w:val="ListParagraph"/>
              <w:numPr>
                <w:ilvl w:val="0"/>
                <w:numId w:val="14"/>
              </w:numPr>
              <w:rPr>
                <w:rFonts w:cs="Arial"/>
                <w:sz w:val="20"/>
                <w:szCs w:val="20"/>
              </w:rPr>
            </w:pPr>
          </w:p>
        </w:tc>
        <w:tc>
          <w:tcPr>
            <w:tcW w:w="487" w:type="pct"/>
            <w:tcBorders>
              <w:bottom w:val="single" w:sz="4" w:space="0" w:color="auto"/>
            </w:tcBorders>
            <w:vAlign w:val="center"/>
          </w:tcPr>
          <w:p w14:paraId="5D45374B"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43672BDD"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680A86A3" w14:textId="7D6FC3B3"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76DC14BF" w14:textId="50F5B6B9" w:rsidR="00A67279" w:rsidRPr="00A46583" w:rsidRDefault="00A67279" w:rsidP="008A458E">
            <w:pPr>
              <w:jc w:val="center"/>
              <w:rPr>
                <w:rFonts w:cs="Arial"/>
                <w:sz w:val="20"/>
                <w:szCs w:val="20"/>
              </w:rPr>
            </w:pPr>
          </w:p>
        </w:tc>
        <w:tc>
          <w:tcPr>
            <w:tcW w:w="176" w:type="pct"/>
            <w:tcBorders>
              <w:bottom w:val="single" w:sz="4" w:space="0" w:color="auto"/>
            </w:tcBorders>
            <w:shd w:val="clear" w:color="auto" w:fill="FFFF00"/>
            <w:vAlign w:val="center"/>
          </w:tcPr>
          <w:p w14:paraId="7414D50D" w14:textId="610326D5" w:rsidR="00A67279" w:rsidRPr="00A46583" w:rsidRDefault="00A67279" w:rsidP="008A458E">
            <w:pPr>
              <w:jc w:val="center"/>
              <w:rPr>
                <w:rFonts w:cs="Arial"/>
                <w:sz w:val="20"/>
                <w:szCs w:val="20"/>
              </w:rPr>
            </w:pPr>
          </w:p>
        </w:tc>
      </w:tr>
      <w:tr w:rsidR="00A67279" w:rsidRPr="00A46583" w14:paraId="4672F89A" w14:textId="77777777" w:rsidTr="004E32FA">
        <w:trPr>
          <w:cantSplit/>
          <w:trHeight w:val="567"/>
          <w:jc w:val="center"/>
        </w:trPr>
        <w:tc>
          <w:tcPr>
            <w:tcW w:w="820" w:type="pct"/>
            <w:tcBorders>
              <w:bottom w:val="single" w:sz="4" w:space="0" w:color="auto"/>
            </w:tcBorders>
            <w:vAlign w:val="center"/>
          </w:tcPr>
          <w:p w14:paraId="58A932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6E00C6D4"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D8B28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A465E54" w14:textId="77777777" w:rsidR="00A67279" w:rsidRPr="00804BBB" w:rsidRDefault="00A67279" w:rsidP="00804BBB">
            <w:pPr>
              <w:pStyle w:val="ListParagraph"/>
              <w:numPr>
                <w:ilvl w:val="0"/>
                <w:numId w:val="14"/>
              </w:numPr>
              <w:rPr>
                <w:rFonts w:cs="Arial"/>
                <w:sz w:val="20"/>
                <w:szCs w:val="20"/>
              </w:rPr>
            </w:pPr>
          </w:p>
        </w:tc>
        <w:tc>
          <w:tcPr>
            <w:tcW w:w="124" w:type="pct"/>
            <w:tcBorders>
              <w:bottom w:val="single" w:sz="4" w:space="0" w:color="auto"/>
            </w:tcBorders>
            <w:vAlign w:val="center"/>
          </w:tcPr>
          <w:p w14:paraId="089DA29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22727DA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1D4B3581"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950546D" w14:textId="77777777" w:rsidR="00A67279" w:rsidRPr="00055290" w:rsidRDefault="00A67279" w:rsidP="00055290">
            <w:pPr>
              <w:pStyle w:val="ListParagraph"/>
              <w:numPr>
                <w:ilvl w:val="0"/>
                <w:numId w:val="14"/>
              </w:numPr>
              <w:rPr>
                <w:rFonts w:cs="Arial"/>
                <w:sz w:val="20"/>
                <w:szCs w:val="20"/>
              </w:rPr>
            </w:pPr>
          </w:p>
        </w:tc>
        <w:tc>
          <w:tcPr>
            <w:tcW w:w="487" w:type="pct"/>
            <w:tcBorders>
              <w:bottom w:val="single" w:sz="4" w:space="0" w:color="auto"/>
            </w:tcBorders>
            <w:vAlign w:val="center"/>
          </w:tcPr>
          <w:p w14:paraId="49C3CD23"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77A194FF"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0CDE0050"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BBEB256"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FFFF00"/>
            <w:vAlign w:val="center"/>
          </w:tcPr>
          <w:p w14:paraId="1DCC6CB4" w14:textId="77777777" w:rsidR="00A67279" w:rsidRPr="00A46583" w:rsidRDefault="00A67279" w:rsidP="008A458E">
            <w:pPr>
              <w:jc w:val="center"/>
              <w:rPr>
                <w:rFonts w:cs="Arial"/>
                <w:sz w:val="20"/>
                <w:szCs w:val="20"/>
              </w:rPr>
            </w:pPr>
          </w:p>
        </w:tc>
      </w:tr>
      <w:tr w:rsidR="00A67279" w:rsidRPr="00A46583" w14:paraId="279F5B63" w14:textId="77777777" w:rsidTr="004E32FA">
        <w:trPr>
          <w:cantSplit/>
          <w:trHeight w:val="567"/>
          <w:jc w:val="center"/>
        </w:trPr>
        <w:tc>
          <w:tcPr>
            <w:tcW w:w="5000" w:type="pct"/>
            <w:gridSpan w:val="13"/>
            <w:tcBorders>
              <w:top w:val="nil"/>
            </w:tcBorders>
            <w:shd w:val="clear" w:color="auto" w:fill="F1A983" w:themeFill="accent2" w:themeFillTint="99"/>
            <w:vAlign w:val="center"/>
          </w:tcPr>
          <w:p w14:paraId="02EF0CCD" w14:textId="77777777" w:rsidR="00A67279" w:rsidRDefault="00A67279" w:rsidP="008A458E">
            <w:pPr>
              <w:rPr>
                <w:rFonts w:cs="Arial"/>
              </w:rPr>
            </w:pPr>
            <w:r w:rsidRPr="00A46583">
              <w:rPr>
                <w:rFonts w:cs="Arial"/>
                <w:b/>
                <w:bCs/>
              </w:rPr>
              <w:t xml:space="preserve">CONTROL - </w:t>
            </w:r>
            <w:r w:rsidRPr="00A46583">
              <w:rPr>
                <w:rFonts w:cs="Arial"/>
              </w:rPr>
              <w:t>how much say the person has in the way they do their work</w:t>
            </w:r>
            <w:r w:rsidRPr="00A46583">
              <w:rPr>
                <w:rFonts w:cs="Arial"/>
                <w:b/>
                <w:bCs/>
              </w:rPr>
              <w:t xml:space="preserve"> </w:t>
            </w:r>
            <w:r w:rsidRPr="00A46583">
              <w:rPr>
                <w:rFonts w:cs="Arial"/>
                <w:i/>
                <w:iCs/>
              </w:rPr>
              <w:t>(please add extra lines as needed)</w:t>
            </w:r>
          </w:p>
          <w:p w14:paraId="27CABC1D" w14:textId="77777777" w:rsidR="00A67279" w:rsidRPr="00C81521" w:rsidRDefault="00A67279" w:rsidP="008A458E">
            <w:pPr>
              <w:rPr>
                <w:rFonts w:cs="Arial"/>
              </w:rPr>
            </w:pPr>
          </w:p>
        </w:tc>
      </w:tr>
      <w:tr w:rsidR="00A67279" w:rsidRPr="00A46583" w14:paraId="387958DC" w14:textId="77777777" w:rsidTr="004E32FA">
        <w:trPr>
          <w:cantSplit/>
          <w:trHeight w:val="567"/>
          <w:jc w:val="center"/>
        </w:trPr>
        <w:tc>
          <w:tcPr>
            <w:tcW w:w="820" w:type="pct"/>
            <w:tcBorders>
              <w:bottom w:val="single" w:sz="4" w:space="0" w:color="auto"/>
            </w:tcBorders>
            <w:vAlign w:val="center"/>
          </w:tcPr>
          <w:p w14:paraId="24323BE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AA03328"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ED73D47"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58EC433" w14:textId="1D7C98DF"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7109B25D" w14:textId="7B2A3693"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C0C91D3" w14:textId="3D4780EF"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942FED5" w14:textId="5861DC26"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774F9338" w14:textId="77777777" w:rsidR="00A67279" w:rsidRPr="00055290" w:rsidRDefault="00A67279" w:rsidP="00055290">
            <w:pPr>
              <w:pStyle w:val="ListParagraph"/>
              <w:numPr>
                <w:ilvl w:val="0"/>
                <w:numId w:val="2"/>
              </w:numPr>
              <w:rPr>
                <w:rFonts w:cs="Arial"/>
                <w:sz w:val="20"/>
                <w:szCs w:val="20"/>
              </w:rPr>
            </w:pPr>
          </w:p>
        </w:tc>
        <w:tc>
          <w:tcPr>
            <w:tcW w:w="487" w:type="pct"/>
            <w:tcBorders>
              <w:bottom w:val="single" w:sz="4" w:space="0" w:color="auto"/>
            </w:tcBorders>
            <w:vAlign w:val="center"/>
          </w:tcPr>
          <w:p w14:paraId="42CFBE6F"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36C9822A"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6B9356ED" w14:textId="74A0D03E"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E7AC1DB" w14:textId="54B31105" w:rsidR="00A67279" w:rsidRPr="00A46583" w:rsidRDefault="00A67279" w:rsidP="008A458E">
            <w:pPr>
              <w:jc w:val="center"/>
              <w:rPr>
                <w:rFonts w:cs="Arial"/>
                <w:sz w:val="20"/>
                <w:szCs w:val="20"/>
              </w:rPr>
            </w:pPr>
          </w:p>
        </w:tc>
        <w:tc>
          <w:tcPr>
            <w:tcW w:w="176" w:type="pct"/>
            <w:tcBorders>
              <w:bottom w:val="single" w:sz="4" w:space="0" w:color="auto"/>
            </w:tcBorders>
            <w:shd w:val="clear" w:color="auto" w:fill="FFFF00"/>
            <w:vAlign w:val="center"/>
          </w:tcPr>
          <w:p w14:paraId="166B9680" w14:textId="20F79244" w:rsidR="00A67279" w:rsidRPr="00A46583" w:rsidRDefault="00A67279" w:rsidP="008A458E">
            <w:pPr>
              <w:jc w:val="center"/>
              <w:rPr>
                <w:rFonts w:cs="Arial"/>
                <w:sz w:val="20"/>
                <w:szCs w:val="20"/>
              </w:rPr>
            </w:pPr>
          </w:p>
        </w:tc>
      </w:tr>
      <w:tr w:rsidR="00A67279" w:rsidRPr="00A46583" w14:paraId="39263A79" w14:textId="77777777" w:rsidTr="004E32FA">
        <w:trPr>
          <w:cantSplit/>
          <w:trHeight w:val="567"/>
          <w:jc w:val="center"/>
        </w:trPr>
        <w:tc>
          <w:tcPr>
            <w:tcW w:w="820" w:type="pct"/>
            <w:tcBorders>
              <w:bottom w:val="single" w:sz="4" w:space="0" w:color="auto"/>
            </w:tcBorders>
            <w:vAlign w:val="center"/>
          </w:tcPr>
          <w:p w14:paraId="6250C0D9"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4F0321A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62F78F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641298D" w14:textId="77777777"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2CE3BD1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37D933E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2A81E80"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26A6CD39" w14:textId="77777777" w:rsidR="00A67279" w:rsidRPr="00055290" w:rsidRDefault="00A67279" w:rsidP="00055290">
            <w:pPr>
              <w:pStyle w:val="ListParagraph"/>
              <w:numPr>
                <w:ilvl w:val="0"/>
                <w:numId w:val="2"/>
              </w:numPr>
              <w:rPr>
                <w:rFonts w:cs="Arial"/>
                <w:sz w:val="20"/>
                <w:szCs w:val="20"/>
              </w:rPr>
            </w:pPr>
          </w:p>
        </w:tc>
        <w:tc>
          <w:tcPr>
            <w:tcW w:w="487" w:type="pct"/>
            <w:tcBorders>
              <w:bottom w:val="single" w:sz="4" w:space="0" w:color="auto"/>
            </w:tcBorders>
            <w:vAlign w:val="center"/>
          </w:tcPr>
          <w:p w14:paraId="681BCA70"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0D321683"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559661AD"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52E0BA2"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FFFF00"/>
            <w:vAlign w:val="center"/>
          </w:tcPr>
          <w:p w14:paraId="5280FAE6" w14:textId="77777777" w:rsidR="00A67279" w:rsidRPr="00A46583" w:rsidRDefault="00A67279" w:rsidP="008A458E">
            <w:pPr>
              <w:jc w:val="center"/>
              <w:rPr>
                <w:rFonts w:cs="Arial"/>
                <w:sz w:val="20"/>
                <w:szCs w:val="20"/>
              </w:rPr>
            </w:pPr>
          </w:p>
        </w:tc>
      </w:tr>
      <w:tr w:rsidR="00A67279" w:rsidRPr="00A46583" w14:paraId="6AF24989" w14:textId="77777777" w:rsidTr="004E32FA">
        <w:trPr>
          <w:cantSplit/>
          <w:trHeight w:val="567"/>
          <w:jc w:val="center"/>
        </w:trPr>
        <w:tc>
          <w:tcPr>
            <w:tcW w:w="5000" w:type="pct"/>
            <w:gridSpan w:val="13"/>
            <w:tcBorders>
              <w:top w:val="nil"/>
            </w:tcBorders>
            <w:shd w:val="clear" w:color="auto" w:fill="D9F2D0" w:themeFill="accent6" w:themeFillTint="33"/>
            <w:vAlign w:val="center"/>
          </w:tcPr>
          <w:p w14:paraId="4889D662" w14:textId="77777777" w:rsidR="00A67279" w:rsidRPr="002A6B36" w:rsidRDefault="00A67279" w:rsidP="008A458E">
            <w:r w:rsidRPr="002A6B36">
              <w:rPr>
                <w:rFonts w:cs="Arial"/>
                <w:b/>
                <w:bCs/>
              </w:rPr>
              <w:t xml:space="preserve">SUPPORT - </w:t>
            </w:r>
            <w:r w:rsidRPr="002A6B36">
              <w:rPr>
                <w:rFonts w:cs="Arial"/>
              </w:rPr>
              <w:t xml:space="preserve">this includes the encouragement, sponsorship and resources provided by the university, line management and colleagues </w:t>
            </w:r>
            <w:r w:rsidRPr="002A6B36">
              <w:rPr>
                <w:rFonts w:cs="Arial"/>
                <w:i/>
                <w:iCs/>
              </w:rPr>
              <w:t>(please add extra lines as needed)</w:t>
            </w:r>
          </w:p>
        </w:tc>
      </w:tr>
      <w:tr w:rsidR="00A67279" w:rsidRPr="00A46583" w14:paraId="2538FA25" w14:textId="77777777" w:rsidTr="004E32FA">
        <w:trPr>
          <w:cantSplit/>
          <w:trHeight w:val="567"/>
          <w:jc w:val="center"/>
        </w:trPr>
        <w:tc>
          <w:tcPr>
            <w:tcW w:w="820" w:type="pct"/>
            <w:tcBorders>
              <w:bottom w:val="single" w:sz="4" w:space="0" w:color="auto"/>
            </w:tcBorders>
            <w:vAlign w:val="center"/>
          </w:tcPr>
          <w:p w14:paraId="0DAFC62B"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15E571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B40B7DF"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2765448" w14:textId="08B2301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08C272D" w14:textId="7F73633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BC794BC" w14:textId="6DB2CD1A"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52A1AA4B" w14:textId="107182C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3DA34E43" w14:textId="7F162AB6" w:rsidR="00A67279" w:rsidRPr="00055290" w:rsidRDefault="00A67279" w:rsidP="00055290">
            <w:pPr>
              <w:pStyle w:val="ListParagraph"/>
              <w:numPr>
                <w:ilvl w:val="0"/>
                <w:numId w:val="3"/>
              </w:numPr>
              <w:rPr>
                <w:rFonts w:cs="Arial"/>
                <w:sz w:val="20"/>
                <w:szCs w:val="20"/>
              </w:rPr>
            </w:pPr>
          </w:p>
        </w:tc>
        <w:tc>
          <w:tcPr>
            <w:tcW w:w="487" w:type="pct"/>
            <w:tcBorders>
              <w:bottom w:val="single" w:sz="4" w:space="0" w:color="auto"/>
            </w:tcBorders>
            <w:vAlign w:val="center"/>
          </w:tcPr>
          <w:p w14:paraId="3CFE2A85"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7DB20369"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3139BDD8" w14:textId="4B57B70C"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F34D420" w14:textId="5DDB9108"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78BA7C21" w14:textId="5001530A" w:rsidR="00A67279" w:rsidRPr="00A46583" w:rsidRDefault="00A67279" w:rsidP="008A458E">
            <w:pPr>
              <w:jc w:val="center"/>
              <w:rPr>
                <w:rFonts w:cs="Arial"/>
                <w:sz w:val="20"/>
                <w:szCs w:val="20"/>
              </w:rPr>
            </w:pPr>
          </w:p>
        </w:tc>
      </w:tr>
      <w:tr w:rsidR="00A67279" w:rsidRPr="00A46583" w14:paraId="2A0844E8" w14:textId="77777777" w:rsidTr="004E32FA">
        <w:trPr>
          <w:cantSplit/>
          <w:trHeight w:val="567"/>
          <w:jc w:val="center"/>
        </w:trPr>
        <w:tc>
          <w:tcPr>
            <w:tcW w:w="820" w:type="pct"/>
            <w:tcBorders>
              <w:bottom w:val="single" w:sz="4" w:space="0" w:color="auto"/>
            </w:tcBorders>
            <w:vAlign w:val="center"/>
          </w:tcPr>
          <w:p w14:paraId="43D9A754"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0FF5275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AF32F0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E6064D4" w14:textId="7777777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308FCD3"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AD7DC09"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620ED49"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83BD3D8" w14:textId="77777777" w:rsidR="00A67279" w:rsidRPr="00055290" w:rsidRDefault="00A67279" w:rsidP="00055290">
            <w:pPr>
              <w:pStyle w:val="ListParagraph"/>
              <w:numPr>
                <w:ilvl w:val="0"/>
                <w:numId w:val="3"/>
              </w:numPr>
              <w:rPr>
                <w:rFonts w:cs="Arial"/>
                <w:sz w:val="20"/>
                <w:szCs w:val="20"/>
              </w:rPr>
            </w:pPr>
          </w:p>
        </w:tc>
        <w:tc>
          <w:tcPr>
            <w:tcW w:w="487" w:type="pct"/>
            <w:tcBorders>
              <w:bottom w:val="single" w:sz="4" w:space="0" w:color="auto"/>
            </w:tcBorders>
            <w:vAlign w:val="center"/>
          </w:tcPr>
          <w:p w14:paraId="7A3AB0E3"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38A0EB7D"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1076F5C0"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EBE8A56"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2ECDD8F0" w14:textId="77777777" w:rsidR="00A67279" w:rsidRPr="00A46583" w:rsidRDefault="00A67279" w:rsidP="008A458E">
            <w:pPr>
              <w:jc w:val="center"/>
              <w:rPr>
                <w:rFonts w:cs="Arial"/>
                <w:sz w:val="20"/>
                <w:szCs w:val="20"/>
              </w:rPr>
            </w:pPr>
          </w:p>
        </w:tc>
      </w:tr>
      <w:tr w:rsidR="00A67279" w:rsidRPr="00A46583" w14:paraId="16756D51" w14:textId="77777777" w:rsidTr="004E32FA">
        <w:trPr>
          <w:cantSplit/>
          <w:trHeight w:val="567"/>
          <w:jc w:val="center"/>
        </w:trPr>
        <w:tc>
          <w:tcPr>
            <w:tcW w:w="5000" w:type="pct"/>
            <w:gridSpan w:val="13"/>
            <w:tcBorders>
              <w:top w:val="nil"/>
            </w:tcBorders>
            <w:shd w:val="clear" w:color="auto" w:fill="60CAF3" w:themeFill="accent4" w:themeFillTint="99"/>
            <w:vAlign w:val="center"/>
          </w:tcPr>
          <w:p w14:paraId="5806C30B" w14:textId="77777777" w:rsidR="00A67279" w:rsidRPr="00A46583" w:rsidRDefault="00A67279" w:rsidP="008A458E">
            <w:pPr>
              <w:rPr>
                <w:rFonts w:cs="Arial"/>
                <w:sz w:val="20"/>
                <w:szCs w:val="20"/>
              </w:rPr>
            </w:pPr>
            <w:r w:rsidRPr="00A46583">
              <w:rPr>
                <w:rFonts w:cs="Arial"/>
                <w:b/>
                <w:bCs/>
                <w:sz w:val="20"/>
                <w:szCs w:val="20"/>
              </w:rPr>
              <w:t>RELATIONSHIPS -</w:t>
            </w:r>
            <w:r w:rsidRPr="00A46583">
              <w:rPr>
                <w:rFonts w:cs="Arial"/>
                <w:b/>
                <w:bCs/>
                <w:sz w:val="18"/>
                <w:szCs w:val="18"/>
              </w:rPr>
              <w:t xml:space="preserve"> </w:t>
            </w:r>
            <w:r w:rsidRPr="00A46583">
              <w:rPr>
                <w:rFonts w:cs="Arial"/>
                <w:shd w:val="clear" w:color="auto" w:fill="60CAF3" w:themeFill="accent4" w:themeFillTint="99"/>
              </w:rPr>
              <w:t>this includes promoting positive working to avoid conflict and dealing with unacceptable behaviour</w:t>
            </w:r>
            <w:r w:rsidRPr="00A46583">
              <w:rPr>
                <w:rFonts w:cs="Arial"/>
              </w:rPr>
              <w:tab/>
            </w:r>
            <w:r w:rsidRPr="00A46583">
              <w:rPr>
                <w:rFonts w:cs="Arial"/>
                <w:i/>
                <w:iCs/>
                <w:sz w:val="20"/>
                <w:szCs w:val="20"/>
              </w:rPr>
              <w:t xml:space="preserve"> (please add extra lines as needed)</w:t>
            </w:r>
          </w:p>
        </w:tc>
      </w:tr>
      <w:tr w:rsidR="00A67279" w:rsidRPr="00A46583" w14:paraId="22B45109" w14:textId="77777777" w:rsidTr="004E32FA">
        <w:trPr>
          <w:cantSplit/>
          <w:trHeight w:val="567"/>
          <w:jc w:val="center"/>
        </w:trPr>
        <w:tc>
          <w:tcPr>
            <w:tcW w:w="820" w:type="pct"/>
            <w:tcBorders>
              <w:bottom w:val="single" w:sz="4" w:space="0" w:color="auto"/>
            </w:tcBorders>
            <w:vAlign w:val="center"/>
          </w:tcPr>
          <w:p w14:paraId="0EBAFBE5" w14:textId="71F8A9F7" w:rsidR="00A67279" w:rsidRPr="00A46583" w:rsidRDefault="00A67279" w:rsidP="008A458E">
            <w:pPr>
              <w:rPr>
                <w:rFonts w:cs="Arial"/>
                <w:sz w:val="20"/>
                <w:szCs w:val="20"/>
              </w:rPr>
            </w:pPr>
          </w:p>
        </w:tc>
        <w:tc>
          <w:tcPr>
            <w:tcW w:w="560" w:type="pct"/>
            <w:tcBorders>
              <w:bottom w:val="single" w:sz="4" w:space="0" w:color="auto"/>
            </w:tcBorders>
            <w:vAlign w:val="center"/>
          </w:tcPr>
          <w:p w14:paraId="365E3C5C"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83E69C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DC7E11B" w14:textId="43B781BB"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3813AF76" w14:textId="3862DCA5"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3F15DC" w14:textId="7CBEA23C"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D368A84" w14:textId="29CEC740"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F3920BF" w14:textId="532ABE2E"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1DAA0825"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1F07353B"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7291DE57" w14:textId="52F3199F"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610B9B80" w14:textId="0963C116"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15596CEC" w14:textId="36EBA69E" w:rsidR="00A67279" w:rsidRPr="00A46583" w:rsidRDefault="00A67279" w:rsidP="008A458E">
            <w:pPr>
              <w:jc w:val="center"/>
              <w:rPr>
                <w:rFonts w:cs="Arial"/>
                <w:sz w:val="20"/>
                <w:szCs w:val="20"/>
              </w:rPr>
            </w:pPr>
          </w:p>
        </w:tc>
      </w:tr>
      <w:tr w:rsidR="00A67279" w:rsidRPr="00A46583" w14:paraId="33578CCA" w14:textId="77777777" w:rsidTr="004E32FA">
        <w:trPr>
          <w:cantSplit/>
          <w:trHeight w:val="567"/>
          <w:jc w:val="center"/>
        </w:trPr>
        <w:tc>
          <w:tcPr>
            <w:tcW w:w="820" w:type="pct"/>
            <w:tcBorders>
              <w:bottom w:val="single" w:sz="4" w:space="0" w:color="auto"/>
            </w:tcBorders>
            <w:vAlign w:val="center"/>
          </w:tcPr>
          <w:p w14:paraId="38F2FDB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CFB90E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9F37FDB"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D7CD165"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879EB8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84E749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44DB7BB4"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332580BB"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40C865B1"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62F21662"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7C519AB2"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61A88A7C"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19D59F93" w14:textId="77777777" w:rsidR="00A67279" w:rsidRPr="00A46583" w:rsidRDefault="00A67279" w:rsidP="008A458E">
            <w:pPr>
              <w:jc w:val="center"/>
              <w:rPr>
                <w:rFonts w:cs="Arial"/>
                <w:sz w:val="20"/>
                <w:szCs w:val="20"/>
              </w:rPr>
            </w:pPr>
          </w:p>
        </w:tc>
      </w:tr>
      <w:tr w:rsidR="00A67279" w:rsidRPr="00A46583" w14:paraId="1B67EF67" w14:textId="77777777" w:rsidTr="004E32FA">
        <w:trPr>
          <w:cantSplit/>
          <w:trHeight w:val="567"/>
          <w:jc w:val="center"/>
        </w:trPr>
        <w:tc>
          <w:tcPr>
            <w:tcW w:w="5000" w:type="pct"/>
            <w:gridSpan w:val="13"/>
            <w:tcBorders>
              <w:bottom w:val="single" w:sz="4" w:space="0" w:color="auto"/>
            </w:tcBorders>
            <w:shd w:val="clear" w:color="auto" w:fill="D86DCB" w:themeFill="accent5" w:themeFillTint="99"/>
            <w:vAlign w:val="center"/>
          </w:tcPr>
          <w:p w14:paraId="442A0754" w14:textId="15BABC19" w:rsidR="00A67279" w:rsidRPr="00A46583" w:rsidRDefault="00A67279" w:rsidP="00A67279">
            <w:pPr>
              <w:rPr>
                <w:rFonts w:cs="Arial"/>
                <w:sz w:val="20"/>
                <w:szCs w:val="20"/>
              </w:rPr>
            </w:pPr>
            <w:r w:rsidRPr="00A46583">
              <w:rPr>
                <w:rFonts w:cs="Arial"/>
                <w:b/>
                <w:bCs/>
                <w:sz w:val="20"/>
                <w:szCs w:val="20"/>
              </w:rPr>
              <w:t xml:space="preserve">ROLE - </w:t>
            </w:r>
            <w:r w:rsidRPr="00A46583">
              <w:rPr>
                <w:rFonts w:cs="Arial"/>
              </w:rPr>
              <w:t>whether people understand their role within the organisation and whether the university ensures that they do not have conflicting roles</w:t>
            </w:r>
            <w:r w:rsidRPr="00A46583">
              <w:rPr>
                <w:rFonts w:cs="Arial"/>
                <w:b/>
                <w:bCs/>
                <w:sz w:val="18"/>
                <w:szCs w:val="18"/>
              </w:rPr>
              <w:t xml:space="preserve"> </w:t>
            </w:r>
            <w:r w:rsidRPr="00A46583">
              <w:rPr>
                <w:rFonts w:cs="Arial"/>
                <w:i/>
                <w:iCs/>
                <w:sz w:val="20"/>
                <w:szCs w:val="20"/>
              </w:rPr>
              <w:t>(please add extra lines as needed)</w:t>
            </w:r>
          </w:p>
        </w:tc>
      </w:tr>
      <w:tr w:rsidR="00A67279" w:rsidRPr="00A46583" w14:paraId="0B976D7D" w14:textId="77777777" w:rsidTr="004E32FA">
        <w:trPr>
          <w:cantSplit/>
          <w:trHeight w:val="567"/>
          <w:jc w:val="center"/>
        </w:trPr>
        <w:tc>
          <w:tcPr>
            <w:tcW w:w="820" w:type="pct"/>
            <w:tcBorders>
              <w:bottom w:val="single" w:sz="4" w:space="0" w:color="auto"/>
            </w:tcBorders>
            <w:vAlign w:val="center"/>
          </w:tcPr>
          <w:p w14:paraId="2CB85ED7"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81B296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051069A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1B2E517"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270B9BF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36C23B0"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66A1C431"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6F080E9"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338E672D"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7918FED6"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4EF5619C"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6AE7FE7"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5F6D9FC7" w14:textId="77777777" w:rsidR="00A67279" w:rsidRPr="00A46583" w:rsidRDefault="00A67279" w:rsidP="008A458E">
            <w:pPr>
              <w:jc w:val="center"/>
              <w:rPr>
                <w:rFonts w:cs="Arial"/>
                <w:sz w:val="20"/>
                <w:szCs w:val="20"/>
              </w:rPr>
            </w:pPr>
          </w:p>
        </w:tc>
      </w:tr>
      <w:tr w:rsidR="00A67279" w:rsidRPr="00A46583" w14:paraId="08E35595" w14:textId="77777777" w:rsidTr="004E32FA">
        <w:trPr>
          <w:cantSplit/>
          <w:trHeight w:val="567"/>
          <w:jc w:val="center"/>
        </w:trPr>
        <w:tc>
          <w:tcPr>
            <w:tcW w:w="5000" w:type="pct"/>
            <w:gridSpan w:val="13"/>
            <w:tcBorders>
              <w:bottom w:val="single" w:sz="4" w:space="0" w:color="auto"/>
            </w:tcBorders>
            <w:shd w:val="clear" w:color="auto" w:fill="92D050"/>
            <w:vAlign w:val="center"/>
          </w:tcPr>
          <w:p w14:paraId="4D118023" w14:textId="77777777" w:rsidR="00A67279" w:rsidRDefault="00A67279" w:rsidP="00A67279">
            <w:pPr>
              <w:rPr>
                <w:rFonts w:cs="Arial"/>
                <w:i/>
                <w:iCs/>
              </w:rPr>
            </w:pPr>
            <w:r w:rsidRPr="00A46583">
              <w:rPr>
                <w:rFonts w:cs="Arial"/>
                <w:b/>
                <w:bCs/>
              </w:rPr>
              <w:t xml:space="preserve">CHANGE - </w:t>
            </w:r>
            <w:r w:rsidRPr="00A46583">
              <w:rPr>
                <w:rFonts w:cs="Arial"/>
              </w:rPr>
              <w:t>how organisational change (large or small) is managed and communicated in the university</w:t>
            </w:r>
            <w:r w:rsidRPr="00A46583">
              <w:rPr>
                <w:rFonts w:cs="Arial"/>
                <w:i/>
                <w:iCs/>
              </w:rPr>
              <w:t xml:space="preserve"> (please add extra lines as needed)</w:t>
            </w:r>
          </w:p>
          <w:p w14:paraId="721774A8" w14:textId="77777777" w:rsidR="00A67279" w:rsidRPr="00A46583" w:rsidRDefault="00A67279" w:rsidP="00A67279">
            <w:pPr>
              <w:rPr>
                <w:rFonts w:cs="Arial"/>
                <w:sz w:val="20"/>
                <w:szCs w:val="20"/>
              </w:rPr>
            </w:pPr>
          </w:p>
        </w:tc>
      </w:tr>
      <w:tr w:rsidR="00A67279" w:rsidRPr="00A46583" w14:paraId="2B11CFF3" w14:textId="77777777" w:rsidTr="004E32FA">
        <w:trPr>
          <w:cantSplit/>
          <w:trHeight w:val="567"/>
          <w:jc w:val="center"/>
        </w:trPr>
        <w:tc>
          <w:tcPr>
            <w:tcW w:w="820" w:type="pct"/>
            <w:tcBorders>
              <w:bottom w:val="single" w:sz="4" w:space="0" w:color="auto"/>
            </w:tcBorders>
            <w:vAlign w:val="center"/>
          </w:tcPr>
          <w:p w14:paraId="75E07A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FC61E7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8C685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B8CB883"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08F55AD"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55D6B0C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2847ACF6"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0C332D4"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3B81EA93"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0210D10A"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5A30129F"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1473B21" w14:textId="77777777" w:rsidR="00A67279" w:rsidRPr="00A46583" w:rsidRDefault="00A67279" w:rsidP="008A458E">
            <w:pPr>
              <w:jc w:val="center"/>
              <w:rPr>
                <w:rFonts w:cs="Arial"/>
                <w:sz w:val="20"/>
                <w:szCs w:val="20"/>
              </w:rPr>
            </w:pPr>
          </w:p>
        </w:tc>
        <w:tc>
          <w:tcPr>
            <w:tcW w:w="176" w:type="pct"/>
            <w:tcBorders>
              <w:bottom w:val="single" w:sz="4" w:space="0" w:color="auto"/>
            </w:tcBorders>
            <w:shd w:val="clear" w:color="auto" w:fill="00B050"/>
            <w:vAlign w:val="center"/>
          </w:tcPr>
          <w:p w14:paraId="24B4118B" w14:textId="77777777" w:rsidR="00A67279" w:rsidRPr="00A46583" w:rsidRDefault="00A67279" w:rsidP="008A458E">
            <w:pPr>
              <w:jc w:val="center"/>
              <w:rPr>
                <w:rFonts w:cs="Arial"/>
                <w:sz w:val="20"/>
                <w:szCs w:val="20"/>
              </w:rPr>
            </w:pPr>
          </w:p>
        </w:tc>
      </w:tr>
      <w:tr w:rsidR="00A67279" w:rsidRPr="00A46583" w14:paraId="7E578D1C" w14:textId="77777777" w:rsidTr="004E32FA">
        <w:trPr>
          <w:cantSplit/>
          <w:trHeight w:val="567"/>
          <w:jc w:val="center"/>
        </w:trPr>
        <w:tc>
          <w:tcPr>
            <w:tcW w:w="5000" w:type="pct"/>
            <w:gridSpan w:val="13"/>
            <w:vAlign w:val="center"/>
          </w:tcPr>
          <w:p w14:paraId="3D764C3D" w14:textId="77777777" w:rsidR="00A67279" w:rsidRPr="00A46583" w:rsidRDefault="00A67279" w:rsidP="008A458E">
            <w:pPr>
              <w:rPr>
                <w:rFonts w:cs="Arial"/>
                <w:b/>
                <w:bCs/>
              </w:rPr>
            </w:pPr>
            <w:r w:rsidRPr="00A46583">
              <w:rPr>
                <w:rFonts w:cs="Arial"/>
                <w:b/>
                <w:bCs/>
              </w:rPr>
              <w:t>OTHER ORGANISATIONAL RISKS</w:t>
            </w:r>
          </w:p>
        </w:tc>
      </w:tr>
      <w:tr w:rsidR="00A67279" w:rsidRPr="00A46583" w14:paraId="6588EA39" w14:textId="77777777" w:rsidTr="004E32FA">
        <w:trPr>
          <w:cantSplit/>
          <w:trHeight w:val="567"/>
          <w:jc w:val="center"/>
        </w:trPr>
        <w:tc>
          <w:tcPr>
            <w:tcW w:w="820" w:type="pct"/>
            <w:vAlign w:val="center"/>
          </w:tcPr>
          <w:p w14:paraId="7FCD59EA" w14:textId="77777777" w:rsidR="00A67279" w:rsidRDefault="00A67279" w:rsidP="008A458E">
            <w:pPr>
              <w:rPr>
                <w:rFonts w:cs="Arial"/>
                <w:sz w:val="19"/>
                <w:szCs w:val="19"/>
              </w:rPr>
            </w:pPr>
          </w:p>
          <w:p w14:paraId="03FF51D5" w14:textId="77777777" w:rsidR="00A67279" w:rsidRDefault="00A67279" w:rsidP="008A458E">
            <w:pPr>
              <w:rPr>
                <w:rFonts w:cs="Arial"/>
                <w:sz w:val="19"/>
                <w:szCs w:val="19"/>
              </w:rPr>
            </w:pPr>
          </w:p>
          <w:p w14:paraId="74F31A8A" w14:textId="77777777" w:rsidR="00A67279" w:rsidRDefault="00A67279" w:rsidP="008A458E">
            <w:pPr>
              <w:rPr>
                <w:rFonts w:cs="Arial"/>
                <w:sz w:val="19"/>
                <w:szCs w:val="19"/>
              </w:rPr>
            </w:pPr>
          </w:p>
          <w:p w14:paraId="2D4E08E2" w14:textId="77777777" w:rsidR="00A67279" w:rsidRDefault="00A67279" w:rsidP="008A458E">
            <w:pPr>
              <w:rPr>
                <w:rFonts w:cs="Arial"/>
                <w:sz w:val="19"/>
                <w:szCs w:val="19"/>
              </w:rPr>
            </w:pPr>
          </w:p>
          <w:p w14:paraId="25B79D8B" w14:textId="77777777" w:rsidR="00A67279" w:rsidRPr="00A46583" w:rsidRDefault="00A67279" w:rsidP="008A458E">
            <w:pPr>
              <w:rPr>
                <w:rFonts w:cs="Arial"/>
                <w:sz w:val="19"/>
                <w:szCs w:val="19"/>
              </w:rPr>
            </w:pPr>
          </w:p>
        </w:tc>
        <w:tc>
          <w:tcPr>
            <w:tcW w:w="560" w:type="pct"/>
            <w:vAlign w:val="center"/>
          </w:tcPr>
          <w:p w14:paraId="1023B65D" w14:textId="77777777" w:rsidR="00A67279" w:rsidRPr="00A46583" w:rsidRDefault="00A67279" w:rsidP="008A458E">
            <w:pPr>
              <w:rPr>
                <w:rFonts w:cs="Arial"/>
                <w:sz w:val="19"/>
                <w:szCs w:val="19"/>
              </w:rPr>
            </w:pPr>
          </w:p>
        </w:tc>
        <w:tc>
          <w:tcPr>
            <w:tcW w:w="280" w:type="pct"/>
            <w:vAlign w:val="center"/>
          </w:tcPr>
          <w:p w14:paraId="4517D198" w14:textId="77777777" w:rsidR="00A67279" w:rsidRPr="00A46583" w:rsidRDefault="00A67279" w:rsidP="008A458E">
            <w:pPr>
              <w:jc w:val="center"/>
              <w:rPr>
                <w:rFonts w:cs="Arial"/>
                <w:sz w:val="19"/>
                <w:szCs w:val="19"/>
              </w:rPr>
            </w:pPr>
          </w:p>
        </w:tc>
        <w:tc>
          <w:tcPr>
            <w:tcW w:w="1063" w:type="pct"/>
            <w:vAlign w:val="center"/>
          </w:tcPr>
          <w:p w14:paraId="3DD09CD2" w14:textId="77777777" w:rsidR="00A67279" w:rsidRPr="00A46583" w:rsidRDefault="00A67279" w:rsidP="008A458E">
            <w:pPr>
              <w:rPr>
                <w:rFonts w:cs="Arial"/>
                <w:sz w:val="19"/>
                <w:szCs w:val="19"/>
              </w:rPr>
            </w:pPr>
          </w:p>
        </w:tc>
        <w:tc>
          <w:tcPr>
            <w:tcW w:w="124" w:type="pct"/>
            <w:vAlign w:val="center"/>
          </w:tcPr>
          <w:p w14:paraId="071CEDA6" w14:textId="77777777" w:rsidR="00A67279" w:rsidRPr="00A46583" w:rsidRDefault="00A67279" w:rsidP="008A458E">
            <w:pPr>
              <w:jc w:val="center"/>
              <w:rPr>
                <w:rFonts w:cs="Arial"/>
                <w:sz w:val="19"/>
                <w:szCs w:val="19"/>
              </w:rPr>
            </w:pPr>
          </w:p>
        </w:tc>
        <w:tc>
          <w:tcPr>
            <w:tcW w:w="124" w:type="pct"/>
            <w:vAlign w:val="center"/>
          </w:tcPr>
          <w:p w14:paraId="7BD5A61C" w14:textId="77777777" w:rsidR="00A67279" w:rsidRPr="00A46583" w:rsidRDefault="00A67279" w:rsidP="008A458E">
            <w:pPr>
              <w:jc w:val="center"/>
              <w:rPr>
                <w:rFonts w:cs="Arial"/>
                <w:sz w:val="19"/>
                <w:szCs w:val="19"/>
              </w:rPr>
            </w:pPr>
          </w:p>
        </w:tc>
        <w:tc>
          <w:tcPr>
            <w:tcW w:w="124" w:type="pct"/>
            <w:shd w:val="clear" w:color="auto" w:fill="FFFF00"/>
            <w:vAlign w:val="center"/>
          </w:tcPr>
          <w:p w14:paraId="4E5271D6" w14:textId="77777777" w:rsidR="00A67279" w:rsidRPr="00A46583" w:rsidRDefault="00A67279" w:rsidP="008A458E">
            <w:pPr>
              <w:jc w:val="center"/>
              <w:rPr>
                <w:rFonts w:cs="Arial"/>
                <w:sz w:val="19"/>
                <w:szCs w:val="19"/>
              </w:rPr>
            </w:pPr>
          </w:p>
        </w:tc>
        <w:tc>
          <w:tcPr>
            <w:tcW w:w="802" w:type="pct"/>
            <w:vAlign w:val="center"/>
          </w:tcPr>
          <w:p w14:paraId="4BE60DB6" w14:textId="77777777" w:rsidR="00A67279" w:rsidRPr="00A46583" w:rsidRDefault="00A67279" w:rsidP="008A458E">
            <w:pPr>
              <w:rPr>
                <w:rFonts w:cs="Arial"/>
                <w:sz w:val="19"/>
                <w:szCs w:val="19"/>
              </w:rPr>
            </w:pPr>
          </w:p>
        </w:tc>
        <w:tc>
          <w:tcPr>
            <w:tcW w:w="487" w:type="pct"/>
            <w:vAlign w:val="center"/>
          </w:tcPr>
          <w:p w14:paraId="53A8D954" w14:textId="77777777" w:rsidR="00A67279" w:rsidRPr="00A46583" w:rsidRDefault="00A67279" w:rsidP="008A458E">
            <w:pPr>
              <w:rPr>
                <w:rFonts w:cs="Arial"/>
                <w:sz w:val="19"/>
                <w:szCs w:val="19"/>
              </w:rPr>
            </w:pPr>
          </w:p>
        </w:tc>
        <w:tc>
          <w:tcPr>
            <w:tcW w:w="177" w:type="pct"/>
            <w:vAlign w:val="center"/>
          </w:tcPr>
          <w:p w14:paraId="0FA66008" w14:textId="77777777" w:rsidR="00A67279" w:rsidRPr="00A46583" w:rsidRDefault="00A67279" w:rsidP="008A458E">
            <w:pPr>
              <w:rPr>
                <w:rFonts w:cs="Arial"/>
                <w:sz w:val="20"/>
                <w:szCs w:val="20"/>
              </w:rPr>
            </w:pPr>
          </w:p>
        </w:tc>
        <w:tc>
          <w:tcPr>
            <w:tcW w:w="132" w:type="pct"/>
            <w:vAlign w:val="center"/>
          </w:tcPr>
          <w:p w14:paraId="7CBED7B0" w14:textId="77777777" w:rsidR="00A67279" w:rsidRPr="00A46583" w:rsidRDefault="00A67279" w:rsidP="008A458E">
            <w:pPr>
              <w:jc w:val="center"/>
              <w:rPr>
                <w:rFonts w:cs="Arial"/>
                <w:sz w:val="19"/>
                <w:szCs w:val="19"/>
              </w:rPr>
            </w:pPr>
          </w:p>
        </w:tc>
        <w:tc>
          <w:tcPr>
            <w:tcW w:w="133" w:type="pct"/>
            <w:vAlign w:val="center"/>
          </w:tcPr>
          <w:p w14:paraId="40657166" w14:textId="77777777" w:rsidR="00A67279" w:rsidRPr="00A46583" w:rsidRDefault="00A67279" w:rsidP="008A458E">
            <w:pPr>
              <w:jc w:val="center"/>
              <w:rPr>
                <w:rFonts w:cs="Arial"/>
                <w:sz w:val="19"/>
                <w:szCs w:val="19"/>
              </w:rPr>
            </w:pPr>
          </w:p>
        </w:tc>
        <w:tc>
          <w:tcPr>
            <w:tcW w:w="176" w:type="pct"/>
            <w:shd w:val="clear" w:color="auto" w:fill="FFFF00"/>
            <w:vAlign w:val="center"/>
          </w:tcPr>
          <w:p w14:paraId="0EBC36A4" w14:textId="77777777" w:rsidR="00A67279" w:rsidRPr="00A46583" w:rsidRDefault="00A67279" w:rsidP="008A458E">
            <w:pPr>
              <w:jc w:val="center"/>
              <w:rPr>
                <w:rFonts w:cs="Arial"/>
                <w:sz w:val="19"/>
                <w:szCs w:val="19"/>
              </w:rPr>
            </w:pPr>
          </w:p>
        </w:tc>
      </w:tr>
    </w:tbl>
    <w:p w14:paraId="5A95308C" w14:textId="77777777" w:rsidR="00AB5E03" w:rsidRDefault="00AB5E03" w:rsidP="00AC20A1">
      <w:pPr>
        <w:rPr>
          <w:rFonts w:cs="Arial"/>
          <w:b/>
          <w:bCs/>
        </w:rPr>
      </w:pPr>
    </w:p>
    <w:p w14:paraId="0FFAD303" w14:textId="77777777" w:rsidR="00AB5E03" w:rsidRDefault="00AB5E03" w:rsidP="00AC20A1">
      <w:pPr>
        <w:rPr>
          <w:rFonts w:cs="Arial"/>
          <w:b/>
          <w:bCs/>
        </w:rPr>
      </w:pPr>
    </w:p>
    <w:p w14:paraId="0AC53406" w14:textId="77777777" w:rsidR="00AB5E03" w:rsidRDefault="00AB5E03" w:rsidP="00AC20A1">
      <w:pPr>
        <w:rPr>
          <w:rFonts w:cs="Arial"/>
          <w:b/>
          <w:bCs/>
        </w:rPr>
      </w:pPr>
    </w:p>
    <w:p w14:paraId="49B0829A" w14:textId="77777777" w:rsidR="00AB5E03" w:rsidRDefault="00AB5E03" w:rsidP="00AC20A1">
      <w:pPr>
        <w:rPr>
          <w:rFonts w:cs="Arial"/>
          <w:b/>
          <w:bCs/>
        </w:rPr>
      </w:pPr>
    </w:p>
    <w:p w14:paraId="77DEC5B4" w14:textId="77777777" w:rsidR="00AB5E03" w:rsidRDefault="00AB5E03" w:rsidP="00AC20A1">
      <w:pPr>
        <w:rPr>
          <w:rFonts w:cs="Arial"/>
          <w:b/>
          <w:bCs/>
        </w:rPr>
      </w:pPr>
    </w:p>
    <w:p w14:paraId="76664D11" w14:textId="77777777" w:rsidR="00AB5E03" w:rsidRDefault="00AB5E03" w:rsidP="00AC20A1">
      <w:pPr>
        <w:rPr>
          <w:rFonts w:cs="Arial"/>
          <w:b/>
          <w:bCs/>
        </w:rPr>
      </w:pPr>
    </w:p>
    <w:p w14:paraId="2FE83E39" w14:textId="77777777" w:rsidR="00AB5E03" w:rsidRDefault="00AB5E03" w:rsidP="00AC20A1">
      <w:pPr>
        <w:rPr>
          <w:rFonts w:cs="Arial"/>
          <w:b/>
          <w:bCs/>
        </w:rPr>
      </w:pPr>
    </w:p>
    <w:p w14:paraId="730BF7F8" w14:textId="77777777" w:rsidR="00AB5E03" w:rsidRDefault="00AB5E03" w:rsidP="00AC20A1">
      <w:pPr>
        <w:rPr>
          <w:rFonts w:cs="Arial"/>
          <w:b/>
          <w:bCs/>
        </w:rPr>
      </w:pPr>
    </w:p>
    <w:p w14:paraId="6056317A" w14:textId="77777777" w:rsidR="00AB5E03" w:rsidRDefault="00AB5E03" w:rsidP="00AC20A1">
      <w:pPr>
        <w:rPr>
          <w:rFonts w:cs="Arial"/>
          <w:b/>
          <w:bCs/>
        </w:rPr>
      </w:pPr>
    </w:p>
    <w:p w14:paraId="6BA08E89" w14:textId="77777777" w:rsidR="00AB5E03" w:rsidRDefault="00AB5E03" w:rsidP="00AC20A1">
      <w:pPr>
        <w:rPr>
          <w:rFonts w:cs="Arial"/>
          <w:b/>
          <w:bCs/>
        </w:rPr>
      </w:pPr>
    </w:p>
    <w:p w14:paraId="69A669ED" w14:textId="77777777" w:rsidR="00AB5E03" w:rsidRDefault="00AB5E03" w:rsidP="00AC20A1">
      <w:pPr>
        <w:rPr>
          <w:rFonts w:cs="Arial"/>
          <w:b/>
          <w:bCs/>
        </w:rPr>
      </w:pPr>
    </w:p>
    <w:p w14:paraId="5466ED30" w14:textId="77777777" w:rsidR="00AB5E03" w:rsidRDefault="00AB5E03" w:rsidP="00AC20A1">
      <w:pPr>
        <w:rPr>
          <w:rFonts w:cs="Arial"/>
          <w:b/>
          <w:bCs/>
        </w:rPr>
      </w:pPr>
    </w:p>
    <w:p w14:paraId="02234E71" w14:textId="77777777" w:rsidR="00AB5E03" w:rsidRDefault="00AB5E03" w:rsidP="00AC20A1">
      <w:pPr>
        <w:rPr>
          <w:rFonts w:cs="Arial"/>
          <w:b/>
          <w:bCs/>
        </w:rPr>
      </w:pPr>
    </w:p>
    <w:p w14:paraId="4895E35E" w14:textId="77777777" w:rsidR="00AB5E03" w:rsidRDefault="00AB5E03" w:rsidP="00AC20A1">
      <w:pPr>
        <w:rPr>
          <w:rFonts w:cs="Arial"/>
          <w:b/>
          <w:bCs/>
        </w:rPr>
      </w:pPr>
    </w:p>
    <w:p w14:paraId="7700C67A" w14:textId="77777777" w:rsidR="00AB5E03" w:rsidRDefault="00AB5E03" w:rsidP="00AC20A1">
      <w:pPr>
        <w:rPr>
          <w:rFonts w:cs="Arial"/>
          <w:b/>
          <w:bCs/>
        </w:rPr>
      </w:pPr>
    </w:p>
    <w:p w14:paraId="52936B7B" w14:textId="77777777" w:rsidR="00AB5E03" w:rsidRDefault="00AB5E03" w:rsidP="00AC20A1">
      <w:pPr>
        <w:rPr>
          <w:rFonts w:cs="Arial"/>
          <w:b/>
          <w:bCs/>
        </w:rPr>
      </w:pPr>
    </w:p>
    <w:p w14:paraId="1E72A8BF" w14:textId="77777777" w:rsidR="00AB5E03" w:rsidRDefault="00AB5E03" w:rsidP="00AC20A1">
      <w:pPr>
        <w:rPr>
          <w:rFonts w:cs="Arial"/>
          <w:b/>
          <w:bCs/>
        </w:rPr>
      </w:pPr>
    </w:p>
    <w:p w14:paraId="02E610E4" w14:textId="77777777" w:rsidR="00AB5E03" w:rsidRDefault="00AB5E03" w:rsidP="00AC20A1">
      <w:pPr>
        <w:rPr>
          <w:rFonts w:cs="Arial"/>
          <w:b/>
          <w:bCs/>
        </w:rPr>
      </w:pPr>
    </w:p>
    <w:p w14:paraId="7F6C04AE" w14:textId="77777777" w:rsidR="00AB5E03" w:rsidRDefault="00AB5E03" w:rsidP="00AC20A1">
      <w:pPr>
        <w:rPr>
          <w:rFonts w:cs="Arial"/>
          <w:b/>
          <w:bCs/>
        </w:rPr>
      </w:pPr>
    </w:p>
    <w:p w14:paraId="0C8D57B4" w14:textId="77777777" w:rsidR="00AB5E03" w:rsidRDefault="00AB5E03" w:rsidP="00AC20A1">
      <w:pPr>
        <w:rPr>
          <w:rFonts w:cs="Arial"/>
          <w:b/>
          <w:bCs/>
        </w:rPr>
      </w:pPr>
    </w:p>
    <w:p w14:paraId="796AE048" w14:textId="77777777" w:rsidR="00AB5E03" w:rsidRDefault="00AB5E03" w:rsidP="00AC20A1">
      <w:pPr>
        <w:rPr>
          <w:rFonts w:cs="Arial"/>
          <w:b/>
          <w:bCs/>
        </w:rPr>
      </w:pPr>
    </w:p>
    <w:p w14:paraId="57C294A2" w14:textId="77777777" w:rsidR="00AB5E03" w:rsidRDefault="00AB5E03" w:rsidP="00AC20A1">
      <w:pPr>
        <w:rPr>
          <w:rFonts w:cs="Arial"/>
          <w:b/>
          <w:bCs/>
        </w:rPr>
      </w:pPr>
    </w:p>
    <w:p w14:paraId="1346027A" w14:textId="142B2F4F" w:rsidR="00092B0A" w:rsidRPr="00F9221B" w:rsidRDefault="00AB5E03" w:rsidP="00AC20A1">
      <w:pPr>
        <w:rPr>
          <w:rFonts w:cs="Arial"/>
          <w:b/>
          <w:bCs/>
        </w:rPr>
      </w:pPr>
      <w:r w:rsidRPr="00AB5E03">
        <w:rPr>
          <w:rFonts w:cs="Arial"/>
          <w:b/>
          <w:bCs/>
        </w:rPr>
        <w:t xml:space="preserve">Appendix A </w:t>
      </w:r>
      <w:r>
        <w:rPr>
          <w:rFonts w:cs="Arial"/>
          <w:b/>
          <w:bCs/>
        </w:rPr>
        <w:t xml:space="preserve">- </w:t>
      </w:r>
      <w:r w:rsidR="00F9221B" w:rsidRPr="00092B0A">
        <w:rPr>
          <w:rFonts w:cs="Arial"/>
          <w:b/>
          <w:bCs/>
        </w:rPr>
        <w:t>Examples of Controls/Mitigation:</w:t>
      </w:r>
    </w:p>
    <w:p w14:paraId="508026BA" w14:textId="77777777" w:rsidR="00092B0A" w:rsidRDefault="00092B0A" w:rsidP="00AC20A1">
      <w:pPr>
        <w:ind w:left="720"/>
        <w:rPr>
          <w:b/>
          <w:bCs/>
        </w:rPr>
      </w:pPr>
    </w:p>
    <w:p w14:paraId="4FCB4DE8" w14:textId="77777777" w:rsidR="00F9221B" w:rsidRPr="00AC20A1" w:rsidRDefault="00F9221B" w:rsidP="00AC20A1">
      <w:pPr>
        <w:ind w:left="720"/>
        <w:rPr>
          <w:b/>
          <w:bCs/>
        </w:rPr>
      </w:pPr>
    </w:p>
    <w:tbl>
      <w:tblPr>
        <w:tblW w:w="52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013"/>
      </w:tblGrid>
      <w:tr w:rsidR="00AC20A1" w:rsidRPr="00A46583" w14:paraId="44DEAAC2" w14:textId="77777777" w:rsidTr="00A96884">
        <w:trPr>
          <w:cantSplit/>
          <w:trHeight w:val="567"/>
          <w:jc w:val="center"/>
        </w:trPr>
        <w:tc>
          <w:tcPr>
            <w:tcW w:w="5000" w:type="pct"/>
            <w:tcBorders>
              <w:bottom w:val="single" w:sz="4" w:space="0" w:color="000000"/>
            </w:tcBorders>
            <w:shd w:val="clear" w:color="auto" w:fill="45B0E1" w:themeFill="accent1" w:themeFillTint="99"/>
            <w:vAlign w:val="center"/>
          </w:tcPr>
          <w:p w14:paraId="7D6272E5" w14:textId="4A2772A7" w:rsidR="00AC20A1" w:rsidRPr="00A46583" w:rsidRDefault="00AC20A1" w:rsidP="00A96884">
            <w:pPr>
              <w:shd w:val="clear" w:color="auto" w:fill="45B0E1" w:themeFill="accent1" w:themeFillTint="99"/>
              <w:jc w:val="both"/>
              <w:rPr>
                <w:rFonts w:cs="Arial"/>
                <w:i/>
                <w:iCs/>
              </w:rPr>
            </w:pPr>
            <w:r w:rsidRPr="00A46583">
              <w:rPr>
                <w:rFonts w:cs="Arial"/>
                <w:b/>
                <w:bCs/>
              </w:rPr>
              <w:t xml:space="preserve">DEMANDS </w:t>
            </w:r>
            <w:r w:rsidRPr="00A46583">
              <w:rPr>
                <w:rFonts w:cs="Arial"/>
              </w:rPr>
              <w:t xml:space="preserve">– this includes issues such as workload, work patterns and the work environment. </w:t>
            </w:r>
          </w:p>
        </w:tc>
      </w:tr>
      <w:tr w:rsidR="00AC20A1" w:rsidRPr="00A46583" w14:paraId="51B50081" w14:textId="77777777" w:rsidTr="00A96884">
        <w:trPr>
          <w:cantSplit/>
          <w:trHeight w:val="567"/>
          <w:jc w:val="center"/>
        </w:trPr>
        <w:tc>
          <w:tcPr>
            <w:tcW w:w="5000" w:type="pct"/>
            <w:tcBorders>
              <w:bottom w:val="single" w:sz="4" w:space="0" w:color="000000"/>
            </w:tcBorders>
            <w:shd w:val="clear" w:color="auto" w:fill="45B0E1" w:themeFill="accent1" w:themeFillTint="99"/>
            <w:vAlign w:val="center"/>
          </w:tcPr>
          <w:p w14:paraId="596825A4" w14:textId="77777777" w:rsidR="00AC20A1" w:rsidRPr="00092B0A" w:rsidRDefault="00AC20A1" w:rsidP="00AC20A1">
            <w:pPr>
              <w:pStyle w:val="ListParagraph"/>
              <w:numPr>
                <w:ilvl w:val="1"/>
                <w:numId w:val="8"/>
              </w:numPr>
              <w:rPr>
                <w:rFonts w:cs="Arial"/>
              </w:rPr>
            </w:pPr>
            <w:r w:rsidRPr="00092B0A">
              <w:rPr>
                <w:rFonts w:cs="Arial"/>
              </w:rPr>
              <w:t>Long term, SMART targets agreed at appraisals for all staff.</w:t>
            </w:r>
          </w:p>
          <w:p w14:paraId="0B78E10B" w14:textId="77777777" w:rsidR="00AC20A1" w:rsidRPr="00092B0A" w:rsidRDefault="00AC20A1" w:rsidP="00AC20A1">
            <w:pPr>
              <w:pStyle w:val="ListParagraph"/>
              <w:numPr>
                <w:ilvl w:val="1"/>
                <w:numId w:val="8"/>
              </w:numPr>
              <w:rPr>
                <w:rFonts w:cs="Arial"/>
              </w:rPr>
            </w:pPr>
            <w:r w:rsidRPr="00092B0A">
              <w:rPr>
                <w:rFonts w:cs="Arial"/>
              </w:rPr>
              <w:t>Tasks are agreed and monitored at regular one to ones.</w:t>
            </w:r>
          </w:p>
          <w:p w14:paraId="375E1C04" w14:textId="77777777" w:rsidR="00AC20A1" w:rsidRPr="00092B0A" w:rsidRDefault="00AC20A1" w:rsidP="00AC20A1">
            <w:pPr>
              <w:pStyle w:val="ListParagraph"/>
              <w:numPr>
                <w:ilvl w:val="1"/>
                <w:numId w:val="8"/>
              </w:numPr>
              <w:rPr>
                <w:rFonts w:cs="Arial"/>
              </w:rPr>
            </w:pPr>
            <w:r w:rsidRPr="00092B0A">
              <w:rPr>
                <w:rFonts w:cs="Arial"/>
              </w:rPr>
              <w:t>Priorities renegotiated as necessary to avoid excessive workloads.</w:t>
            </w:r>
          </w:p>
          <w:p w14:paraId="3065A80F" w14:textId="77777777" w:rsidR="00AC20A1" w:rsidRPr="00092B0A" w:rsidRDefault="00AC20A1" w:rsidP="00AC20A1">
            <w:pPr>
              <w:pStyle w:val="ListParagraph"/>
              <w:numPr>
                <w:ilvl w:val="1"/>
                <w:numId w:val="8"/>
              </w:numPr>
              <w:rPr>
                <w:rFonts w:cs="Arial"/>
              </w:rPr>
            </w:pPr>
            <w:r w:rsidRPr="00092B0A">
              <w:rPr>
                <w:rFonts w:cs="Arial"/>
              </w:rPr>
              <w:t xml:space="preserve">Workload allocated fairly according to hours worked. </w:t>
            </w:r>
          </w:p>
          <w:p w14:paraId="46ED22C9" w14:textId="77777777" w:rsidR="00AC20A1" w:rsidRPr="00092B0A" w:rsidRDefault="00AC20A1" w:rsidP="00AC20A1">
            <w:pPr>
              <w:pStyle w:val="ListParagraph"/>
              <w:numPr>
                <w:ilvl w:val="1"/>
                <w:numId w:val="8"/>
              </w:numPr>
              <w:rPr>
                <w:rFonts w:cs="Arial"/>
              </w:rPr>
            </w:pPr>
            <w:hyperlink r:id="rId8" w:history="1">
              <w:r w:rsidRPr="00092B0A">
                <w:rPr>
                  <w:rStyle w:val="Hyperlink"/>
                  <w:rFonts w:cs="Arial"/>
                </w:rPr>
                <w:t>Workload Management Guidance</w:t>
              </w:r>
            </w:hyperlink>
            <w:r w:rsidRPr="00092B0A">
              <w:rPr>
                <w:rFonts w:cs="Arial"/>
              </w:rPr>
              <w:t xml:space="preserve"> followed and staff made aware of the </w:t>
            </w:r>
            <w:hyperlink r:id="rId9" w:history="1">
              <w:r w:rsidRPr="00092B0A">
                <w:rPr>
                  <w:rStyle w:val="Hyperlink"/>
                  <w:rFonts w:cs="Arial"/>
                </w:rPr>
                <w:t>Resources and Training</w:t>
              </w:r>
            </w:hyperlink>
            <w:r w:rsidRPr="00092B0A">
              <w:rPr>
                <w:rFonts w:cs="Arial"/>
              </w:rPr>
              <w:t xml:space="preserve"> available.</w:t>
            </w:r>
          </w:p>
          <w:p w14:paraId="23E2DFEB" w14:textId="77777777" w:rsidR="00AC20A1" w:rsidRPr="00A46583" w:rsidRDefault="00AC20A1" w:rsidP="00A96884">
            <w:pPr>
              <w:shd w:val="clear" w:color="auto" w:fill="45B0E1" w:themeFill="accent1" w:themeFillTint="99"/>
              <w:jc w:val="both"/>
              <w:rPr>
                <w:rFonts w:cs="Arial"/>
                <w:b/>
                <w:bCs/>
              </w:rPr>
            </w:pPr>
          </w:p>
        </w:tc>
      </w:tr>
      <w:tr w:rsidR="00AC20A1" w:rsidRPr="00A46583" w14:paraId="17FB55E7" w14:textId="77777777" w:rsidTr="00A96884">
        <w:trPr>
          <w:cantSplit/>
          <w:trHeight w:val="567"/>
          <w:jc w:val="center"/>
        </w:trPr>
        <w:tc>
          <w:tcPr>
            <w:tcW w:w="5000" w:type="pct"/>
            <w:tcBorders>
              <w:top w:val="nil"/>
            </w:tcBorders>
            <w:shd w:val="clear" w:color="auto" w:fill="F1A983" w:themeFill="accent2" w:themeFillTint="99"/>
            <w:vAlign w:val="center"/>
          </w:tcPr>
          <w:p w14:paraId="3A5E60FB" w14:textId="00A00280" w:rsidR="00AC20A1" w:rsidRDefault="00AC20A1" w:rsidP="00A96884">
            <w:pPr>
              <w:rPr>
                <w:rFonts w:cs="Arial"/>
              </w:rPr>
            </w:pPr>
            <w:r w:rsidRPr="00A46583">
              <w:rPr>
                <w:rFonts w:cs="Arial"/>
                <w:b/>
                <w:bCs/>
              </w:rPr>
              <w:t xml:space="preserve">CONTROL - </w:t>
            </w:r>
            <w:r w:rsidRPr="00A46583">
              <w:rPr>
                <w:rFonts w:cs="Arial"/>
              </w:rPr>
              <w:t>how much say the person has in the way they do their work</w:t>
            </w:r>
            <w:r w:rsidRPr="00A46583">
              <w:rPr>
                <w:rFonts w:cs="Arial"/>
                <w:b/>
                <w:bCs/>
              </w:rPr>
              <w:t xml:space="preserve"> </w:t>
            </w:r>
          </w:p>
          <w:p w14:paraId="51BB42B7" w14:textId="77777777" w:rsidR="00AC20A1" w:rsidRPr="00C81521" w:rsidRDefault="00AC20A1" w:rsidP="00A96884">
            <w:pPr>
              <w:rPr>
                <w:rFonts w:cs="Arial"/>
              </w:rPr>
            </w:pPr>
          </w:p>
        </w:tc>
      </w:tr>
      <w:tr w:rsidR="00AC20A1" w:rsidRPr="00A46583" w14:paraId="0D3F17EC" w14:textId="77777777" w:rsidTr="00A96884">
        <w:trPr>
          <w:cantSplit/>
          <w:trHeight w:val="567"/>
          <w:jc w:val="center"/>
        </w:trPr>
        <w:tc>
          <w:tcPr>
            <w:tcW w:w="5000" w:type="pct"/>
            <w:tcBorders>
              <w:top w:val="nil"/>
            </w:tcBorders>
            <w:shd w:val="clear" w:color="auto" w:fill="F1A983" w:themeFill="accent2" w:themeFillTint="99"/>
            <w:vAlign w:val="center"/>
          </w:tcPr>
          <w:p w14:paraId="48857F51" w14:textId="77777777" w:rsidR="00AC20A1" w:rsidRPr="00092B0A" w:rsidRDefault="00AC20A1" w:rsidP="00AC20A1">
            <w:pPr>
              <w:widowControl/>
              <w:numPr>
                <w:ilvl w:val="1"/>
                <w:numId w:val="8"/>
              </w:numPr>
              <w:ind w:right="34"/>
              <w:rPr>
                <w:rFonts w:cs="Arial"/>
              </w:rPr>
            </w:pPr>
            <w:r w:rsidRPr="00092B0A">
              <w:rPr>
                <w:rFonts w:cs="Arial"/>
              </w:rPr>
              <w:t xml:space="preserve">Employees are encouraged to organise their own work, and vary their tasks, in order to achieve agreed targets. </w:t>
            </w:r>
          </w:p>
          <w:p w14:paraId="44722450" w14:textId="77777777" w:rsidR="00AC20A1" w:rsidRPr="00092B0A" w:rsidRDefault="00AC20A1" w:rsidP="00AC20A1">
            <w:pPr>
              <w:widowControl/>
              <w:numPr>
                <w:ilvl w:val="1"/>
                <w:numId w:val="8"/>
              </w:numPr>
              <w:ind w:right="34"/>
              <w:rPr>
                <w:rFonts w:cs="Arial"/>
              </w:rPr>
            </w:pPr>
            <w:r w:rsidRPr="00092B0A">
              <w:rPr>
                <w:rFonts w:cs="Arial"/>
              </w:rPr>
              <w:t xml:space="preserve">Employees can choose their own lunch break time (minimum of 30 minutes) subject to office cover constraints. </w:t>
            </w:r>
          </w:p>
          <w:p w14:paraId="69E7DB64" w14:textId="77777777" w:rsidR="00AC20A1" w:rsidRPr="00092B0A" w:rsidRDefault="00AC20A1" w:rsidP="00AC20A1">
            <w:pPr>
              <w:widowControl/>
              <w:numPr>
                <w:ilvl w:val="1"/>
                <w:numId w:val="8"/>
              </w:numPr>
              <w:ind w:right="34"/>
              <w:rPr>
                <w:rFonts w:cs="Arial"/>
              </w:rPr>
            </w:pPr>
            <w:r w:rsidRPr="00092B0A">
              <w:rPr>
                <w:rFonts w:cs="Arial"/>
              </w:rPr>
              <w:t>Working from home arrangements are in place.</w:t>
            </w:r>
          </w:p>
          <w:p w14:paraId="34E340F0" w14:textId="70D20CF1" w:rsidR="00AC20A1" w:rsidRPr="00AC20A1" w:rsidRDefault="00AC20A1" w:rsidP="00A96884">
            <w:pPr>
              <w:widowControl/>
              <w:numPr>
                <w:ilvl w:val="1"/>
                <w:numId w:val="8"/>
              </w:numPr>
              <w:ind w:right="34"/>
              <w:rPr>
                <w:rFonts w:cs="Arial"/>
              </w:rPr>
            </w:pPr>
            <w:r w:rsidRPr="00092B0A">
              <w:rPr>
                <w:rFonts w:cs="Arial"/>
              </w:rPr>
              <w:t>Employees can ask for a one to one with their line manager to raise concerns (where this is outside the line managers control this will be raised at a higher level).</w:t>
            </w:r>
          </w:p>
        </w:tc>
      </w:tr>
      <w:tr w:rsidR="00AC20A1" w:rsidRPr="00A46583" w14:paraId="111D90FB" w14:textId="77777777" w:rsidTr="00A96884">
        <w:trPr>
          <w:cantSplit/>
          <w:trHeight w:val="567"/>
          <w:jc w:val="center"/>
        </w:trPr>
        <w:tc>
          <w:tcPr>
            <w:tcW w:w="5000" w:type="pct"/>
            <w:tcBorders>
              <w:top w:val="nil"/>
            </w:tcBorders>
            <w:shd w:val="clear" w:color="auto" w:fill="D9F2D0" w:themeFill="accent6" w:themeFillTint="33"/>
            <w:vAlign w:val="center"/>
          </w:tcPr>
          <w:p w14:paraId="7852874D" w14:textId="66663CF1" w:rsidR="00AC20A1" w:rsidRPr="002A6B36" w:rsidRDefault="00AC20A1" w:rsidP="00A96884">
            <w:r w:rsidRPr="002A6B36">
              <w:rPr>
                <w:rFonts w:cs="Arial"/>
                <w:b/>
                <w:bCs/>
              </w:rPr>
              <w:t xml:space="preserve">SUPPORT - </w:t>
            </w:r>
            <w:r w:rsidRPr="002A6B36">
              <w:rPr>
                <w:rFonts w:cs="Arial"/>
              </w:rPr>
              <w:t xml:space="preserve">this includes the encouragement, sponsorship and resources provided by the university, line management and colleagues </w:t>
            </w:r>
          </w:p>
        </w:tc>
      </w:tr>
      <w:tr w:rsidR="00AC20A1" w:rsidRPr="00A46583" w14:paraId="04E3D48A" w14:textId="77777777" w:rsidTr="00A96884">
        <w:trPr>
          <w:cantSplit/>
          <w:trHeight w:val="567"/>
          <w:jc w:val="center"/>
        </w:trPr>
        <w:tc>
          <w:tcPr>
            <w:tcW w:w="5000" w:type="pct"/>
            <w:tcBorders>
              <w:top w:val="nil"/>
            </w:tcBorders>
            <w:shd w:val="clear" w:color="auto" w:fill="D9F2D0" w:themeFill="accent6" w:themeFillTint="33"/>
            <w:vAlign w:val="center"/>
          </w:tcPr>
          <w:p w14:paraId="45D0B67C" w14:textId="77777777" w:rsidR="00AC20A1" w:rsidRDefault="00AC20A1" w:rsidP="00AC20A1">
            <w:pPr>
              <w:widowControl/>
              <w:numPr>
                <w:ilvl w:val="1"/>
                <w:numId w:val="8"/>
              </w:numPr>
              <w:rPr>
                <w:rFonts w:cs="Arial"/>
              </w:rPr>
            </w:pPr>
            <w:r w:rsidRPr="00092B0A">
              <w:rPr>
                <w:rFonts w:cs="Arial"/>
              </w:rPr>
              <w:t xml:space="preserve">Employees have been made aware of the University  </w:t>
            </w:r>
            <w:hyperlink r:id="rId10" w:history="1">
              <w:r w:rsidRPr="00092B0A">
                <w:rPr>
                  <w:rStyle w:val="Hyperlink"/>
                  <w:rFonts w:cs="Arial"/>
                </w:rPr>
                <w:t>Policy on the Management of Work-Related Stress</w:t>
              </w:r>
            </w:hyperlink>
            <w:r w:rsidRPr="00092B0A">
              <w:rPr>
                <w:rFonts w:cs="Arial"/>
              </w:rPr>
              <w:t>.</w:t>
            </w:r>
          </w:p>
          <w:p w14:paraId="72F59D24" w14:textId="77777777" w:rsidR="00AC20A1" w:rsidRDefault="00AC20A1" w:rsidP="00AC20A1">
            <w:pPr>
              <w:widowControl/>
              <w:numPr>
                <w:ilvl w:val="1"/>
                <w:numId w:val="8"/>
              </w:numPr>
              <w:rPr>
                <w:rFonts w:cs="Arial"/>
              </w:rPr>
            </w:pPr>
            <w:hyperlink r:id="rId11" w:history="1">
              <w:r w:rsidRPr="00092B0A">
                <w:rPr>
                  <w:rStyle w:val="Hyperlink"/>
                  <w:rFonts w:cs="Arial"/>
                </w:rPr>
                <w:t>Mental Health First Aiders</w:t>
              </w:r>
            </w:hyperlink>
          </w:p>
          <w:p w14:paraId="539A7612" w14:textId="77777777" w:rsidR="00AC20A1" w:rsidRDefault="00AC20A1" w:rsidP="00AC20A1">
            <w:pPr>
              <w:widowControl/>
              <w:numPr>
                <w:ilvl w:val="1"/>
                <w:numId w:val="8"/>
              </w:numPr>
              <w:rPr>
                <w:rFonts w:cs="Arial"/>
              </w:rPr>
            </w:pPr>
            <w:hyperlink r:id="rId12" w:history="1">
              <w:r w:rsidRPr="00092B0A">
                <w:rPr>
                  <w:rStyle w:val="Hyperlink"/>
                  <w:rFonts w:cs="Arial"/>
                </w:rPr>
                <w:t>Employee Assistance Programme</w:t>
              </w:r>
            </w:hyperlink>
          </w:p>
          <w:p w14:paraId="67B08473" w14:textId="77777777" w:rsidR="00AC20A1" w:rsidRDefault="00AC20A1" w:rsidP="00AC20A1">
            <w:pPr>
              <w:widowControl/>
              <w:numPr>
                <w:ilvl w:val="1"/>
                <w:numId w:val="8"/>
              </w:numPr>
              <w:rPr>
                <w:rFonts w:cs="Arial"/>
              </w:rPr>
            </w:pPr>
            <w:hyperlink r:id="rId13" w:history="1">
              <w:r w:rsidRPr="00092B0A">
                <w:rPr>
                  <w:rStyle w:val="Hyperlink"/>
                  <w:rFonts w:cs="Arial"/>
                </w:rPr>
                <w:t>Multi-faith Chaplaincy</w:t>
              </w:r>
            </w:hyperlink>
          </w:p>
          <w:p w14:paraId="79D62FE7" w14:textId="77777777" w:rsidR="00AC20A1" w:rsidRDefault="00AC20A1" w:rsidP="00AC20A1">
            <w:pPr>
              <w:widowControl/>
              <w:numPr>
                <w:ilvl w:val="1"/>
                <w:numId w:val="8"/>
              </w:numPr>
              <w:rPr>
                <w:rFonts w:cs="Arial"/>
              </w:rPr>
            </w:pPr>
            <w:hyperlink r:id="rId14" w:history="1">
              <w:r w:rsidRPr="00092B0A">
                <w:rPr>
                  <w:rStyle w:val="Hyperlink"/>
                  <w:rFonts w:cs="Arial"/>
                </w:rPr>
                <w:t>Occupational Health</w:t>
              </w:r>
            </w:hyperlink>
            <w:r w:rsidRPr="00092B0A">
              <w:rPr>
                <w:rFonts w:cs="Arial"/>
              </w:rPr>
              <w:t xml:space="preserve">   </w:t>
            </w:r>
          </w:p>
          <w:p w14:paraId="28F8A1FD" w14:textId="77777777" w:rsidR="00AC20A1" w:rsidRDefault="00AC20A1" w:rsidP="00AC20A1">
            <w:pPr>
              <w:widowControl/>
              <w:numPr>
                <w:ilvl w:val="1"/>
                <w:numId w:val="8"/>
              </w:numPr>
              <w:rPr>
                <w:rFonts w:cs="Arial"/>
              </w:rPr>
            </w:pPr>
            <w:hyperlink r:id="rId15" w:history="1">
              <w:r w:rsidRPr="00092B0A">
                <w:rPr>
                  <w:rStyle w:val="Hyperlink"/>
                  <w:rFonts w:cs="Arial"/>
                </w:rPr>
                <w:t>University Counselling Service</w:t>
              </w:r>
            </w:hyperlink>
          </w:p>
          <w:p w14:paraId="656B1E21" w14:textId="77777777" w:rsidR="00AC20A1" w:rsidRDefault="00AC20A1" w:rsidP="00AC20A1">
            <w:pPr>
              <w:widowControl/>
              <w:numPr>
                <w:ilvl w:val="1"/>
                <w:numId w:val="8"/>
              </w:numPr>
              <w:rPr>
                <w:rFonts w:cs="Arial"/>
              </w:rPr>
            </w:pPr>
            <w:hyperlink r:id="rId16" w:history="1">
              <w:r w:rsidRPr="00092B0A">
                <w:rPr>
                  <w:rStyle w:val="Hyperlink"/>
                  <w:rFonts w:cs="Arial"/>
                </w:rPr>
                <w:t>Workplace Dignity Network</w:t>
              </w:r>
            </w:hyperlink>
          </w:p>
          <w:p w14:paraId="596FD32B" w14:textId="77777777" w:rsidR="00AC20A1" w:rsidRDefault="00AC20A1" w:rsidP="00AC20A1">
            <w:pPr>
              <w:widowControl/>
              <w:numPr>
                <w:ilvl w:val="1"/>
                <w:numId w:val="8"/>
              </w:numPr>
              <w:rPr>
                <w:rFonts w:cs="Arial"/>
              </w:rPr>
            </w:pPr>
            <w:hyperlink r:id="rId17" w:history="1">
              <w:r w:rsidRPr="00092B0A">
                <w:rPr>
                  <w:rStyle w:val="Hyperlink"/>
                  <w:rFonts w:cs="Arial"/>
                </w:rPr>
                <w:t xml:space="preserve">Trade Unions </w:t>
              </w:r>
            </w:hyperlink>
          </w:p>
          <w:p w14:paraId="32050A23" w14:textId="77777777" w:rsidR="00AC20A1" w:rsidRDefault="00AC20A1" w:rsidP="00AC20A1">
            <w:pPr>
              <w:widowControl/>
              <w:numPr>
                <w:ilvl w:val="1"/>
                <w:numId w:val="8"/>
              </w:numPr>
              <w:rPr>
                <w:rFonts w:cs="Arial"/>
              </w:rPr>
            </w:pPr>
            <w:hyperlink r:id="rId18" w:history="1">
              <w:r w:rsidRPr="00092B0A">
                <w:rPr>
                  <w:rStyle w:val="Hyperlink"/>
                  <w:rFonts w:cs="Arial"/>
                </w:rPr>
                <w:t>Human Resources</w:t>
              </w:r>
            </w:hyperlink>
          </w:p>
          <w:p w14:paraId="0662C1AD" w14:textId="77777777" w:rsidR="00AC20A1" w:rsidRPr="00092B0A" w:rsidRDefault="00AC20A1" w:rsidP="00AC20A1">
            <w:pPr>
              <w:widowControl/>
              <w:numPr>
                <w:ilvl w:val="1"/>
                <w:numId w:val="8"/>
              </w:numPr>
              <w:rPr>
                <w:rFonts w:cs="Arial"/>
              </w:rPr>
            </w:pPr>
            <w:r w:rsidRPr="00092B0A">
              <w:rPr>
                <w:rFonts w:cs="Arial"/>
              </w:rPr>
              <w:t>Employees are encouraged to work with/support their colleagues.</w:t>
            </w:r>
          </w:p>
          <w:p w14:paraId="5DF7C23F" w14:textId="77777777" w:rsidR="00AC20A1" w:rsidRPr="002A6B36" w:rsidRDefault="00AC20A1" w:rsidP="00A96884">
            <w:pPr>
              <w:rPr>
                <w:rFonts w:cs="Arial"/>
                <w:b/>
                <w:bCs/>
              </w:rPr>
            </w:pPr>
          </w:p>
        </w:tc>
      </w:tr>
      <w:tr w:rsidR="00AC20A1" w:rsidRPr="00A46583" w14:paraId="279F4E87" w14:textId="77777777" w:rsidTr="00A96884">
        <w:trPr>
          <w:cantSplit/>
          <w:trHeight w:val="567"/>
          <w:jc w:val="center"/>
        </w:trPr>
        <w:tc>
          <w:tcPr>
            <w:tcW w:w="5000" w:type="pct"/>
            <w:tcBorders>
              <w:top w:val="nil"/>
            </w:tcBorders>
            <w:shd w:val="clear" w:color="auto" w:fill="60CAF3" w:themeFill="accent4" w:themeFillTint="99"/>
            <w:vAlign w:val="center"/>
          </w:tcPr>
          <w:p w14:paraId="76DA1688" w14:textId="158CA139" w:rsidR="00AC20A1" w:rsidRPr="00AC20A1" w:rsidRDefault="00AC20A1" w:rsidP="00A96884">
            <w:pPr>
              <w:rPr>
                <w:rFonts w:cs="Arial"/>
                <w:i/>
                <w:iCs/>
                <w:sz w:val="20"/>
                <w:szCs w:val="20"/>
              </w:rPr>
            </w:pPr>
            <w:r w:rsidRPr="00A46583">
              <w:rPr>
                <w:rFonts w:cs="Arial"/>
                <w:b/>
                <w:bCs/>
                <w:sz w:val="20"/>
                <w:szCs w:val="20"/>
              </w:rPr>
              <w:lastRenderedPageBreak/>
              <w:t>RELATIONSHIPS -</w:t>
            </w:r>
            <w:r w:rsidRPr="00A46583">
              <w:rPr>
                <w:rFonts w:cs="Arial"/>
                <w:b/>
                <w:bCs/>
                <w:sz w:val="18"/>
                <w:szCs w:val="18"/>
              </w:rPr>
              <w:t xml:space="preserve"> </w:t>
            </w:r>
            <w:r w:rsidRPr="00A46583">
              <w:rPr>
                <w:rFonts w:cs="Arial"/>
                <w:shd w:val="clear" w:color="auto" w:fill="60CAF3" w:themeFill="accent4" w:themeFillTint="99"/>
              </w:rPr>
              <w:t>this includes promoting positive working to avoid conflict and dealing with unacceptable behaviour</w:t>
            </w:r>
            <w:r w:rsidRPr="00A46583">
              <w:rPr>
                <w:rFonts w:cs="Arial"/>
              </w:rPr>
              <w:tab/>
            </w:r>
            <w:r w:rsidRPr="00A46583">
              <w:rPr>
                <w:rFonts w:cs="Arial"/>
                <w:i/>
                <w:iCs/>
                <w:sz w:val="20"/>
                <w:szCs w:val="20"/>
              </w:rPr>
              <w:t xml:space="preserve"> </w:t>
            </w:r>
          </w:p>
        </w:tc>
      </w:tr>
      <w:tr w:rsidR="00AC20A1" w:rsidRPr="00A46583" w14:paraId="4C20ED54" w14:textId="77777777" w:rsidTr="00A96884">
        <w:trPr>
          <w:cantSplit/>
          <w:trHeight w:val="567"/>
          <w:jc w:val="center"/>
        </w:trPr>
        <w:tc>
          <w:tcPr>
            <w:tcW w:w="5000" w:type="pct"/>
            <w:tcBorders>
              <w:top w:val="nil"/>
            </w:tcBorders>
            <w:shd w:val="clear" w:color="auto" w:fill="60CAF3" w:themeFill="accent4" w:themeFillTint="99"/>
            <w:vAlign w:val="center"/>
          </w:tcPr>
          <w:p w14:paraId="263D8B14" w14:textId="77777777" w:rsidR="00AC20A1" w:rsidRDefault="00AC20A1" w:rsidP="00AC20A1">
            <w:pPr>
              <w:widowControl/>
              <w:numPr>
                <w:ilvl w:val="1"/>
                <w:numId w:val="8"/>
              </w:numPr>
              <w:ind w:right="34"/>
              <w:rPr>
                <w:rFonts w:cs="Arial"/>
              </w:rPr>
            </w:pPr>
            <w:r>
              <w:rPr>
                <w:rFonts w:cs="Arial"/>
              </w:rPr>
              <w:t>Employees are encouraged to work with/support their colleagues</w:t>
            </w:r>
          </w:p>
          <w:p w14:paraId="220D56C2" w14:textId="77777777" w:rsidR="00AC20A1" w:rsidRPr="00092B0A" w:rsidRDefault="00AC20A1" w:rsidP="00AC20A1">
            <w:pPr>
              <w:widowControl/>
              <w:numPr>
                <w:ilvl w:val="1"/>
                <w:numId w:val="8"/>
              </w:numPr>
              <w:ind w:right="34"/>
              <w:rPr>
                <w:rFonts w:cs="Arial"/>
              </w:rPr>
            </w:pPr>
            <w:r w:rsidRPr="00092B0A">
              <w:rPr>
                <w:rFonts w:cs="Arial"/>
              </w:rPr>
              <w:t xml:space="preserve">Where conflicts arise between employees, they are allowed to raise these issues with the manager (open door policy and via one to ones). </w:t>
            </w:r>
          </w:p>
          <w:p w14:paraId="74C617CE" w14:textId="77777777" w:rsidR="00AC20A1" w:rsidRPr="00092B0A" w:rsidRDefault="00AC20A1" w:rsidP="00AC20A1">
            <w:pPr>
              <w:widowControl/>
              <w:numPr>
                <w:ilvl w:val="1"/>
                <w:numId w:val="8"/>
              </w:numPr>
              <w:ind w:right="34"/>
              <w:rPr>
                <w:rFonts w:cs="Arial"/>
              </w:rPr>
            </w:pPr>
            <w:r w:rsidRPr="00092B0A">
              <w:rPr>
                <w:rFonts w:cs="Arial"/>
              </w:rPr>
              <w:t xml:space="preserve">Employees share information relevant to their work. </w:t>
            </w:r>
          </w:p>
          <w:p w14:paraId="6E8C370A" w14:textId="77777777" w:rsidR="00AC20A1" w:rsidRPr="00092B0A" w:rsidRDefault="00AC20A1" w:rsidP="00AC20A1">
            <w:pPr>
              <w:widowControl/>
              <w:numPr>
                <w:ilvl w:val="1"/>
                <w:numId w:val="8"/>
              </w:numPr>
              <w:ind w:right="34"/>
              <w:rPr>
                <w:rFonts w:cs="Arial"/>
              </w:rPr>
            </w:pPr>
            <w:r w:rsidRPr="00092B0A">
              <w:rPr>
                <w:rFonts w:cs="Arial"/>
              </w:rPr>
              <w:t xml:space="preserve">Unacceptable behaviour is dealt with early, when necessary. </w:t>
            </w:r>
          </w:p>
          <w:p w14:paraId="1428688E" w14:textId="77777777" w:rsidR="00AC20A1" w:rsidRPr="00092B0A" w:rsidRDefault="00AC20A1" w:rsidP="00AC20A1">
            <w:pPr>
              <w:widowControl/>
              <w:numPr>
                <w:ilvl w:val="1"/>
                <w:numId w:val="8"/>
              </w:numPr>
              <w:ind w:right="34"/>
              <w:rPr>
                <w:rFonts w:cs="Arial"/>
              </w:rPr>
            </w:pPr>
            <w:r w:rsidRPr="00092B0A">
              <w:rPr>
                <w:rFonts w:cs="Arial"/>
              </w:rPr>
              <w:t>Employees are expected to follow the conduct policy in terms of working relationships.</w:t>
            </w:r>
          </w:p>
          <w:p w14:paraId="6D3FD50B" w14:textId="77777777" w:rsidR="00AC20A1" w:rsidRPr="00092B0A" w:rsidRDefault="00AC20A1" w:rsidP="00AC20A1">
            <w:pPr>
              <w:widowControl/>
              <w:numPr>
                <w:ilvl w:val="1"/>
                <w:numId w:val="8"/>
              </w:numPr>
              <w:ind w:right="34"/>
              <w:rPr>
                <w:rFonts w:cs="Arial"/>
              </w:rPr>
            </w:pPr>
            <w:r w:rsidRPr="00092B0A">
              <w:rPr>
                <w:rFonts w:cs="Arial"/>
              </w:rPr>
              <w:t>Mediation support can be offered with a counsellor.</w:t>
            </w:r>
          </w:p>
          <w:p w14:paraId="1686CADB" w14:textId="77777777" w:rsidR="00AC20A1" w:rsidRPr="00A46583" w:rsidRDefault="00AC20A1" w:rsidP="00A96884">
            <w:pPr>
              <w:rPr>
                <w:rFonts w:cs="Arial"/>
                <w:b/>
                <w:bCs/>
                <w:sz w:val="20"/>
                <w:szCs w:val="20"/>
              </w:rPr>
            </w:pPr>
          </w:p>
        </w:tc>
      </w:tr>
      <w:tr w:rsidR="00AC20A1" w:rsidRPr="00A46583" w14:paraId="1E14D09F" w14:textId="77777777" w:rsidTr="00A96884">
        <w:trPr>
          <w:cantSplit/>
          <w:trHeight w:val="567"/>
          <w:jc w:val="center"/>
        </w:trPr>
        <w:tc>
          <w:tcPr>
            <w:tcW w:w="5000" w:type="pct"/>
            <w:tcBorders>
              <w:bottom w:val="single" w:sz="4" w:space="0" w:color="auto"/>
            </w:tcBorders>
            <w:shd w:val="clear" w:color="auto" w:fill="D86DCB" w:themeFill="accent5" w:themeFillTint="99"/>
            <w:vAlign w:val="center"/>
          </w:tcPr>
          <w:p w14:paraId="54E631E4" w14:textId="4B6CC1DD" w:rsidR="00AC20A1" w:rsidRPr="00A46583" w:rsidRDefault="00AC20A1" w:rsidP="00A96884">
            <w:pPr>
              <w:rPr>
                <w:rFonts w:cs="Arial"/>
                <w:sz w:val="20"/>
                <w:szCs w:val="20"/>
              </w:rPr>
            </w:pPr>
            <w:r w:rsidRPr="00A46583">
              <w:rPr>
                <w:rFonts w:cs="Arial"/>
                <w:b/>
                <w:bCs/>
                <w:sz w:val="20"/>
                <w:szCs w:val="20"/>
              </w:rPr>
              <w:t xml:space="preserve">ROLE - </w:t>
            </w:r>
            <w:r w:rsidRPr="00A46583">
              <w:rPr>
                <w:rFonts w:cs="Arial"/>
              </w:rPr>
              <w:t>whether people understand their role within the organisation and whether the university ensures that they do not have conflicting roles</w:t>
            </w:r>
          </w:p>
        </w:tc>
      </w:tr>
      <w:tr w:rsidR="00AC20A1" w:rsidRPr="00A46583" w14:paraId="6B5645A6" w14:textId="77777777" w:rsidTr="00A96884">
        <w:trPr>
          <w:cantSplit/>
          <w:trHeight w:val="567"/>
          <w:jc w:val="center"/>
        </w:trPr>
        <w:tc>
          <w:tcPr>
            <w:tcW w:w="5000" w:type="pct"/>
            <w:tcBorders>
              <w:bottom w:val="single" w:sz="4" w:space="0" w:color="auto"/>
            </w:tcBorders>
            <w:shd w:val="clear" w:color="auto" w:fill="D86DCB" w:themeFill="accent5" w:themeFillTint="99"/>
            <w:vAlign w:val="center"/>
          </w:tcPr>
          <w:p w14:paraId="67BAE883" w14:textId="77777777" w:rsidR="00AC20A1" w:rsidRPr="00092B0A" w:rsidRDefault="00AC20A1" w:rsidP="00AC20A1">
            <w:pPr>
              <w:pStyle w:val="ListParagraph"/>
              <w:numPr>
                <w:ilvl w:val="1"/>
                <w:numId w:val="8"/>
              </w:numPr>
            </w:pPr>
            <w:r w:rsidRPr="00092B0A">
              <w:t>Job descriptions are clear and reasonably up to date.</w:t>
            </w:r>
          </w:p>
          <w:p w14:paraId="0876E97F" w14:textId="77777777" w:rsidR="00AC20A1" w:rsidRPr="00092B0A" w:rsidRDefault="00AC20A1" w:rsidP="00AC20A1">
            <w:pPr>
              <w:pStyle w:val="ListParagraph"/>
              <w:numPr>
                <w:ilvl w:val="1"/>
                <w:numId w:val="8"/>
              </w:numPr>
            </w:pPr>
            <w:r w:rsidRPr="00092B0A">
              <w:t>The skills and abilities of employees are well matched to their roles and responsibilities.</w:t>
            </w:r>
          </w:p>
          <w:p w14:paraId="54E862EF" w14:textId="77777777" w:rsidR="00AC20A1" w:rsidRPr="00092B0A" w:rsidRDefault="00AC20A1" w:rsidP="00AC20A1">
            <w:pPr>
              <w:pStyle w:val="ListParagraph"/>
              <w:numPr>
                <w:ilvl w:val="1"/>
                <w:numId w:val="8"/>
              </w:numPr>
            </w:pPr>
            <w:r w:rsidRPr="00092B0A">
              <w:t xml:space="preserve">Where there are potential overlaps in roles and responsibilities these are identified and discussed (at team meetings and/or one to ones). </w:t>
            </w:r>
          </w:p>
          <w:p w14:paraId="722854B2" w14:textId="77777777" w:rsidR="00AC20A1" w:rsidRPr="00092B0A" w:rsidRDefault="00AC20A1" w:rsidP="00AC20A1">
            <w:pPr>
              <w:pStyle w:val="ListParagraph"/>
              <w:numPr>
                <w:ilvl w:val="1"/>
                <w:numId w:val="8"/>
              </w:numPr>
            </w:pPr>
            <w:r w:rsidRPr="00092B0A">
              <w:t>A service plan identifies the overall objectives of the team.</w:t>
            </w:r>
          </w:p>
          <w:p w14:paraId="104623C2" w14:textId="77777777" w:rsidR="00AC20A1" w:rsidRPr="00092B0A" w:rsidRDefault="00AC20A1" w:rsidP="00AC20A1">
            <w:pPr>
              <w:pStyle w:val="ListParagraph"/>
              <w:numPr>
                <w:ilvl w:val="1"/>
                <w:numId w:val="8"/>
              </w:numPr>
            </w:pPr>
            <w:r w:rsidRPr="00092B0A">
              <w:t>A specific plan of work allocated to the team has been developed.</w:t>
            </w:r>
          </w:p>
          <w:p w14:paraId="6DD67CF3" w14:textId="77777777" w:rsidR="00AC20A1" w:rsidRPr="00092B0A" w:rsidRDefault="00AC20A1" w:rsidP="00AC20A1">
            <w:pPr>
              <w:pStyle w:val="ListParagraph"/>
              <w:numPr>
                <w:ilvl w:val="1"/>
                <w:numId w:val="8"/>
              </w:numPr>
            </w:pPr>
            <w:r w:rsidRPr="00092B0A">
              <w:t>Monthly team meetings allow for discussion on individual work to avoid duplication and conflicts in work.</w:t>
            </w:r>
          </w:p>
          <w:p w14:paraId="675963CB" w14:textId="77777777" w:rsidR="00AC20A1" w:rsidRPr="00A46583" w:rsidRDefault="00AC20A1" w:rsidP="00A96884">
            <w:pPr>
              <w:rPr>
                <w:rFonts w:cs="Arial"/>
                <w:b/>
                <w:bCs/>
                <w:sz w:val="20"/>
                <w:szCs w:val="20"/>
              </w:rPr>
            </w:pPr>
          </w:p>
        </w:tc>
      </w:tr>
      <w:tr w:rsidR="00AC20A1" w:rsidRPr="00A46583" w14:paraId="3C57D1AE" w14:textId="77777777" w:rsidTr="00AC20A1">
        <w:trPr>
          <w:cantSplit/>
          <w:trHeight w:val="567"/>
          <w:jc w:val="center"/>
        </w:trPr>
        <w:tc>
          <w:tcPr>
            <w:tcW w:w="5000" w:type="pct"/>
            <w:shd w:val="clear" w:color="auto" w:fill="92D050"/>
            <w:vAlign w:val="center"/>
          </w:tcPr>
          <w:p w14:paraId="0CABF80D" w14:textId="4E614AB6" w:rsidR="00AC20A1" w:rsidRPr="00A46583" w:rsidRDefault="00AC20A1" w:rsidP="00D02AD8">
            <w:pPr>
              <w:rPr>
                <w:rFonts w:cs="Arial"/>
                <w:sz w:val="20"/>
                <w:szCs w:val="20"/>
              </w:rPr>
            </w:pPr>
            <w:r w:rsidRPr="00A46583">
              <w:rPr>
                <w:rFonts w:cs="Arial"/>
                <w:b/>
                <w:bCs/>
              </w:rPr>
              <w:t xml:space="preserve">CHANGE - </w:t>
            </w:r>
            <w:r w:rsidRPr="00A46583">
              <w:rPr>
                <w:rFonts w:cs="Arial"/>
              </w:rPr>
              <w:t>how organisational change (large or small) is managed and communicated in the university</w:t>
            </w:r>
          </w:p>
        </w:tc>
      </w:tr>
      <w:tr w:rsidR="00AC20A1" w:rsidRPr="00A46583" w14:paraId="7A1E0C1B" w14:textId="77777777" w:rsidTr="00A96884">
        <w:trPr>
          <w:cantSplit/>
          <w:trHeight w:val="567"/>
          <w:jc w:val="center"/>
        </w:trPr>
        <w:tc>
          <w:tcPr>
            <w:tcW w:w="5000" w:type="pct"/>
            <w:tcBorders>
              <w:bottom w:val="single" w:sz="4" w:space="0" w:color="auto"/>
            </w:tcBorders>
            <w:shd w:val="clear" w:color="auto" w:fill="92D050"/>
            <w:vAlign w:val="center"/>
          </w:tcPr>
          <w:p w14:paraId="63F3B16C" w14:textId="77777777" w:rsidR="00F9221B" w:rsidRPr="00092B0A" w:rsidRDefault="00F9221B" w:rsidP="00F9221B">
            <w:pPr>
              <w:widowControl/>
              <w:numPr>
                <w:ilvl w:val="1"/>
                <w:numId w:val="8"/>
              </w:numPr>
              <w:ind w:right="34"/>
              <w:rPr>
                <w:rFonts w:cs="Arial"/>
              </w:rPr>
            </w:pPr>
            <w:r w:rsidRPr="00092B0A">
              <w:rPr>
                <w:rFonts w:cs="Arial"/>
              </w:rPr>
              <w:t xml:space="preserve">Management keeps staff and their line managers informed of information to enable them to understand the reasons for proposed changes. </w:t>
            </w:r>
          </w:p>
          <w:p w14:paraId="16EA777F" w14:textId="77777777" w:rsidR="00F9221B" w:rsidRPr="00092B0A" w:rsidRDefault="00F9221B" w:rsidP="00F9221B">
            <w:pPr>
              <w:widowControl/>
              <w:numPr>
                <w:ilvl w:val="1"/>
                <w:numId w:val="8"/>
              </w:numPr>
              <w:ind w:right="34"/>
              <w:rPr>
                <w:rFonts w:cs="Arial"/>
              </w:rPr>
            </w:pPr>
            <w:r w:rsidRPr="00092B0A">
              <w:rPr>
                <w:rFonts w:cs="Arial"/>
              </w:rPr>
              <w:t>The University ensures adequate employee consultation on changes and provides opportunities for employees to influence proposals.</w:t>
            </w:r>
          </w:p>
          <w:p w14:paraId="3BF6EEE5" w14:textId="77777777" w:rsidR="00F9221B" w:rsidRPr="00092B0A" w:rsidRDefault="00F9221B" w:rsidP="00F9221B">
            <w:pPr>
              <w:widowControl/>
              <w:numPr>
                <w:ilvl w:val="1"/>
                <w:numId w:val="8"/>
              </w:numPr>
              <w:ind w:right="34"/>
              <w:rPr>
                <w:rFonts w:cs="Arial"/>
              </w:rPr>
            </w:pPr>
            <w:r w:rsidRPr="00092B0A">
              <w:rPr>
                <w:rFonts w:cs="Arial"/>
              </w:rPr>
              <w:t>Employees are aware of the probable impact of any changes to their jobs. If necessary, employees are given training to support any changes in their jobs.</w:t>
            </w:r>
          </w:p>
          <w:p w14:paraId="0B37A408" w14:textId="77777777" w:rsidR="00F9221B" w:rsidRPr="00092B0A" w:rsidRDefault="00F9221B" w:rsidP="00F9221B">
            <w:pPr>
              <w:widowControl/>
              <w:numPr>
                <w:ilvl w:val="1"/>
                <w:numId w:val="8"/>
              </w:numPr>
              <w:ind w:right="34"/>
              <w:rPr>
                <w:rFonts w:cs="Arial"/>
              </w:rPr>
            </w:pPr>
            <w:r w:rsidRPr="00092B0A">
              <w:rPr>
                <w:rFonts w:cs="Arial"/>
              </w:rPr>
              <w:t>Employees are aware of timetables for changes.</w:t>
            </w:r>
          </w:p>
          <w:p w14:paraId="709C7C67" w14:textId="77777777" w:rsidR="00F9221B" w:rsidRPr="00092B0A" w:rsidRDefault="00F9221B" w:rsidP="00F9221B">
            <w:pPr>
              <w:numPr>
                <w:ilvl w:val="1"/>
                <w:numId w:val="8"/>
              </w:numPr>
              <w:ind w:right="34"/>
              <w:rPr>
                <w:rFonts w:cs="Arial"/>
              </w:rPr>
            </w:pPr>
            <w:r w:rsidRPr="00092B0A">
              <w:rPr>
                <w:rFonts w:cs="Arial"/>
              </w:rPr>
              <w:t>Employees have access to relevant support during changes.</w:t>
            </w:r>
          </w:p>
          <w:p w14:paraId="3E5D6FC8" w14:textId="77777777" w:rsidR="00F9221B" w:rsidRPr="00092B0A" w:rsidRDefault="00F9221B" w:rsidP="00F9221B">
            <w:pPr>
              <w:widowControl/>
              <w:numPr>
                <w:ilvl w:val="1"/>
                <w:numId w:val="8"/>
              </w:numPr>
              <w:ind w:right="34"/>
              <w:rPr>
                <w:rFonts w:cs="Arial"/>
              </w:rPr>
            </w:pPr>
            <w:r w:rsidRPr="00092B0A">
              <w:rPr>
                <w:rFonts w:cs="Arial"/>
              </w:rPr>
              <w:t>Senior management consult formally with staff and Trade Unions if changes to terms and conditions of employment are proposes (including redundancy).</w:t>
            </w:r>
          </w:p>
          <w:p w14:paraId="219628F2" w14:textId="77777777" w:rsidR="00F9221B" w:rsidRPr="00092B0A" w:rsidRDefault="00F9221B" w:rsidP="00F9221B">
            <w:pPr>
              <w:widowControl/>
              <w:numPr>
                <w:ilvl w:val="1"/>
                <w:numId w:val="8"/>
              </w:numPr>
              <w:ind w:right="34"/>
              <w:rPr>
                <w:rFonts w:cs="Arial"/>
              </w:rPr>
            </w:pPr>
            <w:r w:rsidRPr="00092B0A">
              <w:rPr>
                <w:rFonts w:cs="Arial"/>
              </w:rPr>
              <w:t xml:space="preserve">Any such changes are managed in accordance with the University’s Change Management Policy and </w:t>
            </w:r>
            <w:hyperlink r:id="rId19" w:history="1">
              <w:r w:rsidRPr="00092B0A">
                <w:rPr>
                  <w:rStyle w:val="Hyperlink"/>
                  <w:rFonts w:cs="Arial"/>
                </w:rPr>
                <w:t>Toolkit</w:t>
              </w:r>
            </w:hyperlink>
            <w:r w:rsidRPr="00092B0A">
              <w:rPr>
                <w:rFonts w:cs="Arial"/>
              </w:rPr>
              <w:t>.</w:t>
            </w:r>
          </w:p>
          <w:p w14:paraId="18AD84DD" w14:textId="77777777" w:rsidR="00F9221B" w:rsidRPr="00092B0A" w:rsidRDefault="00F9221B" w:rsidP="00F9221B">
            <w:pPr>
              <w:numPr>
                <w:ilvl w:val="1"/>
                <w:numId w:val="8"/>
              </w:numPr>
              <w:ind w:right="34"/>
              <w:rPr>
                <w:rFonts w:cs="Arial"/>
              </w:rPr>
            </w:pPr>
            <w:r w:rsidRPr="00092B0A">
              <w:rPr>
                <w:rFonts w:cs="Arial"/>
              </w:rPr>
              <w:t>The University always seeks to avoid, or minimise, compulsory redundancies where staff reductions are necessary.</w:t>
            </w:r>
          </w:p>
          <w:p w14:paraId="53CEC78F" w14:textId="77777777" w:rsidR="00F9221B" w:rsidRPr="00092B0A" w:rsidRDefault="00F9221B" w:rsidP="00F9221B">
            <w:pPr>
              <w:numPr>
                <w:ilvl w:val="1"/>
                <w:numId w:val="8"/>
              </w:numPr>
              <w:ind w:right="34"/>
              <w:rPr>
                <w:rFonts w:cs="Arial"/>
              </w:rPr>
            </w:pPr>
            <w:r w:rsidRPr="00092B0A">
              <w:rPr>
                <w:rFonts w:cs="Arial"/>
              </w:rPr>
              <w:t>Communication and consultation on proposed changes will take place with Trades Unions as soon as practical, to inform management decisions.</w:t>
            </w:r>
          </w:p>
          <w:p w14:paraId="3ECA9869" w14:textId="77777777" w:rsidR="00F9221B" w:rsidRDefault="00F9221B" w:rsidP="00F9221B">
            <w:pPr>
              <w:numPr>
                <w:ilvl w:val="1"/>
                <w:numId w:val="8"/>
              </w:numPr>
              <w:ind w:right="34"/>
              <w:rPr>
                <w:rFonts w:cs="Arial"/>
              </w:rPr>
            </w:pPr>
            <w:r w:rsidRPr="00092B0A">
              <w:rPr>
                <w:rFonts w:cs="Arial"/>
              </w:rPr>
              <w:t>HR and/or management will respond promptly to questions (thus minimising promotion of uncertainty and misinformation).</w:t>
            </w:r>
          </w:p>
          <w:p w14:paraId="7D45B75A" w14:textId="77777777" w:rsidR="00F9221B" w:rsidRPr="00092B0A" w:rsidRDefault="00F9221B" w:rsidP="00F9221B">
            <w:pPr>
              <w:numPr>
                <w:ilvl w:val="1"/>
                <w:numId w:val="8"/>
              </w:numPr>
              <w:ind w:right="34"/>
              <w:rPr>
                <w:rFonts w:cs="Arial"/>
              </w:rPr>
            </w:pPr>
            <w:r>
              <w:rPr>
                <w:rFonts w:cs="Arial"/>
              </w:rPr>
              <w:t>Decisions will be communicated in writing to all those affected in a timely manner.</w:t>
            </w:r>
          </w:p>
          <w:p w14:paraId="6B88CC99" w14:textId="77777777" w:rsidR="00AC20A1" w:rsidRPr="00A46583" w:rsidRDefault="00AC20A1" w:rsidP="00A96884">
            <w:pPr>
              <w:rPr>
                <w:rFonts w:cs="Arial"/>
                <w:b/>
                <w:bCs/>
              </w:rPr>
            </w:pPr>
          </w:p>
        </w:tc>
      </w:tr>
    </w:tbl>
    <w:p w14:paraId="4CCE18AF" w14:textId="77777777" w:rsidR="00092B0A" w:rsidRPr="00092B0A" w:rsidRDefault="00092B0A" w:rsidP="00092B0A">
      <w:pPr>
        <w:pStyle w:val="ListParagraph"/>
        <w:ind w:left="1080"/>
        <w:rPr>
          <w:b/>
          <w:bCs/>
        </w:rPr>
      </w:pPr>
    </w:p>
    <w:sectPr w:rsidR="00092B0A" w:rsidRPr="00092B0A" w:rsidSect="00A672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93532"/>
    <w:multiLevelType w:val="hybridMultilevel"/>
    <w:tmpl w:val="AC141492"/>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AC1682"/>
    <w:multiLevelType w:val="hybridMultilevel"/>
    <w:tmpl w:val="E99E1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62811"/>
    <w:multiLevelType w:val="hybridMultilevel"/>
    <w:tmpl w:val="8E84E9BA"/>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0F13E2B"/>
    <w:multiLevelType w:val="hybridMultilevel"/>
    <w:tmpl w:val="65C0CEE6"/>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A981A38"/>
    <w:multiLevelType w:val="hybridMultilevel"/>
    <w:tmpl w:val="D3F2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5523D0"/>
    <w:multiLevelType w:val="hybridMultilevel"/>
    <w:tmpl w:val="53D6A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227948"/>
    <w:multiLevelType w:val="hybridMultilevel"/>
    <w:tmpl w:val="7FC2A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696311"/>
    <w:multiLevelType w:val="hybridMultilevel"/>
    <w:tmpl w:val="260CF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95673F"/>
    <w:multiLevelType w:val="hybridMultilevel"/>
    <w:tmpl w:val="755A5AF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CA84A6D"/>
    <w:multiLevelType w:val="hybridMultilevel"/>
    <w:tmpl w:val="D84EC64E"/>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7B4850B8"/>
    <w:multiLevelType w:val="hybridMultilevel"/>
    <w:tmpl w:val="AA9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363F01"/>
    <w:multiLevelType w:val="hybridMultilevel"/>
    <w:tmpl w:val="9BDCC7B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FEC5DB6"/>
    <w:multiLevelType w:val="hybridMultilevel"/>
    <w:tmpl w:val="BAF03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6894249">
    <w:abstractNumId w:val="7"/>
  </w:num>
  <w:num w:numId="2" w16cid:durableId="1079400533">
    <w:abstractNumId w:val="13"/>
  </w:num>
  <w:num w:numId="3" w16cid:durableId="1620258513">
    <w:abstractNumId w:val="6"/>
  </w:num>
  <w:num w:numId="4" w16cid:durableId="1519855594">
    <w:abstractNumId w:val="11"/>
  </w:num>
  <w:num w:numId="5" w16cid:durableId="1736782889">
    <w:abstractNumId w:val="5"/>
  </w:num>
  <w:num w:numId="6" w16cid:durableId="1969581832">
    <w:abstractNumId w:val="8"/>
  </w:num>
  <w:num w:numId="7" w16cid:durableId="941886018">
    <w:abstractNumId w:val="9"/>
  </w:num>
  <w:num w:numId="8" w16cid:durableId="1153982482">
    <w:abstractNumId w:val="12"/>
  </w:num>
  <w:num w:numId="9" w16cid:durableId="10250199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16cid:durableId="1251041102">
    <w:abstractNumId w:val="10"/>
  </w:num>
  <w:num w:numId="11" w16cid:durableId="1991671560">
    <w:abstractNumId w:val="4"/>
  </w:num>
  <w:num w:numId="12" w16cid:durableId="1379403429">
    <w:abstractNumId w:val="3"/>
  </w:num>
  <w:num w:numId="13" w16cid:durableId="2099208802">
    <w:abstractNumId w:val="1"/>
  </w:num>
  <w:num w:numId="14" w16cid:durableId="94234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79"/>
    <w:rsid w:val="00006799"/>
    <w:rsid w:val="00055290"/>
    <w:rsid w:val="00092B0A"/>
    <w:rsid w:val="000E064F"/>
    <w:rsid w:val="001141F7"/>
    <w:rsid w:val="001E0001"/>
    <w:rsid w:val="001F2D41"/>
    <w:rsid w:val="00281C86"/>
    <w:rsid w:val="002E3890"/>
    <w:rsid w:val="003A7532"/>
    <w:rsid w:val="003C1427"/>
    <w:rsid w:val="003E32BE"/>
    <w:rsid w:val="00492975"/>
    <w:rsid w:val="004A3A7C"/>
    <w:rsid w:val="004E32FA"/>
    <w:rsid w:val="0058152D"/>
    <w:rsid w:val="005D2379"/>
    <w:rsid w:val="005E1C9F"/>
    <w:rsid w:val="0069499F"/>
    <w:rsid w:val="006A7469"/>
    <w:rsid w:val="006E7278"/>
    <w:rsid w:val="00715F2C"/>
    <w:rsid w:val="007C5225"/>
    <w:rsid w:val="007D4AFB"/>
    <w:rsid w:val="00804BBB"/>
    <w:rsid w:val="00813518"/>
    <w:rsid w:val="00813CA3"/>
    <w:rsid w:val="00970F8D"/>
    <w:rsid w:val="00993F57"/>
    <w:rsid w:val="00A65D0F"/>
    <w:rsid w:val="00A67279"/>
    <w:rsid w:val="00A92698"/>
    <w:rsid w:val="00A94E5B"/>
    <w:rsid w:val="00A95465"/>
    <w:rsid w:val="00AB5E03"/>
    <w:rsid w:val="00AC20A1"/>
    <w:rsid w:val="00AD793B"/>
    <w:rsid w:val="00AF4F01"/>
    <w:rsid w:val="00B10CEE"/>
    <w:rsid w:val="00B6781C"/>
    <w:rsid w:val="00BC3255"/>
    <w:rsid w:val="00CF656E"/>
    <w:rsid w:val="00D01669"/>
    <w:rsid w:val="00D02AD8"/>
    <w:rsid w:val="00D04B9A"/>
    <w:rsid w:val="00D259A2"/>
    <w:rsid w:val="00D9471B"/>
    <w:rsid w:val="00DD154F"/>
    <w:rsid w:val="00DE2C55"/>
    <w:rsid w:val="00E105A2"/>
    <w:rsid w:val="00E36A8D"/>
    <w:rsid w:val="00F9221B"/>
    <w:rsid w:val="00FC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666"/>
  <w15:chartTrackingRefBased/>
  <w15:docId w15:val="{1ACCBD27-EFF0-406E-844C-31E51031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1B"/>
    <w:pPr>
      <w:widowControl w:val="0"/>
      <w:spacing w:after="0" w:line="240" w:lineRule="auto"/>
    </w:pPr>
    <w:rPr>
      <w:rFonts w:ascii="Arial" w:eastAsia="Calibri" w:hAnsi="Arial" w:cs="Calibri"/>
      <w:kern w:val="0"/>
      <w:lang w:eastAsia="en-GB"/>
      <w14:ligatures w14:val="none"/>
    </w:rPr>
  </w:style>
  <w:style w:type="paragraph" w:styleId="Heading1">
    <w:name w:val="heading 1"/>
    <w:basedOn w:val="Normal"/>
    <w:next w:val="Normal"/>
    <w:link w:val="Heading1Char"/>
    <w:uiPriority w:val="9"/>
    <w:qFormat/>
    <w:rsid w:val="00A6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3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67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7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7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79"/>
    <w:pPr>
      <w:spacing w:before="160"/>
      <w:jc w:val="center"/>
    </w:pPr>
    <w:rPr>
      <w:i/>
      <w:iCs/>
      <w:color w:val="404040" w:themeColor="text1" w:themeTint="BF"/>
    </w:rPr>
  </w:style>
  <w:style w:type="character" w:customStyle="1" w:styleId="QuoteChar">
    <w:name w:val="Quote Char"/>
    <w:basedOn w:val="DefaultParagraphFont"/>
    <w:link w:val="Quote"/>
    <w:uiPriority w:val="29"/>
    <w:rsid w:val="00A67279"/>
    <w:rPr>
      <w:i/>
      <w:iCs/>
      <w:color w:val="404040" w:themeColor="text1" w:themeTint="BF"/>
    </w:rPr>
  </w:style>
  <w:style w:type="paragraph" w:styleId="ListParagraph">
    <w:name w:val="List Paragraph"/>
    <w:basedOn w:val="Normal"/>
    <w:uiPriority w:val="34"/>
    <w:qFormat/>
    <w:rsid w:val="00A67279"/>
    <w:pPr>
      <w:ind w:left="720"/>
      <w:contextualSpacing/>
    </w:pPr>
  </w:style>
  <w:style w:type="character" w:styleId="IntenseEmphasis">
    <w:name w:val="Intense Emphasis"/>
    <w:basedOn w:val="DefaultParagraphFont"/>
    <w:uiPriority w:val="21"/>
    <w:qFormat/>
    <w:rsid w:val="00A67279"/>
    <w:rPr>
      <w:i/>
      <w:iCs/>
      <w:color w:val="0F4761" w:themeColor="accent1" w:themeShade="BF"/>
    </w:rPr>
  </w:style>
  <w:style w:type="paragraph" w:styleId="IntenseQuote">
    <w:name w:val="Intense Quote"/>
    <w:basedOn w:val="Normal"/>
    <w:next w:val="Normal"/>
    <w:link w:val="IntenseQuoteChar"/>
    <w:uiPriority w:val="30"/>
    <w:qFormat/>
    <w:rsid w:val="00A6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79"/>
    <w:rPr>
      <w:i/>
      <w:iCs/>
      <w:color w:val="0F4761" w:themeColor="accent1" w:themeShade="BF"/>
    </w:rPr>
  </w:style>
  <w:style w:type="character" w:styleId="IntenseReference">
    <w:name w:val="Intense Reference"/>
    <w:basedOn w:val="DefaultParagraphFont"/>
    <w:uiPriority w:val="32"/>
    <w:qFormat/>
    <w:rsid w:val="00A67279"/>
    <w:rPr>
      <w:b/>
      <w:bCs/>
      <w:smallCaps/>
      <w:color w:val="0F4761" w:themeColor="accent1" w:themeShade="BF"/>
      <w:spacing w:val="5"/>
    </w:rPr>
  </w:style>
  <w:style w:type="table" w:styleId="TableGrid">
    <w:name w:val="Table Grid"/>
    <w:basedOn w:val="TableNormal"/>
    <w:uiPriority w:val="39"/>
    <w:rsid w:val="00A67279"/>
    <w:pPr>
      <w:widowControl w:val="0"/>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05A2"/>
    <w:rPr>
      <w:color w:val="0000FF"/>
      <w:u w:val="single"/>
    </w:rPr>
  </w:style>
  <w:style w:type="table" w:styleId="TableGridLight">
    <w:name w:val="Grid Table Light"/>
    <w:basedOn w:val="TableNormal"/>
    <w:uiPriority w:val="40"/>
    <w:rsid w:val="004E32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wellbeing-portal/workload-management-guidance-16208.php" TargetMode="External"/><Relationship Id="rId13" Type="http://schemas.openxmlformats.org/officeDocument/2006/relationships/hyperlink" Target="https://www.abdn.ac.uk/staffnet/working-here/support-services.php" TargetMode="External"/><Relationship Id="rId18" Type="http://schemas.openxmlformats.org/officeDocument/2006/relationships/hyperlink" Target="https://www.abdn.ac.uk/staffnet/working-here/hr-employment-services-3031.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se.gov.uk/stress/assets/docs/stress-talking-toolkit.pdf" TargetMode="External"/><Relationship Id="rId12" Type="http://schemas.openxmlformats.org/officeDocument/2006/relationships/hyperlink" Target="https://www.abdn.ac.uk/staffnet/working-here/support-services.php" TargetMode="External"/><Relationship Id="rId17" Type="http://schemas.openxmlformats.org/officeDocument/2006/relationships/hyperlink" Target="https://www.abdn.ac.uk/staffnet/working-here/unions-116.php" TargetMode="External"/><Relationship Id="rId2" Type="http://schemas.openxmlformats.org/officeDocument/2006/relationships/styles" Target="styles.xml"/><Relationship Id="rId16" Type="http://schemas.openxmlformats.org/officeDocument/2006/relationships/hyperlink" Target="https://www.abdn.ac.uk/staffnet/working-here/wellbeing-portal/workplace-wellbeing-11651.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se.gov.uk/stress/assets/docs/stress-talking-toolkit.pdf" TargetMode="External"/><Relationship Id="rId11" Type="http://schemas.openxmlformats.org/officeDocument/2006/relationships/hyperlink" Target="https://www.abdn.ac.uk/staffnet/working-here/wellbeing-portal/workplace-wellbeing-11651.php" TargetMode="External"/><Relationship Id="rId5" Type="http://schemas.openxmlformats.org/officeDocument/2006/relationships/image" Target="media/image1.png"/><Relationship Id="rId15" Type="http://schemas.openxmlformats.org/officeDocument/2006/relationships/hyperlink" Target="https://www.abdn.ac.uk/staffnet/working-here/support-services.php" TargetMode="External"/><Relationship Id="rId10" Type="http://schemas.openxmlformats.org/officeDocument/2006/relationships/hyperlink" Target="https://www.abdn.ac.uk/staffnet/documents/Policy-on-the-Management-of-Work-Related-Stress-2.0-September-2021.pdf" TargetMode="External"/><Relationship Id="rId19" Type="http://schemas.openxmlformats.org/officeDocument/2006/relationships/hyperlink" Target="https://www.abdn.ac.uk/staffnet/working-here/change-management-13516.php" TargetMode="External"/><Relationship Id="rId4" Type="http://schemas.openxmlformats.org/officeDocument/2006/relationships/webSettings" Target="webSettings.xml"/><Relationship Id="rId9" Type="http://schemas.openxmlformats.org/officeDocument/2006/relationships/hyperlink" Target="https://www.abdn.ac.uk/staffnet/working-here/wellbeing-portal/resources-and-training-16212.php" TargetMode="External"/><Relationship Id="rId14" Type="http://schemas.openxmlformats.org/officeDocument/2006/relationships/hyperlink" Target="https://www.abdn.ac.uk/staffnet/working-here/wellbeing-portal/workplace-wellbeing-1165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Jane.Ball</dc:creator>
  <cp:keywords/>
  <dc:description/>
  <cp:lastModifiedBy>Sadler, Kenneth R.</cp:lastModifiedBy>
  <cp:revision>3</cp:revision>
  <dcterms:created xsi:type="dcterms:W3CDTF">2026-03-26T15:01:00Z</dcterms:created>
  <dcterms:modified xsi:type="dcterms:W3CDTF">2026-03-26T15:02:00Z</dcterms:modified>
</cp:coreProperties>
</file>