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2F" w:rsidRDefault="009A522F" w:rsidP="00541AF1">
      <w:pPr>
        <w:jc w:val="both"/>
      </w:pPr>
      <w:bookmarkStart w:id="0" w:name="_GoBack"/>
      <w:bookmarkEnd w:id="0"/>
    </w:p>
    <w:p w:rsidR="00541AF1" w:rsidRPr="003505FB" w:rsidRDefault="003505FB" w:rsidP="00541AF1">
      <w:pPr>
        <w:jc w:val="both"/>
        <w:rPr>
          <w:b/>
          <w:color w:val="1F497D" w:themeColor="text2"/>
        </w:rPr>
      </w:pPr>
      <w:r w:rsidRPr="003505FB">
        <w:rPr>
          <w:b/>
          <w:color w:val="1F497D" w:themeColor="text2"/>
        </w:rPr>
        <w:t xml:space="preserve">USS Pension Consultation 2015 </w:t>
      </w:r>
    </w:p>
    <w:p w:rsidR="003505FB" w:rsidRPr="003505FB" w:rsidRDefault="003505FB" w:rsidP="00541AF1">
      <w:pPr>
        <w:jc w:val="both"/>
        <w:rPr>
          <w:b/>
          <w:color w:val="1F497D" w:themeColor="text2"/>
        </w:rPr>
      </w:pPr>
      <w:r w:rsidRPr="003505FB">
        <w:rPr>
          <w:b/>
          <w:color w:val="1F497D" w:themeColor="text2"/>
        </w:rPr>
        <w:t xml:space="preserve">Consultation Workshops – Frequently Asked Questions </w:t>
      </w:r>
    </w:p>
    <w:p w:rsidR="003505FB" w:rsidRDefault="003505FB" w:rsidP="00541AF1">
      <w:pPr>
        <w:jc w:val="both"/>
        <w:rPr>
          <w:b/>
          <w:bCs/>
          <w:i/>
          <w:iCs/>
          <w:color w:val="1F497D"/>
        </w:rPr>
      </w:pPr>
    </w:p>
    <w:p w:rsidR="00541AF1" w:rsidRDefault="00541AF1" w:rsidP="00541AF1">
      <w:pPr>
        <w:jc w:val="both"/>
        <w:rPr>
          <w:b/>
          <w:bCs/>
          <w:i/>
          <w:iCs/>
          <w:color w:val="1F497D"/>
        </w:rPr>
      </w:pPr>
      <w:r>
        <w:rPr>
          <w:b/>
          <w:bCs/>
          <w:i/>
          <w:iCs/>
          <w:color w:val="1F497D"/>
        </w:rPr>
        <w:t xml:space="preserve">Q. What would happen to my defined contribution scheme if I left the University? </w:t>
      </w:r>
    </w:p>
    <w:p w:rsidR="00541AF1" w:rsidRDefault="00541AF1" w:rsidP="00541AF1">
      <w:pPr>
        <w:jc w:val="both"/>
        <w:rPr>
          <w:color w:val="1F497D"/>
        </w:rPr>
      </w:pPr>
      <w:r>
        <w:rPr>
          <w:color w:val="1F497D"/>
        </w:rPr>
        <w:t xml:space="preserve">A. The scheme is yet to be specially determined, but with normal defined contribution schemes you would take the pot of money with you and this would continue to increase in value (subject to market conditions). </w:t>
      </w:r>
    </w:p>
    <w:p w:rsidR="00541AF1" w:rsidRDefault="00541AF1" w:rsidP="00541AF1">
      <w:pPr>
        <w:jc w:val="both"/>
        <w:rPr>
          <w:color w:val="1F497D"/>
        </w:rPr>
      </w:pPr>
    </w:p>
    <w:p w:rsidR="00541AF1" w:rsidRDefault="00541AF1" w:rsidP="00541AF1">
      <w:pPr>
        <w:jc w:val="both"/>
        <w:rPr>
          <w:b/>
          <w:bCs/>
          <w:i/>
          <w:iCs/>
          <w:color w:val="1F497D"/>
        </w:rPr>
      </w:pPr>
      <w:r>
        <w:rPr>
          <w:b/>
          <w:bCs/>
          <w:i/>
          <w:iCs/>
          <w:color w:val="1F497D"/>
        </w:rPr>
        <w:t xml:space="preserve">Q. I still feel that the valuation deficit has been over calculated, will this be re-calculated and will we see more transparency in respect of the Investments made? </w:t>
      </w:r>
    </w:p>
    <w:p w:rsidR="00541AF1" w:rsidRDefault="00541AF1" w:rsidP="00541AF1">
      <w:pPr>
        <w:jc w:val="both"/>
        <w:rPr>
          <w:color w:val="1F497D"/>
        </w:rPr>
      </w:pPr>
      <w:r>
        <w:rPr>
          <w:color w:val="1F497D"/>
        </w:rPr>
        <w:t>A. This was part of the negotiations. It is clear that the actuaries have made some assumptions- they have to do this to be able to get an indicative figure of what the deficit will look like if no changes are made. Different actuaries will make different assumptions, and USS may appear to have been prudent in some of their assumptions but they feel that these assumptions are appropriate to achieve a realistic figure in terms of the valuation deficit.   </w:t>
      </w:r>
    </w:p>
    <w:p w:rsidR="00541AF1" w:rsidRDefault="00541AF1" w:rsidP="00541AF1">
      <w:pPr>
        <w:jc w:val="both"/>
        <w:rPr>
          <w:color w:val="1F497D"/>
        </w:rPr>
      </w:pPr>
    </w:p>
    <w:p w:rsidR="00541AF1" w:rsidRDefault="00541AF1" w:rsidP="00541AF1">
      <w:pPr>
        <w:jc w:val="both"/>
        <w:rPr>
          <w:b/>
          <w:bCs/>
          <w:i/>
          <w:iCs/>
          <w:color w:val="1F497D"/>
        </w:rPr>
      </w:pPr>
      <w:r>
        <w:rPr>
          <w:b/>
          <w:bCs/>
          <w:i/>
          <w:iCs/>
          <w:color w:val="1F497D"/>
        </w:rPr>
        <w:t xml:space="preserve">Q. What is the reason for the £55K Cap? </w:t>
      </w:r>
    </w:p>
    <w:p w:rsidR="00541AF1" w:rsidRDefault="00541AF1" w:rsidP="00541AF1">
      <w:pPr>
        <w:jc w:val="both"/>
        <w:rPr>
          <w:color w:val="1F497D"/>
        </w:rPr>
      </w:pPr>
      <w:r>
        <w:rPr>
          <w:color w:val="1F497D"/>
        </w:rPr>
        <w:t xml:space="preserve">A. It is to ensure financial sustainability of the scheme. </w:t>
      </w:r>
    </w:p>
    <w:p w:rsidR="00541AF1" w:rsidRDefault="00541AF1" w:rsidP="00541AF1">
      <w:pPr>
        <w:jc w:val="both"/>
        <w:rPr>
          <w:color w:val="1F497D"/>
        </w:rPr>
      </w:pPr>
    </w:p>
    <w:p w:rsidR="00541AF1" w:rsidRDefault="00541AF1" w:rsidP="00541AF1">
      <w:pPr>
        <w:jc w:val="both"/>
        <w:rPr>
          <w:b/>
          <w:bCs/>
          <w:i/>
          <w:iCs/>
          <w:color w:val="1F497D"/>
        </w:rPr>
      </w:pPr>
      <w:r>
        <w:rPr>
          <w:b/>
          <w:bCs/>
          <w:i/>
          <w:iCs/>
          <w:color w:val="1F497D"/>
        </w:rPr>
        <w:t xml:space="preserve">Q. Can the pension terms change again? </w:t>
      </w:r>
    </w:p>
    <w:p w:rsidR="00541AF1" w:rsidRDefault="00541AF1" w:rsidP="00541AF1">
      <w:pPr>
        <w:jc w:val="both"/>
        <w:rPr>
          <w:color w:val="1F497D"/>
        </w:rPr>
      </w:pPr>
      <w:r>
        <w:rPr>
          <w:color w:val="1F497D"/>
        </w:rPr>
        <w:t xml:space="preserve">A. With anything, there can always be further changes in the future. </w:t>
      </w:r>
    </w:p>
    <w:p w:rsidR="00541AF1" w:rsidRDefault="00541AF1" w:rsidP="00541AF1">
      <w:pPr>
        <w:jc w:val="both"/>
        <w:rPr>
          <w:color w:val="1F497D"/>
        </w:rPr>
      </w:pPr>
    </w:p>
    <w:p w:rsidR="00541AF1" w:rsidRDefault="00541AF1" w:rsidP="00541AF1">
      <w:pPr>
        <w:jc w:val="both"/>
        <w:rPr>
          <w:b/>
          <w:bCs/>
          <w:i/>
          <w:iCs/>
          <w:color w:val="1F497D"/>
        </w:rPr>
      </w:pPr>
      <w:r>
        <w:rPr>
          <w:b/>
          <w:bCs/>
          <w:i/>
          <w:iCs/>
          <w:color w:val="1F497D"/>
        </w:rPr>
        <w:t xml:space="preserve">Q. I am a clinical academic and the NHS pension will now be significantly better, will this not encourage clinical academics to go back to the NHS? </w:t>
      </w:r>
    </w:p>
    <w:p w:rsidR="00541AF1" w:rsidRDefault="00541AF1" w:rsidP="00541AF1">
      <w:pPr>
        <w:jc w:val="both"/>
        <w:rPr>
          <w:color w:val="1F497D"/>
        </w:rPr>
      </w:pPr>
      <w:r>
        <w:rPr>
          <w:color w:val="1F497D"/>
        </w:rPr>
        <w:t xml:space="preserve">A. </w:t>
      </w:r>
      <w:proofErr w:type="gramStart"/>
      <w:r>
        <w:rPr>
          <w:color w:val="1F497D"/>
        </w:rPr>
        <w:t>The</w:t>
      </w:r>
      <w:proofErr w:type="gramEnd"/>
      <w:r>
        <w:rPr>
          <w:color w:val="1F497D"/>
        </w:rPr>
        <w:t xml:space="preserve"> NHS pension scheme is also going through changes at the moment, however yes it is likely this will still be better than the USS pension. There are further discussions happening around this, so this doesn’t have an impact on the University’s ability to attract and retain clinical academics. There is however also no guarantee that there won’t be further changes to the NHS pension schemes.  </w:t>
      </w:r>
    </w:p>
    <w:p w:rsidR="00541AF1" w:rsidRDefault="00541AF1" w:rsidP="00541AF1">
      <w:pPr>
        <w:jc w:val="both"/>
        <w:rPr>
          <w:color w:val="1F497D"/>
        </w:rPr>
      </w:pPr>
    </w:p>
    <w:p w:rsidR="00541AF1" w:rsidRDefault="00541AF1" w:rsidP="00541AF1">
      <w:pPr>
        <w:jc w:val="both"/>
        <w:rPr>
          <w:b/>
          <w:bCs/>
          <w:i/>
          <w:iCs/>
          <w:color w:val="1F497D"/>
        </w:rPr>
      </w:pPr>
      <w:r>
        <w:rPr>
          <w:b/>
          <w:bCs/>
          <w:i/>
          <w:iCs/>
          <w:color w:val="1F497D"/>
        </w:rPr>
        <w:t xml:space="preserve">Q. When I left the NHS I transferred my pension pot to USS, can I transfer it back again? </w:t>
      </w:r>
    </w:p>
    <w:p w:rsidR="00541AF1" w:rsidRDefault="00541AF1" w:rsidP="00541AF1">
      <w:pPr>
        <w:jc w:val="both"/>
        <w:rPr>
          <w:color w:val="1F497D"/>
        </w:rPr>
      </w:pPr>
      <w:r>
        <w:rPr>
          <w:color w:val="1F497D"/>
        </w:rPr>
        <w:t xml:space="preserve">A. This would only be possible if you were employed by the NHS. </w:t>
      </w:r>
    </w:p>
    <w:p w:rsidR="00541AF1" w:rsidRDefault="00541AF1" w:rsidP="00541AF1">
      <w:pPr>
        <w:jc w:val="both"/>
        <w:rPr>
          <w:color w:val="1F497D"/>
        </w:rPr>
      </w:pPr>
    </w:p>
    <w:p w:rsidR="00541AF1" w:rsidRDefault="003505FB" w:rsidP="00541AF1">
      <w:pPr>
        <w:jc w:val="both"/>
        <w:rPr>
          <w:b/>
          <w:bCs/>
          <w:i/>
          <w:iCs/>
          <w:color w:val="1F497D"/>
        </w:rPr>
      </w:pPr>
      <w:r>
        <w:rPr>
          <w:b/>
          <w:bCs/>
          <w:i/>
          <w:iCs/>
          <w:color w:val="1F497D"/>
        </w:rPr>
        <w:t xml:space="preserve">Q. </w:t>
      </w:r>
      <w:r w:rsidR="00541AF1">
        <w:rPr>
          <w:b/>
          <w:bCs/>
          <w:i/>
          <w:iCs/>
          <w:color w:val="1F497D"/>
        </w:rPr>
        <w:t xml:space="preserve">Is there a time limit imposed on the increased employer contributions? </w:t>
      </w:r>
    </w:p>
    <w:p w:rsidR="00541AF1" w:rsidRDefault="003505FB" w:rsidP="00541AF1">
      <w:pPr>
        <w:jc w:val="both"/>
        <w:rPr>
          <w:color w:val="1F497D"/>
        </w:rPr>
      </w:pPr>
      <w:r>
        <w:rPr>
          <w:color w:val="1F497D"/>
        </w:rPr>
        <w:t xml:space="preserve">A. </w:t>
      </w:r>
      <w:r w:rsidR="00541AF1">
        <w:rPr>
          <w:color w:val="1F497D"/>
        </w:rPr>
        <w:t xml:space="preserve">No- there is no time limit on this proposed. </w:t>
      </w:r>
    </w:p>
    <w:p w:rsidR="00541AF1" w:rsidRDefault="00541AF1" w:rsidP="00541AF1">
      <w:pPr>
        <w:jc w:val="both"/>
        <w:rPr>
          <w:color w:val="1F497D"/>
        </w:rPr>
      </w:pPr>
    </w:p>
    <w:p w:rsidR="00541AF1" w:rsidRDefault="003505FB" w:rsidP="00541AF1">
      <w:pPr>
        <w:jc w:val="both"/>
        <w:rPr>
          <w:b/>
          <w:bCs/>
          <w:i/>
          <w:iCs/>
          <w:color w:val="1F497D"/>
        </w:rPr>
      </w:pPr>
      <w:r>
        <w:rPr>
          <w:b/>
          <w:bCs/>
          <w:i/>
          <w:iCs/>
          <w:color w:val="1F497D"/>
        </w:rPr>
        <w:t xml:space="preserve">Q. </w:t>
      </w:r>
      <w:r w:rsidR="00541AF1">
        <w:rPr>
          <w:b/>
          <w:bCs/>
          <w:i/>
          <w:iCs/>
          <w:color w:val="1F497D"/>
        </w:rPr>
        <w:t xml:space="preserve">The notice </w:t>
      </w:r>
      <w:r w:rsidR="00541AF1" w:rsidRPr="003505FB">
        <w:rPr>
          <w:b/>
          <w:bCs/>
          <w:i/>
          <w:iCs/>
          <w:color w:val="1F497D" w:themeColor="text2"/>
        </w:rPr>
        <w:t>period</w:t>
      </w:r>
      <w:r w:rsidR="00541AF1">
        <w:rPr>
          <w:b/>
          <w:bCs/>
          <w:i/>
          <w:iCs/>
          <w:color w:val="1F497D"/>
        </w:rPr>
        <w:t xml:space="preserve"> for changes to be implemented following the consultation period seems tight- will this change? </w:t>
      </w:r>
    </w:p>
    <w:p w:rsidR="00541AF1" w:rsidRDefault="003505FB" w:rsidP="00541AF1">
      <w:pPr>
        <w:jc w:val="both"/>
        <w:rPr>
          <w:b/>
          <w:bCs/>
          <w:color w:val="1F497D"/>
        </w:rPr>
      </w:pPr>
      <w:r>
        <w:rPr>
          <w:color w:val="1F497D"/>
        </w:rPr>
        <w:t xml:space="preserve">A. </w:t>
      </w:r>
      <w:r w:rsidR="00541AF1">
        <w:rPr>
          <w:color w:val="1F497D"/>
        </w:rPr>
        <w:t>At present the proposed date for the changes to be implemented is 1</w:t>
      </w:r>
      <w:r w:rsidR="00541AF1">
        <w:rPr>
          <w:color w:val="1F497D"/>
          <w:vertAlign w:val="superscript"/>
        </w:rPr>
        <w:t>st</w:t>
      </w:r>
      <w:r w:rsidR="00541AF1">
        <w:rPr>
          <w:color w:val="1F497D"/>
        </w:rPr>
        <w:t xml:space="preserve"> April 2016. There have been no communications regarding any changes to this at present. </w:t>
      </w:r>
    </w:p>
    <w:p w:rsidR="00541AF1" w:rsidRDefault="00541AF1" w:rsidP="00541AF1">
      <w:pPr>
        <w:jc w:val="both"/>
        <w:rPr>
          <w:b/>
          <w:bCs/>
          <w:color w:val="1F497D"/>
        </w:rPr>
      </w:pPr>
    </w:p>
    <w:p w:rsidR="00541AF1" w:rsidRPr="003505FB" w:rsidRDefault="003505FB" w:rsidP="00541AF1">
      <w:pPr>
        <w:jc w:val="both"/>
        <w:rPr>
          <w:b/>
          <w:bCs/>
          <w:i/>
          <w:color w:val="1F497D"/>
        </w:rPr>
      </w:pPr>
      <w:r w:rsidRPr="003505FB">
        <w:rPr>
          <w:b/>
          <w:bCs/>
          <w:i/>
          <w:color w:val="1F497D"/>
        </w:rPr>
        <w:t xml:space="preserve">Q. </w:t>
      </w:r>
      <w:r w:rsidR="00541AF1" w:rsidRPr="003505FB">
        <w:rPr>
          <w:b/>
          <w:bCs/>
          <w:i/>
          <w:color w:val="1F497D"/>
        </w:rPr>
        <w:t>Will the proposed measures be enough to cover the shortfall and has the shortfall been caused by high salaries?</w:t>
      </w:r>
    </w:p>
    <w:p w:rsidR="00541AF1" w:rsidRDefault="003505FB" w:rsidP="00541AF1">
      <w:pPr>
        <w:jc w:val="both"/>
        <w:rPr>
          <w:color w:val="1F497D"/>
        </w:rPr>
      </w:pPr>
      <w:r>
        <w:rPr>
          <w:color w:val="1F497D"/>
        </w:rPr>
        <w:t xml:space="preserve">A. </w:t>
      </w:r>
      <w:r w:rsidR="00541AF1">
        <w:rPr>
          <w:color w:val="1F497D"/>
        </w:rPr>
        <w:t xml:space="preserve">The shortfall cannot be attributed to high earners alone.  People are living longer so the pension scheme has to pay pension in retirement for longer than planned.  The challenging global economic climate has also had a detrimental impact on the value of USS assets.    The scheme is unsustainable as is, and the proposed measures are intended to address this going forward. </w:t>
      </w:r>
    </w:p>
    <w:p w:rsidR="00541AF1" w:rsidRDefault="00541AF1" w:rsidP="00541AF1">
      <w:pPr>
        <w:jc w:val="both"/>
      </w:pPr>
    </w:p>
    <w:p w:rsidR="003505FB" w:rsidRDefault="003505FB" w:rsidP="00541AF1">
      <w:pPr>
        <w:jc w:val="both"/>
      </w:pPr>
    </w:p>
    <w:p w:rsidR="003505FB" w:rsidRDefault="003505FB" w:rsidP="00541AF1">
      <w:pPr>
        <w:jc w:val="both"/>
      </w:pPr>
    </w:p>
    <w:p w:rsidR="003505FB" w:rsidRDefault="003505FB" w:rsidP="00541AF1">
      <w:pPr>
        <w:jc w:val="both"/>
      </w:pPr>
    </w:p>
    <w:p w:rsidR="003505FB" w:rsidRDefault="003505FB" w:rsidP="00541AF1">
      <w:pPr>
        <w:jc w:val="both"/>
      </w:pPr>
    </w:p>
    <w:p w:rsidR="00541AF1" w:rsidRDefault="00541AF1" w:rsidP="00541AF1">
      <w:pPr>
        <w:spacing w:after="240"/>
        <w:jc w:val="both"/>
        <w:rPr>
          <w:rFonts w:eastAsia="Times New Roman"/>
        </w:rPr>
      </w:pPr>
    </w:p>
    <w:p w:rsidR="00541AF1" w:rsidRPr="003505FB" w:rsidRDefault="00541AF1" w:rsidP="003505FB">
      <w:pPr>
        <w:pStyle w:val="ListParagraph"/>
        <w:numPr>
          <w:ilvl w:val="0"/>
          <w:numId w:val="2"/>
        </w:numPr>
        <w:ind w:left="284" w:hanging="284"/>
        <w:jc w:val="both"/>
        <w:rPr>
          <w:b/>
          <w:color w:val="1F497D" w:themeColor="text2"/>
        </w:rPr>
      </w:pPr>
      <w:r w:rsidRPr="003505FB">
        <w:rPr>
          <w:b/>
          <w:color w:val="1F497D" w:themeColor="text2"/>
        </w:rPr>
        <w:t>What happens with AVC’s under these changes?</w:t>
      </w:r>
    </w:p>
    <w:p w:rsidR="00541AF1" w:rsidRPr="003505FB" w:rsidRDefault="00541AF1" w:rsidP="00541AF1">
      <w:pPr>
        <w:jc w:val="both"/>
        <w:rPr>
          <w:color w:val="1F497D" w:themeColor="text2"/>
        </w:rPr>
      </w:pPr>
      <w:r w:rsidRPr="003505FB">
        <w:rPr>
          <w:color w:val="1F497D" w:themeColor="text2"/>
        </w:rPr>
        <w:t> </w:t>
      </w:r>
    </w:p>
    <w:p w:rsidR="00541AF1" w:rsidRPr="003505FB" w:rsidRDefault="003505FB" w:rsidP="003505FB">
      <w:pPr>
        <w:jc w:val="both"/>
        <w:rPr>
          <w:color w:val="1F497D" w:themeColor="text2"/>
        </w:rPr>
      </w:pPr>
      <w:r w:rsidRPr="003505FB">
        <w:rPr>
          <w:color w:val="1F497D" w:themeColor="text2"/>
        </w:rPr>
        <w:t>A.</w:t>
      </w:r>
      <w:r>
        <w:rPr>
          <w:color w:val="1F497D" w:themeColor="text2"/>
        </w:rPr>
        <w:t xml:space="preserve"> </w:t>
      </w:r>
      <w:proofErr w:type="gramStart"/>
      <w:r w:rsidR="00541AF1" w:rsidRPr="003505FB">
        <w:rPr>
          <w:color w:val="1F497D" w:themeColor="text2"/>
        </w:rPr>
        <w:t>The</w:t>
      </w:r>
      <w:proofErr w:type="gramEnd"/>
      <w:r w:rsidR="00541AF1" w:rsidRPr="003505FB">
        <w:rPr>
          <w:color w:val="1F497D" w:themeColor="text2"/>
        </w:rPr>
        <w:t xml:space="preserve"> </w:t>
      </w:r>
      <w:r w:rsidRPr="003505FB">
        <w:rPr>
          <w:color w:val="1F497D" w:themeColor="text2"/>
        </w:rPr>
        <w:t xml:space="preserve">USS consultation </w:t>
      </w:r>
      <w:r w:rsidR="00541AF1" w:rsidRPr="003505FB">
        <w:rPr>
          <w:color w:val="1F497D" w:themeColor="text2"/>
        </w:rPr>
        <w:t xml:space="preserve">website has recently been updated and choices available are detailed, there is still the ability to buy AVC’s but these will not be linked to your final salary.  </w:t>
      </w:r>
      <w:proofErr w:type="gramStart"/>
      <w:r w:rsidR="00541AF1" w:rsidRPr="003505FB">
        <w:rPr>
          <w:color w:val="1F497D" w:themeColor="text2"/>
        </w:rPr>
        <w:t>Any changes in regard to AVC’s had not been agreed at the beginning of the consultation and therefore not contained in the presentation.</w:t>
      </w:r>
      <w:proofErr w:type="gramEnd"/>
    </w:p>
    <w:p w:rsidR="00541AF1" w:rsidRPr="003505FB" w:rsidRDefault="00541AF1" w:rsidP="00541AF1">
      <w:pPr>
        <w:jc w:val="both"/>
        <w:rPr>
          <w:color w:val="1F497D" w:themeColor="text2"/>
        </w:rPr>
      </w:pPr>
      <w:r w:rsidRPr="003505FB">
        <w:rPr>
          <w:color w:val="1F497D" w:themeColor="text2"/>
        </w:rPr>
        <w:t> </w:t>
      </w:r>
    </w:p>
    <w:p w:rsidR="00541AF1" w:rsidRPr="003505FB" w:rsidRDefault="00541AF1" w:rsidP="003505FB">
      <w:pPr>
        <w:pStyle w:val="ListParagraph"/>
        <w:numPr>
          <w:ilvl w:val="0"/>
          <w:numId w:val="3"/>
        </w:numPr>
        <w:jc w:val="both"/>
        <w:rPr>
          <w:b/>
          <w:i/>
          <w:color w:val="1F497D" w:themeColor="text2"/>
        </w:rPr>
      </w:pPr>
      <w:r w:rsidRPr="003505FB">
        <w:rPr>
          <w:b/>
          <w:i/>
          <w:color w:val="1F497D" w:themeColor="text2"/>
        </w:rPr>
        <w:t>Has the change in retirement age been factored into the calculations?</w:t>
      </w:r>
    </w:p>
    <w:p w:rsidR="003505FB" w:rsidRDefault="00541AF1" w:rsidP="00541AF1">
      <w:pPr>
        <w:jc w:val="both"/>
        <w:rPr>
          <w:color w:val="1F497D" w:themeColor="text2"/>
        </w:rPr>
      </w:pPr>
      <w:r w:rsidRPr="003505FB">
        <w:rPr>
          <w:color w:val="1F497D" w:themeColor="text2"/>
        </w:rPr>
        <w:t> </w:t>
      </w:r>
    </w:p>
    <w:p w:rsidR="00541AF1" w:rsidRPr="003505FB" w:rsidRDefault="003505FB" w:rsidP="003505FB">
      <w:pPr>
        <w:jc w:val="both"/>
        <w:rPr>
          <w:color w:val="1F497D" w:themeColor="text2"/>
        </w:rPr>
      </w:pPr>
      <w:r w:rsidRPr="003505FB">
        <w:rPr>
          <w:color w:val="1F497D" w:themeColor="text2"/>
        </w:rPr>
        <w:t>A.</w:t>
      </w:r>
      <w:r>
        <w:rPr>
          <w:color w:val="1F497D" w:themeColor="text2"/>
        </w:rPr>
        <w:t xml:space="preserve"> </w:t>
      </w:r>
      <w:r w:rsidR="00541AF1" w:rsidRPr="003505FB">
        <w:rPr>
          <w:color w:val="1F497D" w:themeColor="text2"/>
        </w:rPr>
        <w:t>Currently the USS retirement age is 65 and the national retirement age is changing, USS plan to phase in the national retirement age but this does not form part of this consultation.  The DWP website will have information on personal retirement ages as they differ depending on age.</w:t>
      </w:r>
    </w:p>
    <w:p w:rsidR="00541AF1" w:rsidRPr="003505FB" w:rsidRDefault="00541AF1" w:rsidP="00541AF1">
      <w:pPr>
        <w:jc w:val="both"/>
        <w:rPr>
          <w:color w:val="1F497D" w:themeColor="text2"/>
        </w:rPr>
      </w:pPr>
      <w:r w:rsidRPr="003505FB">
        <w:rPr>
          <w:color w:val="1F497D" w:themeColor="text2"/>
        </w:rPr>
        <w:t> </w:t>
      </w:r>
    </w:p>
    <w:p w:rsidR="00541AF1" w:rsidRPr="003505FB" w:rsidRDefault="00541AF1" w:rsidP="003505FB">
      <w:pPr>
        <w:pStyle w:val="ListParagraph"/>
        <w:numPr>
          <w:ilvl w:val="0"/>
          <w:numId w:val="4"/>
        </w:numPr>
        <w:ind w:left="426" w:hanging="426"/>
        <w:jc w:val="both"/>
        <w:rPr>
          <w:b/>
          <w:i/>
          <w:color w:val="1F497D" w:themeColor="text2"/>
        </w:rPr>
      </w:pPr>
      <w:r w:rsidRPr="003505FB">
        <w:rPr>
          <w:b/>
          <w:i/>
          <w:color w:val="1F497D" w:themeColor="text2"/>
        </w:rPr>
        <w:t>We are now working longer due to the change in retirement ages, has this been considered by the actuaries?</w:t>
      </w:r>
    </w:p>
    <w:p w:rsidR="00541AF1" w:rsidRPr="003505FB" w:rsidRDefault="00541AF1" w:rsidP="00541AF1">
      <w:pPr>
        <w:jc w:val="both"/>
        <w:rPr>
          <w:color w:val="1F497D" w:themeColor="text2"/>
        </w:rPr>
      </w:pPr>
      <w:r w:rsidRPr="003505FB">
        <w:rPr>
          <w:color w:val="1F497D" w:themeColor="text2"/>
        </w:rPr>
        <w:t> </w:t>
      </w:r>
    </w:p>
    <w:p w:rsidR="00541AF1" w:rsidRPr="003505FB" w:rsidRDefault="003505FB" w:rsidP="003505FB">
      <w:pPr>
        <w:jc w:val="both"/>
        <w:rPr>
          <w:color w:val="1F497D" w:themeColor="text2"/>
        </w:rPr>
      </w:pPr>
      <w:r w:rsidRPr="003505FB">
        <w:rPr>
          <w:color w:val="1F497D" w:themeColor="text2"/>
        </w:rPr>
        <w:t>A.</w:t>
      </w:r>
      <w:r>
        <w:rPr>
          <w:color w:val="1F497D" w:themeColor="text2"/>
        </w:rPr>
        <w:t xml:space="preserve"> </w:t>
      </w:r>
      <w:r w:rsidR="00541AF1" w:rsidRPr="003505FB">
        <w:rPr>
          <w:color w:val="1F497D" w:themeColor="text2"/>
        </w:rPr>
        <w:t>The actuaries will have taken this into consideration.</w:t>
      </w:r>
    </w:p>
    <w:p w:rsidR="00541AF1" w:rsidRPr="003505FB" w:rsidRDefault="00541AF1" w:rsidP="00541AF1">
      <w:pPr>
        <w:jc w:val="both"/>
        <w:rPr>
          <w:color w:val="1F497D" w:themeColor="text2"/>
        </w:rPr>
      </w:pPr>
      <w:r w:rsidRPr="003505FB">
        <w:rPr>
          <w:color w:val="1F497D" w:themeColor="text2"/>
        </w:rPr>
        <w:t> </w:t>
      </w:r>
    </w:p>
    <w:p w:rsidR="00541AF1" w:rsidRPr="003505FB" w:rsidRDefault="00541AF1" w:rsidP="003505FB">
      <w:pPr>
        <w:pStyle w:val="ListParagraph"/>
        <w:numPr>
          <w:ilvl w:val="0"/>
          <w:numId w:val="5"/>
        </w:numPr>
        <w:ind w:left="426" w:hanging="426"/>
        <w:jc w:val="both"/>
        <w:rPr>
          <w:b/>
          <w:i/>
          <w:color w:val="1F497D" w:themeColor="text2"/>
        </w:rPr>
      </w:pPr>
      <w:r w:rsidRPr="003505FB">
        <w:rPr>
          <w:b/>
          <w:i/>
          <w:color w:val="1F497D" w:themeColor="text2"/>
        </w:rPr>
        <w:t xml:space="preserve">There is now no compulsory retirement age, what </w:t>
      </w:r>
      <w:proofErr w:type="gramStart"/>
      <w:r w:rsidRPr="003505FB">
        <w:rPr>
          <w:b/>
          <w:i/>
          <w:color w:val="1F497D" w:themeColor="text2"/>
        </w:rPr>
        <w:t>impact will</w:t>
      </w:r>
      <w:proofErr w:type="gramEnd"/>
      <w:r w:rsidRPr="003505FB">
        <w:rPr>
          <w:b/>
          <w:i/>
          <w:color w:val="1F497D" w:themeColor="text2"/>
        </w:rPr>
        <w:t xml:space="preserve"> this have?</w:t>
      </w:r>
    </w:p>
    <w:p w:rsidR="00541AF1" w:rsidRPr="003505FB" w:rsidRDefault="00541AF1" w:rsidP="00541AF1">
      <w:pPr>
        <w:jc w:val="both"/>
        <w:rPr>
          <w:color w:val="1F497D" w:themeColor="text2"/>
        </w:rPr>
      </w:pPr>
      <w:r w:rsidRPr="003505FB">
        <w:rPr>
          <w:color w:val="1F497D" w:themeColor="text2"/>
        </w:rPr>
        <w:t> </w:t>
      </w:r>
    </w:p>
    <w:p w:rsidR="00541AF1" w:rsidRPr="003505FB" w:rsidRDefault="003505FB" w:rsidP="003505FB">
      <w:pPr>
        <w:jc w:val="both"/>
        <w:rPr>
          <w:color w:val="1F497D" w:themeColor="text2"/>
        </w:rPr>
      </w:pPr>
      <w:r w:rsidRPr="003505FB">
        <w:rPr>
          <w:color w:val="1F497D" w:themeColor="text2"/>
        </w:rPr>
        <w:t>A.</w:t>
      </w:r>
      <w:r>
        <w:rPr>
          <w:color w:val="1F497D" w:themeColor="text2"/>
        </w:rPr>
        <w:t xml:space="preserve"> </w:t>
      </w:r>
      <w:r w:rsidR="00541AF1" w:rsidRPr="003505FB">
        <w:rPr>
          <w:color w:val="1F497D" w:themeColor="text2"/>
        </w:rPr>
        <w:t>This is correct, and as long as you continue to work you can continue to contribute to your pension fund.</w:t>
      </w:r>
    </w:p>
    <w:p w:rsidR="00541AF1" w:rsidRPr="003505FB" w:rsidRDefault="00541AF1" w:rsidP="00541AF1">
      <w:pPr>
        <w:jc w:val="both"/>
        <w:rPr>
          <w:color w:val="1F497D" w:themeColor="text2"/>
        </w:rPr>
      </w:pPr>
      <w:r w:rsidRPr="003505FB">
        <w:rPr>
          <w:color w:val="1F497D" w:themeColor="text2"/>
        </w:rPr>
        <w:t> </w:t>
      </w:r>
    </w:p>
    <w:p w:rsidR="00541AF1" w:rsidRPr="003505FB" w:rsidRDefault="00541AF1" w:rsidP="003505FB">
      <w:pPr>
        <w:pStyle w:val="ListParagraph"/>
        <w:numPr>
          <w:ilvl w:val="0"/>
          <w:numId w:val="6"/>
        </w:numPr>
        <w:ind w:left="426" w:hanging="426"/>
        <w:jc w:val="both"/>
        <w:rPr>
          <w:b/>
          <w:i/>
          <w:color w:val="1F497D" w:themeColor="text2"/>
        </w:rPr>
      </w:pPr>
      <w:r w:rsidRPr="003505FB">
        <w:rPr>
          <w:b/>
          <w:i/>
          <w:color w:val="1F497D" w:themeColor="text2"/>
        </w:rPr>
        <w:t>The last USS changes in 2011 were deemed to be taking into account what was necessary to remedy any issue, are these changes now right for the pension?</w:t>
      </w:r>
    </w:p>
    <w:p w:rsidR="00541AF1" w:rsidRPr="003505FB" w:rsidRDefault="00541AF1" w:rsidP="00541AF1">
      <w:pPr>
        <w:jc w:val="both"/>
        <w:rPr>
          <w:color w:val="1F497D" w:themeColor="text2"/>
        </w:rPr>
      </w:pPr>
      <w:r w:rsidRPr="003505FB">
        <w:rPr>
          <w:color w:val="1F497D" w:themeColor="text2"/>
        </w:rPr>
        <w:t> </w:t>
      </w:r>
    </w:p>
    <w:p w:rsidR="00541AF1" w:rsidRPr="003505FB" w:rsidRDefault="003505FB" w:rsidP="003505FB">
      <w:pPr>
        <w:jc w:val="both"/>
        <w:rPr>
          <w:color w:val="1F497D" w:themeColor="text2"/>
        </w:rPr>
      </w:pPr>
      <w:r w:rsidRPr="003505FB">
        <w:rPr>
          <w:color w:val="1F497D" w:themeColor="text2"/>
        </w:rPr>
        <w:t>A.</w:t>
      </w:r>
      <w:r>
        <w:rPr>
          <w:color w:val="1F497D" w:themeColor="text2"/>
        </w:rPr>
        <w:t xml:space="preserve"> </w:t>
      </w:r>
      <w:r w:rsidR="00541AF1" w:rsidRPr="003505FB">
        <w:rPr>
          <w:color w:val="1F497D" w:themeColor="text2"/>
        </w:rPr>
        <w:t xml:space="preserve">USS </w:t>
      </w:r>
      <w:proofErr w:type="gramStart"/>
      <w:r w:rsidR="00541AF1" w:rsidRPr="003505FB">
        <w:rPr>
          <w:color w:val="1F497D" w:themeColor="text2"/>
        </w:rPr>
        <w:t>have</w:t>
      </w:r>
      <w:proofErr w:type="gramEnd"/>
      <w:r w:rsidR="00541AF1" w:rsidRPr="003505FB">
        <w:rPr>
          <w:color w:val="1F497D" w:themeColor="text2"/>
        </w:rPr>
        <w:t xml:space="preserve"> stated that they will not make further changes until at least 2020.</w:t>
      </w:r>
    </w:p>
    <w:p w:rsidR="00541AF1" w:rsidRPr="003505FB" w:rsidRDefault="00541AF1" w:rsidP="00541AF1">
      <w:pPr>
        <w:jc w:val="both"/>
        <w:rPr>
          <w:color w:val="1F497D" w:themeColor="text2"/>
        </w:rPr>
      </w:pPr>
      <w:r w:rsidRPr="003505FB">
        <w:rPr>
          <w:color w:val="1F497D" w:themeColor="text2"/>
        </w:rPr>
        <w:t> </w:t>
      </w:r>
    </w:p>
    <w:p w:rsidR="00541AF1" w:rsidRPr="003505FB" w:rsidRDefault="00541AF1" w:rsidP="003505FB">
      <w:pPr>
        <w:pStyle w:val="ListParagraph"/>
        <w:numPr>
          <w:ilvl w:val="0"/>
          <w:numId w:val="7"/>
        </w:numPr>
        <w:ind w:left="426" w:hanging="426"/>
        <w:jc w:val="both"/>
        <w:rPr>
          <w:b/>
          <w:i/>
          <w:color w:val="1F497D" w:themeColor="text2"/>
        </w:rPr>
      </w:pPr>
      <w:r w:rsidRPr="003505FB">
        <w:rPr>
          <w:b/>
          <w:i/>
          <w:color w:val="1F497D" w:themeColor="text2"/>
        </w:rPr>
        <w:t>Are pension fund admin costs increasing with inflation?</w:t>
      </w:r>
    </w:p>
    <w:p w:rsidR="00541AF1" w:rsidRPr="003505FB" w:rsidRDefault="00541AF1" w:rsidP="00541AF1">
      <w:pPr>
        <w:jc w:val="both"/>
        <w:rPr>
          <w:color w:val="1F497D" w:themeColor="text2"/>
        </w:rPr>
      </w:pPr>
      <w:r w:rsidRPr="003505FB">
        <w:rPr>
          <w:color w:val="1F497D" w:themeColor="text2"/>
        </w:rPr>
        <w:t> </w:t>
      </w:r>
    </w:p>
    <w:p w:rsidR="00541AF1" w:rsidRPr="003505FB" w:rsidRDefault="003505FB" w:rsidP="003505FB">
      <w:pPr>
        <w:jc w:val="both"/>
        <w:rPr>
          <w:color w:val="1F497D" w:themeColor="text2"/>
        </w:rPr>
      </w:pPr>
      <w:r w:rsidRPr="003505FB">
        <w:rPr>
          <w:color w:val="1F497D" w:themeColor="text2"/>
        </w:rPr>
        <w:t>A.</w:t>
      </w:r>
      <w:r>
        <w:rPr>
          <w:color w:val="1F497D" w:themeColor="text2"/>
        </w:rPr>
        <w:t xml:space="preserve"> </w:t>
      </w:r>
      <w:r w:rsidR="00541AF1" w:rsidRPr="003505FB">
        <w:rPr>
          <w:color w:val="1F497D" w:themeColor="text2"/>
        </w:rPr>
        <w:t>This is not known, but the information will be furnished.</w:t>
      </w:r>
    </w:p>
    <w:p w:rsidR="00541AF1" w:rsidRPr="003505FB" w:rsidRDefault="00541AF1" w:rsidP="00541AF1">
      <w:pPr>
        <w:jc w:val="both"/>
        <w:rPr>
          <w:color w:val="1F497D" w:themeColor="text2"/>
        </w:rPr>
      </w:pPr>
      <w:r w:rsidRPr="003505FB">
        <w:rPr>
          <w:color w:val="1F497D" w:themeColor="text2"/>
        </w:rPr>
        <w:t> </w:t>
      </w:r>
    </w:p>
    <w:p w:rsidR="00541AF1" w:rsidRPr="003505FB" w:rsidRDefault="00541AF1" w:rsidP="003505FB">
      <w:pPr>
        <w:pStyle w:val="ListParagraph"/>
        <w:numPr>
          <w:ilvl w:val="0"/>
          <w:numId w:val="8"/>
        </w:numPr>
        <w:ind w:left="426" w:hanging="426"/>
        <w:jc w:val="both"/>
        <w:rPr>
          <w:b/>
          <w:i/>
          <w:color w:val="1F497D" w:themeColor="text2"/>
        </w:rPr>
      </w:pPr>
      <w:r w:rsidRPr="003505FB">
        <w:rPr>
          <w:b/>
          <w:i/>
          <w:color w:val="1F497D" w:themeColor="text2"/>
        </w:rPr>
        <w:t>Is it possible to make an appointment with the Independent Financial Advisor?</w:t>
      </w:r>
    </w:p>
    <w:p w:rsidR="00541AF1" w:rsidRPr="003505FB" w:rsidRDefault="00541AF1" w:rsidP="00541AF1">
      <w:pPr>
        <w:jc w:val="both"/>
        <w:rPr>
          <w:color w:val="1F497D" w:themeColor="text2"/>
        </w:rPr>
      </w:pPr>
      <w:r w:rsidRPr="003505FB">
        <w:rPr>
          <w:color w:val="1F497D" w:themeColor="text2"/>
        </w:rPr>
        <w:t> </w:t>
      </w:r>
    </w:p>
    <w:p w:rsidR="00541AF1" w:rsidRPr="003505FB" w:rsidRDefault="003505FB" w:rsidP="003505FB">
      <w:pPr>
        <w:jc w:val="both"/>
        <w:rPr>
          <w:color w:val="1F497D" w:themeColor="text2"/>
        </w:rPr>
      </w:pPr>
      <w:r w:rsidRPr="003505FB">
        <w:rPr>
          <w:color w:val="1F497D" w:themeColor="text2"/>
        </w:rPr>
        <w:t>A.</w:t>
      </w:r>
      <w:r>
        <w:rPr>
          <w:color w:val="1F497D" w:themeColor="text2"/>
        </w:rPr>
        <w:t xml:space="preserve"> </w:t>
      </w:r>
      <w:r w:rsidR="00541AF1" w:rsidRPr="003505FB">
        <w:rPr>
          <w:color w:val="1F497D" w:themeColor="text2"/>
        </w:rPr>
        <w:t>All slots over the next two days are booked; however if there is a requirement for more this can be arranged, please contact Debbie Dyker should this be required.</w:t>
      </w:r>
    </w:p>
    <w:p w:rsidR="00541AF1" w:rsidRPr="003505FB" w:rsidRDefault="00541AF1" w:rsidP="00541AF1">
      <w:pPr>
        <w:jc w:val="both"/>
        <w:rPr>
          <w:color w:val="1F497D" w:themeColor="text2"/>
        </w:rPr>
      </w:pPr>
      <w:r w:rsidRPr="003505FB">
        <w:rPr>
          <w:color w:val="1F497D" w:themeColor="text2"/>
        </w:rPr>
        <w:t> </w:t>
      </w:r>
    </w:p>
    <w:p w:rsidR="00541AF1" w:rsidRPr="003505FB" w:rsidRDefault="00541AF1" w:rsidP="003505FB">
      <w:pPr>
        <w:pStyle w:val="ListParagraph"/>
        <w:numPr>
          <w:ilvl w:val="0"/>
          <w:numId w:val="9"/>
        </w:numPr>
        <w:ind w:left="284" w:hanging="284"/>
        <w:jc w:val="both"/>
        <w:rPr>
          <w:b/>
          <w:i/>
          <w:color w:val="1F497D" w:themeColor="text2"/>
        </w:rPr>
      </w:pPr>
      <w:r w:rsidRPr="003505FB">
        <w:rPr>
          <w:b/>
          <w:i/>
          <w:color w:val="1F497D" w:themeColor="text2"/>
        </w:rPr>
        <w:t>Can you give us more information on Pension Plus?</w:t>
      </w:r>
    </w:p>
    <w:p w:rsidR="00541AF1" w:rsidRPr="003505FB" w:rsidRDefault="00541AF1" w:rsidP="00541AF1">
      <w:pPr>
        <w:jc w:val="both"/>
        <w:rPr>
          <w:color w:val="1F497D" w:themeColor="text2"/>
        </w:rPr>
      </w:pPr>
      <w:r w:rsidRPr="003505FB">
        <w:rPr>
          <w:color w:val="1F497D" w:themeColor="text2"/>
        </w:rPr>
        <w:t> </w:t>
      </w:r>
    </w:p>
    <w:p w:rsidR="00541AF1" w:rsidRPr="003505FB" w:rsidRDefault="003505FB" w:rsidP="003505FB">
      <w:pPr>
        <w:jc w:val="both"/>
        <w:rPr>
          <w:color w:val="1F497D" w:themeColor="text2"/>
        </w:rPr>
      </w:pPr>
      <w:r w:rsidRPr="003505FB">
        <w:rPr>
          <w:color w:val="1F497D" w:themeColor="text2"/>
        </w:rPr>
        <w:t>A.</w:t>
      </w:r>
      <w:r>
        <w:rPr>
          <w:color w:val="1F497D" w:themeColor="text2"/>
        </w:rPr>
        <w:t xml:space="preserve"> </w:t>
      </w:r>
      <w:r w:rsidR="00541AF1" w:rsidRPr="003505FB">
        <w:rPr>
          <w:color w:val="1F497D" w:themeColor="text2"/>
        </w:rPr>
        <w:t>This is similar to a salary sacrifice scheme, whereby the University of Aberdeen pays your contribution at source making this more tax efficient for the employees.</w:t>
      </w:r>
    </w:p>
    <w:p w:rsidR="00541AF1" w:rsidRPr="003505FB" w:rsidRDefault="00541AF1" w:rsidP="00541AF1">
      <w:pPr>
        <w:jc w:val="both"/>
        <w:rPr>
          <w:color w:val="1F497D" w:themeColor="text2"/>
        </w:rPr>
      </w:pPr>
      <w:r w:rsidRPr="003505FB">
        <w:rPr>
          <w:color w:val="1F497D" w:themeColor="text2"/>
        </w:rPr>
        <w:t> </w:t>
      </w:r>
    </w:p>
    <w:p w:rsidR="00541AF1" w:rsidRPr="003505FB" w:rsidRDefault="00541AF1" w:rsidP="003505FB">
      <w:pPr>
        <w:pStyle w:val="ListParagraph"/>
        <w:numPr>
          <w:ilvl w:val="0"/>
          <w:numId w:val="18"/>
        </w:numPr>
        <w:ind w:left="284" w:hanging="284"/>
        <w:jc w:val="both"/>
        <w:rPr>
          <w:b/>
          <w:i/>
          <w:color w:val="1F497D" w:themeColor="text2"/>
        </w:rPr>
      </w:pPr>
      <w:r w:rsidRPr="003505FB">
        <w:rPr>
          <w:b/>
          <w:i/>
          <w:color w:val="1F497D" w:themeColor="text2"/>
        </w:rPr>
        <w:t>Within the presentation there was mention of single point valuation of the fund in a volatile market, surely this is an incorrect way to measure the value?</w:t>
      </w:r>
    </w:p>
    <w:p w:rsidR="00541AF1" w:rsidRPr="003505FB" w:rsidRDefault="00541AF1" w:rsidP="00541AF1">
      <w:pPr>
        <w:jc w:val="both"/>
        <w:rPr>
          <w:b/>
          <w:i/>
          <w:color w:val="1F497D" w:themeColor="text2"/>
        </w:rPr>
      </w:pPr>
      <w:r w:rsidRPr="003505FB">
        <w:rPr>
          <w:b/>
          <w:i/>
          <w:color w:val="1F497D" w:themeColor="text2"/>
        </w:rPr>
        <w:t> </w:t>
      </w:r>
    </w:p>
    <w:p w:rsidR="00541AF1" w:rsidRPr="003505FB" w:rsidRDefault="00541AF1" w:rsidP="003505FB">
      <w:pPr>
        <w:pStyle w:val="ListParagraph"/>
        <w:numPr>
          <w:ilvl w:val="0"/>
          <w:numId w:val="22"/>
        </w:numPr>
        <w:ind w:left="284" w:hanging="284"/>
        <w:jc w:val="both"/>
        <w:rPr>
          <w:color w:val="1F497D" w:themeColor="text2"/>
        </w:rPr>
      </w:pPr>
      <w:r w:rsidRPr="003505FB">
        <w:rPr>
          <w:color w:val="1F497D" w:themeColor="text2"/>
        </w:rPr>
        <w:t>There is a statutory requirement to undertake the evaluation every three years and this is the requirement that USS comply with.</w:t>
      </w:r>
    </w:p>
    <w:p w:rsidR="003505FB" w:rsidRPr="003505FB" w:rsidRDefault="003505FB" w:rsidP="003505FB">
      <w:pPr>
        <w:jc w:val="both"/>
        <w:rPr>
          <w:color w:val="1F497D" w:themeColor="text2"/>
        </w:rPr>
      </w:pPr>
    </w:p>
    <w:p w:rsidR="00541AF1" w:rsidRDefault="00541AF1" w:rsidP="00541AF1">
      <w:pPr>
        <w:jc w:val="both"/>
        <w:rPr>
          <w:color w:val="1F497D" w:themeColor="text2"/>
        </w:rPr>
      </w:pPr>
      <w:r w:rsidRPr="003505FB">
        <w:rPr>
          <w:color w:val="1F497D" w:themeColor="text2"/>
        </w:rPr>
        <w:t> </w:t>
      </w:r>
    </w:p>
    <w:p w:rsidR="003505FB" w:rsidRDefault="003505FB" w:rsidP="00541AF1">
      <w:pPr>
        <w:jc w:val="both"/>
        <w:rPr>
          <w:color w:val="1F497D" w:themeColor="text2"/>
        </w:rPr>
      </w:pPr>
    </w:p>
    <w:p w:rsidR="003505FB" w:rsidRPr="003505FB" w:rsidRDefault="003505FB" w:rsidP="00541AF1">
      <w:pPr>
        <w:jc w:val="both"/>
        <w:rPr>
          <w:color w:val="1F497D" w:themeColor="text2"/>
        </w:rPr>
      </w:pPr>
    </w:p>
    <w:p w:rsidR="00541AF1" w:rsidRDefault="00541AF1" w:rsidP="003505FB">
      <w:pPr>
        <w:pStyle w:val="ListParagraph"/>
        <w:numPr>
          <w:ilvl w:val="0"/>
          <w:numId w:val="20"/>
        </w:numPr>
        <w:jc w:val="both"/>
        <w:rPr>
          <w:b/>
          <w:i/>
          <w:color w:val="1F497D" w:themeColor="text2"/>
        </w:rPr>
      </w:pPr>
      <w:r w:rsidRPr="003505FB">
        <w:rPr>
          <w:b/>
          <w:i/>
          <w:color w:val="1F497D" w:themeColor="text2"/>
        </w:rPr>
        <w:t>When the Final Pension Scheme is frozen, what happens after March 2016?</w:t>
      </w:r>
    </w:p>
    <w:p w:rsidR="003505FB" w:rsidRPr="003505FB" w:rsidRDefault="003505FB" w:rsidP="003505FB">
      <w:pPr>
        <w:pStyle w:val="ListParagraph"/>
        <w:ind w:left="405"/>
        <w:jc w:val="both"/>
        <w:rPr>
          <w:b/>
          <w:i/>
          <w:color w:val="1F497D" w:themeColor="text2"/>
        </w:rPr>
      </w:pPr>
    </w:p>
    <w:p w:rsidR="00541AF1" w:rsidRPr="003505FB" w:rsidRDefault="00541AF1" w:rsidP="003505FB">
      <w:pPr>
        <w:pStyle w:val="ListParagraph"/>
        <w:numPr>
          <w:ilvl w:val="0"/>
          <w:numId w:val="23"/>
        </w:numPr>
        <w:jc w:val="both"/>
        <w:rPr>
          <w:color w:val="1F497D" w:themeColor="text2"/>
        </w:rPr>
      </w:pPr>
      <w:r w:rsidRPr="003505FB">
        <w:rPr>
          <w:color w:val="1F497D" w:themeColor="text2"/>
        </w:rPr>
        <w:t>The Final Pension Scheme will be frozen and increased by CPI and calculated at 1/80</w:t>
      </w:r>
      <w:r w:rsidRPr="003505FB">
        <w:rPr>
          <w:color w:val="1F497D" w:themeColor="text2"/>
          <w:vertAlign w:val="superscript"/>
        </w:rPr>
        <w:t>th</w:t>
      </w:r>
      <w:r w:rsidRPr="003505FB">
        <w:rPr>
          <w:color w:val="1F497D" w:themeColor="text2"/>
        </w:rPr>
        <w:t xml:space="preserve"> and further funds will be subject to a secondary calculation at CRB rates.</w:t>
      </w:r>
    </w:p>
    <w:p w:rsidR="00541AF1" w:rsidRPr="003505FB" w:rsidRDefault="00541AF1" w:rsidP="00541AF1">
      <w:pPr>
        <w:jc w:val="both"/>
        <w:rPr>
          <w:color w:val="1F497D" w:themeColor="text2"/>
        </w:rPr>
      </w:pPr>
      <w:r w:rsidRPr="003505FB">
        <w:rPr>
          <w:color w:val="1F497D" w:themeColor="text2"/>
        </w:rPr>
        <w:t> </w:t>
      </w:r>
    </w:p>
    <w:p w:rsidR="00541AF1" w:rsidRPr="003505FB" w:rsidRDefault="00541AF1" w:rsidP="003505FB">
      <w:pPr>
        <w:pStyle w:val="ListParagraph"/>
        <w:numPr>
          <w:ilvl w:val="0"/>
          <w:numId w:val="24"/>
        </w:numPr>
        <w:ind w:left="426" w:hanging="426"/>
        <w:jc w:val="both"/>
        <w:rPr>
          <w:b/>
          <w:i/>
          <w:color w:val="1F497D" w:themeColor="text2"/>
        </w:rPr>
      </w:pPr>
      <w:r w:rsidRPr="003505FB">
        <w:rPr>
          <w:b/>
          <w:i/>
          <w:color w:val="1F497D" w:themeColor="text2"/>
        </w:rPr>
        <w:t>Is our pension safe and legally guaranteed?</w:t>
      </w:r>
    </w:p>
    <w:p w:rsidR="00541AF1" w:rsidRPr="003505FB" w:rsidRDefault="00541AF1" w:rsidP="00541AF1">
      <w:pPr>
        <w:jc w:val="both"/>
        <w:rPr>
          <w:color w:val="1F497D" w:themeColor="text2"/>
        </w:rPr>
      </w:pPr>
      <w:r w:rsidRPr="003505FB">
        <w:rPr>
          <w:color w:val="1F497D" w:themeColor="text2"/>
        </w:rPr>
        <w:t> </w:t>
      </w:r>
    </w:p>
    <w:p w:rsidR="00541AF1" w:rsidRPr="003505FB" w:rsidRDefault="003505FB" w:rsidP="003505FB">
      <w:pPr>
        <w:jc w:val="both"/>
        <w:rPr>
          <w:color w:val="1F497D" w:themeColor="text2"/>
        </w:rPr>
      </w:pPr>
      <w:r w:rsidRPr="003505FB">
        <w:rPr>
          <w:color w:val="1F497D" w:themeColor="text2"/>
        </w:rPr>
        <w:t>A.</w:t>
      </w:r>
      <w:r>
        <w:rPr>
          <w:color w:val="1F497D" w:themeColor="text2"/>
        </w:rPr>
        <w:t xml:space="preserve"> </w:t>
      </w:r>
      <w:proofErr w:type="gramStart"/>
      <w:r w:rsidR="00541AF1" w:rsidRPr="003505FB">
        <w:rPr>
          <w:color w:val="1F497D" w:themeColor="text2"/>
        </w:rPr>
        <w:t>The</w:t>
      </w:r>
      <w:proofErr w:type="gramEnd"/>
      <w:r w:rsidR="00541AF1" w:rsidRPr="003505FB">
        <w:rPr>
          <w:color w:val="1F497D" w:themeColor="text2"/>
        </w:rPr>
        <w:t xml:space="preserve"> Pension Regulator has an overview on pensions and would take the appropriate action should it be necessary to protect the fund,</w:t>
      </w:r>
    </w:p>
    <w:p w:rsidR="00541AF1" w:rsidRPr="003505FB" w:rsidRDefault="00541AF1" w:rsidP="00541AF1">
      <w:pPr>
        <w:jc w:val="both"/>
        <w:rPr>
          <w:color w:val="1F497D" w:themeColor="text2"/>
        </w:rPr>
      </w:pPr>
    </w:p>
    <w:sectPr w:rsidR="00541AF1" w:rsidRPr="00350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1C25"/>
    <w:multiLevelType w:val="hybridMultilevel"/>
    <w:tmpl w:val="F6D86D40"/>
    <w:lvl w:ilvl="0" w:tplc="CB90FFE8">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nsid w:val="10CF1656"/>
    <w:multiLevelType w:val="hybridMultilevel"/>
    <w:tmpl w:val="F258CA0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FF16C6"/>
    <w:multiLevelType w:val="hybridMultilevel"/>
    <w:tmpl w:val="FB825102"/>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A52490"/>
    <w:multiLevelType w:val="hybridMultilevel"/>
    <w:tmpl w:val="14BA766C"/>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D2788A"/>
    <w:multiLevelType w:val="hybridMultilevel"/>
    <w:tmpl w:val="C534CF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A27BD2"/>
    <w:multiLevelType w:val="hybridMultilevel"/>
    <w:tmpl w:val="337C9B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E53774"/>
    <w:multiLevelType w:val="hybridMultilevel"/>
    <w:tmpl w:val="61F456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4C7C21"/>
    <w:multiLevelType w:val="hybridMultilevel"/>
    <w:tmpl w:val="D33E9212"/>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952632"/>
    <w:multiLevelType w:val="hybridMultilevel"/>
    <w:tmpl w:val="E85496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9F55D08"/>
    <w:multiLevelType w:val="hybridMultilevel"/>
    <w:tmpl w:val="BED2F6D4"/>
    <w:lvl w:ilvl="0" w:tplc="42A29ADE">
      <w:start w:val="17"/>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nsid w:val="31AB3C79"/>
    <w:multiLevelType w:val="hybridMultilevel"/>
    <w:tmpl w:val="E248A2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072461"/>
    <w:multiLevelType w:val="hybridMultilevel"/>
    <w:tmpl w:val="17C0A6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DFE0083"/>
    <w:multiLevelType w:val="hybridMultilevel"/>
    <w:tmpl w:val="C036748E"/>
    <w:lvl w:ilvl="0" w:tplc="0C00C824">
      <w:start w:val="17"/>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nsid w:val="3F027CC9"/>
    <w:multiLevelType w:val="hybridMultilevel"/>
    <w:tmpl w:val="D23600CC"/>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C36B38"/>
    <w:multiLevelType w:val="hybridMultilevel"/>
    <w:tmpl w:val="71CAD5E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0E05AE7"/>
    <w:multiLevelType w:val="hybridMultilevel"/>
    <w:tmpl w:val="CD76B34C"/>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246146F"/>
    <w:multiLevelType w:val="hybridMultilevel"/>
    <w:tmpl w:val="8BBE9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5A5AED"/>
    <w:multiLevelType w:val="hybridMultilevel"/>
    <w:tmpl w:val="58EE0F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F26CE5"/>
    <w:multiLevelType w:val="hybridMultilevel"/>
    <w:tmpl w:val="E4A067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2FB765D"/>
    <w:multiLevelType w:val="hybridMultilevel"/>
    <w:tmpl w:val="3A38DE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49E5AA0"/>
    <w:multiLevelType w:val="hybridMultilevel"/>
    <w:tmpl w:val="EFBCC47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5A77728"/>
    <w:multiLevelType w:val="hybridMultilevel"/>
    <w:tmpl w:val="ECDE98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3B2448E"/>
    <w:multiLevelType w:val="hybridMultilevel"/>
    <w:tmpl w:val="8E32BC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6AA37D8"/>
    <w:multiLevelType w:val="hybridMultilevel"/>
    <w:tmpl w:val="C97E64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8E3D04"/>
    <w:multiLevelType w:val="hybridMultilevel"/>
    <w:tmpl w:val="92147608"/>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3"/>
  </w:num>
  <w:num w:numId="5">
    <w:abstractNumId w:val="15"/>
  </w:num>
  <w:num w:numId="6">
    <w:abstractNumId w:val="7"/>
  </w:num>
  <w:num w:numId="7">
    <w:abstractNumId w:val="2"/>
  </w:num>
  <w:num w:numId="8">
    <w:abstractNumId w:val="20"/>
  </w:num>
  <w:num w:numId="9">
    <w:abstractNumId w:val="1"/>
  </w:num>
  <w:num w:numId="10">
    <w:abstractNumId w:val="4"/>
  </w:num>
  <w:num w:numId="11">
    <w:abstractNumId w:val="5"/>
  </w:num>
  <w:num w:numId="12">
    <w:abstractNumId w:val="11"/>
  </w:num>
  <w:num w:numId="13">
    <w:abstractNumId w:val="17"/>
  </w:num>
  <w:num w:numId="14">
    <w:abstractNumId w:val="19"/>
  </w:num>
  <w:num w:numId="15">
    <w:abstractNumId w:val="21"/>
  </w:num>
  <w:num w:numId="16">
    <w:abstractNumId w:val="16"/>
  </w:num>
  <w:num w:numId="17">
    <w:abstractNumId w:val="23"/>
  </w:num>
  <w:num w:numId="18">
    <w:abstractNumId w:val="24"/>
  </w:num>
  <w:num w:numId="19">
    <w:abstractNumId w:val="10"/>
  </w:num>
  <w:num w:numId="20">
    <w:abstractNumId w:val="9"/>
  </w:num>
  <w:num w:numId="21">
    <w:abstractNumId w:val="22"/>
  </w:num>
  <w:num w:numId="22">
    <w:abstractNumId w:val="6"/>
  </w:num>
  <w:num w:numId="23">
    <w:abstractNumId w:val="0"/>
  </w:num>
  <w:num w:numId="24">
    <w:abstractNumId w:val="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F1"/>
    <w:rsid w:val="003505FB"/>
    <w:rsid w:val="00541AF1"/>
    <w:rsid w:val="006047F6"/>
    <w:rsid w:val="009A5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AF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A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68203">
      <w:bodyDiv w:val="1"/>
      <w:marLeft w:val="0"/>
      <w:marRight w:val="0"/>
      <w:marTop w:val="0"/>
      <w:marBottom w:val="0"/>
      <w:divBdr>
        <w:top w:val="none" w:sz="0" w:space="0" w:color="auto"/>
        <w:left w:val="none" w:sz="0" w:space="0" w:color="auto"/>
        <w:bottom w:val="none" w:sz="0" w:space="0" w:color="auto"/>
        <w:right w:val="none" w:sz="0" w:space="0" w:color="auto"/>
      </w:divBdr>
    </w:div>
    <w:div w:id="604388735">
      <w:bodyDiv w:val="1"/>
      <w:marLeft w:val="0"/>
      <w:marRight w:val="0"/>
      <w:marTop w:val="0"/>
      <w:marBottom w:val="0"/>
      <w:divBdr>
        <w:top w:val="none" w:sz="0" w:space="0" w:color="auto"/>
        <w:left w:val="none" w:sz="0" w:space="0" w:color="auto"/>
        <w:bottom w:val="none" w:sz="0" w:space="0" w:color="auto"/>
        <w:right w:val="none" w:sz="0" w:space="0" w:color="auto"/>
      </w:divBdr>
    </w:div>
    <w:div w:id="203411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Traceyss</dc:creator>
  <cp:lastModifiedBy>Troedsson, Sara</cp:lastModifiedBy>
  <cp:revision>2</cp:revision>
  <dcterms:created xsi:type="dcterms:W3CDTF">2015-05-14T11:49:00Z</dcterms:created>
  <dcterms:modified xsi:type="dcterms:W3CDTF">2015-05-14T11:49:00Z</dcterms:modified>
</cp:coreProperties>
</file>