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821E" w14:textId="3B17BE67" w:rsidR="005C4083" w:rsidRPr="0037762C" w:rsidRDefault="005C4083" w:rsidP="00512CF2">
      <w:pPr>
        <w:spacing w:after="0" w:line="240" w:lineRule="auto"/>
        <w:jc w:val="both"/>
        <w:rPr>
          <w:b/>
          <w:bCs/>
          <w:sz w:val="20"/>
          <w:szCs w:val="20"/>
        </w:rPr>
      </w:pPr>
      <w:r w:rsidRPr="0037762C">
        <w:rPr>
          <w:b/>
          <w:bCs/>
          <w:sz w:val="20"/>
          <w:szCs w:val="20"/>
        </w:rPr>
        <w:t>Declaration on Research Assessment (DORA) and the recruitment process</w:t>
      </w:r>
    </w:p>
    <w:p w14:paraId="582724C9" w14:textId="77777777" w:rsidR="005C4083" w:rsidRPr="0037762C" w:rsidRDefault="005C4083" w:rsidP="00512CF2">
      <w:pPr>
        <w:spacing w:after="0" w:line="240" w:lineRule="auto"/>
        <w:jc w:val="both"/>
        <w:rPr>
          <w:rFonts w:cstheme="minorHAnsi"/>
          <w:b/>
          <w:bCs/>
          <w:sz w:val="20"/>
          <w:szCs w:val="20"/>
        </w:rPr>
      </w:pPr>
      <w:r w:rsidRPr="0037762C">
        <w:rPr>
          <w:rFonts w:cstheme="minorHAnsi"/>
          <w:b/>
          <w:bCs/>
          <w:sz w:val="20"/>
          <w:szCs w:val="20"/>
        </w:rPr>
        <w:t>What is DORA?</w:t>
      </w:r>
    </w:p>
    <w:p w14:paraId="70BB1D91" w14:textId="0C4B5AFC" w:rsidR="005C4083" w:rsidRPr="0037762C" w:rsidRDefault="0055644E" w:rsidP="00512CF2">
      <w:pPr>
        <w:spacing w:after="0" w:line="240" w:lineRule="auto"/>
        <w:jc w:val="both"/>
        <w:rPr>
          <w:rFonts w:cstheme="minorHAnsi"/>
          <w:sz w:val="20"/>
          <w:szCs w:val="20"/>
        </w:rPr>
      </w:pPr>
      <w:hyperlink r:id="rId5" w:history="1">
        <w:r w:rsidR="005C4083" w:rsidRPr="0037762C">
          <w:rPr>
            <w:rFonts w:cstheme="minorHAnsi"/>
            <w:sz w:val="20"/>
            <w:szCs w:val="20"/>
          </w:rPr>
          <w:t>The San Francisco Declaration on Research Assessment (DORA)</w:t>
        </w:r>
      </w:hyperlink>
      <w:r w:rsidR="005C4083" w:rsidRPr="0037762C">
        <w:rPr>
          <w:rFonts w:cstheme="minorHAnsi"/>
          <w:sz w:val="20"/>
          <w:szCs w:val="20"/>
        </w:rPr>
        <w:t xml:space="preserve"> </w:t>
      </w:r>
      <w:hyperlink r:id="rId6" w:history="1">
        <w:r w:rsidR="005C4083" w:rsidRPr="0037762C">
          <w:rPr>
            <w:rStyle w:val="Hyperlink"/>
            <w:rFonts w:cstheme="minorHAnsi"/>
            <w:sz w:val="20"/>
            <w:szCs w:val="20"/>
          </w:rPr>
          <w:t>https://sfdora.org/</w:t>
        </w:r>
      </w:hyperlink>
      <w:r w:rsidR="005C4083" w:rsidRPr="0037762C">
        <w:rPr>
          <w:rFonts w:cstheme="minorHAnsi"/>
          <w:sz w:val="20"/>
          <w:szCs w:val="20"/>
        </w:rPr>
        <w:t xml:space="preserve">  is a worldwide, cross-disciplinary initiative which recognises the need to improve the ways in which scholarly research outputs are evaluated and seeks to encourage institutions, researchers, funders, publishers, and other key stake holders to develop and promote best practice.</w:t>
      </w:r>
    </w:p>
    <w:p w14:paraId="41EE2D98" w14:textId="77777777" w:rsidR="00705851" w:rsidRPr="0037762C" w:rsidRDefault="00705851" w:rsidP="00512CF2">
      <w:pPr>
        <w:spacing w:after="0" w:line="240" w:lineRule="auto"/>
        <w:jc w:val="both"/>
        <w:rPr>
          <w:rFonts w:cstheme="minorHAnsi"/>
          <w:sz w:val="20"/>
          <w:szCs w:val="20"/>
        </w:rPr>
      </w:pPr>
    </w:p>
    <w:p w14:paraId="556A28C1" w14:textId="77777777" w:rsidR="005C4083" w:rsidRPr="0037762C" w:rsidRDefault="005C4083" w:rsidP="00512CF2">
      <w:pPr>
        <w:shd w:val="clear" w:color="auto" w:fill="FFFFFF"/>
        <w:spacing w:after="0" w:line="240" w:lineRule="auto"/>
        <w:jc w:val="both"/>
        <w:rPr>
          <w:rFonts w:cstheme="minorHAnsi"/>
          <w:sz w:val="20"/>
          <w:szCs w:val="20"/>
        </w:rPr>
      </w:pPr>
      <w:r w:rsidRPr="0037762C">
        <w:rPr>
          <w:rFonts w:cstheme="minorHAnsi"/>
          <w:sz w:val="20"/>
          <w:szCs w:val="20"/>
        </w:rPr>
        <w:t>While DORA makes 18 recommendations for change, the key themes are-</w:t>
      </w:r>
    </w:p>
    <w:p w14:paraId="64AA4F4D" w14:textId="77777777" w:rsidR="005C4083" w:rsidRPr="0037762C" w:rsidRDefault="005C4083" w:rsidP="00512CF2">
      <w:pPr>
        <w:numPr>
          <w:ilvl w:val="0"/>
          <w:numId w:val="1"/>
        </w:numPr>
        <w:shd w:val="clear" w:color="auto" w:fill="FFFFFF"/>
        <w:spacing w:after="0" w:line="240" w:lineRule="auto"/>
        <w:jc w:val="both"/>
        <w:rPr>
          <w:rFonts w:cstheme="minorHAnsi"/>
          <w:sz w:val="20"/>
          <w:szCs w:val="20"/>
        </w:rPr>
      </w:pPr>
      <w:r w:rsidRPr="0037762C">
        <w:rPr>
          <w:rFonts w:cstheme="minorHAnsi"/>
          <w:sz w:val="20"/>
          <w:szCs w:val="20"/>
        </w:rPr>
        <w:t>Eliminate the use of journal-based metrics, such as Journal Impact Factor (JIF), in considering funding, appointments, and promotions</w:t>
      </w:r>
    </w:p>
    <w:p w14:paraId="74B118FB" w14:textId="77777777" w:rsidR="005C4083" w:rsidRPr="0037762C" w:rsidRDefault="005C4083" w:rsidP="00512CF2">
      <w:pPr>
        <w:numPr>
          <w:ilvl w:val="0"/>
          <w:numId w:val="1"/>
        </w:numPr>
        <w:shd w:val="clear" w:color="auto" w:fill="FFFFFF"/>
        <w:spacing w:after="0" w:line="240" w:lineRule="auto"/>
        <w:jc w:val="both"/>
        <w:rPr>
          <w:rFonts w:cstheme="minorHAnsi"/>
          <w:sz w:val="20"/>
          <w:szCs w:val="20"/>
        </w:rPr>
      </w:pPr>
      <w:r w:rsidRPr="0037762C">
        <w:rPr>
          <w:rFonts w:cstheme="minorHAnsi"/>
          <w:sz w:val="20"/>
          <w:szCs w:val="20"/>
        </w:rPr>
        <w:t>Assess research on its own merits rather than on the journal in which it is published</w:t>
      </w:r>
    </w:p>
    <w:p w14:paraId="4918577C" w14:textId="77777777" w:rsidR="005C4083" w:rsidRPr="0037762C" w:rsidRDefault="005C4083" w:rsidP="00512CF2">
      <w:pPr>
        <w:numPr>
          <w:ilvl w:val="0"/>
          <w:numId w:val="1"/>
        </w:numPr>
        <w:shd w:val="clear" w:color="auto" w:fill="FFFFFF"/>
        <w:spacing w:after="0" w:line="240" w:lineRule="auto"/>
        <w:jc w:val="both"/>
        <w:rPr>
          <w:rFonts w:cstheme="minorHAnsi"/>
          <w:sz w:val="20"/>
          <w:szCs w:val="20"/>
        </w:rPr>
      </w:pPr>
      <w:r w:rsidRPr="0037762C">
        <w:rPr>
          <w:rFonts w:cstheme="minorHAnsi"/>
          <w:sz w:val="20"/>
          <w:szCs w:val="20"/>
        </w:rPr>
        <w:t>Capitalise on opportunities provided by online publication (such as relaxing unnecessary limits in articles and exploring new indicators of significance and impact)</w:t>
      </w:r>
    </w:p>
    <w:p w14:paraId="45E10517" w14:textId="77777777" w:rsidR="005C4083" w:rsidRPr="0037762C" w:rsidRDefault="005C4083" w:rsidP="00512CF2">
      <w:pPr>
        <w:spacing w:after="0" w:line="240" w:lineRule="auto"/>
        <w:jc w:val="both"/>
        <w:rPr>
          <w:rFonts w:cstheme="minorHAnsi"/>
          <w:sz w:val="20"/>
          <w:szCs w:val="20"/>
        </w:rPr>
      </w:pPr>
    </w:p>
    <w:p w14:paraId="648D2369" w14:textId="231AD775" w:rsidR="005C4083" w:rsidRPr="0037762C" w:rsidRDefault="005C4083" w:rsidP="00512CF2">
      <w:pPr>
        <w:spacing w:after="0" w:line="240" w:lineRule="auto"/>
        <w:jc w:val="both"/>
        <w:rPr>
          <w:rFonts w:cstheme="minorHAnsi"/>
          <w:b/>
          <w:bCs/>
          <w:sz w:val="20"/>
          <w:szCs w:val="20"/>
        </w:rPr>
      </w:pPr>
      <w:r w:rsidRPr="0037762C">
        <w:rPr>
          <w:rFonts w:cstheme="minorHAnsi"/>
          <w:b/>
          <w:bCs/>
          <w:sz w:val="20"/>
          <w:szCs w:val="20"/>
        </w:rPr>
        <w:t>U</w:t>
      </w:r>
      <w:r w:rsidR="00705851" w:rsidRPr="0037762C">
        <w:rPr>
          <w:rFonts w:cstheme="minorHAnsi"/>
          <w:b/>
          <w:bCs/>
          <w:sz w:val="20"/>
          <w:szCs w:val="20"/>
        </w:rPr>
        <w:t>niversity of Aberdeen</w:t>
      </w:r>
      <w:r w:rsidRPr="0037762C">
        <w:rPr>
          <w:rFonts w:cstheme="minorHAnsi"/>
          <w:b/>
          <w:bCs/>
          <w:sz w:val="20"/>
          <w:szCs w:val="20"/>
        </w:rPr>
        <w:t xml:space="preserve"> and DORA</w:t>
      </w:r>
    </w:p>
    <w:p w14:paraId="15946E1B" w14:textId="57C877F3" w:rsidR="005C4083" w:rsidRPr="0037762C" w:rsidRDefault="005C4083" w:rsidP="00512CF2">
      <w:pPr>
        <w:shd w:val="clear" w:color="auto" w:fill="FFFFFF"/>
        <w:spacing w:after="0" w:line="240" w:lineRule="auto"/>
        <w:jc w:val="both"/>
        <w:rPr>
          <w:rFonts w:cstheme="minorHAnsi"/>
          <w:sz w:val="20"/>
          <w:szCs w:val="20"/>
        </w:rPr>
      </w:pPr>
      <w:r w:rsidRPr="0037762C">
        <w:rPr>
          <w:rFonts w:cstheme="minorHAnsi"/>
          <w:sz w:val="20"/>
          <w:szCs w:val="20"/>
        </w:rPr>
        <w:t>The University of Aberdeen became a signatory of DORA in July 2020.</w:t>
      </w:r>
    </w:p>
    <w:p w14:paraId="40AE8257" w14:textId="77777777" w:rsidR="00705851" w:rsidRPr="0037762C" w:rsidRDefault="00705851" w:rsidP="00512CF2">
      <w:pPr>
        <w:shd w:val="clear" w:color="auto" w:fill="FFFFFF"/>
        <w:spacing w:after="0" w:line="240" w:lineRule="auto"/>
        <w:jc w:val="both"/>
        <w:rPr>
          <w:rFonts w:cstheme="minorHAnsi"/>
          <w:sz w:val="20"/>
          <w:szCs w:val="20"/>
        </w:rPr>
      </w:pPr>
    </w:p>
    <w:p w14:paraId="7A50B80E" w14:textId="77777777" w:rsidR="005C4083" w:rsidRPr="0037762C" w:rsidRDefault="005C4083" w:rsidP="00512CF2">
      <w:pPr>
        <w:shd w:val="clear" w:color="auto" w:fill="FFFFFF"/>
        <w:spacing w:after="0" w:line="240" w:lineRule="auto"/>
        <w:jc w:val="both"/>
        <w:rPr>
          <w:rFonts w:cstheme="minorHAnsi"/>
          <w:sz w:val="20"/>
          <w:szCs w:val="20"/>
        </w:rPr>
      </w:pPr>
      <w:r w:rsidRPr="0037762C">
        <w:rPr>
          <w:rFonts w:cstheme="minorHAnsi"/>
          <w:sz w:val="20"/>
          <w:szCs w:val="20"/>
        </w:rPr>
        <w:t>The University highlighted that it should-</w:t>
      </w:r>
    </w:p>
    <w:p w14:paraId="05B1DE69" w14:textId="77777777" w:rsidR="005C4083" w:rsidRPr="0037762C" w:rsidRDefault="005C4083" w:rsidP="00512CF2">
      <w:pPr>
        <w:numPr>
          <w:ilvl w:val="0"/>
          <w:numId w:val="2"/>
        </w:numPr>
        <w:shd w:val="clear" w:color="auto" w:fill="FFFFFF"/>
        <w:spacing w:after="0" w:line="240" w:lineRule="auto"/>
        <w:jc w:val="both"/>
        <w:rPr>
          <w:rFonts w:cstheme="minorHAnsi"/>
          <w:sz w:val="20"/>
          <w:szCs w:val="20"/>
        </w:rPr>
      </w:pPr>
      <w:r w:rsidRPr="0037762C">
        <w:rPr>
          <w:rFonts w:cstheme="minorHAnsi"/>
          <w:sz w:val="20"/>
          <w:szCs w:val="20"/>
        </w:rPr>
        <w:t>Be explicit about criteria used in recruitment and promotion decisions with the emphasis on scientific content of research outputs rather than publication metrics or publication source</w:t>
      </w:r>
    </w:p>
    <w:p w14:paraId="13AE1639" w14:textId="77777777" w:rsidR="005C4083" w:rsidRPr="0037762C" w:rsidRDefault="005C4083" w:rsidP="00512CF2">
      <w:pPr>
        <w:numPr>
          <w:ilvl w:val="0"/>
          <w:numId w:val="2"/>
        </w:numPr>
        <w:shd w:val="clear" w:color="auto" w:fill="FFFFFF"/>
        <w:spacing w:after="0" w:line="240" w:lineRule="auto"/>
        <w:jc w:val="both"/>
        <w:rPr>
          <w:rFonts w:cstheme="minorHAnsi"/>
          <w:sz w:val="20"/>
          <w:szCs w:val="20"/>
        </w:rPr>
      </w:pPr>
      <w:r w:rsidRPr="0037762C">
        <w:rPr>
          <w:rFonts w:cstheme="minorHAnsi"/>
          <w:sz w:val="20"/>
          <w:szCs w:val="20"/>
        </w:rPr>
        <w:t>In assessment of research, consider the value and impact of all research outputs not limited to publications, as well as a broad range of impact measures including qualitative indicators of research impact, such as influence on policy and practice</w:t>
      </w:r>
    </w:p>
    <w:p w14:paraId="18974567" w14:textId="77777777" w:rsidR="005C4083" w:rsidRPr="0037762C" w:rsidRDefault="005C4083" w:rsidP="00512CF2">
      <w:pPr>
        <w:shd w:val="clear" w:color="auto" w:fill="FFFFFF"/>
        <w:spacing w:after="0" w:line="240" w:lineRule="auto"/>
        <w:jc w:val="both"/>
        <w:rPr>
          <w:rFonts w:cstheme="minorHAnsi"/>
          <w:sz w:val="20"/>
          <w:szCs w:val="20"/>
        </w:rPr>
      </w:pPr>
      <w:r w:rsidRPr="0037762C">
        <w:rPr>
          <w:rFonts w:cstheme="minorHAnsi"/>
          <w:sz w:val="20"/>
          <w:szCs w:val="20"/>
        </w:rPr>
        <w:t>While researchers should-</w:t>
      </w:r>
    </w:p>
    <w:p w14:paraId="7E4E38D6" w14:textId="77777777" w:rsidR="005C4083" w:rsidRPr="0037762C" w:rsidRDefault="005C4083" w:rsidP="00512CF2">
      <w:pPr>
        <w:numPr>
          <w:ilvl w:val="0"/>
          <w:numId w:val="3"/>
        </w:numPr>
        <w:shd w:val="clear" w:color="auto" w:fill="FFFFFF"/>
        <w:spacing w:after="0" w:line="240" w:lineRule="auto"/>
        <w:jc w:val="both"/>
        <w:rPr>
          <w:rFonts w:cstheme="minorHAnsi"/>
          <w:sz w:val="20"/>
          <w:szCs w:val="20"/>
        </w:rPr>
      </w:pPr>
      <w:r w:rsidRPr="0037762C">
        <w:rPr>
          <w:rFonts w:cstheme="minorHAnsi"/>
          <w:sz w:val="20"/>
          <w:szCs w:val="20"/>
        </w:rPr>
        <w:t>Make assessments based on scientific content rather than publication metrics, when involved in committees making decisions about funding, recruitment and promotion</w:t>
      </w:r>
    </w:p>
    <w:p w14:paraId="19E76155" w14:textId="77777777" w:rsidR="005C4083" w:rsidRPr="0037762C" w:rsidRDefault="005C4083" w:rsidP="00512CF2">
      <w:pPr>
        <w:numPr>
          <w:ilvl w:val="0"/>
          <w:numId w:val="3"/>
        </w:numPr>
        <w:shd w:val="clear" w:color="auto" w:fill="FFFFFF"/>
        <w:spacing w:after="0" w:line="240" w:lineRule="auto"/>
        <w:jc w:val="both"/>
        <w:rPr>
          <w:rFonts w:cstheme="minorHAnsi"/>
          <w:sz w:val="20"/>
          <w:szCs w:val="20"/>
        </w:rPr>
      </w:pPr>
      <w:r w:rsidRPr="0037762C">
        <w:rPr>
          <w:rFonts w:cstheme="minorHAnsi"/>
          <w:sz w:val="20"/>
          <w:szCs w:val="20"/>
        </w:rPr>
        <w:t>Cite primary literature in which observations are first reported rather than reviews in order to give credit where credit is due</w:t>
      </w:r>
    </w:p>
    <w:p w14:paraId="5C8DA975" w14:textId="77777777" w:rsidR="005C4083" w:rsidRPr="0037762C" w:rsidRDefault="005C4083" w:rsidP="00512CF2">
      <w:pPr>
        <w:numPr>
          <w:ilvl w:val="0"/>
          <w:numId w:val="3"/>
        </w:numPr>
        <w:shd w:val="clear" w:color="auto" w:fill="FFFFFF"/>
        <w:spacing w:after="0" w:line="240" w:lineRule="auto"/>
        <w:jc w:val="both"/>
        <w:rPr>
          <w:rFonts w:cstheme="minorHAnsi"/>
          <w:sz w:val="20"/>
          <w:szCs w:val="20"/>
        </w:rPr>
      </w:pPr>
      <w:r w:rsidRPr="0037762C">
        <w:rPr>
          <w:rFonts w:cstheme="minorHAnsi"/>
          <w:sz w:val="20"/>
          <w:szCs w:val="20"/>
        </w:rPr>
        <w:t>Use a range of article metrics and indicators on personal/supporting statements, as evidence of the impact of individual published articles and other research outputs</w:t>
      </w:r>
    </w:p>
    <w:p w14:paraId="41AAD475" w14:textId="77777777" w:rsidR="005C4083" w:rsidRPr="0037762C" w:rsidRDefault="005C4083" w:rsidP="00512CF2">
      <w:pPr>
        <w:numPr>
          <w:ilvl w:val="0"/>
          <w:numId w:val="3"/>
        </w:numPr>
        <w:shd w:val="clear" w:color="auto" w:fill="FFFFFF"/>
        <w:spacing w:after="0" w:line="240" w:lineRule="auto"/>
        <w:jc w:val="both"/>
        <w:rPr>
          <w:rFonts w:cstheme="minorHAnsi"/>
          <w:sz w:val="20"/>
          <w:szCs w:val="20"/>
        </w:rPr>
      </w:pPr>
      <w:r w:rsidRPr="0037762C">
        <w:rPr>
          <w:rFonts w:cstheme="minorHAnsi"/>
          <w:sz w:val="20"/>
          <w:szCs w:val="20"/>
        </w:rPr>
        <w:t>Challenge research assessment practices that rely inappropriately on JIF, and promote and teach best practice that focuses on the value and influence of specific research outputs</w:t>
      </w:r>
    </w:p>
    <w:p w14:paraId="65E54ABA" w14:textId="28709FE9" w:rsidR="00705851" w:rsidRPr="0037762C" w:rsidRDefault="00705851" w:rsidP="00512CF2">
      <w:pPr>
        <w:spacing w:after="0" w:line="240" w:lineRule="auto"/>
        <w:jc w:val="both"/>
        <w:rPr>
          <w:sz w:val="20"/>
          <w:szCs w:val="20"/>
        </w:rPr>
      </w:pPr>
    </w:p>
    <w:p w14:paraId="03B36C10" w14:textId="5003C604" w:rsidR="00705851" w:rsidRDefault="003F7560" w:rsidP="00512CF2">
      <w:pPr>
        <w:spacing w:after="0" w:line="240" w:lineRule="auto"/>
        <w:jc w:val="both"/>
        <w:rPr>
          <w:b/>
          <w:bCs/>
          <w:sz w:val="20"/>
          <w:szCs w:val="20"/>
        </w:rPr>
      </w:pPr>
      <w:r w:rsidRPr="0037762C">
        <w:rPr>
          <w:b/>
          <w:bCs/>
          <w:sz w:val="20"/>
          <w:szCs w:val="20"/>
        </w:rPr>
        <w:t>Responsible use of metric</w:t>
      </w:r>
      <w:r w:rsidR="0037762C">
        <w:rPr>
          <w:b/>
          <w:bCs/>
          <w:sz w:val="20"/>
          <w:szCs w:val="20"/>
        </w:rPr>
        <w:t>s for recruitment</w:t>
      </w:r>
    </w:p>
    <w:p w14:paraId="46A6CF98" w14:textId="7154B597" w:rsidR="00512CF2" w:rsidRPr="0037762C" w:rsidRDefault="0010602D" w:rsidP="00512CF2">
      <w:pPr>
        <w:shd w:val="clear" w:color="auto" w:fill="FFFFFF"/>
        <w:spacing w:after="0" w:line="240" w:lineRule="auto"/>
        <w:jc w:val="both"/>
        <w:rPr>
          <w:rFonts w:cstheme="minorHAnsi"/>
          <w:sz w:val="20"/>
          <w:szCs w:val="20"/>
        </w:rPr>
      </w:pPr>
      <w:r w:rsidRPr="0010602D">
        <w:rPr>
          <w:rFonts w:cstheme="minorHAnsi"/>
          <w:sz w:val="20"/>
          <w:szCs w:val="20"/>
        </w:rPr>
        <w:t>The</w:t>
      </w:r>
      <w:r w:rsidR="00512CF2" w:rsidRPr="0010602D">
        <w:rPr>
          <w:rFonts w:cstheme="minorHAnsi"/>
          <w:sz w:val="20"/>
          <w:szCs w:val="20"/>
        </w:rPr>
        <w:t xml:space="preserve"> </w:t>
      </w:r>
      <w:r w:rsidR="00512CF2" w:rsidRPr="0037762C">
        <w:rPr>
          <w:rFonts w:cstheme="minorHAnsi"/>
          <w:sz w:val="20"/>
          <w:szCs w:val="20"/>
        </w:rPr>
        <w:t xml:space="preserve">use of indicators or metrics in any </w:t>
      </w:r>
      <w:r>
        <w:rPr>
          <w:rFonts w:cstheme="minorHAnsi"/>
          <w:sz w:val="20"/>
          <w:szCs w:val="20"/>
        </w:rPr>
        <w:t>HR</w:t>
      </w:r>
      <w:r w:rsidR="00512CF2" w:rsidRPr="0037762C">
        <w:rPr>
          <w:rFonts w:cstheme="minorHAnsi"/>
          <w:sz w:val="20"/>
          <w:szCs w:val="20"/>
        </w:rPr>
        <w:t xml:space="preserve"> process </w:t>
      </w:r>
      <w:r>
        <w:rPr>
          <w:rFonts w:cstheme="minorHAnsi"/>
          <w:sz w:val="20"/>
          <w:szCs w:val="20"/>
        </w:rPr>
        <w:t>should be</w:t>
      </w:r>
      <w:r w:rsidR="00512CF2" w:rsidRPr="0037762C">
        <w:rPr>
          <w:rFonts w:cstheme="minorHAnsi"/>
          <w:sz w:val="20"/>
          <w:szCs w:val="20"/>
        </w:rPr>
        <w:t xml:space="preserve"> stated in advance of the process starting. Such indicators or metrics should be based on openly available data. The purpose of the indicators or metrics </w:t>
      </w:r>
      <w:r>
        <w:rPr>
          <w:rFonts w:cstheme="minorHAnsi"/>
          <w:sz w:val="20"/>
          <w:szCs w:val="20"/>
        </w:rPr>
        <w:t>is</w:t>
      </w:r>
      <w:r w:rsidR="00512CF2" w:rsidRPr="0037762C">
        <w:rPr>
          <w:rFonts w:cstheme="minorHAnsi"/>
          <w:sz w:val="20"/>
          <w:szCs w:val="20"/>
        </w:rPr>
        <w:t xml:space="preserve"> to inform and to support </w:t>
      </w:r>
      <w:r>
        <w:rPr>
          <w:rFonts w:cstheme="minorHAnsi"/>
          <w:sz w:val="20"/>
          <w:szCs w:val="20"/>
        </w:rPr>
        <w:t>assessment</w:t>
      </w:r>
      <w:r w:rsidR="00512CF2" w:rsidRPr="0037762C">
        <w:rPr>
          <w:rFonts w:cstheme="minorHAnsi"/>
          <w:sz w:val="20"/>
          <w:szCs w:val="20"/>
        </w:rPr>
        <w:t>; recruitment candidates may be asked to provide a narrative that highlights their best outputs and to justify their contribution to advancement of the field.</w:t>
      </w:r>
    </w:p>
    <w:p w14:paraId="03B11B31" w14:textId="77777777" w:rsidR="00512CF2" w:rsidRDefault="00512CF2" w:rsidP="00512CF2">
      <w:pPr>
        <w:spacing w:after="0" w:line="240" w:lineRule="auto"/>
        <w:jc w:val="both"/>
        <w:rPr>
          <w:b/>
          <w:bCs/>
          <w:sz w:val="20"/>
          <w:szCs w:val="20"/>
        </w:rPr>
      </w:pPr>
    </w:p>
    <w:p w14:paraId="539E89E3" w14:textId="59649B92" w:rsidR="00D81DB6" w:rsidRDefault="00D81DB6" w:rsidP="00512CF2">
      <w:pPr>
        <w:spacing w:after="0" w:line="240" w:lineRule="auto"/>
        <w:jc w:val="both"/>
        <w:rPr>
          <w:b/>
          <w:bCs/>
          <w:sz w:val="20"/>
          <w:szCs w:val="20"/>
        </w:rPr>
      </w:pPr>
      <w:r>
        <w:rPr>
          <w:b/>
          <w:bCs/>
          <w:sz w:val="20"/>
          <w:szCs w:val="20"/>
        </w:rPr>
        <w:t>For recruitment panels</w:t>
      </w:r>
    </w:p>
    <w:p w14:paraId="73D10E66" w14:textId="0BE150EE" w:rsidR="00C36161" w:rsidRPr="008A01F9" w:rsidRDefault="00D81DB6" w:rsidP="00512CF2">
      <w:pPr>
        <w:spacing w:after="0" w:line="240" w:lineRule="auto"/>
        <w:jc w:val="both"/>
        <w:rPr>
          <w:sz w:val="20"/>
          <w:szCs w:val="20"/>
        </w:rPr>
      </w:pPr>
      <w:r w:rsidRPr="00D81DB6">
        <w:rPr>
          <w:sz w:val="20"/>
          <w:szCs w:val="20"/>
        </w:rPr>
        <w:t>Recruitment panels</w:t>
      </w:r>
      <w:r w:rsidR="008A01F9">
        <w:rPr>
          <w:sz w:val="20"/>
          <w:szCs w:val="20"/>
        </w:rPr>
        <w:t>, when assessing the quality of a piece of research</w:t>
      </w:r>
      <w:r w:rsidR="00C36161">
        <w:rPr>
          <w:sz w:val="20"/>
          <w:szCs w:val="20"/>
        </w:rPr>
        <w:t>,</w:t>
      </w:r>
      <w:r w:rsidRPr="00D81DB6">
        <w:rPr>
          <w:sz w:val="20"/>
          <w:szCs w:val="20"/>
        </w:rPr>
        <w:t xml:space="preserve"> </w:t>
      </w:r>
      <w:r w:rsidR="008A01F9">
        <w:rPr>
          <w:sz w:val="20"/>
          <w:szCs w:val="20"/>
        </w:rPr>
        <w:t>should</w:t>
      </w:r>
      <w:r w:rsidRPr="00D81DB6">
        <w:rPr>
          <w:sz w:val="20"/>
          <w:szCs w:val="20"/>
        </w:rPr>
        <w:t xml:space="preserve"> </w:t>
      </w:r>
      <w:r w:rsidR="0010602D">
        <w:rPr>
          <w:rFonts w:cstheme="minorHAnsi"/>
          <w:sz w:val="20"/>
          <w:szCs w:val="20"/>
        </w:rPr>
        <w:t xml:space="preserve">use expert judgement and value </w:t>
      </w:r>
      <w:r w:rsidRPr="00D81DB6">
        <w:rPr>
          <w:rFonts w:cstheme="minorHAnsi"/>
          <w:sz w:val="20"/>
          <w:szCs w:val="20"/>
        </w:rPr>
        <w:t xml:space="preserve">the merit of the work </w:t>
      </w:r>
      <w:r w:rsidR="0033244F">
        <w:rPr>
          <w:rFonts w:cstheme="minorHAnsi"/>
          <w:sz w:val="20"/>
          <w:szCs w:val="20"/>
        </w:rPr>
        <w:t xml:space="preserve">and not </w:t>
      </w:r>
      <w:r w:rsidRPr="00D81DB6">
        <w:rPr>
          <w:rFonts w:cstheme="minorHAnsi"/>
          <w:sz w:val="20"/>
          <w:szCs w:val="20"/>
        </w:rPr>
        <w:t xml:space="preserve">the </w:t>
      </w:r>
      <w:r w:rsidR="008A01F9">
        <w:rPr>
          <w:rFonts w:cstheme="minorHAnsi"/>
          <w:sz w:val="20"/>
          <w:szCs w:val="20"/>
        </w:rPr>
        <w:t xml:space="preserve">journal impact factor, journal ranking, </w:t>
      </w:r>
      <w:r w:rsidRPr="00D81DB6">
        <w:rPr>
          <w:rFonts w:cstheme="minorHAnsi"/>
          <w:sz w:val="20"/>
          <w:szCs w:val="20"/>
        </w:rPr>
        <w:t xml:space="preserve">publication channel, </w:t>
      </w:r>
      <w:r w:rsidRPr="008A01F9">
        <w:rPr>
          <w:sz w:val="20"/>
          <w:szCs w:val="20"/>
        </w:rPr>
        <w:t>or publisher.</w:t>
      </w:r>
      <w:r w:rsidR="008A01F9" w:rsidRPr="008A01F9">
        <w:rPr>
          <w:sz w:val="20"/>
          <w:szCs w:val="20"/>
        </w:rPr>
        <w:t xml:space="preserve">  </w:t>
      </w:r>
      <w:r w:rsidR="00C36161">
        <w:rPr>
          <w:sz w:val="20"/>
          <w:szCs w:val="20"/>
        </w:rPr>
        <w:t xml:space="preserve"> </w:t>
      </w:r>
    </w:p>
    <w:p w14:paraId="6BC9FBD2" w14:textId="774D1800" w:rsidR="008A01F9" w:rsidRDefault="008A01F9" w:rsidP="00512CF2">
      <w:pPr>
        <w:spacing w:after="0" w:line="240" w:lineRule="auto"/>
        <w:jc w:val="both"/>
        <w:rPr>
          <w:sz w:val="20"/>
          <w:szCs w:val="20"/>
        </w:rPr>
      </w:pPr>
    </w:p>
    <w:p w14:paraId="234ABB9F" w14:textId="020FF97C" w:rsidR="008A01F9" w:rsidRPr="00C36161" w:rsidRDefault="00C36161" w:rsidP="00512CF2">
      <w:pPr>
        <w:spacing w:after="0" w:line="240" w:lineRule="auto"/>
        <w:jc w:val="both"/>
        <w:rPr>
          <w:sz w:val="20"/>
          <w:szCs w:val="20"/>
        </w:rPr>
      </w:pPr>
      <w:r>
        <w:rPr>
          <w:sz w:val="20"/>
          <w:szCs w:val="20"/>
        </w:rPr>
        <w:t xml:space="preserve">An applicant should not be penalised for including journal-based metrics, </w:t>
      </w:r>
      <w:r w:rsidRPr="00C36161">
        <w:rPr>
          <w:sz w:val="20"/>
          <w:szCs w:val="20"/>
        </w:rPr>
        <w:t xml:space="preserve">but </w:t>
      </w:r>
      <w:r w:rsidR="005C2587">
        <w:rPr>
          <w:sz w:val="20"/>
          <w:szCs w:val="20"/>
        </w:rPr>
        <w:t>if they do</w:t>
      </w:r>
      <w:r w:rsidRPr="00C36161">
        <w:rPr>
          <w:sz w:val="20"/>
          <w:szCs w:val="20"/>
        </w:rPr>
        <w:t xml:space="preserve"> not qualify why</w:t>
      </w:r>
      <w:r w:rsidRPr="00C36161">
        <w:rPr>
          <w:sz w:val="20"/>
          <w:szCs w:val="20"/>
        </w:rPr>
        <w:t xml:space="preserve"> the research is important/impactful/rigorous etc. </w:t>
      </w:r>
      <w:r w:rsidR="0033244F">
        <w:rPr>
          <w:sz w:val="20"/>
          <w:szCs w:val="20"/>
        </w:rPr>
        <w:t xml:space="preserve">then </w:t>
      </w:r>
      <w:r w:rsidRPr="00C36161">
        <w:rPr>
          <w:sz w:val="20"/>
          <w:szCs w:val="20"/>
        </w:rPr>
        <w:t xml:space="preserve">journal base metrics should not be used as a substitute for this </w:t>
      </w:r>
      <w:r w:rsidR="0033244F">
        <w:rPr>
          <w:sz w:val="20"/>
          <w:szCs w:val="20"/>
        </w:rPr>
        <w:t>omitted</w:t>
      </w:r>
      <w:r w:rsidRPr="00C36161">
        <w:rPr>
          <w:sz w:val="20"/>
          <w:szCs w:val="20"/>
        </w:rPr>
        <w:t xml:space="preserve"> information</w:t>
      </w:r>
      <w:r w:rsidRPr="00C36161">
        <w:rPr>
          <w:sz w:val="20"/>
          <w:szCs w:val="20"/>
        </w:rPr>
        <w:t>.</w:t>
      </w:r>
    </w:p>
    <w:p w14:paraId="6546D655" w14:textId="39E2BF06" w:rsidR="0033244F" w:rsidRPr="00BF483F" w:rsidRDefault="0033244F" w:rsidP="00512CF2">
      <w:pPr>
        <w:pStyle w:val="NormalWeb"/>
        <w:shd w:val="clear" w:color="auto" w:fill="FFFFFF"/>
        <w:spacing w:before="0" w:beforeAutospacing="0" w:after="0" w:afterAutospacing="0"/>
        <w:jc w:val="both"/>
        <w:rPr>
          <w:rFonts w:asciiTheme="minorHAnsi" w:eastAsiaTheme="minorHAnsi" w:hAnsiTheme="minorHAnsi" w:cstheme="minorBidi"/>
          <w:sz w:val="20"/>
          <w:szCs w:val="20"/>
          <w:lang w:eastAsia="en-US"/>
        </w:rPr>
      </w:pPr>
    </w:p>
    <w:p w14:paraId="4334C2BF" w14:textId="600EF20F" w:rsidR="00D81DB6" w:rsidRDefault="005C2587" w:rsidP="00512CF2">
      <w:pPr>
        <w:pStyle w:val="NormalWeb"/>
        <w:shd w:val="clear" w:color="auto" w:fill="FFFFFF"/>
        <w:spacing w:before="0" w:beforeAutospacing="0" w:after="0" w:afterAutospacing="0"/>
        <w:jc w:val="both"/>
        <w:rPr>
          <w:rFonts w:asciiTheme="minorHAnsi" w:eastAsiaTheme="minorHAnsi" w:hAnsiTheme="minorHAnsi" w:cstheme="minorBidi"/>
          <w:sz w:val="20"/>
          <w:szCs w:val="20"/>
          <w:lang w:eastAsia="en-US"/>
        </w:rPr>
      </w:pPr>
      <w:r w:rsidRPr="00BF483F">
        <w:rPr>
          <w:rFonts w:asciiTheme="minorHAnsi" w:eastAsiaTheme="minorHAnsi" w:hAnsiTheme="minorHAnsi" w:cstheme="minorBidi"/>
          <w:sz w:val="20"/>
          <w:szCs w:val="20"/>
          <w:lang w:eastAsia="en-US"/>
        </w:rPr>
        <w:t xml:space="preserve">If metrics do end up being used by the panel, a suite of metrics efficient in validating the </w:t>
      </w:r>
      <w:r w:rsidR="00BF483F" w:rsidRPr="00BF483F">
        <w:rPr>
          <w:rFonts w:asciiTheme="minorHAnsi" w:eastAsiaTheme="minorHAnsi" w:hAnsiTheme="minorHAnsi" w:cstheme="minorBidi"/>
          <w:sz w:val="20"/>
          <w:szCs w:val="20"/>
          <w:lang w:eastAsia="en-US"/>
        </w:rPr>
        <w:t xml:space="preserve">results </w:t>
      </w:r>
      <w:r w:rsidR="00D81DB6" w:rsidRPr="00BF483F">
        <w:rPr>
          <w:rFonts w:asciiTheme="minorHAnsi" w:eastAsiaTheme="minorHAnsi" w:hAnsiTheme="minorHAnsi" w:cstheme="minorBidi"/>
          <w:sz w:val="20"/>
          <w:szCs w:val="20"/>
          <w:lang w:eastAsia="en-US"/>
        </w:rPr>
        <w:t xml:space="preserve">of each other should be used where possible alongside expert judgement. </w:t>
      </w:r>
      <w:r w:rsidR="00BF483F">
        <w:rPr>
          <w:rFonts w:asciiTheme="minorHAnsi" w:eastAsiaTheme="minorHAnsi" w:hAnsiTheme="minorHAnsi" w:cstheme="minorBidi"/>
          <w:sz w:val="20"/>
          <w:szCs w:val="20"/>
          <w:lang w:eastAsia="en-US"/>
        </w:rPr>
        <w:t xml:space="preserve"> T</w:t>
      </w:r>
      <w:r w:rsidR="00D81DB6" w:rsidRPr="00BF483F">
        <w:rPr>
          <w:rFonts w:asciiTheme="minorHAnsi" w:eastAsiaTheme="minorHAnsi" w:hAnsiTheme="minorHAnsi" w:cstheme="minorBidi"/>
          <w:sz w:val="20"/>
          <w:szCs w:val="20"/>
          <w:lang w:eastAsia="en-US"/>
        </w:rPr>
        <w:t xml:space="preserve">he use of metrics </w:t>
      </w:r>
      <w:r w:rsidR="00BF483F">
        <w:rPr>
          <w:rFonts w:asciiTheme="minorHAnsi" w:eastAsiaTheme="minorHAnsi" w:hAnsiTheme="minorHAnsi" w:cstheme="minorBidi"/>
          <w:sz w:val="20"/>
          <w:szCs w:val="20"/>
          <w:lang w:eastAsia="en-US"/>
        </w:rPr>
        <w:t>will be</w:t>
      </w:r>
      <w:r w:rsidR="00D81DB6" w:rsidRPr="00BF483F">
        <w:rPr>
          <w:rFonts w:asciiTheme="minorHAnsi" w:eastAsiaTheme="minorHAnsi" w:hAnsiTheme="minorHAnsi" w:cstheme="minorBidi"/>
          <w:sz w:val="20"/>
          <w:szCs w:val="20"/>
          <w:lang w:eastAsia="en-US"/>
        </w:rPr>
        <w:t xml:space="preserve"> reassessed for each job role.</w:t>
      </w:r>
    </w:p>
    <w:p w14:paraId="1B12F518" w14:textId="77777777" w:rsidR="00BF483F" w:rsidRPr="00BF483F" w:rsidRDefault="00BF483F" w:rsidP="00512CF2">
      <w:pPr>
        <w:pStyle w:val="NormalWeb"/>
        <w:shd w:val="clear" w:color="auto" w:fill="FFFFFF"/>
        <w:spacing w:before="0" w:beforeAutospacing="0" w:after="0" w:afterAutospacing="0"/>
        <w:jc w:val="both"/>
        <w:rPr>
          <w:rFonts w:asciiTheme="minorHAnsi" w:eastAsiaTheme="minorHAnsi" w:hAnsiTheme="minorHAnsi" w:cstheme="minorBidi"/>
          <w:sz w:val="20"/>
          <w:szCs w:val="20"/>
          <w:lang w:eastAsia="en-US"/>
        </w:rPr>
      </w:pPr>
    </w:p>
    <w:p w14:paraId="0AE1FEF5" w14:textId="33752201" w:rsidR="00D81DB6" w:rsidRPr="00BF483F" w:rsidRDefault="00D81DB6" w:rsidP="00512CF2">
      <w:pPr>
        <w:spacing w:after="0" w:line="240" w:lineRule="auto"/>
        <w:jc w:val="both"/>
        <w:rPr>
          <w:b/>
          <w:bCs/>
          <w:sz w:val="20"/>
          <w:szCs w:val="20"/>
        </w:rPr>
      </w:pPr>
      <w:r w:rsidRPr="00BF483F">
        <w:rPr>
          <w:b/>
          <w:bCs/>
          <w:sz w:val="20"/>
          <w:szCs w:val="20"/>
        </w:rPr>
        <w:t>For applicants</w:t>
      </w:r>
    </w:p>
    <w:p w14:paraId="4A0F445F" w14:textId="5736FA08" w:rsidR="00D81DB6" w:rsidRPr="00BF483F" w:rsidRDefault="00D81DB6" w:rsidP="00512CF2">
      <w:pPr>
        <w:pStyle w:val="NormalWeb"/>
        <w:shd w:val="clear" w:color="auto" w:fill="FFFFFF"/>
        <w:spacing w:before="0" w:beforeAutospacing="0" w:after="150" w:afterAutospacing="0"/>
        <w:jc w:val="both"/>
        <w:rPr>
          <w:rFonts w:asciiTheme="minorHAnsi" w:eastAsiaTheme="minorHAnsi" w:hAnsiTheme="minorHAnsi" w:cstheme="minorBidi"/>
          <w:sz w:val="20"/>
          <w:szCs w:val="20"/>
          <w:lang w:eastAsia="en-US"/>
        </w:rPr>
      </w:pPr>
      <w:r w:rsidRPr="00BF483F">
        <w:rPr>
          <w:rFonts w:asciiTheme="minorHAnsi" w:eastAsiaTheme="minorHAnsi" w:hAnsiTheme="minorHAnsi" w:cstheme="minorBidi"/>
          <w:sz w:val="20"/>
          <w:szCs w:val="20"/>
          <w:lang w:eastAsia="en-US"/>
        </w:rPr>
        <w:t xml:space="preserve">When preparing an application, CV, or cover letter, please </w:t>
      </w:r>
      <w:r w:rsidR="0010602D">
        <w:rPr>
          <w:rFonts w:asciiTheme="minorHAnsi" w:eastAsiaTheme="minorHAnsi" w:hAnsiTheme="minorHAnsi" w:cstheme="minorBidi"/>
          <w:sz w:val="20"/>
          <w:szCs w:val="20"/>
          <w:lang w:eastAsia="en-US"/>
        </w:rPr>
        <w:t>note</w:t>
      </w:r>
      <w:r w:rsidRPr="00BF483F">
        <w:rPr>
          <w:rFonts w:asciiTheme="minorHAnsi" w:eastAsiaTheme="minorHAnsi" w:hAnsiTheme="minorHAnsi" w:cstheme="minorBidi"/>
          <w:sz w:val="20"/>
          <w:szCs w:val="20"/>
          <w:lang w:eastAsia="en-US"/>
        </w:rPr>
        <w:t xml:space="preserve"> that there is no guarantee the metrics supplied will be taken into consideration. Where metrics cannot be independently </w:t>
      </w:r>
      <w:r w:rsidR="0055644E">
        <w:rPr>
          <w:rFonts w:asciiTheme="minorHAnsi" w:eastAsiaTheme="minorHAnsi" w:hAnsiTheme="minorHAnsi" w:cstheme="minorBidi"/>
          <w:sz w:val="20"/>
          <w:szCs w:val="20"/>
          <w:lang w:eastAsia="en-US"/>
        </w:rPr>
        <w:t>confirmed</w:t>
      </w:r>
      <w:r w:rsidRPr="00BF483F">
        <w:rPr>
          <w:rFonts w:asciiTheme="minorHAnsi" w:eastAsiaTheme="minorHAnsi" w:hAnsiTheme="minorHAnsi" w:cstheme="minorBidi"/>
          <w:sz w:val="20"/>
          <w:szCs w:val="20"/>
          <w:lang w:eastAsia="en-US"/>
        </w:rPr>
        <w:t xml:space="preserve">; if they are not </w:t>
      </w:r>
      <w:r w:rsidR="0055644E">
        <w:rPr>
          <w:rFonts w:asciiTheme="minorHAnsi" w:eastAsiaTheme="minorHAnsi" w:hAnsiTheme="minorHAnsi" w:cstheme="minorBidi"/>
          <w:sz w:val="20"/>
          <w:szCs w:val="20"/>
          <w:lang w:eastAsia="en-US"/>
        </w:rPr>
        <w:t>deemed</w:t>
      </w:r>
      <w:r w:rsidRPr="00BF483F">
        <w:rPr>
          <w:rFonts w:asciiTheme="minorHAnsi" w:eastAsiaTheme="minorHAnsi" w:hAnsiTheme="minorHAnsi" w:cstheme="minorBidi"/>
          <w:sz w:val="20"/>
          <w:szCs w:val="20"/>
          <w:lang w:eastAsia="en-US"/>
        </w:rPr>
        <w:t xml:space="preserve"> robust or appropriate; or if they cannot be meaningfully compared in a consistent manner across all candidates they will not be taken into consideration. However, you will not be penalised for supplying metrics. </w:t>
      </w:r>
      <w:r w:rsidR="0010602D">
        <w:rPr>
          <w:rFonts w:asciiTheme="minorHAnsi" w:eastAsiaTheme="minorHAnsi" w:hAnsiTheme="minorHAnsi" w:cstheme="minorBidi"/>
          <w:sz w:val="20"/>
          <w:szCs w:val="20"/>
          <w:lang w:eastAsia="en-US"/>
        </w:rPr>
        <w:t>Please r</w:t>
      </w:r>
      <w:r w:rsidRPr="00BF483F">
        <w:rPr>
          <w:rFonts w:asciiTheme="minorHAnsi" w:eastAsiaTheme="minorHAnsi" w:hAnsiTheme="minorHAnsi" w:cstheme="minorBidi"/>
          <w:sz w:val="20"/>
          <w:szCs w:val="20"/>
          <w:lang w:eastAsia="en-US"/>
        </w:rPr>
        <w:t xml:space="preserve">ead </w:t>
      </w:r>
      <w:r w:rsidRPr="00BF483F">
        <w:rPr>
          <w:rFonts w:asciiTheme="minorHAnsi" w:eastAsiaTheme="minorHAnsi" w:hAnsiTheme="minorHAnsi" w:cstheme="minorBidi"/>
          <w:sz w:val="20"/>
          <w:szCs w:val="20"/>
          <w:lang w:eastAsia="en-US"/>
        </w:rPr>
        <w:lastRenderedPageBreak/>
        <w:t xml:space="preserve">the </w:t>
      </w:r>
      <w:r w:rsidR="00BF483F" w:rsidRPr="00BF483F">
        <w:rPr>
          <w:rFonts w:asciiTheme="minorHAnsi" w:eastAsiaTheme="minorHAnsi" w:hAnsiTheme="minorHAnsi" w:cstheme="minorBidi"/>
          <w:sz w:val="20"/>
          <w:szCs w:val="20"/>
          <w:lang w:eastAsia="en-US"/>
        </w:rPr>
        <w:t>Further Particulars and Person specification</w:t>
      </w:r>
      <w:r w:rsidR="00BF483F" w:rsidRPr="00BF483F">
        <w:rPr>
          <w:rFonts w:asciiTheme="minorHAnsi" w:eastAsiaTheme="minorHAnsi" w:hAnsiTheme="minorHAnsi" w:cstheme="minorBidi"/>
          <w:sz w:val="20"/>
          <w:szCs w:val="20"/>
          <w:lang w:eastAsia="en-US"/>
        </w:rPr>
        <w:t xml:space="preserve"> </w:t>
      </w:r>
      <w:r w:rsidRPr="00BF483F">
        <w:rPr>
          <w:rFonts w:asciiTheme="minorHAnsi" w:eastAsiaTheme="minorHAnsi" w:hAnsiTheme="minorHAnsi" w:cstheme="minorBidi"/>
          <w:sz w:val="20"/>
          <w:szCs w:val="20"/>
          <w:lang w:eastAsia="en-US"/>
        </w:rPr>
        <w:t>carefully to understand what information can be included in support of an application.</w:t>
      </w:r>
    </w:p>
    <w:p w14:paraId="0ECB980C" w14:textId="5C99BB29" w:rsidR="00AE2FF4" w:rsidRDefault="00D81DB6" w:rsidP="00512CF2">
      <w:pPr>
        <w:pStyle w:val="NormalWeb"/>
        <w:shd w:val="clear" w:color="auto" w:fill="FFFFFF"/>
        <w:spacing w:before="0" w:beforeAutospacing="0" w:after="150" w:afterAutospacing="0"/>
        <w:jc w:val="both"/>
        <w:rPr>
          <w:rFonts w:asciiTheme="minorHAnsi" w:eastAsiaTheme="minorHAnsi" w:hAnsiTheme="minorHAnsi" w:cstheme="minorBidi"/>
          <w:sz w:val="20"/>
          <w:szCs w:val="20"/>
          <w:lang w:eastAsia="en-US"/>
        </w:rPr>
      </w:pPr>
      <w:r w:rsidRPr="00BF483F">
        <w:rPr>
          <w:rFonts w:asciiTheme="minorHAnsi" w:eastAsiaTheme="minorHAnsi" w:hAnsiTheme="minorHAnsi" w:cstheme="minorBidi"/>
          <w:sz w:val="20"/>
          <w:szCs w:val="20"/>
          <w:lang w:eastAsia="en-US"/>
        </w:rPr>
        <w:t xml:space="preserve">If a metric is being used, the </w:t>
      </w:r>
      <w:r w:rsidR="00AE2FF4">
        <w:rPr>
          <w:rFonts w:asciiTheme="minorHAnsi" w:eastAsiaTheme="minorHAnsi" w:hAnsiTheme="minorHAnsi" w:cstheme="minorBidi"/>
          <w:sz w:val="20"/>
          <w:szCs w:val="20"/>
          <w:lang w:eastAsia="en-US"/>
        </w:rPr>
        <w:t xml:space="preserve">panel </w:t>
      </w:r>
      <w:r w:rsidR="0055644E">
        <w:rPr>
          <w:rFonts w:asciiTheme="minorHAnsi" w:eastAsiaTheme="minorHAnsi" w:hAnsiTheme="minorHAnsi" w:cstheme="minorBidi"/>
          <w:sz w:val="20"/>
          <w:szCs w:val="20"/>
          <w:lang w:eastAsia="en-US"/>
        </w:rPr>
        <w:t>should</w:t>
      </w:r>
      <w:r w:rsidRPr="00BF483F">
        <w:rPr>
          <w:rFonts w:asciiTheme="minorHAnsi" w:eastAsiaTheme="minorHAnsi" w:hAnsiTheme="minorHAnsi" w:cstheme="minorBidi"/>
          <w:sz w:val="20"/>
          <w:szCs w:val="20"/>
          <w:lang w:eastAsia="en-US"/>
        </w:rPr>
        <w:t xml:space="preserve"> </w:t>
      </w:r>
      <w:r w:rsidR="00AE2FF4">
        <w:rPr>
          <w:rFonts w:asciiTheme="minorHAnsi" w:eastAsiaTheme="minorHAnsi" w:hAnsiTheme="minorHAnsi" w:cstheme="minorBidi"/>
          <w:sz w:val="20"/>
          <w:szCs w:val="20"/>
          <w:lang w:eastAsia="en-US"/>
        </w:rPr>
        <w:t xml:space="preserve">follow the DORA principles. </w:t>
      </w:r>
    </w:p>
    <w:p w14:paraId="3A8290CD" w14:textId="58C4D47E" w:rsidR="00D81DB6" w:rsidRDefault="00D81DB6" w:rsidP="00512CF2">
      <w:pPr>
        <w:spacing w:after="0" w:line="240" w:lineRule="auto"/>
        <w:jc w:val="both"/>
        <w:rPr>
          <w:b/>
          <w:bCs/>
          <w:sz w:val="20"/>
          <w:szCs w:val="20"/>
        </w:rPr>
      </w:pPr>
    </w:p>
    <w:p w14:paraId="1218DC63" w14:textId="5ECB8A0B" w:rsidR="00D81DB6" w:rsidRDefault="00D81DB6" w:rsidP="00512CF2">
      <w:pPr>
        <w:spacing w:after="0" w:line="240" w:lineRule="auto"/>
        <w:jc w:val="both"/>
        <w:rPr>
          <w:b/>
          <w:bCs/>
          <w:sz w:val="20"/>
          <w:szCs w:val="20"/>
        </w:rPr>
      </w:pPr>
    </w:p>
    <w:p w14:paraId="4921CE84" w14:textId="2D572BC0" w:rsidR="003F7560" w:rsidRDefault="003F7560" w:rsidP="00512CF2">
      <w:pPr>
        <w:spacing w:after="0" w:line="240" w:lineRule="auto"/>
        <w:jc w:val="both"/>
        <w:rPr>
          <w:sz w:val="20"/>
          <w:szCs w:val="20"/>
        </w:rPr>
      </w:pPr>
    </w:p>
    <w:p w14:paraId="04362737" w14:textId="77777777" w:rsidR="0037762C" w:rsidRPr="0037762C" w:rsidRDefault="0037762C" w:rsidP="00512CF2">
      <w:pPr>
        <w:spacing w:after="0" w:line="240" w:lineRule="auto"/>
        <w:jc w:val="both"/>
        <w:rPr>
          <w:sz w:val="20"/>
          <w:szCs w:val="20"/>
        </w:rPr>
      </w:pPr>
    </w:p>
    <w:p w14:paraId="54DADB60" w14:textId="77777777" w:rsidR="00705851" w:rsidRPr="0037762C" w:rsidRDefault="00705851" w:rsidP="00512CF2">
      <w:pPr>
        <w:spacing w:after="0" w:line="240" w:lineRule="auto"/>
        <w:jc w:val="both"/>
        <w:rPr>
          <w:sz w:val="20"/>
          <w:szCs w:val="20"/>
        </w:rPr>
      </w:pPr>
    </w:p>
    <w:p w14:paraId="77E3D642" w14:textId="77777777" w:rsidR="00705851" w:rsidRPr="0037762C" w:rsidRDefault="00705851" w:rsidP="00512CF2">
      <w:pPr>
        <w:spacing w:after="0" w:line="240" w:lineRule="auto"/>
        <w:jc w:val="both"/>
        <w:rPr>
          <w:sz w:val="20"/>
          <w:szCs w:val="20"/>
        </w:rPr>
      </w:pPr>
    </w:p>
    <w:p w14:paraId="754F0487" w14:textId="77777777" w:rsidR="005C4083" w:rsidRPr="0037762C" w:rsidRDefault="005C4083" w:rsidP="00512CF2">
      <w:pPr>
        <w:pStyle w:val="ListParagraph"/>
        <w:spacing w:after="0" w:line="240" w:lineRule="auto"/>
        <w:ind w:left="360"/>
        <w:jc w:val="both"/>
        <w:rPr>
          <w:rFonts w:cstheme="minorHAnsi"/>
          <w:sz w:val="20"/>
          <w:szCs w:val="20"/>
        </w:rPr>
      </w:pPr>
    </w:p>
    <w:p w14:paraId="32E48F18" w14:textId="77777777" w:rsidR="005C4083" w:rsidRPr="0037762C" w:rsidRDefault="005C4083" w:rsidP="00512CF2">
      <w:pPr>
        <w:pStyle w:val="ListParagraph"/>
        <w:spacing w:after="0" w:line="240" w:lineRule="auto"/>
        <w:ind w:left="1080"/>
        <w:jc w:val="both"/>
        <w:rPr>
          <w:rFonts w:cstheme="minorHAnsi"/>
          <w:sz w:val="20"/>
          <w:szCs w:val="20"/>
        </w:rPr>
      </w:pPr>
    </w:p>
    <w:p w14:paraId="1BDA880E" w14:textId="77777777" w:rsidR="005C4083" w:rsidRPr="0037762C" w:rsidRDefault="005C4083" w:rsidP="00512CF2">
      <w:pPr>
        <w:spacing w:after="0" w:line="240" w:lineRule="auto"/>
        <w:jc w:val="both"/>
        <w:rPr>
          <w:sz w:val="20"/>
          <w:szCs w:val="20"/>
        </w:rPr>
      </w:pPr>
    </w:p>
    <w:sectPr w:rsidR="005C4083" w:rsidRPr="00377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076"/>
    <w:multiLevelType w:val="multilevel"/>
    <w:tmpl w:val="6A90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22FE7"/>
    <w:multiLevelType w:val="multilevel"/>
    <w:tmpl w:val="F3FC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85BA6"/>
    <w:multiLevelType w:val="hybridMultilevel"/>
    <w:tmpl w:val="53F0A840"/>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0615E4"/>
    <w:multiLevelType w:val="hybridMultilevel"/>
    <w:tmpl w:val="FFD4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678E0"/>
    <w:multiLevelType w:val="hybridMultilevel"/>
    <w:tmpl w:val="04EA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E78ED"/>
    <w:multiLevelType w:val="hybridMultilevel"/>
    <w:tmpl w:val="FEBC01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9C132F"/>
    <w:multiLevelType w:val="multilevel"/>
    <w:tmpl w:val="56E6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83"/>
    <w:rsid w:val="0010602D"/>
    <w:rsid w:val="0033244F"/>
    <w:rsid w:val="0037762C"/>
    <w:rsid w:val="003F7560"/>
    <w:rsid w:val="00512CF2"/>
    <w:rsid w:val="0055644E"/>
    <w:rsid w:val="005C2587"/>
    <w:rsid w:val="005C4083"/>
    <w:rsid w:val="00705851"/>
    <w:rsid w:val="008A01F9"/>
    <w:rsid w:val="00AE2FF4"/>
    <w:rsid w:val="00B36D56"/>
    <w:rsid w:val="00BF483F"/>
    <w:rsid w:val="00C36161"/>
    <w:rsid w:val="00D8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F90D"/>
  <w15:chartTrackingRefBased/>
  <w15:docId w15:val="{C597D24E-9CE8-4275-8D9B-E1EC07E0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083"/>
    <w:rPr>
      <w:color w:val="0563C1" w:themeColor="hyperlink"/>
      <w:u w:val="single"/>
    </w:rPr>
  </w:style>
  <w:style w:type="character" w:styleId="UnresolvedMention">
    <w:name w:val="Unresolved Mention"/>
    <w:basedOn w:val="DefaultParagraphFont"/>
    <w:uiPriority w:val="99"/>
    <w:semiHidden/>
    <w:unhideWhenUsed/>
    <w:rsid w:val="005C4083"/>
    <w:rPr>
      <w:color w:val="605E5C"/>
      <w:shd w:val="clear" w:color="auto" w:fill="E1DFDD"/>
    </w:rPr>
  </w:style>
  <w:style w:type="paragraph" w:styleId="ListParagraph">
    <w:name w:val="List Paragraph"/>
    <w:basedOn w:val="Normal"/>
    <w:uiPriority w:val="34"/>
    <w:qFormat/>
    <w:rsid w:val="005C4083"/>
    <w:pPr>
      <w:ind w:left="720"/>
      <w:contextualSpacing/>
    </w:pPr>
  </w:style>
  <w:style w:type="paragraph" w:styleId="NormalWeb">
    <w:name w:val="Normal (Web)"/>
    <w:basedOn w:val="Normal"/>
    <w:uiPriority w:val="99"/>
    <w:semiHidden/>
    <w:unhideWhenUsed/>
    <w:rsid w:val="00D81D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81361">
      <w:bodyDiv w:val="1"/>
      <w:marLeft w:val="0"/>
      <w:marRight w:val="0"/>
      <w:marTop w:val="0"/>
      <w:marBottom w:val="0"/>
      <w:divBdr>
        <w:top w:val="none" w:sz="0" w:space="0" w:color="auto"/>
        <w:left w:val="none" w:sz="0" w:space="0" w:color="auto"/>
        <w:bottom w:val="none" w:sz="0" w:space="0" w:color="auto"/>
        <w:right w:val="none" w:sz="0" w:space="0" w:color="auto"/>
      </w:divBdr>
    </w:div>
    <w:div w:id="123208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fdora.org/" TargetMode="External"/><Relationship Id="rId5" Type="http://schemas.openxmlformats.org/officeDocument/2006/relationships/hyperlink" Target="https://sfdor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 Hazel</dc:creator>
  <cp:keywords/>
  <dc:description/>
  <cp:lastModifiedBy>Hay, Hazel</cp:lastModifiedBy>
  <cp:revision>4</cp:revision>
  <dcterms:created xsi:type="dcterms:W3CDTF">2022-06-23T08:19:00Z</dcterms:created>
  <dcterms:modified xsi:type="dcterms:W3CDTF">2022-06-23T10:37:00Z</dcterms:modified>
</cp:coreProperties>
</file>