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F9329" w14:textId="7C6A05E5" w:rsidR="00587112" w:rsidRDefault="00587112">
      <w:pPr>
        <w:rPr>
          <w:rFonts w:ascii="Calibri" w:hAnsi="Calibri"/>
          <w:i/>
          <w:spacing w:val="-3"/>
          <w:sz w:val="18"/>
          <w:szCs w:val="18"/>
        </w:rPr>
      </w:pPr>
      <w:r>
        <w:rPr>
          <w:rFonts w:ascii="Calibri" w:hAnsi="Calibri"/>
          <w:i/>
          <w:spacing w:val="-3"/>
          <w:sz w:val="18"/>
          <w:szCs w:val="18"/>
        </w:rPr>
        <w:t>Side event application BBNJ IGC 3</w:t>
      </w:r>
    </w:p>
    <w:p w14:paraId="0A711FDA" w14:textId="30DF9E60" w:rsidR="00587112" w:rsidRDefault="00587112">
      <w:pPr>
        <w:rPr>
          <w:rFonts w:ascii="Calibri" w:hAnsi="Calibri"/>
          <w:i/>
          <w:spacing w:val="-3"/>
          <w:sz w:val="18"/>
          <w:szCs w:val="18"/>
        </w:rPr>
      </w:pPr>
    </w:p>
    <w:p w14:paraId="0DCB9ADA" w14:textId="42A1F57E" w:rsidR="00587112" w:rsidRDefault="00587112">
      <w:pPr>
        <w:rPr>
          <w:rFonts w:ascii="Calibri" w:hAnsi="Calibri"/>
          <w:i/>
          <w:spacing w:val="-3"/>
          <w:sz w:val="18"/>
          <w:szCs w:val="18"/>
        </w:rPr>
      </w:pPr>
      <w:r w:rsidRPr="0043129D">
        <w:rPr>
          <w:rFonts w:ascii="Calibri" w:hAnsi="Calibri"/>
          <w:i/>
          <w:spacing w:val="-3"/>
          <w:sz w:val="18"/>
          <w:szCs w:val="18"/>
        </w:rPr>
        <w:t>Title:</w:t>
      </w:r>
      <w:r>
        <w:rPr>
          <w:rFonts w:ascii="Calibri" w:hAnsi="Calibri"/>
          <w:i/>
          <w:spacing w:val="-3"/>
          <w:sz w:val="18"/>
          <w:szCs w:val="18"/>
        </w:rPr>
        <w:t xml:space="preserve"> </w:t>
      </w:r>
      <w:r w:rsidR="0043129D">
        <w:rPr>
          <w:rFonts w:ascii="Calibri" w:hAnsi="Calibri"/>
          <w:sz w:val="18"/>
          <w:szCs w:val="18"/>
        </w:rPr>
        <w:t xml:space="preserve">Developing Mare </w:t>
      </w:r>
      <w:proofErr w:type="spellStart"/>
      <w:r w:rsidR="0043129D">
        <w:rPr>
          <w:rFonts w:ascii="Calibri" w:hAnsi="Calibri"/>
          <w:sz w:val="18"/>
          <w:szCs w:val="18"/>
        </w:rPr>
        <w:t>Geneticum</w:t>
      </w:r>
      <w:proofErr w:type="spellEnd"/>
      <w:r w:rsidR="0043129D">
        <w:rPr>
          <w:rFonts w:ascii="Calibri" w:hAnsi="Calibri"/>
          <w:sz w:val="18"/>
          <w:szCs w:val="18"/>
        </w:rPr>
        <w:t>: notifying, sharing, rewarding and sustaining</w:t>
      </w:r>
    </w:p>
    <w:p w14:paraId="00ACB35F" w14:textId="77777777" w:rsidR="00587112" w:rsidRDefault="00587112">
      <w:pPr>
        <w:rPr>
          <w:rFonts w:ascii="Calibri" w:hAnsi="Calibri"/>
          <w:i/>
          <w:spacing w:val="-3"/>
          <w:sz w:val="18"/>
          <w:szCs w:val="18"/>
        </w:rPr>
      </w:pPr>
    </w:p>
    <w:p w14:paraId="6577BAC5" w14:textId="685D322A" w:rsidR="00275FBB" w:rsidRDefault="0043129D">
      <w:pPr>
        <w:rPr>
          <w:rFonts w:ascii="Calibri" w:hAnsi="Calibri"/>
          <w:iCs/>
          <w:spacing w:val="-3"/>
          <w:sz w:val="18"/>
          <w:szCs w:val="18"/>
        </w:rPr>
      </w:pPr>
      <w:r>
        <w:rPr>
          <w:rFonts w:ascii="Calibri" w:hAnsi="Calibri"/>
          <w:i/>
          <w:spacing w:val="-3"/>
          <w:sz w:val="18"/>
          <w:szCs w:val="18"/>
        </w:rPr>
        <w:t>D</w:t>
      </w:r>
      <w:r w:rsidR="00587112" w:rsidRPr="00474B25">
        <w:rPr>
          <w:rFonts w:ascii="Calibri" w:hAnsi="Calibri"/>
          <w:i/>
          <w:spacing w:val="-3"/>
          <w:sz w:val="18"/>
          <w:szCs w:val="18"/>
        </w:rPr>
        <w:t>etailed description</w:t>
      </w:r>
      <w:r w:rsidR="00F37D0C">
        <w:rPr>
          <w:rFonts w:ascii="Calibri" w:hAnsi="Calibri"/>
          <w:i/>
          <w:spacing w:val="-3"/>
          <w:sz w:val="18"/>
          <w:szCs w:val="18"/>
        </w:rPr>
        <w:t>:</w:t>
      </w:r>
      <w:r w:rsidR="00587112" w:rsidRPr="00474B25">
        <w:rPr>
          <w:rFonts w:ascii="Calibri" w:hAnsi="Calibri"/>
          <w:i/>
          <w:spacing w:val="-3"/>
          <w:sz w:val="18"/>
          <w:szCs w:val="18"/>
        </w:rPr>
        <w:t xml:space="preserve"> </w:t>
      </w:r>
      <w:r w:rsidR="00692E68" w:rsidRPr="00692E68">
        <w:rPr>
          <w:rFonts w:ascii="Calibri" w:hAnsi="Calibri"/>
          <w:iCs/>
          <w:spacing w:val="-3"/>
          <w:sz w:val="18"/>
          <w:szCs w:val="18"/>
        </w:rPr>
        <w:t xml:space="preserve">The concept of </w:t>
      </w:r>
      <w:r w:rsidR="00692E68">
        <w:rPr>
          <w:rFonts w:ascii="Calibri" w:hAnsi="Calibri"/>
          <w:iCs/>
          <w:spacing w:val="-3"/>
          <w:sz w:val="18"/>
          <w:szCs w:val="18"/>
        </w:rPr>
        <w:t xml:space="preserve">Mare </w:t>
      </w:r>
      <w:proofErr w:type="spellStart"/>
      <w:r w:rsidR="00692E68">
        <w:rPr>
          <w:rFonts w:ascii="Calibri" w:hAnsi="Calibri"/>
          <w:iCs/>
          <w:spacing w:val="-3"/>
          <w:sz w:val="18"/>
          <w:szCs w:val="18"/>
        </w:rPr>
        <w:t>Geneticum</w:t>
      </w:r>
      <w:proofErr w:type="spellEnd"/>
      <w:r w:rsidR="000E66FC">
        <w:rPr>
          <w:rFonts w:ascii="Calibri" w:hAnsi="Calibri"/>
          <w:iCs/>
          <w:spacing w:val="-3"/>
          <w:sz w:val="18"/>
          <w:szCs w:val="18"/>
        </w:rPr>
        <w:t xml:space="preserve"> was developed by lawyers, policymakers and scientists as a pragmatic means of delivering access and benefit sharing in a way which is consistent with scientific best practice. A </w:t>
      </w:r>
      <w:r w:rsidR="00275FBB">
        <w:rPr>
          <w:rFonts w:ascii="Calibri" w:hAnsi="Calibri"/>
          <w:iCs/>
          <w:spacing w:val="-3"/>
          <w:sz w:val="18"/>
          <w:szCs w:val="18"/>
        </w:rPr>
        <w:t xml:space="preserve">key element was prior notification of proposed cruises, the identification of results and the sharing of the results with all.  Building on subsequent research, policy and scientific engagement and contributions through the BBNJ, this side event will explore: </w:t>
      </w:r>
    </w:p>
    <w:p w14:paraId="1DF2DAA6" w14:textId="77777777" w:rsidR="00275FBB" w:rsidRDefault="00275FBB">
      <w:pPr>
        <w:rPr>
          <w:rFonts w:ascii="Calibri" w:hAnsi="Calibri"/>
          <w:iCs/>
          <w:spacing w:val="-3"/>
          <w:sz w:val="18"/>
          <w:szCs w:val="18"/>
        </w:rPr>
      </w:pPr>
    </w:p>
    <w:p w14:paraId="01D2BD8A" w14:textId="12632DEC" w:rsidR="00275FBB" w:rsidRDefault="00275FBB" w:rsidP="00275FBB">
      <w:pPr>
        <w:pStyle w:val="ListParagraph"/>
        <w:numPr>
          <w:ilvl w:val="0"/>
          <w:numId w:val="1"/>
        </w:numPr>
        <w:rPr>
          <w:rFonts w:ascii="Calibri" w:hAnsi="Calibri"/>
          <w:iCs/>
          <w:spacing w:val="-3"/>
          <w:sz w:val="18"/>
          <w:szCs w:val="18"/>
        </w:rPr>
      </w:pPr>
      <w:r>
        <w:rPr>
          <w:rFonts w:ascii="Calibri" w:hAnsi="Calibri"/>
          <w:iCs/>
          <w:spacing w:val="-3"/>
          <w:sz w:val="18"/>
          <w:szCs w:val="18"/>
        </w:rPr>
        <w:t>the</w:t>
      </w:r>
      <w:r w:rsidRPr="00275FBB">
        <w:rPr>
          <w:rFonts w:ascii="Calibri" w:hAnsi="Calibri"/>
          <w:iCs/>
          <w:spacing w:val="-3"/>
          <w:sz w:val="18"/>
          <w:szCs w:val="18"/>
        </w:rPr>
        <w:t xml:space="preserve"> most effective </w:t>
      </w:r>
      <w:r>
        <w:rPr>
          <w:rFonts w:ascii="Calibri" w:hAnsi="Calibri"/>
          <w:iCs/>
          <w:spacing w:val="-3"/>
          <w:sz w:val="18"/>
          <w:szCs w:val="18"/>
        </w:rPr>
        <w:t>approaches to</w:t>
      </w:r>
      <w:r w:rsidRPr="00275FBB">
        <w:rPr>
          <w:rFonts w:ascii="Calibri" w:hAnsi="Calibri"/>
          <w:iCs/>
          <w:spacing w:val="-3"/>
          <w:sz w:val="18"/>
          <w:szCs w:val="18"/>
        </w:rPr>
        <w:t xml:space="preserve"> notification and to whom, building on existing systems and practices; </w:t>
      </w:r>
    </w:p>
    <w:p w14:paraId="01E57933" w14:textId="5A5A517E" w:rsidR="00275FBB" w:rsidRDefault="00275FBB" w:rsidP="00275FBB">
      <w:pPr>
        <w:pStyle w:val="ListParagraph"/>
        <w:numPr>
          <w:ilvl w:val="0"/>
          <w:numId w:val="1"/>
        </w:numPr>
        <w:rPr>
          <w:rFonts w:ascii="Calibri" w:hAnsi="Calibri"/>
          <w:iCs/>
          <w:spacing w:val="-3"/>
          <w:sz w:val="18"/>
          <w:szCs w:val="18"/>
        </w:rPr>
      </w:pPr>
      <w:r>
        <w:rPr>
          <w:rFonts w:ascii="Calibri" w:hAnsi="Calibri"/>
          <w:iCs/>
          <w:spacing w:val="-3"/>
          <w:sz w:val="18"/>
          <w:szCs w:val="18"/>
        </w:rPr>
        <w:t xml:space="preserve">the place of assessment of environmental impact and the consequences for the integrity of the ecosystem </w:t>
      </w:r>
      <w:r w:rsidR="00C61684">
        <w:rPr>
          <w:rFonts w:ascii="Calibri" w:hAnsi="Calibri"/>
          <w:iCs/>
          <w:spacing w:val="-3"/>
          <w:sz w:val="18"/>
          <w:szCs w:val="18"/>
        </w:rPr>
        <w:t>in permitting notified activities to proceed</w:t>
      </w:r>
      <w:r w:rsidR="00F37D0C">
        <w:rPr>
          <w:rFonts w:ascii="Calibri" w:hAnsi="Calibri"/>
          <w:iCs/>
          <w:spacing w:val="-3"/>
          <w:sz w:val="18"/>
          <w:szCs w:val="18"/>
        </w:rPr>
        <w:t>;</w:t>
      </w:r>
    </w:p>
    <w:p w14:paraId="194DB1D2" w14:textId="5536F232" w:rsidR="00275FBB" w:rsidRDefault="00275FBB" w:rsidP="00275FBB">
      <w:pPr>
        <w:pStyle w:val="ListParagraph"/>
        <w:numPr>
          <w:ilvl w:val="0"/>
          <w:numId w:val="1"/>
        </w:numPr>
        <w:rPr>
          <w:rFonts w:ascii="Calibri" w:hAnsi="Calibri"/>
          <w:iCs/>
          <w:spacing w:val="-3"/>
          <w:sz w:val="18"/>
          <w:szCs w:val="18"/>
        </w:rPr>
      </w:pPr>
      <w:r>
        <w:rPr>
          <w:rFonts w:ascii="Calibri" w:hAnsi="Calibri"/>
          <w:iCs/>
          <w:spacing w:val="-3"/>
          <w:sz w:val="18"/>
          <w:szCs w:val="18"/>
        </w:rPr>
        <w:t>the most effective means of identifying the results of cruises in physical form and through digital sequence information</w:t>
      </w:r>
      <w:r w:rsidR="00C61684">
        <w:rPr>
          <w:rFonts w:ascii="Calibri" w:hAnsi="Calibri"/>
          <w:iCs/>
          <w:spacing w:val="-3"/>
          <w:sz w:val="18"/>
          <w:szCs w:val="18"/>
        </w:rPr>
        <w:t>,</w:t>
      </w:r>
      <w:r>
        <w:rPr>
          <w:rFonts w:ascii="Calibri" w:hAnsi="Calibri"/>
          <w:iCs/>
          <w:spacing w:val="-3"/>
          <w:sz w:val="18"/>
          <w:szCs w:val="18"/>
        </w:rPr>
        <w:t xml:space="preserve"> </w:t>
      </w:r>
      <w:r w:rsidR="00C61684" w:rsidRPr="00275FBB">
        <w:rPr>
          <w:rFonts w:ascii="Calibri" w:hAnsi="Calibri"/>
          <w:iCs/>
          <w:spacing w:val="-3"/>
          <w:sz w:val="18"/>
          <w:szCs w:val="18"/>
        </w:rPr>
        <w:t>building on existing systems and practices</w:t>
      </w:r>
    </w:p>
    <w:p w14:paraId="1A5B32A1" w14:textId="3C965901" w:rsidR="00275FBB" w:rsidRDefault="00275FBB" w:rsidP="00275FBB">
      <w:pPr>
        <w:pStyle w:val="ListParagraph"/>
        <w:numPr>
          <w:ilvl w:val="0"/>
          <w:numId w:val="1"/>
        </w:numPr>
        <w:rPr>
          <w:rFonts w:ascii="Calibri" w:hAnsi="Calibri"/>
          <w:iCs/>
          <w:spacing w:val="-3"/>
          <w:sz w:val="18"/>
          <w:szCs w:val="18"/>
        </w:rPr>
      </w:pPr>
      <w:r>
        <w:rPr>
          <w:rFonts w:ascii="Calibri" w:hAnsi="Calibri"/>
          <w:iCs/>
          <w:spacing w:val="-3"/>
          <w:sz w:val="18"/>
          <w:szCs w:val="18"/>
        </w:rPr>
        <w:t>how widely, if at all, the</w:t>
      </w:r>
      <w:r w:rsidR="00F37D0C">
        <w:rPr>
          <w:rFonts w:ascii="Calibri" w:hAnsi="Calibri"/>
          <w:iCs/>
          <w:spacing w:val="-3"/>
          <w:sz w:val="18"/>
          <w:szCs w:val="18"/>
        </w:rPr>
        <w:t>se</w:t>
      </w:r>
      <w:r>
        <w:rPr>
          <w:rFonts w:ascii="Calibri" w:hAnsi="Calibri"/>
          <w:iCs/>
          <w:spacing w:val="-3"/>
          <w:sz w:val="18"/>
          <w:szCs w:val="18"/>
        </w:rPr>
        <w:t xml:space="preserve"> results should and could be traced through derivatives, commercial products and improvements </w:t>
      </w:r>
    </w:p>
    <w:p w14:paraId="5850CA82" w14:textId="7F7D6908" w:rsidR="00587112" w:rsidRDefault="00C61684" w:rsidP="00275FBB">
      <w:pPr>
        <w:pStyle w:val="ListParagraph"/>
        <w:numPr>
          <w:ilvl w:val="0"/>
          <w:numId w:val="1"/>
        </w:numPr>
        <w:rPr>
          <w:rFonts w:ascii="Calibri" w:hAnsi="Calibri"/>
          <w:iCs/>
          <w:spacing w:val="-3"/>
          <w:sz w:val="18"/>
          <w:szCs w:val="18"/>
        </w:rPr>
      </w:pPr>
      <w:r>
        <w:rPr>
          <w:rFonts w:ascii="Calibri" w:hAnsi="Calibri"/>
          <w:iCs/>
          <w:spacing w:val="-3"/>
          <w:sz w:val="18"/>
          <w:szCs w:val="18"/>
        </w:rPr>
        <w:t>the potential impact of IP rights and trade secrets in restricting open access to databases and the information in them, and how best to address</w:t>
      </w:r>
      <w:r w:rsidR="007034D8">
        <w:rPr>
          <w:rFonts w:ascii="Calibri" w:hAnsi="Calibri"/>
          <w:iCs/>
          <w:spacing w:val="-3"/>
          <w:sz w:val="18"/>
          <w:szCs w:val="18"/>
        </w:rPr>
        <w:t xml:space="preserve"> this</w:t>
      </w:r>
      <w:r w:rsidR="00F37D0C">
        <w:rPr>
          <w:rFonts w:ascii="Calibri" w:hAnsi="Calibri"/>
          <w:iCs/>
          <w:spacing w:val="-3"/>
          <w:sz w:val="18"/>
          <w:szCs w:val="18"/>
        </w:rPr>
        <w:t>; and</w:t>
      </w:r>
      <w:r>
        <w:rPr>
          <w:rFonts w:ascii="Calibri" w:hAnsi="Calibri"/>
          <w:iCs/>
          <w:spacing w:val="-3"/>
          <w:sz w:val="18"/>
          <w:szCs w:val="18"/>
        </w:rPr>
        <w:t xml:space="preserve"> </w:t>
      </w:r>
    </w:p>
    <w:p w14:paraId="0B9F7D2C" w14:textId="3A878D27" w:rsidR="00C61684" w:rsidRPr="00275FBB" w:rsidRDefault="00C61684" w:rsidP="00275FBB">
      <w:pPr>
        <w:pStyle w:val="ListParagraph"/>
        <w:numPr>
          <w:ilvl w:val="0"/>
          <w:numId w:val="1"/>
        </w:numPr>
        <w:rPr>
          <w:rFonts w:ascii="Calibri" w:hAnsi="Calibri"/>
          <w:iCs/>
          <w:spacing w:val="-3"/>
          <w:sz w:val="18"/>
          <w:szCs w:val="18"/>
        </w:rPr>
      </w:pPr>
      <w:r>
        <w:rPr>
          <w:rFonts w:ascii="Calibri" w:hAnsi="Calibri"/>
          <w:iCs/>
          <w:spacing w:val="-3"/>
          <w:sz w:val="18"/>
          <w:szCs w:val="18"/>
        </w:rPr>
        <w:t>the best approach to benefit sharing to reflect the different commercial and other values which could arise in different areas (from cosmetics to detergent to pharmaceutical drugs).</w:t>
      </w:r>
    </w:p>
    <w:p w14:paraId="758112E5" w14:textId="77777777" w:rsidR="00587112" w:rsidRDefault="00587112">
      <w:pPr>
        <w:rPr>
          <w:rFonts w:ascii="Calibri" w:hAnsi="Calibri"/>
          <w:i/>
          <w:spacing w:val="-3"/>
          <w:sz w:val="18"/>
          <w:szCs w:val="18"/>
        </w:rPr>
      </w:pPr>
    </w:p>
    <w:p w14:paraId="1EA02D80" w14:textId="244D6F0E" w:rsidR="00587112" w:rsidRDefault="0043129D">
      <w:pPr>
        <w:rPr>
          <w:rFonts w:ascii="Calibri" w:hAnsi="Calibri"/>
          <w:i/>
          <w:spacing w:val="-3"/>
          <w:sz w:val="18"/>
          <w:szCs w:val="18"/>
        </w:rPr>
      </w:pPr>
      <w:r>
        <w:rPr>
          <w:rFonts w:ascii="Calibri" w:hAnsi="Calibri"/>
          <w:i/>
          <w:spacing w:val="-3"/>
          <w:sz w:val="18"/>
          <w:szCs w:val="18"/>
        </w:rPr>
        <w:t>O</w:t>
      </w:r>
      <w:r w:rsidR="00587112" w:rsidRPr="00474B25">
        <w:rPr>
          <w:rFonts w:ascii="Calibri" w:hAnsi="Calibri"/>
          <w:i/>
          <w:spacing w:val="-3"/>
          <w:sz w:val="18"/>
          <w:szCs w:val="18"/>
        </w:rPr>
        <w:t>rganizing partners</w:t>
      </w:r>
      <w:r w:rsidR="000157B2" w:rsidRPr="0043129D">
        <w:rPr>
          <w:rFonts w:ascii="Calibri" w:hAnsi="Calibri"/>
          <w:iCs/>
          <w:spacing w:val="-3"/>
          <w:sz w:val="18"/>
          <w:szCs w:val="18"/>
        </w:rPr>
        <w:t>: IUCN, DOSI, University of Aberdeen</w:t>
      </w:r>
      <w:r w:rsidR="000157B2">
        <w:rPr>
          <w:rFonts w:ascii="Calibri" w:hAnsi="Calibri"/>
          <w:i/>
          <w:spacing w:val="-3"/>
          <w:sz w:val="18"/>
          <w:szCs w:val="18"/>
        </w:rPr>
        <w:t xml:space="preserve"> </w:t>
      </w:r>
      <w:r w:rsidR="00587112" w:rsidRPr="00474B25">
        <w:rPr>
          <w:rFonts w:ascii="Calibri" w:hAnsi="Calibri"/>
          <w:i/>
          <w:spacing w:val="-3"/>
          <w:sz w:val="18"/>
          <w:szCs w:val="18"/>
        </w:rPr>
        <w:t xml:space="preserve"> </w:t>
      </w:r>
    </w:p>
    <w:p w14:paraId="1134D9FA" w14:textId="77777777" w:rsidR="00587112" w:rsidRDefault="00587112">
      <w:pPr>
        <w:rPr>
          <w:rFonts w:ascii="Calibri" w:hAnsi="Calibri"/>
          <w:i/>
          <w:spacing w:val="-3"/>
          <w:sz w:val="18"/>
          <w:szCs w:val="18"/>
        </w:rPr>
      </w:pPr>
    </w:p>
    <w:p w14:paraId="2A4B199A" w14:textId="3F6423B8" w:rsidR="00587112" w:rsidRDefault="0043129D">
      <w:pPr>
        <w:rPr>
          <w:rFonts w:ascii="Calibri" w:hAnsi="Calibri"/>
          <w:i/>
          <w:spacing w:val="-3"/>
          <w:sz w:val="18"/>
          <w:szCs w:val="18"/>
        </w:rPr>
      </w:pPr>
      <w:r>
        <w:rPr>
          <w:rFonts w:ascii="Calibri" w:hAnsi="Calibri"/>
          <w:i/>
          <w:spacing w:val="-3"/>
          <w:sz w:val="18"/>
          <w:szCs w:val="18"/>
        </w:rPr>
        <w:t>T</w:t>
      </w:r>
      <w:r w:rsidR="00587112" w:rsidRPr="00474B25">
        <w:rPr>
          <w:rFonts w:ascii="Calibri" w:hAnsi="Calibri"/>
          <w:i/>
          <w:spacing w:val="-3"/>
          <w:sz w:val="18"/>
          <w:szCs w:val="18"/>
        </w:rPr>
        <w:t>hematic focus</w:t>
      </w:r>
      <w:r w:rsidR="000157B2">
        <w:rPr>
          <w:rFonts w:ascii="Calibri" w:hAnsi="Calibri"/>
          <w:i/>
          <w:spacing w:val="-3"/>
          <w:sz w:val="18"/>
          <w:szCs w:val="18"/>
        </w:rPr>
        <w:t xml:space="preserve">: </w:t>
      </w:r>
      <w:r w:rsidR="000157B2" w:rsidRPr="0043129D">
        <w:rPr>
          <w:rFonts w:ascii="Calibri" w:hAnsi="Calibri"/>
          <w:iCs/>
          <w:spacing w:val="-3"/>
          <w:sz w:val="18"/>
          <w:szCs w:val="18"/>
        </w:rPr>
        <w:t>Access and Benefit Sharing</w:t>
      </w:r>
      <w:r w:rsidR="000157B2">
        <w:rPr>
          <w:rFonts w:ascii="Calibri" w:hAnsi="Calibri"/>
          <w:i/>
          <w:spacing w:val="-3"/>
          <w:sz w:val="18"/>
          <w:szCs w:val="18"/>
        </w:rPr>
        <w:t xml:space="preserve"> </w:t>
      </w:r>
      <w:r w:rsidR="00587112" w:rsidRPr="00474B25">
        <w:rPr>
          <w:rFonts w:ascii="Calibri" w:hAnsi="Calibri"/>
          <w:i/>
          <w:spacing w:val="-3"/>
          <w:sz w:val="18"/>
          <w:szCs w:val="18"/>
        </w:rPr>
        <w:t xml:space="preserve">  </w:t>
      </w:r>
    </w:p>
    <w:p w14:paraId="19F70903" w14:textId="77777777" w:rsidR="00587112" w:rsidRDefault="00587112">
      <w:pPr>
        <w:rPr>
          <w:rFonts w:ascii="Calibri" w:hAnsi="Calibri"/>
          <w:i/>
          <w:spacing w:val="-3"/>
          <w:sz w:val="18"/>
          <w:szCs w:val="18"/>
        </w:rPr>
      </w:pPr>
    </w:p>
    <w:p w14:paraId="017FEE38" w14:textId="29F8C172" w:rsidR="004D0122" w:rsidRDefault="00193EF6">
      <w:r>
        <w:rPr>
          <w:rFonts w:ascii="Calibri" w:hAnsi="Calibri"/>
          <w:i/>
          <w:spacing w:val="-3"/>
          <w:sz w:val="18"/>
          <w:szCs w:val="18"/>
        </w:rPr>
        <w:t>S</w:t>
      </w:r>
      <w:r w:rsidR="00587112" w:rsidRPr="00474B25">
        <w:rPr>
          <w:rFonts w:ascii="Calibri" w:hAnsi="Calibri"/>
          <w:i/>
          <w:spacing w:val="-3"/>
          <w:sz w:val="18"/>
          <w:szCs w:val="18"/>
        </w:rPr>
        <w:t>peakers</w:t>
      </w:r>
      <w:r w:rsidR="000157B2">
        <w:rPr>
          <w:rFonts w:ascii="Calibri" w:hAnsi="Calibri"/>
          <w:i/>
          <w:spacing w:val="-3"/>
          <w:sz w:val="18"/>
          <w:szCs w:val="18"/>
        </w:rPr>
        <w:t xml:space="preserve">: </w:t>
      </w:r>
      <w:r w:rsidR="000157B2" w:rsidRPr="0043129D">
        <w:rPr>
          <w:rFonts w:ascii="Calibri" w:hAnsi="Calibri"/>
          <w:iCs/>
          <w:spacing w:val="-3"/>
          <w:sz w:val="18"/>
          <w:szCs w:val="18"/>
        </w:rPr>
        <w:t xml:space="preserve">Lydia </w:t>
      </w:r>
      <w:proofErr w:type="spellStart"/>
      <w:r w:rsidR="000157B2" w:rsidRPr="0043129D">
        <w:rPr>
          <w:rFonts w:ascii="Calibri" w:hAnsi="Calibri"/>
          <w:iCs/>
          <w:spacing w:val="-3"/>
          <w:sz w:val="18"/>
          <w:szCs w:val="18"/>
        </w:rPr>
        <w:t>Slobodian</w:t>
      </w:r>
      <w:proofErr w:type="spellEnd"/>
      <w:r w:rsidR="000157B2" w:rsidRPr="0043129D">
        <w:rPr>
          <w:rFonts w:ascii="Calibri" w:hAnsi="Calibri"/>
          <w:iCs/>
          <w:spacing w:val="-3"/>
          <w:sz w:val="18"/>
          <w:szCs w:val="18"/>
        </w:rPr>
        <w:t xml:space="preserve"> (IUCN, chair), Professor Abbe Brown (University of Aberdeen), Professor Marcel Jaspars (University of Aberdeen), </w:t>
      </w:r>
      <w:r>
        <w:rPr>
          <w:rFonts w:ascii="Calibri" w:hAnsi="Calibri"/>
          <w:iCs/>
          <w:spacing w:val="-3"/>
          <w:sz w:val="18"/>
          <w:szCs w:val="18"/>
        </w:rPr>
        <w:t xml:space="preserve"> Dr Thomas Vanagt ABS-Int), Muriel Rabone (Natural History Museum), Dr Judith Gobin (University of the West Indies)</w:t>
      </w:r>
      <w:bookmarkStart w:id="0" w:name="_GoBack"/>
      <w:bookmarkEnd w:id="0"/>
      <w:r>
        <w:rPr>
          <w:rFonts w:ascii="Calibri" w:hAnsi="Calibri"/>
          <w:iCs/>
          <w:spacing w:val="-3"/>
          <w:sz w:val="18"/>
          <w:szCs w:val="18"/>
        </w:rPr>
        <w:t xml:space="preserve">  </w:t>
      </w:r>
    </w:p>
    <w:sectPr w:rsidR="004D0122" w:rsidSect="002C36C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3313"/>
    <w:multiLevelType w:val="hybridMultilevel"/>
    <w:tmpl w:val="D004A54A"/>
    <w:lvl w:ilvl="0" w:tplc="47364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12"/>
    <w:rsid w:val="000157B2"/>
    <w:rsid w:val="000E66FC"/>
    <w:rsid w:val="00193EF6"/>
    <w:rsid w:val="00231ABA"/>
    <w:rsid w:val="00275FBB"/>
    <w:rsid w:val="002C36CA"/>
    <w:rsid w:val="0043129D"/>
    <w:rsid w:val="00440943"/>
    <w:rsid w:val="004D0122"/>
    <w:rsid w:val="00587112"/>
    <w:rsid w:val="00692E68"/>
    <w:rsid w:val="007034D8"/>
    <w:rsid w:val="009B7A1C"/>
    <w:rsid w:val="00C61684"/>
    <w:rsid w:val="00DF0958"/>
    <w:rsid w:val="00EA5196"/>
    <w:rsid w:val="00F3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7160"/>
  <w15:chartTrackingRefBased/>
  <w15:docId w15:val="{AEB5151D-F6C1-6144-9EBD-60346573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Abbe</dc:creator>
  <cp:keywords/>
  <dc:description/>
  <cp:lastModifiedBy>IT Services</cp:lastModifiedBy>
  <cp:revision>3</cp:revision>
  <dcterms:created xsi:type="dcterms:W3CDTF">2019-08-14T15:45:00Z</dcterms:created>
  <dcterms:modified xsi:type="dcterms:W3CDTF">2019-08-14T15:50:00Z</dcterms:modified>
</cp:coreProperties>
</file>