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9F3DB" w14:textId="0F9D94A1" w:rsidR="00CF177B" w:rsidRPr="000B28C6" w:rsidRDefault="00726581" w:rsidP="00DE309A">
      <w:pPr>
        <w:spacing w:line="22" w:lineRule="atLeast"/>
        <w:jc w:val="center"/>
        <w:rPr>
          <w:rFonts w:ascii="Garamond" w:hAnsi="Garamond"/>
          <w:b/>
          <w:bCs/>
          <w:sz w:val="24"/>
          <w:szCs w:val="24"/>
        </w:rPr>
      </w:pPr>
      <w:r w:rsidRPr="000B28C6">
        <w:rPr>
          <w:rFonts w:ascii="Garamond" w:hAnsi="Garamond"/>
          <w:b/>
          <w:bCs/>
          <w:sz w:val="24"/>
          <w:szCs w:val="24"/>
        </w:rPr>
        <w:t>Scottish Government – Digital Assets in Scots Private Law Consultation</w:t>
      </w:r>
    </w:p>
    <w:p w14:paraId="4C0BEE02" w14:textId="64F88A3A" w:rsidR="00726581" w:rsidRPr="000B28C6" w:rsidRDefault="0DFD6309" w:rsidP="00DE309A">
      <w:pPr>
        <w:spacing w:line="22" w:lineRule="atLeast"/>
        <w:jc w:val="center"/>
        <w:rPr>
          <w:rFonts w:ascii="Garamond" w:hAnsi="Garamond"/>
          <w:b/>
          <w:bCs/>
          <w:sz w:val="24"/>
          <w:szCs w:val="24"/>
        </w:rPr>
      </w:pPr>
      <w:r w:rsidRPr="725248BB">
        <w:rPr>
          <w:rFonts w:ascii="Garamond" w:hAnsi="Garamond"/>
          <w:b/>
          <w:bCs/>
          <w:sz w:val="24"/>
          <w:szCs w:val="24"/>
        </w:rPr>
        <w:t>Consultation Response</w:t>
      </w:r>
      <w:r w:rsidR="221C3077" w:rsidRPr="725248BB">
        <w:rPr>
          <w:rFonts w:ascii="Garamond" w:hAnsi="Garamond"/>
          <w:b/>
          <w:bCs/>
          <w:sz w:val="24"/>
          <w:szCs w:val="24"/>
        </w:rPr>
        <w:t xml:space="preserve"> (February 2025)</w:t>
      </w:r>
    </w:p>
    <w:p w14:paraId="7B44CAB6" w14:textId="77777777" w:rsidR="009B79E8" w:rsidRPr="000B28C6" w:rsidRDefault="009B79E8" w:rsidP="00DE309A">
      <w:pPr>
        <w:spacing w:line="22" w:lineRule="atLeast"/>
        <w:jc w:val="both"/>
        <w:rPr>
          <w:rFonts w:ascii="Garamond" w:hAnsi="Garamond"/>
          <w:sz w:val="24"/>
          <w:szCs w:val="24"/>
        </w:rPr>
      </w:pPr>
    </w:p>
    <w:p w14:paraId="779085FB" w14:textId="0D9E298E" w:rsidR="00726581" w:rsidRPr="000B28C6" w:rsidRDefault="00B60F3E" w:rsidP="00DE309A">
      <w:pPr>
        <w:spacing w:line="22" w:lineRule="atLeast"/>
        <w:jc w:val="both"/>
        <w:rPr>
          <w:rFonts w:ascii="Garamond" w:hAnsi="Garamond"/>
          <w:sz w:val="24"/>
          <w:szCs w:val="24"/>
        </w:rPr>
      </w:pPr>
      <w:r>
        <w:rPr>
          <w:rFonts w:ascii="Garamond" w:hAnsi="Garamond"/>
          <w:sz w:val="24"/>
          <w:szCs w:val="24"/>
        </w:rPr>
        <w:t xml:space="preserve">[1] </w:t>
      </w:r>
      <w:r w:rsidR="00726581" w:rsidRPr="000B28C6">
        <w:rPr>
          <w:rFonts w:ascii="Garamond" w:hAnsi="Garamond"/>
          <w:sz w:val="24"/>
          <w:szCs w:val="24"/>
        </w:rPr>
        <w:t xml:space="preserve">This response </w:t>
      </w:r>
      <w:r w:rsidR="00687194">
        <w:rPr>
          <w:rFonts w:ascii="Garamond" w:hAnsi="Garamond"/>
          <w:sz w:val="24"/>
          <w:szCs w:val="24"/>
        </w:rPr>
        <w:t>is provided</w:t>
      </w:r>
      <w:r w:rsidR="00726581" w:rsidRPr="000B28C6">
        <w:rPr>
          <w:rFonts w:ascii="Garamond" w:hAnsi="Garamond"/>
          <w:sz w:val="24"/>
          <w:szCs w:val="24"/>
        </w:rPr>
        <w:t xml:space="preserve"> by Dr Alisdair MacPherson, </w:t>
      </w:r>
      <w:r w:rsidR="005D6080" w:rsidRPr="000B28C6">
        <w:rPr>
          <w:rFonts w:ascii="Garamond" w:hAnsi="Garamond"/>
          <w:sz w:val="24"/>
          <w:szCs w:val="24"/>
        </w:rPr>
        <w:t>Professor Burcu Yüksel Ripley</w:t>
      </w:r>
      <w:r w:rsidR="005D6080">
        <w:rPr>
          <w:rFonts w:ascii="Garamond" w:hAnsi="Garamond"/>
          <w:sz w:val="24"/>
          <w:szCs w:val="24"/>
        </w:rPr>
        <w:t>,</w:t>
      </w:r>
      <w:r w:rsidR="005D6080" w:rsidRPr="000B28C6">
        <w:rPr>
          <w:rFonts w:ascii="Garamond" w:hAnsi="Garamond"/>
          <w:sz w:val="24"/>
          <w:szCs w:val="24"/>
        </w:rPr>
        <w:t xml:space="preserve"> </w:t>
      </w:r>
      <w:r w:rsidR="00BB78FC" w:rsidRPr="000B28C6">
        <w:rPr>
          <w:rFonts w:ascii="Garamond" w:hAnsi="Garamond"/>
          <w:sz w:val="24"/>
          <w:szCs w:val="24"/>
        </w:rPr>
        <w:t xml:space="preserve">Dr Jonathan Ainslie, Dr Chike Emedosi, </w:t>
      </w:r>
      <w:r w:rsidR="0025431A" w:rsidRPr="000B28C6">
        <w:rPr>
          <w:rFonts w:ascii="Garamond" w:hAnsi="Garamond"/>
          <w:sz w:val="24"/>
          <w:szCs w:val="24"/>
        </w:rPr>
        <w:t>Professor Donna McKenzie Skene</w:t>
      </w:r>
      <w:r w:rsidR="005D6080">
        <w:rPr>
          <w:rFonts w:ascii="Garamond" w:hAnsi="Garamond"/>
          <w:sz w:val="24"/>
          <w:szCs w:val="24"/>
        </w:rPr>
        <w:t xml:space="preserve"> and</w:t>
      </w:r>
      <w:r w:rsidR="0025431A" w:rsidRPr="000B28C6">
        <w:rPr>
          <w:rFonts w:ascii="Garamond" w:hAnsi="Garamond"/>
          <w:sz w:val="24"/>
          <w:szCs w:val="24"/>
        </w:rPr>
        <w:t xml:space="preserve"> </w:t>
      </w:r>
      <w:r w:rsidR="0064195B" w:rsidRPr="000B28C6">
        <w:rPr>
          <w:rFonts w:ascii="Garamond" w:hAnsi="Garamond"/>
          <w:sz w:val="24"/>
          <w:szCs w:val="24"/>
        </w:rPr>
        <w:t>Dr Euan West</w:t>
      </w:r>
      <w:r w:rsidR="00314C72" w:rsidRPr="000B28C6">
        <w:rPr>
          <w:rFonts w:ascii="Garamond" w:hAnsi="Garamond"/>
          <w:sz w:val="24"/>
          <w:szCs w:val="24"/>
        </w:rPr>
        <w:t>.</w:t>
      </w:r>
      <w:r w:rsidR="009166B8" w:rsidRPr="000B28C6">
        <w:rPr>
          <w:rFonts w:ascii="Garamond" w:hAnsi="Garamond"/>
          <w:sz w:val="24"/>
          <w:szCs w:val="24"/>
        </w:rPr>
        <w:t xml:space="preserve"> </w:t>
      </w:r>
      <w:r w:rsidR="00627D19" w:rsidRPr="000B28C6">
        <w:rPr>
          <w:rFonts w:ascii="Garamond" w:hAnsi="Garamond"/>
          <w:sz w:val="24"/>
          <w:szCs w:val="24"/>
        </w:rPr>
        <w:t>We are all members of the Centre for Commercial Law and/or the Centre for Scots Law at the University of Aberdeen.</w:t>
      </w:r>
    </w:p>
    <w:p w14:paraId="70E8F5D3" w14:textId="77777777" w:rsidR="0042234A" w:rsidRDefault="0042234A" w:rsidP="00DE309A">
      <w:pPr>
        <w:spacing w:line="22" w:lineRule="atLeast"/>
        <w:jc w:val="both"/>
        <w:rPr>
          <w:rFonts w:ascii="Garamond" w:hAnsi="Garamond"/>
          <w:sz w:val="24"/>
          <w:szCs w:val="24"/>
        </w:rPr>
      </w:pPr>
    </w:p>
    <w:p w14:paraId="07615497" w14:textId="48B1607D" w:rsidR="0042234A" w:rsidRPr="008C1436" w:rsidRDefault="008C1436" w:rsidP="00DE309A">
      <w:pPr>
        <w:spacing w:line="22" w:lineRule="atLeast"/>
        <w:jc w:val="both"/>
        <w:rPr>
          <w:rFonts w:ascii="Garamond" w:hAnsi="Garamond"/>
          <w:b/>
          <w:bCs/>
          <w:sz w:val="24"/>
          <w:szCs w:val="24"/>
        </w:rPr>
      </w:pPr>
      <w:r>
        <w:rPr>
          <w:rFonts w:ascii="Garamond" w:hAnsi="Garamond"/>
          <w:b/>
          <w:bCs/>
          <w:sz w:val="24"/>
          <w:szCs w:val="24"/>
        </w:rPr>
        <w:t>General</w:t>
      </w:r>
    </w:p>
    <w:p w14:paraId="6F7EF11A" w14:textId="30513975" w:rsidR="00B605ED" w:rsidRDefault="00B60F3E" w:rsidP="00DE309A">
      <w:pPr>
        <w:spacing w:line="22" w:lineRule="atLeast"/>
        <w:jc w:val="both"/>
        <w:rPr>
          <w:rFonts w:ascii="Garamond" w:hAnsi="Garamond"/>
          <w:sz w:val="24"/>
          <w:szCs w:val="24"/>
        </w:rPr>
      </w:pPr>
      <w:r>
        <w:rPr>
          <w:rFonts w:ascii="Garamond" w:hAnsi="Garamond"/>
          <w:sz w:val="24"/>
          <w:szCs w:val="24"/>
        </w:rPr>
        <w:t xml:space="preserve">[2] </w:t>
      </w:r>
      <w:r w:rsidR="00B605ED" w:rsidRPr="000B28C6">
        <w:rPr>
          <w:rFonts w:ascii="Garamond" w:hAnsi="Garamond"/>
          <w:sz w:val="24"/>
          <w:szCs w:val="24"/>
        </w:rPr>
        <w:t xml:space="preserve">We are </w:t>
      </w:r>
      <w:r w:rsidR="00E84710">
        <w:rPr>
          <w:rFonts w:ascii="Garamond" w:hAnsi="Garamond"/>
          <w:sz w:val="24"/>
          <w:szCs w:val="24"/>
        </w:rPr>
        <w:t xml:space="preserve">pleased that the Scottish Government is </w:t>
      </w:r>
      <w:r w:rsidR="00E3129E">
        <w:rPr>
          <w:rFonts w:ascii="Garamond" w:hAnsi="Garamond"/>
          <w:sz w:val="24"/>
          <w:szCs w:val="24"/>
        </w:rPr>
        <w:t>consulting on digital assets in Scots private law</w:t>
      </w:r>
      <w:r w:rsidR="003126E2">
        <w:rPr>
          <w:rFonts w:ascii="Garamond" w:hAnsi="Garamond"/>
          <w:sz w:val="24"/>
          <w:szCs w:val="24"/>
        </w:rPr>
        <w:t>.</w:t>
      </w:r>
      <w:r w:rsidR="00057333">
        <w:rPr>
          <w:rFonts w:ascii="Garamond" w:hAnsi="Garamond"/>
          <w:sz w:val="24"/>
          <w:szCs w:val="24"/>
        </w:rPr>
        <w:t xml:space="preserve"> </w:t>
      </w:r>
      <w:r w:rsidR="00087B18">
        <w:rPr>
          <w:rFonts w:ascii="Garamond" w:hAnsi="Garamond"/>
          <w:sz w:val="24"/>
          <w:szCs w:val="24"/>
        </w:rPr>
        <w:t>We acknowledge the important work undertaken by the Expert Reference Group, which underpins the proposals in the consultation paper, and we</w:t>
      </w:r>
      <w:r w:rsidR="003126E2">
        <w:rPr>
          <w:rFonts w:ascii="Garamond" w:hAnsi="Garamond"/>
          <w:sz w:val="24"/>
          <w:szCs w:val="24"/>
        </w:rPr>
        <w:t xml:space="preserve"> </w:t>
      </w:r>
      <w:r w:rsidR="00087B18">
        <w:rPr>
          <w:rFonts w:ascii="Garamond" w:hAnsi="Garamond"/>
          <w:sz w:val="24"/>
          <w:szCs w:val="24"/>
        </w:rPr>
        <w:t>are</w:t>
      </w:r>
      <w:r w:rsidR="00E3129E">
        <w:rPr>
          <w:rFonts w:ascii="Garamond" w:hAnsi="Garamond"/>
          <w:sz w:val="24"/>
          <w:szCs w:val="24"/>
        </w:rPr>
        <w:t xml:space="preserve"> </w:t>
      </w:r>
      <w:r w:rsidR="00B605ED" w:rsidRPr="000B28C6">
        <w:rPr>
          <w:rFonts w:ascii="Garamond" w:hAnsi="Garamond"/>
          <w:sz w:val="24"/>
          <w:szCs w:val="24"/>
        </w:rPr>
        <w:t>generally supportive of th</w:t>
      </w:r>
      <w:r w:rsidR="00087B18">
        <w:rPr>
          <w:rFonts w:ascii="Garamond" w:hAnsi="Garamond"/>
          <w:sz w:val="24"/>
          <w:szCs w:val="24"/>
        </w:rPr>
        <w:t>ose</w:t>
      </w:r>
      <w:r w:rsidR="00B605ED" w:rsidRPr="000B28C6">
        <w:rPr>
          <w:rFonts w:ascii="Garamond" w:hAnsi="Garamond"/>
          <w:sz w:val="24"/>
          <w:szCs w:val="24"/>
        </w:rPr>
        <w:t xml:space="preserve"> proposals. </w:t>
      </w:r>
    </w:p>
    <w:p w14:paraId="570364C3" w14:textId="57745E07" w:rsidR="000A6A0B" w:rsidRDefault="00B60F3E" w:rsidP="00DE309A">
      <w:pPr>
        <w:spacing w:line="22" w:lineRule="atLeast"/>
        <w:jc w:val="both"/>
        <w:rPr>
          <w:rFonts w:ascii="Garamond" w:hAnsi="Garamond"/>
          <w:sz w:val="24"/>
          <w:szCs w:val="24"/>
        </w:rPr>
      </w:pPr>
      <w:r>
        <w:rPr>
          <w:rFonts w:ascii="Garamond" w:hAnsi="Garamond"/>
          <w:sz w:val="24"/>
          <w:szCs w:val="24"/>
        </w:rPr>
        <w:t xml:space="preserve">[3] </w:t>
      </w:r>
      <w:r w:rsidR="000A6A0B">
        <w:rPr>
          <w:rFonts w:ascii="Garamond" w:hAnsi="Garamond"/>
          <w:sz w:val="24"/>
          <w:szCs w:val="24"/>
        </w:rPr>
        <w:t xml:space="preserve">We previously responded </w:t>
      </w:r>
      <w:r w:rsidR="000E21F7">
        <w:rPr>
          <w:rFonts w:ascii="Garamond" w:hAnsi="Garamond"/>
          <w:sz w:val="24"/>
          <w:szCs w:val="24"/>
        </w:rPr>
        <w:t xml:space="preserve">positively </w:t>
      </w:r>
      <w:r w:rsidR="000A6A0B">
        <w:rPr>
          <w:rFonts w:ascii="Garamond" w:hAnsi="Garamond"/>
          <w:sz w:val="24"/>
          <w:szCs w:val="24"/>
        </w:rPr>
        <w:t xml:space="preserve">to the Expert Reference Group’s consultation in </w:t>
      </w:r>
      <w:r w:rsidR="005143EA">
        <w:rPr>
          <w:rFonts w:ascii="Garamond" w:hAnsi="Garamond"/>
          <w:sz w:val="24"/>
          <w:szCs w:val="24"/>
        </w:rPr>
        <w:t>2022</w:t>
      </w:r>
      <w:r w:rsidR="00335947">
        <w:rPr>
          <w:rFonts w:ascii="Garamond" w:hAnsi="Garamond"/>
          <w:sz w:val="24"/>
          <w:szCs w:val="24"/>
        </w:rPr>
        <w:t xml:space="preserve">, </w:t>
      </w:r>
      <w:r w:rsidR="002C747A">
        <w:rPr>
          <w:rFonts w:ascii="Garamond" w:hAnsi="Garamond"/>
          <w:sz w:val="24"/>
          <w:szCs w:val="24"/>
        </w:rPr>
        <w:t xml:space="preserve">as well as the various consultations undertaken by the Law Commission (of England and Wales) and </w:t>
      </w:r>
      <w:r w:rsidR="000E21F7">
        <w:rPr>
          <w:rFonts w:ascii="Garamond" w:hAnsi="Garamond"/>
          <w:sz w:val="24"/>
          <w:szCs w:val="24"/>
        </w:rPr>
        <w:t xml:space="preserve">the House of Lords, in relation to digital assets – see </w:t>
      </w:r>
      <w:r w:rsidR="000E21F7" w:rsidRPr="00287955">
        <w:rPr>
          <w:rFonts w:ascii="Garamond" w:hAnsi="Garamond"/>
          <w:sz w:val="24"/>
          <w:szCs w:val="24"/>
        </w:rPr>
        <w:t>https://www.abdn.ac.uk/law/research/centres/centre-for-commercial-law/public-policy--stakeholder-engagement/#panel73833</w:t>
      </w:r>
      <w:r w:rsidR="000E21F7">
        <w:rPr>
          <w:rFonts w:ascii="Garamond" w:hAnsi="Garamond"/>
          <w:sz w:val="24"/>
          <w:szCs w:val="24"/>
        </w:rPr>
        <w:t xml:space="preserve">. </w:t>
      </w:r>
    </w:p>
    <w:p w14:paraId="0C9EE382" w14:textId="43F4F716" w:rsidR="00BA094B" w:rsidRPr="000B28C6" w:rsidRDefault="00B60F3E" w:rsidP="00DE309A">
      <w:pPr>
        <w:spacing w:line="22" w:lineRule="atLeast"/>
        <w:jc w:val="both"/>
        <w:rPr>
          <w:rFonts w:ascii="Garamond" w:hAnsi="Garamond"/>
          <w:sz w:val="24"/>
          <w:szCs w:val="24"/>
        </w:rPr>
      </w:pPr>
      <w:r>
        <w:rPr>
          <w:rFonts w:ascii="Garamond" w:eastAsia="Garamond" w:hAnsi="Garamond" w:cs="Garamond"/>
          <w:sz w:val="24"/>
          <w:szCs w:val="24"/>
        </w:rPr>
        <w:t xml:space="preserve">[4] </w:t>
      </w:r>
      <w:r w:rsidR="6E4A9494" w:rsidRPr="5857CC78">
        <w:rPr>
          <w:rFonts w:ascii="Garamond" w:eastAsia="Garamond" w:hAnsi="Garamond" w:cs="Garamond"/>
          <w:sz w:val="24"/>
          <w:szCs w:val="24"/>
        </w:rPr>
        <w:t>Professor Yüksel Ripley and Dr MacPherson have</w:t>
      </w:r>
      <w:r w:rsidR="74BE6A79" w:rsidRPr="5857CC78">
        <w:rPr>
          <w:rFonts w:ascii="Garamond" w:eastAsia="Garamond" w:hAnsi="Garamond" w:cs="Garamond"/>
          <w:sz w:val="24"/>
          <w:szCs w:val="24"/>
        </w:rPr>
        <w:t xml:space="preserve"> </w:t>
      </w:r>
      <w:r w:rsidR="180C0ED0" w:rsidRPr="009D5930">
        <w:rPr>
          <w:rFonts w:ascii="Garamond" w:eastAsia="Garamond" w:hAnsi="Garamond" w:cs="Garamond"/>
          <w:sz w:val="24"/>
          <w:szCs w:val="24"/>
        </w:rPr>
        <w:t>written widely on digital assets (including</w:t>
      </w:r>
      <w:r w:rsidR="005D4BA7">
        <w:rPr>
          <w:rFonts w:ascii="Garamond" w:eastAsia="Garamond" w:hAnsi="Garamond" w:cs="Garamond"/>
          <w:sz w:val="24"/>
          <w:szCs w:val="24"/>
        </w:rPr>
        <w:t>, in relation to Scotland,</w:t>
      </w:r>
      <w:r w:rsidR="180C0ED0" w:rsidRPr="009D5930">
        <w:rPr>
          <w:rFonts w:ascii="Garamond" w:eastAsia="Garamond" w:hAnsi="Garamond" w:cs="Garamond"/>
          <w:sz w:val="24"/>
          <w:szCs w:val="24"/>
        </w:rPr>
        <w:t xml:space="preserve"> </w:t>
      </w:r>
      <w:r w:rsidR="3A8BAF40" w:rsidRPr="009D5930">
        <w:rPr>
          <w:rFonts w:ascii="Garamond" w:eastAsia="Garamond" w:hAnsi="Garamond" w:cs="Garamond"/>
          <w:sz w:val="24"/>
          <w:szCs w:val="24"/>
        </w:rPr>
        <w:t>B</w:t>
      </w:r>
      <w:r w:rsidR="180C0ED0" w:rsidRPr="009D5930">
        <w:rPr>
          <w:rFonts w:ascii="Garamond" w:eastAsia="Garamond" w:hAnsi="Garamond" w:cs="Garamond"/>
          <w:sz w:val="24"/>
          <w:szCs w:val="24"/>
        </w:rPr>
        <w:t xml:space="preserve"> Yüksel Ripley and A</w:t>
      </w:r>
      <w:r w:rsidR="2E31D065" w:rsidRPr="009D5930">
        <w:rPr>
          <w:rFonts w:ascii="Garamond" w:eastAsia="Garamond" w:hAnsi="Garamond" w:cs="Garamond"/>
          <w:sz w:val="24"/>
          <w:szCs w:val="24"/>
        </w:rPr>
        <w:t xml:space="preserve"> </w:t>
      </w:r>
      <w:r w:rsidR="180C0ED0" w:rsidRPr="009D5930">
        <w:rPr>
          <w:rFonts w:ascii="Garamond" w:eastAsia="Garamond" w:hAnsi="Garamond" w:cs="Garamond"/>
          <w:sz w:val="24"/>
          <w:szCs w:val="24"/>
        </w:rPr>
        <w:t xml:space="preserve">MacPherson, Digital Assets Law Reform in England and Wales and Prospects for Scotland, </w:t>
      </w:r>
      <w:r w:rsidR="180C0ED0" w:rsidRPr="009D5930">
        <w:rPr>
          <w:rFonts w:ascii="Garamond" w:eastAsia="Garamond" w:hAnsi="Garamond" w:cs="Garamond"/>
          <w:i/>
          <w:iCs/>
          <w:sz w:val="24"/>
          <w:szCs w:val="24"/>
        </w:rPr>
        <w:t>Aberdeen Law School Blog</w:t>
      </w:r>
      <w:r w:rsidR="180C0ED0" w:rsidRPr="009D5930">
        <w:rPr>
          <w:rFonts w:ascii="Garamond" w:eastAsia="Garamond" w:hAnsi="Garamond" w:cs="Garamond"/>
          <w:sz w:val="24"/>
          <w:szCs w:val="24"/>
        </w:rPr>
        <w:t>, 2022</w:t>
      </w:r>
      <w:r w:rsidR="7B9348E5" w:rsidRPr="009D5930">
        <w:rPr>
          <w:rFonts w:ascii="Garamond" w:eastAsia="Garamond" w:hAnsi="Garamond" w:cs="Garamond"/>
          <w:sz w:val="24"/>
          <w:szCs w:val="24"/>
        </w:rPr>
        <w:t xml:space="preserve">, available at </w:t>
      </w:r>
      <w:r w:rsidR="7B9348E5" w:rsidRPr="00287955">
        <w:rPr>
          <w:rFonts w:ascii="Garamond" w:eastAsiaTheme="minorEastAsia" w:hAnsi="Garamond"/>
          <w:sz w:val="24"/>
          <w:szCs w:val="24"/>
        </w:rPr>
        <w:t>https://www.abdn.ac.uk/law/blog/digital-assets-law-reform-in-england-and-wales-and-prospects-for-scotland/</w:t>
      </w:r>
      <w:r w:rsidR="7B9348E5" w:rsidRPr="009D5930">
        <w:rPr>
          <w:rFonts w:ascii="Garamond" w:eastAsia="Garamond" w:hAnsi="Garamond" w:cs="Garamond"/>
          <w:sz w:val="24"/>
          <w:szCs w:val="24"/>
        </w:rPr>
        <w:t xml:space="preserve"> </w:t>
      </w:r>
      <w:r w:rsidR="729CF103" w:rsidRPr="01939C42">
        <w:rPr>
          <w:rFonts w:ascii="Garamond" w:eastAsia="Garamond" w:hAnsi="Garamond" w:cs="Garamond"/>
          <w:sz w:val="24"/>
          <w:szCs w:val="24"/>
        </w:rPr>
        <w:t xml:space="preserve">and A Held, A MacPherson and B Yüksel Ripley, “United Kingdom (UK) Report on Cryptocurrencies: With a Focus on the Law of England and Wales and the Law of Scotland” (2023), available at </w:t>
      </w:r>
      <w:r w:rsidR="729CF103" w:rsidRPr="00287955">
        <w:rPr>
          <w:rFonts w:ascii="Garamond" w:eastAsia="Garamond" w:hAnsi="Garamond" w:cs="Garamond"/>
          <w:sz w:val="24"/>
          <w:szCs w:val="24"/>
        </w:rPr>
        <w:t>https://ssrn.com/abstract=4543838</w:t>
      </w:r>
      <w:r w:rsidR="65C7A545" w:rsidRPr="01939C42">
        <w:rPr>
          <w:rFonts w:ascii="Garamond" w:eastAsia="Garamond" w:hAnsi="Garamond" w:cs="Garamond"/>
          <w:sz w:val="24"/>
          <w:szCs w:val="24"/>
        </w:rPr>
        <w:t>)</w:t>
      </w:r>
      <w:r w:rsidR="180C0ED0" w:rsidRPr="009D5930">
        <w:rPr>
          <w:rFonts w:ascii="Garamond" w:eastAsia="Garamond" w:hAnsi="Garamond" w:cs="Garamond"/>
          <w:sz w:val="24"/>
          <w:szCs w:val="24"/>
        </w:rPr>
        <w:t>.</w:t>
      </w:r>
      <w:r w:rsidR="180C0ED0" w:rsidRPr="01939C42">
        <w:rPr>
          <w:rFonts w:ascii="Garamond" w:eastAsia="Garamond" w:hAnsi="Garamond" w:cs="Garamond"/>
          <w:sz w:val="24"/>
          <w:szCs w:val="24"/>
        </w:rPr>
        <w:t xml:space="preserve"> </w:t>
      </w:r>
      <w:r w:rsidR="390DEDAB" w:rsidRPr="01939C42">
        <w:rPr>
          <w:rFonts w:ascii="Garamond" w:eastAsia="Garamond" w:hAnsi="Garamond" w:cs="Garamond"/>
          <w:sz w:val="24"/>
          <w:szCs w:val="24"/>
        </w:rPr>
        <w:t xml:space="preserve">They </w:t>
      </w:r>
      <w:r w:rsidR="005D4BA7">
        <w:rPr>
          <w:rFonts w:ascii="Garamond" w:eastAsia="Garamond" w:hAnsi="Garamond" w:cs="Garamond"/>
          <w:sz w:val="24"/>
          <w:szCs w:val="24"/>
        </w:rPr>
        <w:t xml:space="preserve">have </w:t>
      </w:r>
      <w:r w:rsidR="74BE6A79" w:rsidRPr="5857CC78">
        <w:rPr>
          <w:rFonts w:ascii="Garamond" w:eastAsia="Garamond" w:hAnsi="Garamond" w:cs="Garamond"/>
          <w:sz w:val="24"/>
          <w:szCs w:val="24"/>
        </w:rPr>
        <w:t>also</w:t>
      </w:r>
      <w:r w:rsidR="413B48E9" w:rsidRPr="77B0E5A2">
        <w:rPr>
          <w:rFonts w:ascii="Garamond" w:hAnsi="Garamond"/>
          <w:sz w:val="24"/>
          <w:szCs w:val="24"/>
        </w:rPr>
        <w:t xml:space="preserve"> recently undertaken a </w:t>
      </w:r>
      <w:r w:rsidR="1DB8CFBA" w:rsidRPr="01939C42">
        <w:rPr>
          <w:rFonts w:ascii="Garamond" w:hAnsi="Garamond"/>
          <w:sz w:val="24"/>
          <w:szCs w:val="24"/>
        </w:rPr>
        <w:t>Royal Society of Edinburgh (</w:t>
      </w:r>
      <w:r w:rsidR="413B48E9" w:rsidRPr="77B0E5A2">
        <w:rPr>
          <w:rFonts w:ascii="Garamond" w:hAnsi="Garamond"/>
          <w:sz w:val="24"/>
          <w:szCs w:val="24"/>
        </w:rPr>
        <w:t>RSE</w:t>
      </w:r>
      <w:r w:rsidR="79B059FA" w:rsidRPr="01939C42">
        <w:rPr>
          <w:rFonts w:ascii="Garamond" w:hAnsi="Garamond"/>
          <w:sz w:val="24"/>
          <w:szCs w:val="24"/>
        </w:rPr>
        <w:t>)</w:t>
      </w:r>
      <w:r w:rsidR="413B48E9" w:rsidRPr="77B0E5A2">
        <w:rPr>
          <w:rFonts w:ascii="Garamond" w:hAnsi="Garamond"/>
          <w:sz w:val="24"/>
          <w:szCs w:val="24"/>
        </w:rPr>
        <w:t xml:space="preserve">-funded project </w:t>
      </w:r>
      <w:r w:rsidR="2717AEC2" w:rsidRPr="77B0E5A2">
        <w:rPr>
          <w:rFonts w:ascii="Garamond" w:hAnsi="Garamond"/>
          <w:sz w:val="24"/>
          <w:szCs w:val="24"/>
        </w:rPr>
        <w:t xml:space="preserve">(with Luci Carey) on </w:t>
      </w:r>
      <w:r w:rsidR="0D87631A" w:rsidRPr="01939C42">
        <w:rPr>
          <w:rFonts w:ascii="Garamond" w:hAnsi="Garamond"/>
          <w:sz w:val="24"/>
          <w:szCs w:val="24"/>
        </w:rPr>
        <w:t>“</w:t>
      </w:r>
      <w:r w:rsidR="5EEB8AA7" w:rsidRPr="01939C42">
        <w:rPr>
          <w:rFonts w:ascii="Garamond" w:hAnsi="Garamond"/>
          <w:sz w:val="24"/>
          <w:szCs w:val="24"/>
        </w:rPr>
        <w:t>D</w:t>
      </w:r>
      <w:r w:rsidR="2717AEC2" w:rsidRPr="77B0E5A2">
        <w:rPr>
          <w:rFonts w:ascii="Garamond" w:hAnsi="Garamond"/>
          <w:sz w:val="24"/>
          <w:szCs w:val="24"/>
        </w:rPr>
        <w:t xml:space="preserve">igital </w:t>
      </w:r>
      <w:r w:rsidR="6441696B" w:rsidRPr="01939C42">
        <w:rPr>
          <w:rFonts w:ascii="Garamond" w:hAnsi="Garamond"/>
          <w:sz w:val="24"/>
          <w:szCs w:val="24"/>
        </w:rPr>
        <w:t>A</w:t>
      </w:r>
      <w:r w:rsidR="2717AEC2" w:rsidRPr="77B0E5A2">
        <w:rPr>
          <w:rFonts w:ascii="Garamond" w:hAnsi="Garamond"/>
          <w:sz w:val="24"/>
          <w:szCs w:val="24"/>
        </w:rPr>
        <w:t xml:space="preserve">ssets in Scots </w:t>
      </w:r>
      <w:r w:rsidR="2428D34D" w:rsidRPr="01939C42">
        <w:rPr>
          <w:rFonts w:ascii="Garamond" w:hAnsi="Garamond"/>
          <w:sz w:val="24"/>
          <w:szCs w:val="24"/>
        </w:rPr>
        <w:t>P</w:t>
      </w:r>
      <w:r w:rsidR="2717AEC2" w:rsidRPr="77B0E5A2">
        <w:rPr>
          <w:rFonts w:ascii="Garamond" w:hAnsi="Garamond"/>
          <w:sz w:val="24"/>
          <w:szCs w:val="24"/>
        </w:rPr>
        <w:t xml:space="preserve">rivate </w:t>
      </w:r>
      <w:r w:rsidR="6DC7BFF7" w:rsidRPr="01939C42">
        <w:rPr>
          <w:rFonts w:ascii="Garamond" w:hAnsi="Garamond"/>
          <w:sz w:val="24"/>
          <w:szCs w:val="24"/>
        </w:rPr>
        <w:t>L</w:t>
      </w:r>
      <w:r w:rsidR="2717AEC2" w:rsidRPr="77B0E5A2">
        <w:rPr>
          <w:rFonts w:ascii="Garamond" w:hAnsi="Garamond"/>
          <w:sz w:val="24"/>
          <w:szCs w:val="24"/>
        </w:rPr>
        <w:t>aw</w:t>
      </w:r>
      <w:r w:rsidR="60E1E2EC" w:rsidRPr="01939C42">
        <w:rPr>
          <w:rFonts w:ascii="Garamond" w:hAnsi="Garamond"/>
          <w:sz w:val="24"/>
          <w:szCs w:val="24"/>
        </w:rPr>
        <w:t>: Innovating for the Future”</w:t>
      </w:r>
      <w:r w:rsidR="427D667C" w:rsidRPr="77B0E5A2">
        <w:rPr>
          <w:rFonts w:ascii="Garamond" w:hAnsi="Garamond"/>
          <w:sz w:val="24"/>
          <w:szCs w:val="24"/>
        </w:rPr>
        <w:t xml:space="preserve">. </w:t>
      </w:r>
      <w:r w:rsidR="58BC610A" w:rsidRPr="77B0E5A2">
        <w:rPr>
          <w:rFonts w:ascii="Garamond" w:hAnsi="Garamond"/>
          <w:sz w:val="24"/>
          <w:szCs w:val="24"/>
        </w:rPr>
        <w:t>V</w:t>
      </w:r>
      <w:r w:rsidR="427D667C" w:rsidRPr="77B0E5A2">
        <w:rPr>
          <w:rFonts w:ascii="Garamond" w:hAnsi="Garamond"/>
          <w:sz w:val="24"/>
          <w:szCs w:val="24"/>
        </w:rPr>
        <w:t>arious collaborators and participants</w:t>
      </w:r>
      <w:r w:rsidR="58BC610A" w:rsidRPr="77B0E5A2">
        <w:rPr>
          <w:rFonts w:ascii="Garamond" w:hAnsi="Garamond"/>
          <w:sz w:val="24"/>
          <w:szCs w:val="24"/>
        </w:rPr>
        <w:t xml:space="preserve"> </w:t>
      </w:r>
      <w:r w:rsidR="00A02C50" w:rsidRPr="01939C42">
        <w:rPr>
          <w:rFonts w:ascii="Garamond" w:hAnsi="Garamond"/>
          <w:sz w:val="24"/>
          <w:szCs w:val="24"/>
        </w:rPr>
        <w:t xml:space="preserve">across Scotland, the UK and Europe </w:t>
      </w:r>
      <w:r w:rsidR="58BC610A" w:rsidRPr="77B0E5A2">
        <w:rPr>
          <w:rFonts w:ascii="Garamond" w:hAnsi="Garamond"/>
          <w:sz w:val="24"/>
          <w:szCs w:val="24"/>
        </w:rPr>
        <w:t>have been involved in the project</w:t>
      </w:r>
      <w:r w:rsidR="427D667C" w:rsidRPr="77B0E5A2">
        <w:rPr>
          <w:rFonts w:ascii="Garamond" w:hAnsi="Garamond"/>
          <w:sz w:val="24"/>
          <w:szCs w:val="24"/>
        </w:rPr>
        <w:t xml:space="preserve"> and </w:t>
      </w:r>
      <w:r w:rsidR="58BC610A" w:rsidRPr="77B0E5A2">
        <w:rPr>
          <w:rFonts w:ascii="Garamond" w:hAnsi="Garamond"/>
          <w:sz w:val="24"/>
          <w:szCs w:val="24"/>
        </w:rPr>
        <w:t xml:space="preserve">it </w:t>
      </w:r>
      <w:r w:rsidR="5EB7DE63" w:rsidRPr="77B0E5A2">
        <w:rPr>
          <w:rFonts w:ascii="Garamond" w:hAnsi="Garamond"/>
          <w:sz w:val="24"/>
          <w:szCs w:val="24"/>
        </w:rPr>
        <w:t xml:space="preserve">has led to </w:t>
      </w:r>
      <w:r w:rsidR="427D667C" w:rsidRPr="77B0E5A2">
        <w:rPr>
          <w:rFonts w:ascii="Garamond" w:hAnsi="Garamond"/>
          <w:sz w:val="24"/>
          <w:szCs w:val="24"/>
        </w:rPr>
        <w:t xml:space="preserve">a number of outputs </w:t>
      </w:r>
      <w:r w:rsidR="5EB7DE63" w:rsidRPr="77B0E5A2">
        <w:rPr>
          <w:rFonts w:ascii="Garamond" w:hAnsi="Garamond"/>
          <w:sz w:val="24"/>
          <w:szCs w:val="24"/>
        </w:rPr>
        <w:t xml:space="preserve">– available here </w:t>
      </w:r>
      <w:r w:rsidR="0C911F0A" w:rsidRPr="00287955">
        <w:rPr>
          <w:rFonts w:ascii="Garamond" w:hAnsi="Garamond"/>
          <w:sz w:val="24"/>
          <w:szCs w:val="24"/>
        </w:rPr>
        <w:t>https://www.abdn.ac.uk/law/research/centres/centre-for-commercial-law/digital-assets-in-scots-private-law-innovating-for-the-future/</w:t>
      </w:r>
      <w:r w:rsidR="05DCF55A" w:rsidRPr="01939C42">
        <w:rPr>
          <w:rFonts w:ascii="Garamond" w:hAnsi="Garamond"/>
          <w:sz w:val="24"/>
          <w:szCs w:val="24"/>
        </w:rPr>
        <w:t>, and a forthcoming article</w:t>
      </w:r>
      <w:r w:rsidR="0C911F0A" w:rsidRPr="77B0E5A2">
        <w:rPr>
          <w:rFonts w:ascii="Garamond" w:hAnsi="Garamond"/>
          <w:sz w:val="24"/>
          <w:szCs w:val="24"/>
        </w:rPr>
        <w:t>.</w:t>
      </w:r>
      <w:r w:rsidR="000D5667">
        <w:rPr>
          <w:rStyle w:val="FootnoteReference"/>
          <w:rFonts w:ascii="Garamond" w:hAnsi="Garamond"/>
          <w:sz w:val="24"/>
          <w:szCs w:val="24"/>
        </w:rPr>
        <w:footnoteReference w:id="2"/>
      </w:r>
      <w:r w:rsidR="0C911F0A" w:rsidRPr="77B0E5A2">
        <w:rPr>
          <w:rFonts w:ascii="Garamond" w:hAnsi="Garamond"/>
          <w:sz w:val="24"/>
          <w:szCs w:val="24"/>
        </w:rPr>
        <w:t xml:space="preserve"> </w:t>
      </w:r>
      <w:r w:rsidR="1BA3E158" w:rsidRPr="77B0E5A2">
        <w:rPr>
          <w:rFonts w:ascii="Garamond" w:hAnsi="Garamond"/>
          <w:sz w:val="24"/>
          <w:szCs w:val="24"/>
        </w:rPr>
        <w:t xml:space="preserve">There was a general consensus </w:t>
      </w:r>
      <w:r w:rsidR="74BE6A79" w:rsidRPr="77B0E5A2">
        <w:rPr>
          <w:rFonts w:ascii="Garamond" w:hAnsi="Garamond"/>
          <w:sz w:val="24"/>
          <w:szCs w:val="24"/>
        </w:rPr>
        <w:t xml:space="preserve">among project participants </w:t>
      </w:r>
      <w:r w:rsidR="1BA3E158" w:rsidRPr="77B0E5A2">
        <w:rPr>
          <w:rFonts w:ascii="Garamond" w:hAnsi="Garamond"/>
          <w:sz w:val="24"/>
          <w:szCs w:val="24"/>
        </w:rPr>
        <w:t xml:space="preserve">that legislative intervention in this area would help to clarify </w:t>
      </w:r>
      <w:r w:rsidR="74BE6A79" w:rsidRPr="77B0E5A2">
        <w:rPr>
          <w:rFonts w:ascii="Garamond" w:hAnsi="Garamond"/>
          <w:sz w:val="24"/>
          <w:szCs w:val="24"/>
        </w:rPr>
        <w:t xml:space="preserve">certain fundamental </w:t>
      </w:r>
      <w:r w:rsidR="1BA3E158" w:rsidRPr="77B0E5A2">
        <w:rPr>
          <w:rFonts w:ascii="Garamond" w:hAnsi="Garamond"/>
          <w:sz w:val="24"/>
          <w:szCs w:val="24"/>
        </w:rPr>
        <w:t xml:space="preserve">matters </w:t>
      </w:r>
      <w:r w:rsidR="49326DB3" w:rsidRPr="77B0E5A2">
        <w:rPr>
          <w:rFonts w:ascii="Garamond" w:hAnsi="Garamond"/>
          <w:sz w:val="24"/>
          <w:szCs w:val="24"/>
        </w:rPr>
        <w:t xml:space="preserve">regarding digital assets </w:t>
      </w:r>
      <w:r w:rsidR="1BA3E158" w:rsidRPr="77B0E5A2">
        <w:rPr>
          <w:rFonts w:ascii="Garamond" w:hAnsi="Garamond"/>
          <w:sz w:val="24"/>
          <w:szCs w:val="24"/>
        </w:rPr>
        <w:t xml:space="preserve">but that </w:t>
      </w:r>
      <w:r w:rsidR="40577062" w:rsidRPr="77B0E5A2">
        <w:rPr>
          <w:rFonts w:ascii="Garamond" w:hAnsi="Garamond"/>
          <w:sz w:val="24"/>
          <w:szCs w:val="24"/>
        </w:rPr>
        <w:t xml:space="preserve">relevant </w:t>
      </w:r>
      <w:r w:rsidR="1BA3E158" w:rsidRPr="77B0E5A2">
        <w:rPr>
          <w:rFonts w:ascii="Garamond" w:hAnsi="Garamond"/>
          <w:sz w:val="24"/>
          <w:szCs w:val="24"/>
        </w:rPr>
        <w:t xml:space="preserve">legislation should be </w:t>
      </w:r>
      <w:r w:rsidR="40577062" w:rsidRPr="77B0E5A2">
        <w:rPr>
          <w:rFonts w:ascii="Garamond" w:hAnsi="Garamond"/>
          <w:sz w:val="24"/>
          <w:szCs w:val="24"/>
        </w:rPr>
        <w:t>brief and limited in its scope.</w:t>
      </w:r>
      <w:r w:rsidR="0E33A7C7" w:rsidRPr="01939C42">
        <w:rPr>
          <w:rFonts w:ascii="Garamond" w:hAnsi="Garamond"/>
          <w:sz w:val="24"/>
          <w:szCs w:val="24"/>
        </w:rPr>
        <w:t xml:space="preserve"> This is consistent with </w:t>
      </w:r>
      <w:r w:rsidR="5A10397C" w:rsidRPr="01939C42">
        <w:rPr>
          <w:rFonts w:ascii="Garamond" w:hAnsi="Garamond"/>
          <w:sz w:val="24"/>
          <w:szCs w:val="24"/>
        </w:rPr>
        <w:t xml:space="preserve">earlier </w:t>
      </w:r>
      <w:r w:rsidR="0E33A7C7" w:rsidRPr="01939C42">
        <w:rPr>
          <w:rFonts w:ascii="Garamond" w:hAnsi="Garamond"/>
          <w:sz w:val="24"/>
          <w:szCs w:val="24"/>
        </w:rPr>
        <w:t xml:space="preserve">research findings of Professor Yüksel Ripley and Dr MacPherson </w:t>
      </w:r>
      <w:r w:rsidR="0007419D">
        <w:rPr>
          <w:rFonts w:ascii="Garamond" w:hAnsi="Garamond"/>
          <w:sz w:val="24"/>
          <w:szCs w:val="24"/>
        </w:rPr>
        <w:t xml:space="preserve">outlined </w:t>
      </w:r>
      <w:r w:rsidR="345C9703" w:rsidRPr="01939C42">
        <w:rPr>
          <w:rFonts w:ascii="Garamond" w:hAnsi="Garamond"/>
          <w:sz w:val="24"/>
          <w:szCs w:val="24"/>
        </w:rPr>
        <w:t xml:space="preserve">in </w:t>
      </w:r>
      <w:r w:rsidR="00B2447A">
        <w:rPr>
          <w:rFonts w:ascii="Garamond" w:hAnsi="Garamond"/>
          <w:sz w:val="24"/>
          <w:szCs w:val="24"/>
        </w:rPr>
        <w:t xml:space="preserve">the sources </w:t>
      </w:r>
      <w:r w:rsidR="0E33A7C7" w:rsidRPr="01939C42">
        <w:rPr>
          <w:rFonts w:ascii="Garamond" w:hAnsi="Garamond"/>
          <w:sz w:val="24"/>
          <w:szCs w:val="24"/>
        </w:rPr>
        <w:t>cite</w:t>
      </w:r>
      <w:r w:rsidR="47FF9170" w:rsidRPr="01939C42">
        <w:rPr>
          <w:rFonts w:ascii="Garamond" w:hAnsi="Garamond"/>
          <w:sz w:val="24"/>
          <w:szCs w:val="24"/>
        </w:rPr>
        <w:t>d</w:t>
      </w:r>
      <w:r w:rsidR="0E33A7C7" w:rsidRPr="01939C42">
        <w:rPr>
          <w:rFonts w:ascii="Garamond" w:hAnsi="Garamond"/>
          <w:sz w:val="24"/>
          <w:szCs w:val="24"/>
        </w:rPr>
        <w:t xml:space="preserve"> above. </w:t>
      </w:r>
    </w:p>
    <w:p w14:paraId="01AB8075" w14:textId="77777777" w:rsidR="00B605ED" w:rsidRPr="000B28C6" w:rsidRDefault="00B605ED" w:rsidP="00DE309A">
      <w:pPr>
        <w:spacing w:line="22" w:lineRule="atLeast"/>
        <w:jc w:val="both"/>
        <w:rPr>
          <w:rFonts w:ascii="Garamond" w:hAnsi="Garamond"/>
          <w:sz w:val="24"/>
          <w:szCs w:val="24"/>
        </w:rPr>
      </w:pPr>
    </w:p>
    <w:p w14:paraId="4F5C9491" w14:textId="77777777" w:rsidR="00B605ED" w:rsidRPr="000B28C6" w:rsidRDefault="00B605ED" w:rsidP="00DE309A">
      <w:pPr>
        <w:spacing w:line="22" w:lineRule="atLeast"/>
        <w:jc w:val="both"/>
        <w:rPr>
          <w:rFonts w:ascii="Garamond" w:hAnsi="Garamond"/>
          <w:b/>
          <w:bCs/>
          <w:sz w:val="24"/>
          <w:szCs w:val="24"/>
        </w:rPr>
      </w:pPr>
      <w:r w:rsidRPr="000B28C6">
        <w:rPr>
          <w:rFonts w:ascii="Garamond" w:hAnsi="Garamond"/>
          <w:b/>
          <w:bCs/>
          <w:sz w:val="24"/>
          <w:szCs w:val="24"/>
        </w:rPr>
        <w:t>Question One</w:t>
      </w:r>
    </w:p>
    <w:p w14:paraId="2C57C03E" w14:textId="3B8FD559" w:rsidR="00B605ED" w:rsidRPr="0007419D" w:rsidRDefault="5E11EDA8" w:rsidP="00DE309A">
      <w:pPr>
        <w:spacing w:line="22" w:lineRule="atLeast"/>
        <w:jc w:val="both"/>
        <w:rPr>
          <w:rFonts w:ascii="Garamond" w:hAnsi="Garamond"/>
          <w:b/>
          <w:bCs/>
          <w:sz w:val="24"/>
          <w:szCs w:val="24"/>
        </w:rPr>
      </w:pPr>
      <w:r w:rsidRPr="0007419D">
        <w:rPr>
          <w:rFonts w:ascii="Garamond" w:hAnsi="Garamond"/>
          <w:b/>
          <w:bCs/>
          <w:sz w:val="24"/>
          <w:szCs w:val="24"/>
        </w:rPr>
        <w:t>Is primary legislation the most effective way to resolve uncertainty about the status of</w:t>
      </w:r>
      <w:r w:rsidR="1A78322F" w:rsidRPr="0007419D">
        <w:rPr>
          <w:rFonts w:ascii="Garamond" w:hAnsi="Garamond"/>
          <w:b/>
          <w:bCs/>
          <w:sz w:val="24"/>
          <w:szCs w:val="24"/>
        </w:rPr>
        <w:t xml:space="preserve"> </w:t>
      </w:r>
      <w:r w:rsidRPr="0007419D">
        <w:rPr>
          <w:rFonts w:ascii="Garamond" w:hAnsi="Garamond"/>
          <w:b/>
          <w:bCs/>
          <w:sz w:val="24"/>
          <w:szCs w:val="24"/>
        </w:rPr>
        <w:t>digital assets in Scots private law?</w:t>
      </w:r>
    </w:p>
    <w:p w14:paraId="3D76C2DF" w14:textId="77777777" w:rsidR="00B605ED" w:rsidRPr="0007419D" w:rsidRDefault="5E11EDA8" w:rsidP="00DE309A">
      <w:pPr>
        <w:spacing w:line="22" w:lineRule="atLeast"/>
        <w:jc w:val="both"/>
        <w:rPr>
          <w:rFonts w:ascii="Garamond" w:hAnsi="Garamond"/>
          <w:b/>
          <w:bCs/>
          <w:sz w:val="24"/>
          <w:szCs w:val="24"/>
        </w:rPr>
      </w:pPr>
      <w:r w:rsidRPr="0007419D">
        <w:rPr>
          <w:rFonts w:ascii="Garamond" w:hAnsi="Garamond"/>
          <w:b/>
          <w:bCs/>
          <w:sz w:val="24"/>
          <w:szCs w:val="24"/>
        </w:rPr>
        <w:t>If you do not agree, please explain your reasons.</w:t>
      </w:r>
    </w:p>
    <w:p w14:paraId="03E6D305" w14:textId="326DB4AA" w:rsidR="00FE7657" w:rsidRDefault="00B83905" w:rsidP="00DE309A">
      <w:pPr>
        <w:spacing w:line="22" w:lineRule="atLeast"/>
        <w:jc w:val="both"/>
        <w:rPr>
          <w:rFonts w:ascii="Garamond" w:hAnsi="Garamond"/>
          <w:sz w:val="24"/>
          <w:szCs w:val="24"/>
        </w:rPr>
      </w:pPr>
      <w:r>
        <w:rPr>
          <w:rFonts w:ascii="Garamond" w:hAnsi="Garamond"/>
          <w:sz w:val="24"/>
          <w:szCs w:val="24"/>
        </w:rPr>
        <w:t xml:space="preserve">[5] </w:t>
      </w:r>
      <w:r w:rsidR="3525E809" w:rsidRPr="5857CC78">
        <w:rPr>
          <w:rFonts w:ascii="Garamond" w:hAnsi="Garamond"/>
          <w:sz w:val="24"/>
          <w:szCs w:val="24"/>
        </w:rPr>
        <w:t xml:space="preserve">Yes, we agree. We are of the view that Scots law could accommodate digital assets without bespoke legislation, particularly due to the flexibility and expansiveness of the meaning of property </w:t>
      </w:r>
      <w:r w:rsidR="3525E809" w:rsidRPr="5857CC78">
        <w:rPr>
          <w:rFonts w:ascii="Garamond" w:hAnsi="Garamond"/>
          <w:sz w:val="24"/>
          <w:szCs w:val="24"/>
        </w:rPr>
        <w:lastRenderedPageBreak/>
        <w:t xml:space="preserve">and property law in Scotland. </w:t>
      </w:r>
      <w:r w:rsidR="35318774" w:rsidRPr="5857CC78">
        <w:rPr>
          <w:rFonts w:ascii="Garamond" w:hAnsi="Garamond"/>
          <w:sz w:val="24"/>
          <w:szCs w:val="24"/>
        </w:rPr>
        <w:t xml:space="preserve">However, there is currently an absence of </w:t>
      </w:r>
      <w:r w:rsidR="6065C3B5" w:rsidRPr="5857CC78">
        <w:rPr>
          <w:rFonts w:ascii="Garamond" w:hAnsi="Garamond"/>
          <w:sz w:val="24"/>
          <w:szCs w:val="24"/>
        </w:rPr>
        <w:t>case</w:t>
      </w:r>
      <w:r w:rsidR="64D0B514" w:rsidRPr="5857CC78">
        <w:rPr>
          <w:rFonts w:ascii="Garamond" w:hAnsi="Garamond"/>
          <w:sz w:val="24"/>
          <w:szCs w:val="24"/>
        </w:rPr>
        <w:t xml:space="preserve"> law</w:t>
      </w:r>
      <w:r w:rsidR="6065C3B5" w:rsidRPr="5857CC78">
        <w:rPr>
          <w:rFonts w:ascii="Garamond" w:hAnsi="Garamond"/>
          <w:sz w:val="24"/>
          <w:szCs w:val="24"/>
        </w:rPr>
        <w:t xml:space="preserve"> and other authority.</w:t>
      </w:r>
      <w:r w:rsidR="64D0B514" w:rsidRPr="5857CC78">
        <w:rPr>
          <w:rFonts w:ascii="Garamond" w:hAnsi="Garamond"/>
          <w:sz w:val="24"/>
          <w:szCs w:val="24"/>
        </w:rPr>
        <w:t xml:space="preserve"> I</w:t>
      </w:r>
      <w:r w:rsidR="35318774" w:rsidRPr="5857CC78">
        <w:rPr>
          <w:rFonts w:ascii="Garamond" w:hAnsi="Garamond"/>
          <w:sz w:val="24"/>
          <w:szCs w:val="24"/>
        </w:rPr>
        <w:t>t may be a considerable period of time before there is sufficient case law to provide clarity regarding various aspects of digital assets from Scottish courts, especially since Scotland is a small jurisdiction and also some disputes are settled or resolved out of court</w:t>
      </w:r>
      <w:r w:rsidR="3A39A1E7" w:rsidRPr="5857CC78">
        <w:rPr>
          <w:rFonts w:ascii="Garamond" w:hAnsi="Garamond"/>
          <w:sz w:val="24"/>
          <w:szCs w:val="24"/>
        </w:rPr>
        <w:t xml:space="preserve"> (see further </w:t>
      </w:r>
      <w:r w:rsidR="3A39A1E7" w:rsidRPr="5857CC78">
        <w:rPr>
          <w:rFonts w:ascii="Garamond" w:eastAsia="Garamond" w:hAnsi="Garamond" w:cs="Garamond"/>
          <w:sz w:val="24"/>
          <w:szCs w:val="24"/>
        </w:rPr>
        <w:t>Yüksel Ripley and MacPherson cited above)</w:t>
      </w:r>
      <w:r w:rsidR="35318774" w:rsidRPr="5857CC78">
        <w:rPr>
          <w:rFonts w:ascii="Garamond" w:hAnsi="Garamond"/>
          <w:sz w:val="24"/>
          <w:szCs w:val="24"/>
        </w:rPr>
        <w:t xml:space="preserve">. </w:t>
      </w:r>
      <w:r w:rsidR="64D0B514" w:rsidRPr="5857CC78">
        <w:rPr>
          <w:rFonts w:ascii="Garamond" w:hAnsi="Garamond"/>
          <w:sz w:val="24"/>
          <w:szCs w:val="24"/>
        </w:rPr>
        <w:t>We think it is reasonable for individuals, businesses, legal p</w:t>
      </w:r>
      <w:r w:rsidR="2F28F03A" w:rsidRPr="5857CC78">
        <w:rPr>
          <w:rFonts w:ascii="Garamond" w:hAnsi="Garamond"/>
          <w:sz w:val="24"/>
          <w:szCs w:val="24"/>
        </w:rPr>
        <w:t xml:space="preserve">ractitioners </w:t>
      </w:r>
      <w:r w:rsidR="64D0B514" w:rsidRPr="5857CC78">
        <w:rPr>
          <w:rFonts w:ascii="Garamond" w:hAnsi="Garamond"/>
          <w:sz w:val="24"/>
          <w:szCs w:val="24"/>
        </w:rPr>
        <w:t xml:space="preserve">and other stakeholders to obtain clarity and certainty. </w:t>
      </w:r>
      <w:r w:rsidR="0834ED48" w:rsidRPr="5857CC78">
        <w:rPr>
          <w:rFonts w:ascii="Garamond" w:hAnsi="Garamond"/>
          <w:sz w:val="24"/>
          <w:szCs w:val="24"/>
        </w:rPr>
        <w:t xml:space="preserve">Whatever view one takes about the merits of digital assets, </w:t>
      </w:r>
      <w:r w:rsidR="55901027" w:rsidRPr="5857CC78">
        <w:rPr>
          <w:rFonts w:ascii="Garamond" w:hAnsi="Garamond"/>
          <w:sz w:val="24"/>
          <w:szCs w:val="24"/>
        </w:rPr>
        <w:t xml:space="preserve">the way in which such assets are treated in private law is important. </w:t>
      </w:r>
      <w:r w:rsidR="4B65A9A8" w:rsidRPr="5857CC78">
        <w:rPr>
          <w:rFonts w:ascii="Garamond" w:hAnsi="Garamond"/>
          <w:sz w:val="24"/>
          <w:szCs w:val="24"/>
        </w:rPr>
        <w:t>For example, a</w:t>
      </w:r>
      <w:r w:rsidR="54D0F682" w:rsidRPr="5857CC78">
        <w:rPr>
          <w:rFonts w:ascii="Garamond" w:hAnsi="Garamond"/>
          <w:sz w:val="24"/>
          <w:szCs w:val="24"/>
        </w:rPr>
        <w:t xml:space="preserve">n investor will wish to know whether and how they can acquire ownership of </w:t>
      </w:r>
      <w:r w:rsidR="2D246D4D" w:rsidRPr="5857CC78">
        <w:rPr>
          <w:rFonts w:ascii="Garamond" w:hAnsi="Garamond"/>
          <w:sz w:val="24"/>
          <w:szCs w:val="24"/>
        </w:rPr>
        <w:t>a digital asset, a</w:t>
      </w:r>
      <w:r w:rsidR="4B65A9A8" w:rsidRPr="5857CC78">
        <w:rPr>
          <w:rFonts w:ascii="Garamond" w:hAnsi="Garamond"/>
          <w:sz w:val="24"/>
          <w:szCs w:val="24"/>
        </w:rPr>
        <w:t xml:space="preserve"> </w:t>
      </w:r>
      <w:r w:rsidR="2D246D4D" w:rsidRPr="5857CC78">
        <w:rPr>
          <w:rFonts w:ascii="Garamond" w:hAnsi="Garamond"/>
          <w:sz w:val="24"/>
          <w:szCs w:val="24"/>
        </w:rPr>
        <w:t>wife</w:t>
      </w:r>
      <w:r w:rsidR="4B65A9A8" w:rsidRPr="5857CC78">
        <w:rPr>
          <w:rFonts w:ascii="Garamond" w:hAnsi="Garamond"/>
          <w:sz w:val="24"/>
          <w:szCs w:val="24"/>
        </w:rPr>
        <w:t xml:space="preserve"> in the context of a divorce w</w:t>
      </w:r>
      <w:r w:rsidR="54D0F682" w:rsidRPr="5857CC78">
        <w:rPr>
          <w:rFonts w:ascii="Garamond" w:hAnsi="Garamond"/>
          <w:sz w:val="24"/>
          <w:szCs w:val="24"/>
        </w:rPr>
        <w:t xml:space="preserve">ill </w:t>
      </w:r>
      <w:r w:rsidR="3E7BFE6E" w:rsidRPr="5857CC78">
        <w:rPr>
          <w:rFonts w:ascii="Garamond" w:hAnsi="Garamond"/>
          <w:sz w:val="24"/>
          <w:szCs w:val="24"/>
        </w:rPr>
        <w:t>want clarity as to</w:t>
      </w:r>
      <w:r w:rsidR="2D246D4D" w:rsidRPr="5857CC78">
        <w:rPr>
          <w:rFonts w:ascii="Garamond" w:hAnsi="Garamond"/>
          <w:sz w:val="24"/>
          <w:szCs w:val="24"/>
        </w:rPr>
        <w:t xml:space="preserve"> whether she has any entitlement to he</w:t>
      </w:r>
      <w:r w:rsidR="3E7BFE6E" w:rsidRPr="5857CC78">
        <w:rPr>
          <w:rFonts w:ascii="Garamond" w:hAnsi="Garamond"/>
          <w:sz w:val="24"/>
          <w:szCs w:val="24"/>
        </w:rPr>
        <w:t xml:space="preserve">r husband’s digital assets, </w:t>
      </w:r>
      <w:r w:rsidR="3A928C38" w:rsidRPr="5857CC78">
        <w:rPr>
          <w:rFonts w:ascii="Garamond" w:hAnsi="Garamond"/>
          <w:sz w:val="24"/>
          <w:szCs w:val="24"/>
        </w:rPr>
        <w:t xml:space="preserve">the children of a deceased individual will wish to discover if they </w:t>
      </w:r>
      <w:r w:rsidR="00E85A7C">
        <w:rPr>
          <w:rFonts w:ascii="Garamond" w:hAnsi="Garamond"/>
          <w:sz w:val="24"/>
          <w:szCs w:val="24"/>
        </w:rPr>
        <w:t>can</w:t>
      </w:r>
      <w:r w:rsidR="00846771">
        <w:rPr>
          <w:rFonts w:ascii="Garamond" w:hAnsi="Garamond"/>
          <w:sz w:val="24"/>
          <w:szCs w:val="24"/>
        </w:rPr>
        <w:t xml:space="preserve"> </w:t>
      </w:r>
      <w:r w:rsidR="3A928C38" w:rsidRPr="5857CC78">
        <w:rPr>
          <w:rFonts w:ascii="Garamond" w:hAnsi="Garamond"/>
          <w:sz w:val="24"/>
          <w:szCs w:val="24"/>
        </w:rPr>
        <w:t xml:space="preserve">inherit </w:t>
      </w:r>
      <w:r w:rsidR="74F8EAAE" w:rsidRPr="5857CC78">
        <w:rPr>
          <w:rFonts w:ascii="Garamond" w:hAnsi="Garamond"/>
          <w:sz w:val="24"/>
          <w:szCs w:val="24"/>
        </w:rPr>
        <w:t xml:space="preserve">their parent’s assets, and a creditor would </w:t>
      </w:r>
      <w:r w:rsidR="27DC7E77" w:rsidRPr="5857CC78">
        <w:rPr>
          <w:rFonts w:ascii="Garamond" w:hAnsi="Garamond"/>
          <w:sz w:val="24"/>
          <w:szCs w:val="24"/>
        </w:rPr>
        <w:t>expect</w:t>
      </w:r>
      <w:r w:rsidR="74F8EAAE" w:rsidRPr="5857CC78">
        <w:rPr>
          <w:rFonts w:ascii="Garamond" w:hAnsi="Garamond"/>
          <w:sz w:val="24"/>
          <w:szCs w:val="24"/>
        </w:rPr>
        <w:t xml:space="preserve"> to have the ability to enforce against their debtor’s digital assets.</w:t>
      </w:r>
    </w:p>
    <w:p w14:paraId="47BCAAD1" w14:textId="2FD4D1ED" w:rsidR="003B7EAF" w:rsidRDefault="00B83905" w:rsidP="00DE309A">
      <w:pPr>
        <w:spacing w:line="22" w:lineRule="atLeast"/>
        <w:jc w:val="both"/>
        <w:rPr>
          <w:rFonts w:ascii="Garamond" w:hAnsi="Garamond"/>
          <w:sz w:val="24"/>
          <w:szCs w:val="24"/>
        </w:rPr>
      </w:pPr>
      <w:r>
        <w:rPr>
          <w:rFonts w:ascii="Garamond" w:hAnsi="Garamond"/>
          <w:sz w:val="24"/>
          <w:szCs w:val="24"/>
        </w:rPr>
        <w:t xml:space="preserve">[6] </w:t>
      </w:r>
      <w:r w:rsidR="6656AC0B" w:rsidRPr="77B0E5A2">
        <w:rPr>
          <w:rFonts w:ascii="Garamond" w:hAnsi="Garamond"/>
          <w:sz w:val="24"/>
          <w:szCs w:val="24"/>
        </w:rPr>
        <w:t xml:space="preserve">The position in Scotland differs somewhat from the position in England and Wales, where the </w:t>
      </w:r>
      <w:r w:rsidR="0BC0336A" w:rsidRPr="77B0E5A2">
        <w:rPr>
          <w:rFonts w:ascii="Garamond" w:hAnsi="Garamond"/>
          <w:sz w:val="24"/>
          <w:szCs w:val="24"/>
        </w:rPr>
        <w:t>principal issues</w:t>
      </w:r>
      <w:r w:rsidR="657B4297" w:rsidRPr="77B0E5A2">
        <w:rPr>
          <w:rFonts w:ascii="Garamond" w:hAnsi="Garamond"/>
          <w:sz w:val="24"/>
          <w:szCs w:val="24"/>
        </w:rPr>
        <w:t xml:space="preserve"> concern the precise categorisation of digital assets, and the </w:t>
      </w:r>
      <w:r w:rsidR="0BC0336A" w:rsidRPr="77B0E5A2">
        <w:rPr>
          <w:rFonts w:ascii="Garamond" w:hAnsi="Garamond"/>
          <w:sz w:val="24"/>
          <w:szCs w:val="24"/>
        </w:rPr>
        <w:t>Property (Digital Assets etc) Bill consequently addresses this.</w:t>
      </w:r>
      <w:r w:rsidR="3C5E7588" w:rsidRPr="77B0E5A2">
        <w:rPr>
          <w:rFonts w:ascii="Garamond" w:hAnsi="Garamond"/>
          <w:sz w:val="24"/>
          <w:szCs w:val="24"/>
        </w:rPr>
        <w:t xml:space="preserve"> </w:t>
      </w:r>
      <w:r w:rsidR="0B08D6F3" w:rsidRPr="77B0E5A2">
        <w:rPr>
          <w:rFonts w:ascii="Garamond" w:hAnsi="Garamond"/>
          <w:sz w:val="24"/>
          <w:szCs w:val="24"/>
        </w:rPr>
        <w:t xml:space="preserve">While general categorisation may be more straightforward in Scotland, </w:t>
      </w:r>
      <w:r w:rsidR="35D24C0B" w:rsidRPr="77B0E5A2">
        <w:rPr>
          <w:rFonts w:ascii="Garamond" w:hAnsi="Garamond"/>
          <w:sz w:val="24"/>
          <w:szCs w:val="24"/>
        </w:rPr>
        <w:t xml:space="preserve">the relevant category (incorporeal moveables – see below) </w:t>
      </w:r>
      <w:r w:rsidR="3264A332" w:rsidRPr="77B0E5A2">
        <w:rPr>
          <w:rFonts w:ascii="Garamond" w:hAnsi="Garamond"/>
          <w:sz w:val="24"/>
          <w:szCs w:val="24"/>
        </w:rPr>
        <w:t xml:space="preserve">requires some adaptation and special rules to </w:t>
      </w:r>
      <w:r w:rsidR="0BC9BC53" w:rsidRPr="77B0E5A2">
        <w:rPr>
          <w:rFonts w:ascii="Garamond" w:hAnsi="Garamond"/>
          <w:sz w:val="24"/>
          <w:szCs w:val="24"/>
        </w:rPr>
        <w:t xml:space="preserve">best </w:t>
      </w:r>
      <w:r w:rsidR="3264A332" w:rsidRPr="77B0E5A2">
        <w:rPr>
          <w:rFonts w:ascii="Garamond" w:hAnsi="Garamond"/>
          <w:sz w:val="24"/>
          <w:szCs w:val="24"/>
        </w:rPr>
        <w:t xml:space="preserve">accommodate </w:t>
      </w:r>
      <w:r w:rsidR="66798D6E" w:rsidRPr="77B0E5A2">
        <w:rPr>
          <w:rFonts w:ascii="Garamond" w:hAnsi="Garamond"/>
          <w:sz w:val="24"/>
          <w:szCs w:val="24"/>
        </w:rPr>
        <w:t>digital assets</w:t>
      </w:r>
      <w:r w:rsidR="7AF32A04" w:rsidRPr="77B0E5A2">
        <w:rPr>
          <w:rFonts w:ascii="Garamond" w:hAnsi="Garamond"/>
          <w:sz w:val="24"/>
          <w:szCs w:val="24"/>
        </w:rPr>
        <w:t xml:space="preserve"> within the doctrinal structure of Scots law</w:t>
      </w:r>
      <w:r w:rsidR="66798D6E" w:rsidRPr="77B0E5A2">
        <w:rPr>
          <w:rFonts w:ascii="Garamond" w:hAnsi="Garamond"/>
          <w:sz w:val="24"/>
          <w:szCs w:val="24"/>
        </w:rPr>
        <w:t>.</w:t>
      </w:r>
      <w:r w:rsidR="7AF32A04" w:rsidRPr="77B0E5A2">
        <w:rPr>
          <w:rFonts w:ascii="Garamond" w:hAnsi="Garamond"/>
          <w:sz w:val="24"/>
          <w:szCs w:val="24"/>
        </w:rPr>
        <w:t xml:space="preserve"> This is because of the </w:t>
      </w:r>
      <w:r w:rsidR="0C79250D" w:rsidRPr="77B0E5A2">
        <w:rPr>
          <w:rFonts w:ascii="Garamond" w:hAnsi="Garamond"/>
          <w:sz w:val="24"/>
          <w:szCs w:val="24"/>
        </w:rPr>
        <w:t>novel aspects of digital assets and economic and practical realities concerning them.</w:t>
      </w:r>
      <w:r w:rsidR="66798D6E" w:rsidRPr="77B0E5A2">
        <w:rPr>
          <w:rFonts w:ascii="Garamond" w:hAnsi="Garamond"/>
          <w:sz w:val="24"/>
          <w:szCs w:val="24"/>
        </w:rPr>
        <w:t xml:space="preserve"> </w:t>
      </w:r>
      <w:r w:rsidR="5BA0C8B2" w:rsidRPr="77B0E5A2">
        <w:rPr>
          <w:rFonts w:ascii="Garamond" w:hAnsi="Garamond"/>
          <w:sz w:val="24"/>
          <w:szCs w:val="24"/>
        </w:rPr>
        <w:t>T</w:t>
      </w:r>
      <w:r w:rsidR="5AFB8D7A" w:rsidRPr="77B0E5A2">
        <w:rPr>
          <w:rFonts w:ascii="Garamond" w:hAnsi="Garamond"/>
          <w:sz w:val="24"/>
          <w:szCs w:val="24"/>
        </w:rPr>
        <w:t xml:space="preserve">here is </w:t>
      </w:r>
      <w:r w:rsidR="36DB4C15" w:rsidRPr="77B0E5A2">
        <w:rPr>
          <w:rFonts w:ascii="Garamond" w:hAnsi="Garamond"/>
          <w:sz w:val="24"/>
          <w:szCs w:val="24"/>
        </w:rPr>
        <w:t>g</w:t>
      </w:r>
      <w:r w:rsidR="5AFB8D7A" w:rsidRPr="77B0E5A2">
        <w:rPr>
          <w:rFonts w:ascii="Garamond" w:hAnsi="Garamond"/>
          <w:sz w:val="24"/>
          <w:szCs w:val="24"/>
        </w:rPr>
        <w:t>reater need for legislation in Scotland</w:t>
      </w:r>
      <w:r w:rsidR="5072792D" w:rsidRPr="77B0E5A2">
        <w:rPr>
          <w:rFonts w:ascii="Garamond" w:hAnsi="Garamond"/>
          <w:sz w:val="24"/>
          <w:szCs w:val="24"/>
        </w:rPr>
        <w:t xml:space="preserve"> for clarification and adaptation of the law concerning digital assets</w:t>
      </w:r>
      <w:r w:rsidR="5AFB8D7A" w:rsidRPr="77B0E5A2">
        <w:rPr>
          <w:rFonts w:ascii="Garamond" w:hAnsi="Garamond"/>
          <w:sz w:val="24"/>
          <w:szCs w:val="24"/>
        </w:rPr>
        <w:t xml:space="preserve">, due to the relative lack of authority compared to England, which now has a reasonable volume of cases providing greater certainty. </w:t>
      </w:r>
      <w:r w:rsidR="66798D6E" w:rsidRPr="77B0E5A2">
        <w:rPr>
          <w:rFonts w:ascii="Garamond" w:hAnsi="Garamond"/>
          <w:sz w:val="24"/>
          <w:szCs w:val="24"/>
        </w:rPr>
        <w:t>As such, we see significant merit in using legislation to clarify the status and characteristics of digital assets in Scots private law. It will also allow for an approach that takes account of the views of different stakeholders, and offers more control over the particular rules to be adopted and their breadth, in comparison to case law which depends upon the cases that happen to arise and come before the courts</w:t>
      </w:r>
      <w:r w:rsidR="2C521F7B" w:rsidRPr="77B0E5A2">
        <w:rPr>
          <w:rFonts w:ascii="Garamond" w:hAnsi="Garamond"/>
          <w:sz w:val="24"/>
          <w:szCs w:val="24"/>
        </w:rPr>
        <w:t>. In the meantime, there will be some uncertainty and this could impact on the use of digital assets and affect decision-making of commercial parties.</w:t>
      </w:r>
    </w:p>
    <w:p w14:paraId="789820FE" w14:textId="77777777" w:rsidR="00B605ED" w:rsidRPr="000B28C6" w:rsidRDefault="00B605ED" w:rsidP="00DE309A">
      <w:pPr>
        <w:spacing w:line="22" w:lineRule="atLeast"/>
        <w:jc w:val="both"/>
        <w:rPr>
          <w:rFonts w:ascii="Garamond" w:hAnsi="Garamond"/>
          <w:sz w:val="24"/>
          <w:szCs w:val="24"/>
        </w:rPr>
      </w:pPr>
    </w:p>
    <w:p w14:paraId="101EAF45" w14:textId="77777777" w:rsidR="00B605ED" w:rsidRPr="000B28C6" w:rsidRDefault="00B605ED" w:rsidP="00DE309A">
      <w:pPr>
        <w:spacing w:line="22" w:lineRule="atLeast"/>
        <w:jc w:val="both"/>
        <w:rPr>
          <w:rFonts w:ascii="Garamond" w:hAnsi="Garamond"/>
          <w:b/>
          <w:bCs/>
          <w:sz w:val="24"/>
          <w:szCs w:val="24"/>
        </w:rPr>
      </w:pPr>
      <w:r w:rsidRPr="000B28C6">
        <w:rPr>
          <w:rFonts w:ascii="Garamond" w:hAnsi="Garamond"/>
          <w:b/>
          <w:bCs/>
          <w:sz w:val="24"/>
          <w:szCs w:val="24"/>
        </w:rPr>
        <w:t>Question Two</w:t>
      </w:r>
    </w:p>
    <w:p w14:paraId="7DC8D7EB" w14:textId="5A7A5451" w:rsidR="00B605ED" w:rsidRPr="005208AC" w:rsidRDefault="5E11EDA8" w:rsidP="00DE309A">
      <w:pPr>
        <w:spacing w:line="22" w:lineRule="atLeast"/>
        <w:jc w:val="both"/>
        <w:rPr>
          <w:rFonts w:ascii="Garamond" w:hAnsi="Garamond"/>
          <w:b/>
          <w:bCs/>
          <w:sz w:val="24"/>
          <w:szCs w:val="24"/>
        </w:rPr>
      </w:pPr>
      <w:r w:rsidRPr="005208AC">
        <w:rPr>
          <w:rFonts w:ascii="Garamond" w:hAnsi="Garamond"/>
          <w:b/>
          <w:bCs/>
          <w:sz w:val="24"/>
          <w:szCs w:val="24"/>
        </w:rPr>
        <w:t>Should any possible future primary legislation have a narrow scope of application by</w:t>
      </w:r>
      <w:r w:rsidR="1A78322F" w:rsidRPr="005208AC">
        <w:rPr>
          <w:rFonts w:ascii="Garamond" w:hAnsi="Garamond"/>
          <w:b/>
          <w:bCs/>
          <w:sz w:val="24"/>
          <w:szCs w:val="24"/>
        </w:rPr>
        <w:t xml:space="preserve"> </w:t>
      </w:r>
      <w:r w:rsidRPr="005208AC">
        <w:rPr>
          <w:rFonts w:ascii="Garamond" w:hAnsi="Garamond"/>
          <w:b/>
          <w:bCs/>
          <w:sz w:val="24"/>
          <w:szCs w:val="24"/>
        </w:rPr>
        <w:t>being limited to a statutory definition of digital assets as property, rules governing the</w:t>
      </w:r>
      <w:r w:rsidR="1A78322F" w:rsidRPr="005208AC">
        <w:rPr>
          <w:rFonts w:ascii="Garamond" w:hAnsi="Garamond"/>
          <w:b/>
          <w:bCs/>
          <w:sz w:val="24"/>
          <w:szCs w:val="24"/>
        </w:rPr>
        <w:t xml:space="preserve"> </w:t>
      </w:r>
      <w:r w:rsidRPr="005208AC">
        <w:rPr>
          <w:rFonts w:ascii="Garamond" w:hAnsi="Garamond"/>
          <w:b/>
          <w:bCs/>
          <w:sz w:val="24"/>
          <w:szCs w:val="24"/>
        </w:rPr>
        <w:t>transfer of ownership, and provisions confirming that the principles of Scots private</w:t>
      </w:r>
      <w:r w:rsidR="1A78322F" w:rsidRPr="005208AC">
        <w:rPr>
          <w:rFonts w:ascii="Garamond" w:hAnsi="Garamond"/>
          <w:b/>
          <w:bCs/>
          <w:sz w:val="24"/>
          <w:szCs w:val="24"/>
        </w:rPr>
        <w:t xml:space="preserve"> </w:t>
      </w:r>
      <w:r w:rsidRPr="005208AC">
        <w:rPr>
          <w:rFonts w:ascii="Garamond" w:hAnsi="Garamond"/>
          <w:b/>
          <w:bCs/>
          <w:sz w:val="24"/>
          <w:szCs w:val="24"/>
        </w:rPr>
        <w:t>law continue to apply to digital assets?</w:t>
      </w:r>
    </w:p>
    <w:p w14:paraId="1D10604A" w14:textId="77777777" w:rsidR="00B605ED" w:rsidRPr="000B28C6" w:rsidRDefault="5E11EDA8" w:rsidP="00DE309A">
      <w:pPr>
        <w:spacing w:line="22" w:lineRule="atLeast"/>
        <w:jc w:val="both"/>
        <w:rPr>
          <w:rFonts w:ascii="Garamond" w:hAnsi="Garamond"/>
          <w:sz w:val="24"/>
          <w:szCs w:val="24"/>
        </w:rPr>
      </w:pPr>
      <w:r w:rsidRPr="005208AC">
        <w:rPr>
          <w:rFonts w:ascii="Garamond" w:hAnsi="Garamond"/>
          <w:b/>
          <w:bCs/>
          <w:sz w:val="24"/>
          <w:szCs w:val="24"/>
        </w:rPr>
        <w:t>If you do not agree, please explain your reasons.</w:t>
      </w:r>
    </w:p>
    <w:p w14:paraId="4A848B45" w14:textId="66EF9CA6" w:rsidR="00353489" w:rsidRDefault="00B83905" w:rsidP="00DE309A">
      <w:pPr>
        <w:spacing w:line="22" w:lineRule="atLeast"/>
        <w:jc w:val="both"/>
        <w:rPr>
          <w:rFonts w:ascii="Garamond" w:hAnsi="Garamond"/>
          <w:sz w:val="24"/>
          <w:szCs w:val="24"/>
        </w:rPr>
      </w:pPr>
      <w:r>
        <w:rPr>
          <w:rFonts w:ascii="Garamond" w:hAnsi="Garamond"/>
          <w:sz w:val="24"/>
          <w:szCs w:val="24"/>
        </w:rPr>
        <w:t xml:space="preserve">[7] </w:t>
      </w:r>
      <w:r w:rsidR="00024655">
        <w:rPr>
          <w:rFonts w:ascii="Garamond" w:hAnsi="Garamond"/>
          <w:sz w:val="24"/>
          <w:szCs w:val="24"/>
        </w:rPr>
        <w:t xml:space="preserve">We agree that future primary legislation should not be a “code” </w:t>
      </w:r>
      <w:r w:rsidR="0015417B">
        <w:rPr>
          <w:rFonts w:ascii="Garamond" w:hAnsi="Garamond"/>
          <w:sz w:val="24"/>
          <w:szCs w:val="24"/>
        </w:rPr>
        <w:t>for</w:t>
      </w:r>
      <w:r w:rsidR="00024655">
        <w:rPr>
          <w:rFonts w:ascii="Garamond" w:hAnsi="Garamond"/>
          <w:sz w:val="24"/>
          <w:szCs w:val="24"/>
        </w:rPr>
        <w:t xml:space="preserve"> digital assets</w:t>
      </w:r>
      <w:r w:rsidR="0015417B">
        <w:rPr>
          <w:rFonts w:ascii="Garamond" w:hAnsi="Garamond"/>
          <w:sz w:val="24"/>
          <w:szCs w:val="24"/>
        </w:rPr>
        <w:t xml:space="preserve"> in Scots private law</w:t>
      </w:r>
      <w:r w:rsidR="00024655">
        <w:rPr>
          <w:rFonts w:ascii="Garamond" w:hAnsi="Garamond"/>
          <w:sz w:val="24"/>
          <w:szCs w:val="24"/>
        </w:rPr>
        <w:t xml:space="preserve">, or </w:t>
      </w:r>
      <w:r w:rsidR="0015417B">
        <w:rPr>
          <w:rFonts w:ascii="Garamond" w:hAnsi="Garamond"/>
          <w:sz w:val="24"/>
          <w:szCs w:val="24"/>
        </w:rPr>
        <w:t xml:space="preserve">even a detailed piece of legislation covering a large number of matters concerning digital assets in various areas of private law. </w:t>
      </w:r>
      <w:r w:rsidR="00BE16B7">
        <w:rPr>
          <w:rFonts w:ascii="Garamond" w:hAnsi="Garamond"/>
          <w:sz w:val="24"/>
          <w:szCs w:val="24"/>
        </w:rPr>
        <w:t xml:space="preserve">Instead, any legislation should be more overarching, mainly providing foundational certainty, </w:t>
      </w:r>
      <w:r w:rsidR="00405394">
        <w:rPr>
          <w:rFonts w:ascii="Garamond" w:hAnsi="Garamond"/>
          <w:sz w:val="24"/>
          <w:szCs w:val="24"/>
        </w:rPr>
        <w:t xml:space="preserve">and relatively brief. </w:t>
      </w:r>
      <w:r w:rsidR="00F72C1D">
        <w:rPr>
          <w:rFonts w:ascii="Garamond" w:hAnsi="Garamond"/>
          <w:sz w:val="24"/>
          <w:szCs w:val="24"/>
        </w:rPr>
        <w:t>However, s</w:t>
      </w:r>
      <w:r w:rsidR="00405394">
        <w:rPr>
          <w:rFonts w:ascii="Garamond" w:hAnsi="Garamond"/>
          <w:sz w:val="24"/>
          <w:szCs w:val="24"/>
        </w:rPr>
        <w:t xml:space="preserve">uch legislation should be more expansive than the </w:t>
      </w:r>
      <w:r w:rsidR="00405394" w:rsidRPr="00405394">
        <w:rPr>
          <w:rFonts w:ascii="Garamond" w:hAnsi="Garamond"/>
          <w:sz w:val="24"/>
          <w:szCs w:val="24"/>
        </w:rPr>
        <w:t xml:space="preserve">Property (Digital Assets etc) Bill </w:t>
      </w:r>
      <w:r w:rsidR="00405394">
        <w:rPr>
          <w:rFonts w:ascii="Garamond" w:hAnsi="Garamond"/>
          <w:sz w:val="24"/>
          <w:szCs w:val="24"/>
        </w:rPr>
        <w:t>for England and Wales</w:t>
      </w:r>
      <w:r w:rsidR="00F72C1D">
        <w:rPr>
          <w:rFonts w:ascii="Garamond" w:hAnsi="Garamond"/>
          <w:sz w:val="24"/>
          <w:szCs w:val="24"/>
        </w:rPr>
        <w:t xml:space="preserve">, given the absence of authority in Scotland and the need for clarity on certain matters that have already been addressed in </w:t>
      </w:r>
      <w:r w:rsidR="00A62776">
        <w:rPr>
          <w:rFonts w:ascii="Garamond" w:hAnsi="Garamond"/>
          <w:sz w:val="24"/>
          <w:szCs w:val="24"/>
        </w:rPr>
        <w:t>English law</w:t>
      </w:r>
      <w:r w:rsidR="00F72C1D">
        <w:rPr>
          <w:rFonts w:ascii="Garamond" w:hAnsi="Garamond"/>
          <w:sz w:val="24"/>
          <w:szCs w:val="24"/>
        </w:rPr>
        <w:t xml:space="preserve">. </w:t>
      </w:r>
      <w:r w:rsidR="00FE3DFB">
        <w:rPr>
          <w:rFonts w:ascii="Garamond" w:hAnsi="Garamond"/>
          <w:sz w:val="24"/>
          <w:szCs w:val="24"/>
        </w:rPr>
        <w:t xml:space="preserve">Legislation with </w:t>
      </w:r>
      <w:r w:rsidR="00BF68E3">
        <w:rPr>
          <w:rFonts w:ascii="Garamond" w:hAnsi="Garamond"/>
          <w:sz w:val="24"/>
          <w:szCs w:val="24"/>
        </w:rPr>
        <w:t xml:space="preserve">a </w:t>
      </w:r>
      <w:r w:rsidR="00FE3DFB">
        <w:rPr>
          <w:rFonts w:ascii="Garamond" w:hAnsi="Garamond"/>
          <w:sz w:val="24"/>
          <w:szCs w:val="24"/>
        </w:rPr>
        <w:t xml:space="preserve">narrow scope </w:t>
      </w:r>
      <w:r w:rsidR="00BF68E3">
        <w:rPr>
          <w:rFonts w:ascii="Garamond" w:hAnsi="Garamond"/>
          <w:sz w:val="24"/>
          <w:szCs w:val="24"/>
        </w:rPr>
        <w:t xml:space="preserve">of application </w:t>
      </w:r>
      <w:r w:rsidR="00EF0FE9">
        <w:rPr>
          <w:rFonts w:ascii="Garamond" w:hAnsi="Garamond"/>
          <w:sz w:val="24"/>
          <w:szCs w:val="24"/>
        </w:rPr>
        <w:t>also leaves</w:t>
      </w:r>
      <w:r w:rsidR="00B311CB">
        <w:rPr>
          <w:rFonts w:ascii="Garamond" w:hAnsi="Garamond"/>
          <w:sz w:val="24"/>
          <w:szCs w:val="24"/>
        </w:rPr>
        <w:t xml:space="preserve"> greater </w:t>
      </w:r>
      <w:r w:rsidR="00EF0FE9">
        <w:rPr>
          <w:rFonts w:ascii="Garamond" w:hAnsi="Garamond"/>
          <w:sz w:val="24"/>
          <w:szCs w:val="24"/>
        </w:rPr>
        <w:t>opportunity for</w:t>
      </w:r>
      <w:r w:rsidR="00B311CB">
        <w:rPr>
          <w:rFonts w:ascii="Garamond" w:hAnsi="Garamond"/>
          <w:sz w:val="24"/>
          <w:szCs w:val="24"/>
        </w:rPr>
        <w:t xml:space="preserve"> </w:t>
      </w:r>
      <w:r w:rsidR="00BF68E3">
        <w:rPr>
          <w:rFonts w:ascii="Garamond" w:hAnsi="Garamond"/>
          <w:sz w:val="24"/>
          <w:szCs w:val="24"/>
        </w:rPr>
        <w:t xml:space="preserve">practitioners to experiment with suitable legal approaches and solutions, and will enable </w:t>
      </w:r>
      <w:r w:rsidR="00B311CB">
        <w:rPr>
          <w:rFonts w:ascii="Garamond" w:hAnsi="Garamond"/>
          <w:sz w:val="24"/>
          <w:szCs w:val="24"/>
        </w:rPr>
        <w:t xml:space="preserve">judges to apply principles of Scots </w:t>
      </w:r>
      <w:r w:rsidR="00BF68E3">
        <w:rPr>
          <w:rFonts w:ascii="Garamond" w:hAnsi="Garamond"/>
          <w:sz w:val="24"/>
          <w:szCs w:val="24"/>
        </w:rPr>
        <w:t xml:space="preserve">law in a suitable way </w:t>
      </w:r>
      <w:r w:rsidR="00B311CB">
        <w:rPr>
          <w:rFonts w:ascii="Garamond" w:hAnsi="Garamond"/>
          <w:sz w:val="24"/>
          <w:szCs w:val="24"/>
        </w:rPr>
        <w:t xml:space="preserve">and to refine </w:t>
      </w:r>
      <w:r w:rsidR="008E5B45">
        <w:rPr>
          <w:rFonts w:ascii="Garamond" w:hAnsi="Garamond"/>
          <w:sz w:val="24"/>
          <w:szCs w:val="24"/>
        </w:rPr>
        <w:t xml:space="preserve">pragmatically </w:t>
      </w:r>
      <w:r w:rsidR="00B311CB">
        <w:rPr>
          <w:rFonts w:ascii="Garamond" w:hAnsi="Garamond"/>
          <w:sz w:val="24"/>
          <w:szCs w:val="24"/>
        </w:rPr>
        <w:t>the relevant rules for digital assets.</w:t>
      </w:r>
    </w:p>
    <w:p w14:paraId="710DD68B" w14:textId="0DBEC586" w:rsidR="0098757D" w:rsidRPr="000B28C6" w:rsidRDefault="00B83905" w:rsidP="00DE309A">
      <w:pPr>
        <w:spacing w:line="22" w:lineRule="atLeast"/>
        <w:jc w:val="both"/>
        <w:rPr>
          <w:rFonts w:ascii="Garamond" w:hAnsi="Garamond"/>
          <w:sz w:val="24"/>
          <w:szCs w:val="24"/>
        </w:rPr>
      </w:pPr>
      <w:r>
        <w:rPr>
          <w:rFonts w:ascii="Garamond" w:hAnsi="Garamond"/>
          <w:sz w:val="24"/>
          <w:szCs w:val="24"/>
        </w:rPr>
        <w:t xml:space="preserve">[8] </w:t>
      </w:r>
      <w:r w:rsidR="246E75FB" w:rsidRPr="77B0E5A2">
        <w:rPr>
          <w:rFonts w:ascii="Garamond" w:hAnsi="Garamond"/>
          <w:sz w:val="24"/>
          <w:szCs w:val="24"/>
        </w:rPr>
        <w:t xml:space="preserve">The participants in </w:t>
      </w:r>
      <w:r w:rsidR="6BB5E20E" w:rsidRPr="77B0E5A2">
        <w:rPr>
          <w:rFonts w:ascii="Garamond" w:hAnsi="Garamond"/>
          <w:sz w:val="24"/>
          <w:szCs w:val="24"/>
        </w:rPr>
        <w:t>Aberdeen’s RSE-funded</w:t>
      </w:r>
      <w:r w:rsidR="246E75FB" w:rsidRPr="77B0E5A2">
        <w:rPr>
          <w:rFonts w:ascii="Garamond" w:hAnsi="Garamond"/>
          <w:sz w:val="24"/>
          <w:szCs w:val="24"/>
        </w:rPr>
        <w:t xml:space="preserve"> digital assets project, including various practitioners, were strongly of the view that </w:t>
      </w:r>
      <w:r w:rsidR="2E9560CA" w:rsidRPr="77B0E5A2">
        <w:rPr>
          <w:rFonts w:ascii="Garamond" w:hAnsi="Garamond"/>
          <w:sz w:val="24"/>
          <w:szCs w:val="24"/>
        </w:rPr>
        <w:t xml:space="preserve">while legislation would be desirable to provide some clarity on fundamental issues, it should be brief, limited and technologically neutral. </w:t>
      </w:r>
    </w:p>
    <w:p w14:paraId="70D10537" w14:textId="127C7835" w:rsidR="006737D8" w:rsidRDefault="00B83905" w:rsidP="00DE309A">
      <w:pPr>
        <w:spacing w:line="22" w:lineRule="atLeast"/>
        <w:jc w:val="both"/>
        <w:rPr>
          <w:rFonts w:ascii="Garamond" w:hAnsi="Garamond"/>
          <w:sz w:val="24"/>
          <w:szCs w:val="24"/>
        </w:rPr>
      </w:pPr>
      <w:r>
        <w:rPr>
          <w:rFonts w:ascii="Garamond" w:hAnsi="Garamond"/>
          <w:sz w:val="24"/>
          <w:szCs w:val="24"/>
        </w:rPr>
        <w:lastRenderedPageBreak/>
        <w:t xml:space="preserve">[9] </w:t>
      </w:r>
      <w:r w:rsidR="64F754D4" w:rsidRPr="5857CC78">
        <w:rPr>
          <w:rFonts w:ascii="Garamond" w:hAnsi="Garamond"/>
          <w:sz w:val="24"/>
          <w:szCs w:val="24"/>
        </w:rPr>
        <w:t xml:space="preserve">We agree that amongst the most important matters to address in legislation are </w:t>
      </w:r>
      <w:r w:rsidR="4387FE36" w:rsidRPr="5857CC78">
        <w:rPr>
          <w:rFonts w:ascii="Garamond" w:hAnsi="Garamond"/>
          <w:sz w:val="24"/>
          <w:szCs w:val="24"/>
        </w:rPr>
        <w:t xml:space="preserve">a statutory definition of digital assets as property, and rules governing the transfer of ownership. </w:t>
      </w:r>
    </w:p>
    <w:p w14:paraId="752CEBCC" w14:textId="60786E49" w:rsidR="00353489" w:rsidRPr="0057078F" w:rsidRDefault="00B83905" w:rsidP="00DE309A">
      <w:pPr>
        <w:spacing w:line="22" w:lineRule="atLeast"/>
        <w:jc w:val="both"/>
        <w:rPr>
          <w:rFonts w:ascii="Garamond" w:hAnsi="Garamond"/>
          <w:i/>
          <w:iCs/>
          <w:sz w:val="24"/>
          <w:szCs w:val="24"/>
        </w:rPr>
      </w:pPr>
      <w:r>
        <w:rPr>
          <w:rFonts w:ascii="Garamond" w:hAnsi="Garamond"/>
          <w:sz w:val="24"/>
          <w:szCs w:val="24"/>
        </w:rPr>
        <w:t xml:space="preserve">[10] </w:t>
      </w:r>
      <w:r w:rsidR="5CED0732" w:rsidRPr="77B0E5A2">
        <w:rPr>
          <w:rFonts w:ascii="Garamond" w:hAnsi="Garamond"/>
          <w:sz w:val="24"/>
          <w:szCs w:val="24"/>
        </w:rPr>
        <w:t xml:space="preserve">Regarding express provision confirming </w:t>
      </w:r>
      <w:r w:rsidR="7DA8BACD" w:rsidRPr="77B0E5A2">
        <w:rPr>
          <w:rFonts w:ascii="Garamond" w:hAnsi="Garamond"/>
          <w:sz w:val="24"/>
          <w:szCs w:val="24"/>
        </w:rPr>
        <w:t xml:space="preserve">that the principles of Scots private law continue to apply to digital assets, we think that this would probably be how Scottish courts would interpret matters without such </w:t>
      </w:r>
      <w:r w:rsidR="5C3D0009" w:rsidRPr="77B0E5A2">
        <w:rPr>
          <w:rFonts w:ascii="Garamond" w:hAnsi="Garamond"/>
          <w:sz w:val="24"/>
          <w:szCs w:val="24"/>
        </w:rPr>
        <w:t xml:space="preserve">provision, but it would be useful to put the point beyond doubt. </w:t>
      </w:r>
      <w:r w:rsidR="4D7DCBF3" w:rsidRPr="77B0E5A2">
        <w:rPr>
          <w:rFonts w:ascii="Garamond" w:hAnsi="Garamond"/>
          <w:sz w:val="24"/>
          <w:szCs w:val="24"/>
        </w:rPr>
        <w:t>I</w:t>
      </w:r>
      <w:r w:rsidR="5C3D0009" w:rsidRPr="77B0E5A2">
        <w:rPr>
          <w:rFonts w:ascii="Garamond" w:hAnsi="Garamond"/>
          <w:sz w:val="24"/>
          <w:szCs w:val="24"/>
        </w:rPr>
        <w:t>ssues have</w:t>
      </w:r>
      <w:r w:rsidR="4D7DCBF3" w:rsidRPr="77B0E5A2">
        <w:rPr>
          <w:rFonts w:ascii="Garamond" w:hAnsi="Garamond"/>
          <w:sz w:val="24"/>
          <w:szCs w:val="24"/>
        </w:rPr>
        <w:t xml:space="preserve"> arisen </w:t>
      </w:r>
      <w:r w:rsidR="5C3D0009" w:rsidRPr="77B0E5A2">
        <w:rPr>
          <w:rFonts w:ascii="Garamond" w:hAnsi="Garamond"/>
          <w:sz w:val="24"/>
          <w:szCs w:val="24"/>
        </w:rPr>
        <w:t xml:space="preserve">in the past </w:t>
      </w:r>
      <w:r w:rsidR="3BCFCD2E" w:rsidRPr="77B0E5A2">
        <w:rPr>
          <w:rFonts w:ascii="Garamond" w:hAnsi="Garamond"/>
          <w:sz w:val="24"/>
          <w:szCs w:val="24"/>
        </w:rPr>
        <w:t>for e.g. floating charges</w:t>
      </w:r>
      <w:r w:rsidR="52B077ED" w:rsidRPr="77B0E5A2">
        <w:rPr>
          <w:rFonts w:ascii="Garamond" w:hAnsi="Garamond"/>
          <w:sz w:val="24"/>
          <w:szCs w:val="24"/>
        </w:rPr>
        <w:t xml:space="preserve"> </w:t>
      </w:r>
      <w:r w:rsidR="005951A2">
        <w:rPr>
          <w:rFonts w:ascii="Garamond" w:hAnsi="Garamond"/>
          <w:sz w:val="24"/>
          <w:szCs w:val="24"/>
        </w:rPr>
        <w:t xml:space="preserve">following their introduction </w:t>
      </w:r>
      <w:r w:rsidR="00C710DB">
        <w:rPr>
          <w:rFonts w:ascii="Garamond" w:hAnsi="Garamond"/>
          <w:sz w:val="24"/>
          <w:szCs w:val="24"/>
        </w:rPr>
        <w:t>to</w:t>
      </w:r>
      <w:r w:rsidR="00C710DB" w:rsidRPr="77B0E5A2">
        <w:rPr>
          <w:rFonts w:ascii="Garamond" w:hAnsi="Garamond"/>
          <w:sz w:val="24"/>
          <w:szCs w:val="24"/>
        </w:rPr>
        <w:t xml:space="preserve"> </w:t>
      </w:r>
      <w:r w:rsidR="52B077ED" w:rsidRPr="77B0E5A2">
        <w:rPr>
          <w:rFonts w:ascii="Garamond" w:hAnsi="Garamond"/>
          <w:sz w:val="24"/>
          <w:szCs w:val="24"/>
        </w:rPr>
        <w:t>Scots law</w:t>
      </w:r>
      <w:r w:rsidR="0CA3DB7B" w:rsidRPr="77B0E5A2">
        <w:rPr>
          <w:rFonts w:ascii="Garamond" w:hAnsi="Garamond"/>
          <w:sz w:val="24"/>
          <w:szCs w:val="24"/>
        </w:rPr>
        <w:t>,</w:t>
      </w:r>
      <w:r w:rsidR="3BCFCD2E" w:rsidRPr="77B0E5A2">
        <w:rPr>
          <w:rFonts w:ascii="Garamond" w:hAnsi="Garamond"/>
          <w:sz w:val="24"/>
          <w:szCs w:val="24"/>
        </w:rPr>
        <w:t xml:space="preserve"> </w:t>
      </w:r>
      <w:r w:rsidR="4D7DCBF3" w:rsidRPr="77B0E5A2">
        <w:rPr>
          <w:rFonts w:ascii="Garamond" w:hAnsi="Garamond"/>
          <w:sz w:val="24"/>
          <w:szCs w:val="24"/>
        </w:rPr>
        <w:t xml:space="preserve">where there </w:t>
      </w:r>
      <w:r w:rsidR="3BCFCD2E" w:rsidRPr="77B0E5A2">
        <w:rPr>
          <w:rFonts w:ascii="Garamond" w:hAnsi="Garamond"/>
          <w:sz w:val="24"/>
          <w:szCs w:val="24"/>
        </w:rPr>
        <w:t>was</w:t>
      </w:r>
      <w:r w:rsidR="4D7DCBF3" w:rsidRPr="77B0E5A2">
        <w:rPr>
          <w:rFonts w:ascii="Garamond" w:hAnsi="Garamond"/>
          <w:sz w:val="24"/>
          <w:szCs w:val="24"/>
        </w:rPr>
        <w:t xml:space="preserve"> no </w:t>
      </w:r>
      <w:r w:rsidR="00B74D44">
        <w:rPr>
          <w:rFonts w:ascii="Garamond" w:hAnsi="Garamond"/>
          <w:sz w:val="24"/>
          <w:szCs w:val="24"/>
        </w:rPr>
        <w:t>equivalent</w:t>
      </w:r>
      <w:r w:rsidR="00B74D44" w:rsidRPr="77B0E5A2">
        <w:rPr>
          <w:rFonts w:ascii="Garamond" w:hAnsi="Garamond"/>
          <w:sz w:val="24"/>
          <w:szCs w:val="24"/>
        </w:rPr>
        <w:t xml:space="preserve"> </w:t>
      </w:r>
      <w:r w:rsidR="4D7DCBF3" w:rsidRPr="77B0E5A2">
        <w:rPr>
          <w:rFonts w:ascii="Garamond" w:hAnsi="Garamond"/>
          <w:sz w:val="24"/>
          <w:szCs w:val="24"/>
        </w:rPr>
        <w:t>provision</w:t>
      </w:r>
      <w:r w:rsidR="006263B7">
        <w:rPr>
          <w:rFonts w:ascii="Garamond" w:hAnsi="Garamond"/>
          <w:sz w:val="24"/>
          <w:szCs w:val="24"/>
        </w:rPr>
        <w:t xml:space="preserve"> </w:t>
      </w:r>
      <w:r w:rsidR="4D7DCBF3" w:rsidRPr="77B0E5A2">
        <w:rPr>
          <w:rFonts w:ascii="Garamond" w:hAnsi="Garamond"/>
          <w:sz w:val="24"/>
          <w:szCs w:val="24"/>
        </w:rPr>
        <w:t xml:space="preserve">and the </w:t>
      </w:r>
      <w:r w:rsidR="3BCFCD2E" w:rsidRPr="77B0E5A2">
        <w:rPr>
          <w:rFonts w:ascii="Garamond" w:hAnsi="Garamond"/>
          <w:sz w:val="24"/>
          <w:szCs w:val="24"/>
        </w:rPr>
        <w:t xml:space="preserve">relevant </w:t>
      </w:r>
      <w:r w:rsidR="4D7DCBF3" w:rsidRPr="77B0E5A2">
        <w:rPr>
          <w:rFonts w:ascii="Garamond" w:hAnsi="Garamond"/>
          <w:sz w:val="24"/>
          <w:szCs w:val="24"/>
        </w:rPr>
        <w:t>legislation</w:t>
      </w:r>
      <w:r w:rsidR="3BCFCD2E" w:rsidRPr="77B0E5A2">
        <w:rPr>
          <w:rFonts w:ascii="Garamond" w:hAnsi="Garamond"/>
          <w:sz w:val="24"/>
          <w:szCs w:val="24"/>
        </w:rPr>
        <w:t xml:space="preserve"> </w:t>
      </w:r>
      <w:r w:rsidR="2F98558E" w:rsidRPr="77B0E5A2">
        <w:rPr>
          <w:rFonts w:ascii="Garamond" w:hAnsi="Garamond"/>
          <w:sz w:val="24"/>
          <w:szCs w:val="24"/>
        </w:rPr>
        <w:t xml:space="preserve">(including </w:t>
      </w:r>
      <w:r w:rsidR="52B077ED" w:rsidRPr="77B0E5A2">
        <w:rPr>
          <w:rFonts w:ascii="Garamond" w:hAnsi="Garamond"/>
          <w:sz w:val="24"/>
          <w:szCs w:val="24"/>
        </w:rPr>
        <w:t>for their creation and enforcement</w:t>
      </w:r>
      <w:r w:rsidR="2F98558E" w:rsidRPr="77B0E5A2">
        <w:rPr>
          <w:rFonts w:ascii="Garamond" w:hAnsi="Garamond"/>
          <w:sz w:val="24"/>
          <w:szCs w:val="24"/>
        </w:rPr>
        <w:t xml:space="preserve">) </w:t>
      </w:r>
      <w:r w:rsidR="0CA3DB7B" w:rsidRPr="77B0E5A2">
        <w:rPr>
          <w:rFonts w:ascii="Garamond" w:hAnsi="Garamond"/>
          <w:sz w:val="24"/>
          <w:szCs w:val="24"/>
        </w:rPr>
        <w:t>was</w:t>
      </w:r>
      <w:r w:rsidR="4D7DCBF3" w:rsidRPr="77B0E5A2">
        <w:rPr>
          <w:rFonts w:ascii="Garamond" w:hAnsi="Garamond"/>
          <w:sz w:val="24"/>
          <w:szCs w:val="24"/>
        </w:rPr>
        <w:t xml:space="preserve"> viewed as akin to a code</w:t>
      </w:r>
      <w:r w:rsidR="0CA3DB7B" w:rsidRPr="77B0E5A2">
        <w:rPr>
          <w:rFonts w:ascii="Garamond" w:hAnsi="Garamond"/>
          <w:sz w:val="24"/>
          <w:szCs w:val="24"/>
        </w:rPr>
        <w:t xml:space="preserve">, meaning certain rules and principles of security rights </w:t>
      </w:r>
      <w:r w:rsidR="005951A2">
        <w:rPr>
          <w:rFonts w:ascii="Garamond" w:hAnsi="Garamond"/>
          <w:sz w:val="24"/>
          <w:szCs w:val="24"/>
        </w:rPr>
        <w:t xml:space="preserve">generally </w:t>
      </w:r>
      <w:r w:rsidR="0CA3DB7B" w:rsidRPr="77B0E5A2">
        <w:rPr>
          <w:rFonts w:ascii="Garamond" w:hAnsi="Garamond"/>
          <w:sz w:val="24"/>
          <w:szCs w:val="24"/>
        </w:rPr>
        <w:t xml:space="preserve">did not apply (see </w:t>
      </w:r>
      <w:r w:rsidR="0EC2FD4D" w:rsidRPr="77B0E5A2">
        <w:rPr>
          <w:rFonts w:ascii="Garamond" w:hAnsi="Garamond"/>
          <w:i/>
          <w:iCs/>
          <w:sz w:val="24"/>
          <w:szCs w:val="24"/>
        </w:rPr>
        <w:t xml:space="preserve">Forth &amp; Clyde Construction Co Ltd v Trinity Timber &amp; Plywood Co </w:t>
      </w:r>
      <w:r w:rsidR="0EC2FD4D" w:rsidRPr="00D903A4">
        <w:rPr>
          <w:rFonts w:ascii="Garamond" w:hAnsi="Garamond"/>
          <w:i/>
          <w:iCs/>
          <w:sz w:val="24"/>
          <w:szCs w:val="24"/>
        </w:rPr>
        <w:t>L</w:t>
      </w:r>
      <w:r w:rsidR="0EC2FD4D" w:rsidRPr="77B0E5A2">
        <w:rPr>
          <w:rFonts w:ascii="Garamond" w:hAnsi="Garamond"/>
          <w:i/>
          <w:iCs/>
          <w:sz w:val="24"/>
          <w:szCs w:val="24"/>
        </w:rPr>
        <w:t>td</w:t>
      </w:r>
      <w:r w:rsidR="0EC2FD4D" w:rsidRPr="77B0E5A2">
        <w:rPr>
          <w:rFonts w:ascii="Garamond" w:hAnsi="Garamond"/>
          <w:sz w:val="24"/>
          <w:szCs w:val="24"/>
        </w:rPr>
        <w:t xml:space="preserve"> 1984 SC 1). </w:t>
      </w:r>
      <w:r w:rsidR="50783625" w:rsidRPr="77B0E5A2">
        <w:rPr>
          <w:rFonts w:ascii="Garamond" w:hAnsi="Garamond"/>
          <w:sz w:val="24"/>
          <w:szCs w:val="24"/>
        </w:rPr>
        <w:t xml:space="preserve">It </w:t>
      </w:r>
      <w:r w:rsidR="1B95D2C5" w:rsidRPr="77B0E5A2">
        <w:rPr>
          <w:rFonts w:ascii="Garamond" w:hAnsi="Garamond"/>
          <w:sz w:val="24"/>
          <w:szCs w:val="24"/>
        </w:rPr>
        <w:t xml:space="preserve">can be </w:t>
      </w:r>
      <w:r w:rsidR="50783625" w:rsidRPr="77B0E5A2">
        <w:rPr>
          <w:rFonts w:ascii="Garamond" w:hAnsi="Garamond"/>
          <w:sz w:val="24"/>
          <w:szCs w:val="24"/>
        </w:rPr>
        <w:t xml:space="preserve">helpful to clarify how the legislative reform interacts with </w:t>
      </w:r>
      <w:r w:rsidR="0EC2FD4D" w:rsidRPr="77B0E5A2">
        <w:rPr>
          <w:rFonts w:ascii="Garamond" w:hAnsi="Garamond"/>
          <w:sz w:val="24"/>
          <w:szCs w:val="24"/>
        </w:rPr>
        <w:t>the wider law</w:t>
      </w:r>
      <w:r w:rsidR="1B95D2C5" w:rsidRPr="77B0E5A2">
        <w:rPr>
          <w:rFonts w:ascii="Garamond" w:hAnsi="Garamond"/>
          <w:sz w:val="24"/>
          <w:szCs w:val="24"/>
        </w:rPr>
        <w:t>, for the avoidance of doubt</w:t>
      </w:r>
      <w:r w:rsidR="0EC2FD4D" w:rsidRPr="77B0E5A2">
        <w:rPr>
          <w:rFonts w:ascii="Garamond" w:hAnsi="Garamond"/>
          <w:sz w:val="24"/>
          <w:szCs w:val="24"/>
        </w:rPr>
        <w:t xml:space="preserve"> </w:t>
      </w:r>
      <w:r w:rsidR="1B95D2C5" w:rsidRPr="77B0E5A2">
        <w:rPr>
          <w:rFonts w:ascii="Garamond" w:hAnsi="Garamond"/>
          <w:sz w:val="24"/>
          <w:szCs w:val="24"/>
        </w:rPr>
        <w:t>– see e.g. Companies Act 2006, ss 170</w:t>
      </w:r>
      <w:r w:rsidR="7EA8D87F" w:rsidRPr="77B0E5A2">
        <w:rPr>
          <w:rFonts w:ascii="Garamond" w:hAnsi="Garamond"/>
          <w:sz w:val="24"/>
          <w:szCs w:val="24"/>
        </w:rPr>
        <w:t>(3)-(4), 178(1) and 180(1)</w:t>
      </w:r>
      <w:r w:rsidR="4A21A9AE" w:rsidRPr="77B0E5A2">
        <w:rPr>
          <w:rFonts w:ascii="Garamond" w:hAnsi="Garamond"/>
          <w:sz w:val="24"/>
          <w:szCs w:val="24"/>
        </w:rPr>
        <w:t xml:space="preserve"> in relation to duties of directors</w:t>
      </w:r>
      <w:r w:rsidR="0EC2FD4D" w:rsidRPr="77B0E5A2">
        <w:rPr>
          <w:rFonts w:ascii="Garamond" w:hAnsi="Garamond"/>
          <w:sz w:val="24"/>
          <w:szCs w:val="24"/>
        </w:rPr>
        <w:t>.</w:t>
      </w:r>
      <w:r w:rsidR="6C65B997" w:rsidRPr="77B0E5A2">
        <w:rPr>
          <w:rFonts w:ascii="Garamond" w:hAnsi="Garamond"/>
          <w:sz w:val="24"/>
          <w:szCs w:val="24"/>
        </w:rPr>
        <w:t xml:space="preserve"> </w:t>
      </w:r>
      <w:r w:rsidR="006D635B">
        <w:rPr>
          <w:rFonts w:ascii="Garamond" w:hAnsi="Garamond"/>
          <w:sz w:val="24"/>
          <w:szCs w:val="24"/>
        </w:rPr>
        <w:t xml:space="preserve">The inclusion of </w:t>
      </w:r>
      <w:r w:rsidR="006737D8">
        <w:rPr>
          <w:rFonts w:ascii="Garamond" w:hAnsi="Garamond"/>
          <w:sz w:val="24"/>
          <w:szCs w:val="24"/>
        </w:rPr>
        <w:t xml:space="preserve">a provision </w:t>
      </w:r>
      <w:r w:rsidR="006D635B">
        <w:rPr>
          <w:rFonts w:ascii="Garamond" w:hAnsi="Garamond"/>
          <w:sz w:val="24"/>
          <w:szCs w:val="24"/>
        </w:rPr>
        <w:t xml:space="preserve">regarding the continued application of principles of Scots law </w:t>
      </w:r>
      <w:r w:rsidR="006737D8">
        <w:rPr>
          <w:rFonts w:ascii="Garamond" w:hAnsi="Garamond"/>
          <w:sz w:val="24"/>
          <w:szCs w:val="24"/>
        </w:rPr>
        <w:t xml:space="preserve">clearly informs judges that they </w:t>
      </w:r>
      <w:r w:rsidR="00B45FC2">
        <w:rPr>
          <w:rFonts w:ascii="Garamond" w:hAnsi="Garamond"/>
          <w:sz w:val="24"/>
          <w:szCs w:val="24"/>
        </w:rPr>
        <w:t>can</w:t>
      </w:r>
      <w:r w:rsidR="006737D8">
        <w:rPr>
          <w:rFonts w:ascii="Garamond" w:hAnsi="Garamond"/>
          <w:sz w:val="24"/>
          <w:szCs w:val="24"/>
        </w:rPr>
        <w:t xml:space="preserve"> </w:t>
      </w:r>
      <w:r w:rsidR="00B45FC2">
        <w:rPr>
          <w:rFonts w:ascii="Garamond" w:hAnsi="Garamond"/>
          <w:sz w:val="24"/>
          <w:szCs w:val="24"/>
        </w:rPr>
        <w:t xml:space="preserve">apply </w:t>
      </w:r>
      <w:r w:rsidR="006D635B">
        <w:rPr>
          <w:rFonts w:ascii="Garamond" w:hAnsi="Garamond"/>
          <w:sz w:val="24"/>
          <w:szCs w:val="24"/>
        </w:rPr>
        <w:t>such</w:t>
      </w:r>
      <w:r w:rsidR="00B45FC2">
        <w:rPr>
          <w:rFonts w:ascii="Garamond" w:hAnsi="Garamond"/>
          <w:sz w:val="24"/>
          <w:szCs w:val="24"/>
        </w:rPr>
        <w:t xml:space="preserve"> principles and </w:t>
      </w:r>
      <w:r w:rsidR="00E544DB">
        <w:rPr>
          <w:rFonts w:ascii="Garamond" w:hAnsi="Garamond"/>
          <w:sz w:val="24"/>
          <w:szCs w:val="24"/>
        </w:rPr>
        <w:t xml:space="preserve">particular </w:t>
      </w:r>
      <w:r w:rsidR="00B45FC2">
        <w:rPr>
          <w:rFonts w:ascii="Garamond" w:hAnsi="Garamond"/>
          <w:sz w:val="24"/>
          <w:szCs w:val="24"/>
        </w:rPr>
        <w:t>rules</w:t>
      </w:r>
      <w:r w:rsidR="00E544DB">
        <w:rPr>
          <w:rFonts w:ascii="Garamond" w:hAnsi="Garamond"/>
          <w:sz w:val="24"/>
          <w:szCs w:val="24"/>
        </w:rPr>
        <w:t xml:space="preserve"> emanating from those principles</w:t>
      </w:r>
      <w:r w:rsidR="00B45FC2">
        <w:rPr>
          <w:rFonts w:ascii="Garamond" w:hAnsi="Garamond"/>
          <w:sz w:val="24"/>
          <w:szCs w:val="24"/>
        </w:rPr>
        <w:t>, and also appropriate</w:t>
      </w:r>
      <w:r w:rsidR="006D635B">
        <w:rPr>
          <w:rFonts w:ascii="Garamond" w:hAnsi="Garamond"/>
          <w:sz w:val="24"/>
          <w:szCs w:val="24"/>
        </w:rPr>
        <w:t>ly</w:t>
      </w:r>
      <w:r w:rsidR="00B45FC2">
        <w:rPr>
          <w:rFonts w:ascii="Garamond" w:hAnsi="Garamond"/>
          <w:sz w:val="24"/>
          <w:szCs w:val="24"/>
        </w:rPr>
        <w:t xml:space="preserve"> signals that they should </w:t>
      </w:r>
      <w:r w:rsidR="00E544DB">
        <w:rPr>
          <w:rFonts w:ascii="Garamond" w:hAnsi="Garamond"/>
          <w:sz w:val="24"/>
          <w:szCs w:val="24"/>
        </w:rPr>
        <w:t>interpret the law relating to digital assets as consistently as possible with the rest of Scots law. This will help integrate such assets into private law more broadly.</w:t>
      </w:r>
    </w:p>
    <w:p w14:paraId="45A10CFF" w14:textId="60C154A5" w:rsidR="00353489" w:rsidRDefault="00B83905" w:rsidP="00DE309A">
      <w:pPr>
        <w:spacing w:line="22" w:lineRule="atLeast"/>
        <w:jc w:val="both"/>
        <w:rPr>
          <w:rFonts w:ascii="Garamond" w:hAnsi="Garamond"/>
          <w:sz w:val="24"/>
          <w:szCs w:val="24"/>
        </w:rPr>
      </w:pPr>
      <w:r>
        <w:rPr>
          <w:rFonts w:ascii="Garamond" w:hAnsi="Garamond"/>
          <w:sz w:val="24"/>
          <w:szCs w:val="24"/>
        </w:rPr>
        <w:t xml:space="preserve">[11] </w:t>
      </w:r>
      <w:r w:rsidR="00196AE7" w:rsidRPr="5857CC78">
        <w:rPr>
          <w:rFonts w:ascii="Garamond" w:hAnsi="Garamond"/>
          <w:sz w:val="24"/>
          <w:szCs w:val="24"/>
        </w:rPr>
        <w:t xml:space="preserve">However, we do not think that the </w:t>
      </w:r>
      <w:r w:rsidR="00CE4853" w:rsidRPr="5857CC78">
        <w:rPr>
          <w:rFonts w:ascii="Garamond" w:hAnsi="Garamond"/>
          <w:sz w:val="24"/>
          <w:szCs w:val="24"/>
        </w:rPr>
        <w:t xml:space="preserve">legislation should necessarily be limited to the foregoing aspects, as there are a few </w:t>
      </w:r>
      <w:r w:rsidR="00196406">
        <w:rPr>
          <w:rFonts w:ascii="Garamond" w:hAnsi="Garamond"/>
          <w:sz w:val="24"/>
          <w:szCs w:val="24"/>
        </w:rPr>
        <w:t>additional</w:t>
      </w:r>
      <w:r w:rsidR="00196406" w:rsidRPr="5857CC78">
        <w:rPr>
          <w:rFonts w:ascii="Garamond" w:hAnsi="Garamond"/>
          <w:sz w:val="24"/>
          <w:szCs w:val="24"/>
        </w:rPr>
        <w:t xml:space="preserve"> </w:t>
      </w:r>
      <w:r w:rsidR="00CE4853" w:rsidRPr="5857CC78">
        <w:rPr>
          <w:rFonts w:ascii="Garamond" w:hAnsi="Garamond"/>
          <w:sz w:val="24"/>
          <w:szCs w:val="24"/>
        </w:rPr>
        <w:t>matters that could be usefully addressed (</w:t>
      </w:r>
      <w:r w:rsidR="1B58155B" w:rsidRPr="5857CC78">
        <w:rPr>
          <w:rFonts w:ascii="Garamond" w:hAnsi="Garamond"/>
          <w:sz w:val="24"/>
          <w:szCs w:val="24"/>
        </w:rPr>
        <w:t xml:space="preserve">please </w:t>
      </w:r>
      <w:r w:rsidR="00CE4853" w:rsidRPr="5857CC78">
        <w:rPr>
          <w:rFonts w:ascii="Garamond" w:hAnsi="Garamond"/>
          <w:sz w:val="24"/>
          <w:szCs w:val="24"/>
        </w:rPr>
        <w:t>see further below).</w:t>
      </w:r>
    </w:p>
    <w:p w14:paraId="2250F483" w14:textId="77777777" w:rsidR="00196AE7" w:rsidRPr="000B28C6" w:rsidRDefault="00196AE7" w:rsidP="00DE309A">
      <w:pPr>
        <w:spacing w:line="22" w:lineRule="atLeast"/>
        <w:jc w:val="both"/>
        <w:rPr>
          <w:rFonts w:ascii="Garamond" w:hAnsi="Garamond"/>
          <w:sz w:val="24"/>
          <w:szCs w:val="24"/>
        </w:rPr>
      </w:pPr>
    </w:p>
    <w:p w14:paraId="184AAB8F" w14:textId="77777777" w:rsidR="00B605ED" w:rsidRPr="000B28C6" w:rsidRDefault="00B605ED" w:rsidP="00DE309A">
      <w:pPr>
        <w:spacing w:line="22" w:lineRule="atLeast"/>
        <w:jc w:val="both"/>
        <w:rPr>
          <w:rFonts w:ascii="Garamond" w:hAnsi="Garamond"/>
          <w:b/>
          <w:bCs/>
          <w:sz w:val="24"/>
          <w:szCs w:val="24"/>
        </w:rPr>
      </w:pPr>
      <w:r w:rsidRPr="000B28C6">
        <w:rPr>
          <w:rFonts w:ascii="Garamond" w:hAnsi="Garamond"/>
          <w:b/>
          <w:bCs/>
          <w:sz w:val="24"/>
          <w:szCs w:val="24"/>
        </w:rPr>
        <w:t>Question Three</w:t>
      </w:r>
    </w:p>
    <w:p w14:paraId="5344D95C" w14:textId="317B73C7" w:rsidR="00B605ED" w:rsidRPr="00D078AB" w:rsidRDefault="5E11EDA8" w:rsidP="00DE309A">
      <w:pPr>
        <w:spacing w:line="22" w:lineRule="atLeast"/>
        <w:jc w:val="both"/>
        <w:rPr>
          <w:rFonts w:ascii="Garamond" w:hAnsi="Garamond"/>
          <w:b/>
          <w:bCs/>
          <w:sz w:val="24"/>
          <w:szCs w:val="24"/>
        </w:rPr>
      </w:pPr>
      <w:r w:rsidRPr="00D078AB">
        <w:rPr>
          <w:rFonts w:ascii="Garamond" w:hAnsi="Garamond"/>
          <w:b/>
          <w:bCs/>
          <w:sz w:val="24"/>
          <w:szCs w:val="24"/>
        </w:rPr>
        <w:t>For the purposes of Scots property law, should digital assets be classified as</w:t>
      </w:r>
      <w:r w:rsidR="1A78322F" w:rsidRPr="00D078AB">
        <w:rPr>
          <w:rFonts w:ascii="Garamond" w:hAnsi="Garamond"/>
          <w:b/>
          <w:bCs/>
          <w:sz w:val="24"/>
          <w:szCs w:val="24"/>
        </w:rPr>
        <w:t xml:space="preserve"> </w:t>
      </w:r>
      <w:r w:rsidRPr="00D078AB">
        <w:rPr>
          <w:rFonts w:ascii="Garamond" w:hAnsi="Garamond"/>
          <w:b/>
          <w:bCs/>
          <w:sz w:val="24"/>
          <w:szCs w:val="24"/>
        </w:rPr>
        <w:t>incorporeal moveable things?</w:t>
      </w:r>
    </w:p>
    <w:p w14:paraId="135372A5" w14:textId="77777777" w:rsidR="00B605ED" w:rsidRPr="00D078AB" w:rsidRDefault="5E11EDA8" w:rsidP="00DE309A">
      <w:pPr>
        <w:spacing w:line="22" w:lineRule="atLeast"/>
        <w:jc w:val="both"/>
        <w:rPr>
          <w:rFonts w:ascii="Garamond" w:hAnsi="Garamond"/>
          <w:b/>
          <w:bCs/>
          <w:sz w:val="24"/>
          <w:szCs w:val="24"/>
        </w:rPr>
      </w:pPr>
      <w:r w:rsidRPr="00D078AB">
        <w:rPr>
          <w:rFonts w:ascii="Garamond" w:hAnsi="Garamond"/>
          <w:b/>
          <w:bCs/>
          <w:sz w:val="24"/>
          <w:szCs w:val="24"/>
        </w:rPr>
        <w:t>If you do not agree, please explain your reasons.</w:t>
      </w:r>
    </w:p>
    <w:p w14:paraId="4CB12AE0" w14:textId="7CC95443" w:rsidR="006D2E6E" w:rsidRDefault="00B83905" w:rsidP="00DE309A">
      <w:pPr>
        <w:spacing w:line="22" w:lineRule="atLeast"/>
        <w:jc w:val="both"/>
        <w:rPr>
          <w:rFonts w:ascii="Garamond" w:hAnsi="Garamond"/>
          <w:sz w:val="24"/>
          <w:szCs w:val="24"/>
        </w:rPr>
      </w:pPr>
      <w:r>
        <w:rPr>
          <w:rFonts w:ascii="Garamond" w:hAnsi="Garamond"/>
          <w:sz w:val="24"/>
          <w:szCs w:val="24"/>
        </w:rPr>
        <w:t xml:space="preserve">[12] </w:t>
      </w:r>
      <w:r w:rsidR="007F1731" w:rsidRPr="000B28C6">
        <w:rPr>
          <w:rFonts w:ascii="Garamond" w:hAnsi="Garamond"/>
          <w:sz w:val="24"/>
          <w:szCs w:val="24"/>
        </w:rPr>
        <w:t xml:space="preserve">Yes, we agree. </w:t>
      </w:r>
      <w:r w:rsidR="00C43A66">
        <w:rPr>
          <w:rFonts w:ascii="Garamond" w:hAnsi="Garamond"/>
          <w:sz w:val="24"/>
          <w:szCs w:val="24"/>
        </w:rPr>
        <w:t xml:space="preserve">Even without legislation, </w:t>
      </w:r>
      <w:r w:rsidR="0048513D">
        <w:rPr>
          <w:rFonts w:ascii="Garamond" w:hAnsi="Garamond"/>
          <w:sz w:val="24"/>
          <w:szCs w:val="24"/>
        </w:rPr>
        <w:t xml:space="preserve">we think </w:t>
      </w:r>
      <w:r w:rsidR="00C43A66" w:rsidRPr="00781F5B">
        <w:rPr>
          <w:rFonts w:ascii="Garamond" w:hAnsi="Garamond"/>
          <w:sz w:val="24"/>
          <w:szCs w:val="24"/>
        </w:rPr>
        <w:t xml:space="preserve">that </w:t>
      </w:r>
      <w:r w:rsidR="00BE730B">
        <w:rPr>
          <w:rFonts w:ascii="Garamond" w:hAnsi="Garamond"/>
          <w:sz w:val="24"/>
          <w:szCs w:val="24"/>
        </w:rPr>
        <w:t>(</w:t>
      </w:r>
      <w:r w:rsidR="00AC2997">
        <w:rPr>
          <w:rFonts w:ascii="Garamond" w:hAnsi="Garamond"/>
          <w:sz w:val="24"/>
          <w:szCs w:val="24"/>
        </w:rPr>
        <w:t>certain</w:t>
      </w:r>
      <w:r w:rsidR="00BE730B">
        <w:rPr>
          <w:rFonts w:ascii="Garamond" w:hAnsi="Garamond"/>
          <w:sz w:val="24"/>
          <w:szCs w:val="24"/>
        </w:rPr>
        <w:t>)</w:t>
      </w:r>
      <w:r w:rsidR="00AC2997">
        <w:rPr>
          <w:rFonts w:ascii="Garamond" w:hAnsi="Garamond"/>
          <w:sz w:val="24"/>
          <w:szCs w:val="24"/>
        </w:rPr>
        <w:t xml:space="preserve"> </w:t>
      </w:r>
      <w:r w:rsidR="00C43A66" w:rsidRPr="00781F5B">
        <w:rPr>
          <w:rFonts w:ascii="Garamond" w:hAnsi="Garamond"/>
          <w:sz w:val="24"/>
          <w:szCs w:val="24"/>
        </w:rPr>
        <w:t xml:space="preserve">digital assets </w:t>
      </w:r>
      <w:r w:rsidR="000E697D">
        <w:rPr>
          <w:rFonts w:ascii="Garamond" w:hAnsi="Garamond"/>
          <w:sz w:val="24"/>
          <w:szCs w:val="24"/>
        </w:rPr>
        <w:t>would be accepted as</w:t>
      </w:r>
      <w:r w:rsidR="00AC2997">
        <w:rPr>
          <w:rFonts w:ascii="Garamond" w:hAnsi="Garamond"/>
          <w:sz w:val="24"/>
          <w:szCs w:val="24"/>
        </w:rPr>
        <w:t xml:space="preserve"> </w:t>
      </w:r>
      <w:r w:rsidR="00C43A66" w:rsidRPr="00781F5B">
        <w:rPr>
          <w:rFonts w:ascii="Garamond" w:hAnsi="Garamond"/>
          <w:sz w:val="24"/>
          <w:szCs w:val="24"/>
        </w:rPr>
        <w:t xml:space="preserve">property </w:t>
      </w:r>
      <w:r w:rsidR="00AC2997">
        <w:rPr>
          <w:rFonts w:ascii="Garamond" w:hAnsi="Garamond"/>
          <w:sz w:val="24"/>
          <w:szCs w:val="24"/>
        </w:rPr>
        <w:t>objects</w:t>
      </w:r>
      <w:r w:rsidR="003E1ED8">
        <w:rPr>
          <w:rFonts w:ascii="Garamond" w:hAnsi="Garamond"/>
          <w:sz w:val="24"/>
          <w:szCs w:val="24"/>
        </w:rPr>
        <w:t xml:space="preserve"> in Scots law</w:t>
      </w:r>
      <w:r w:rsidR="00AC2997">
        <w:rPr>
          <w:rFonts w:ascii="Garamond" w:hAnsi="Garamond"/>
          <w:sz w:val="24"/>
          <w:szCs w:val="24"/>
        </w:rPr>
        <w:t xml:space="preserve"> </w:t>
      </w:r>
      <w:r w:rsidR="00C43A66" w:rsidRPr="00781F5B">
        <w:rPr>
          <w:rFonts w:ascii="Garamond" w:hAnsi="Garamond"/>
          <w:sz w:val="24"/>
          <w:szCs w:val="24"/>
        </w:rPr>
        <w:t>and</w:t>
      </w:r>
      <w:r w:rsidR="00AC2997">
        <w:rPr>
          <w:rFonts w:ascii="Garamond" w:hAnsi="Garamond"/>
          <w:sz w:val="24"/>
          <w:szCs w:val="24"/>
        </w:rPr>
        <w:t>, if so,</w:t>
      </w:r>
      <w:r w:rsidR="00C43A66" w:rsidRPr="00781F5B">
        <w:rPr>
          <w:rFonts w:ascii="Garamond" w:hAnsi="Garamond"/>
          <w:sz w:val="24"/>
          <w:szCs w:val="24"/>
        </w:rPr>
        <w:t xml:space="preserve"> </w:t>
      </w:r>
      <w:r w:rsidR="003E1ED8">
        <w:rPr>
          <w:rFonts w:ascii="Garamond" w:hAnsi="Garamond"/>
          <w:sz w:val="24"/>
          <w:szCs w:val="24"/>
        </w:rPr>
        <w:t xml:space="preserve">would be considered </w:t>
      </w:r>
      <w:r w:rsidR="00C43A66" w:rsidRPr="00781F5B">
        <w:rPr>
          <w:rFonts w:ascii="Garamond" w:hAnsi="Garamond"/>
          <w:sz w:val="24"/>
          <w:szCs w:val="24"/>
        </w:rPr>
        <w:t>a special type of incorporeal moveable property</w:t>
      </w:r>
      <w:r w:rsidR="6CFA39F7" w:rsidRPr="00781F5B">
        <w:rPr>
          <w:rFonts w:ascii="Garamond" w:hAnsi="Garamond"/>
          <w:sz w:val="24"/>
          <w:szCs w:val="24"/>
        </w:rPr>
        <w:t xml:space="preserve"> (</w:t>
      </w:r>
      <w:r w:rsidR="393AB33F" w:rsidRPr="00781F5B">
        <w:rPr>
          <w:rFonts w:ascii="Garamond" w:hAnsi="Garamond"/>
          <w:sz w:val="24"/>
          <w:szCs w:val="24"/>
        </w:rPr>
        <w:t xml:space="preserve">see further </w:t>
      </w:r>
      <w:r w:rsidR="6CFA39F7" w:rsidRPr="5857CC78">
        <w:rPr>
          <w:rFonts w:ascii="Garamond" w:eastAsia="Garamond" w:hAnsi="Garamond" w:cs="Garamond"/>
          <w:sz w:val="24"/>
          <w:szCs w:val="24"/>
        </w:rPr>
        <w:t>Yüksel Ripley and MacPherson cited above)</w:t>
      </w:r>
      <w:r w:rsidR="00C43A66" w:rsidRPr="00781F5B">
        <w:rPr>
          <w:rFonts w:ascii="Garamond" w:hAnsi="Garamond"/>
          <w:sz w:val="24"/>
          <w:szCs w:val="24"/>
        </w:rPr>
        <w:t>.</w:t>
      </w:r>
      <w:r w:rsidR="003E1ED8">
        <w:rPr>
          <w:rFonts w:ascii="Garamond" w:hAnsi="Garamond"/>
          <w:sz w:val="24"/>
          <w:szCs w:val="24"/>
        </w:rPr>
        <w:t xml:space="preserve"> </w:t>
      </w:r>
      <w:r w:rsidR="00FF6AED" w:rsidRPr="00F27C9B">
        <w:rPr>
          <w:rFonts w:ascii="Garamond" w:hAnsi="Garamond"/>
          <w:sz w:val="24"/>
          <w:szCs w:val="24"/>
        </w:rPr>
        <w:t>They are not land or right</w:t>
      </w:r>
      <w:r w:rsidR="00871B93">
        <w:rPr>
          <w:rFonts w:ascii="Garamond" w:hAnsi="Garamond"/>
          <w:sz w:val="24"/>
          <w:szCs w:val="24"/>
        </w:rPr>
        <w:t>s</w:t>
      </w:r>
      <w:r w:rsidR="00FF6AED" w:rsidRPr="00F27C9B">
        <w:rPr>
          <w:rFonts w:ascii="Garamond" w:hAnsi="Garamond"/>
          <w:sz w:val="24"/>
          <w:szCs w:val="24"/>
        </w:rPr>
        <w:t xml:space="preserve"> in relation to land and so are moveable property (rather than heritable property). </w:t>
      </w:r>
      <w:r w:rsidR="00BE730B">
        <w:rPr>
          <w:rFonts w:ascii="Garamond" w:hAnsi="Garamond"/>
          <w:sz w:val="24"/>
          <w:szCs w:val="24"/>
        </w:rPr>
        <w:t>And, w</w:t>
      </w:r>
      <w:r w:rsidR="00FF6AED" w:rsidRPr="00F27C9B">
        <w:rPr>
          <w:rFonts w:ascii="Garamond" w:hAnsi="Garamond"/>
          <w:sz w:val="24"/>
          <w:szCs w:val="24"/>
        </w:rPr>
        <w:t xml:space="preserve">hile we </w:t>
      </w:r>
      <w:r w:rsidR="00871B93">
        <w:rPr>
          <w:rFonts w:ascii="Garamond" w:hAnsi="Garamond"/>
          <w:sz w:val="24"/>
          <w:szCs w:val="24"/>
        </w:rPr>
        <w:t>agree that there are</w:t>
      </w:r>
      <w:r w:rsidR="00FF6AED" w:rsidRPr="00F27C9B">
        <w:rPr>
          <w:rFonts w:ascii="Garamond" w:hAnsi="Garamond"/>
          <w:sz w:val="24"/>
          <w:szCs w:val="24"/>
        </w:rPr>
        <w:t xml:space="preserve"> some similarities with corporeal moveable property</w:t>
      </w:r>
      <w:r w:rsidR="00871B93">
        <w:rPr>
          <w:rFonts w:ascii="Garamond" w:hAnsi="Garamond"/>
          <w:sz w:val="24"/>
          <w:szCs w:val="24"/>
        </w:rPr>
        <w:t>, as specified in</w:t>
      </w:r>
      <w:r w:rsidR="00FF6AED" w:rsidRPr="00F27C9B">
        <w:rPr>
          <w:rFonts w:ascii="Garamond" w:hAnsi="Garamond"/>
          <w:sz w:val="24"/>
          <w:szCs w:val="24"/>
        </w:rPr>
        <w:t xml:space="preserve"> the consultation paper, we take the view that intangible property can be equated to incorporeal property in Scots law,</w:t>
      </w:r>
      <w:r w:rsidR="00875FDC">
        <w:rPr>
          <w:rStyle w:val="FootnoteReference"/>
          <w:rFonts w:ascii="Garamond" w:hAnsi="Garamond"/>
          <w:sz w:val="24"/>
          <w:szCs w:val="24"/>
        </w:rPr>
        <w:footnoteReference w:id="3"/>
      </w:r>
      <w:r w:rsidR="00FF6AED" w:rsidRPr="00F27C9B">
        <w:rPr>
          <w:rFonts w:ascii="Garamond" w:hAnsi="Garamond"/>
          <w:sz w:val="24"/>
          <w:szCs w:val="24"/>
        </w:rPr>
        <w:t xml:space="preserve"> and it </w:t>
      </w:r>
      <w:r w:rsidR="003E2D0C">
        <w:rPr>
          <w:rFonts w:ascii="Garamond" w:hAnsi="Garamond"/>
          <w:sz w:val="24"/>
          <w:szCs w:val="24"/>
        </w:rPr>
        <w:t>would</w:t>
      </w:r>
      <w:r w:rsidR="00FF6AED" w:rsidRPr="00F27C9B">
        <w:rPr>
          <w:rFonts w:ascii="Garamond" w:hAnsi="Garamond"/>
          <w:sz w:val="24"/>
          <w:szCs w:val="24"/>
        </w:rPr>
        <w:t xml:space="preserve"> be counter-intuitive for digital assets to be </w:t>
      </w:r>
      <w:r w:rsidR="00252654">
        <w:rPr>
          <w:rFonts w:ascii="Garamond" w:hAnsi="Garamond"/>
          <w:sz w:val="24"/>
          <w:szCs w:val="24"/>
        </w:rPr>
        <w:t xml:space="preserve">deemed </w:t>
      </w:r>
      <w:r w:rsidR="00FF6AED" w:rsidRPr="00F27C9B">
        <w:rPr>
          <w:rFonts w:ascii="Garamond" w:hAnsi="Garamond"/>
          <w:sz w:val="24"/>
          <w:szCs w:val="24"/>
        </w:rPr>
        <w:t>corporeal moveables. We consider that tangibility/intangibility (almost always) determines whether property is to be corporeal or incorporeal respectively. Incorporeal moveable property is a relatively flexible category in Scots law (which avoids some of the categorisation difficulties in English law) and i</w:t>
      </w:r>
      <w:r w:rsidR="00300097">
        <w:rPr>
          <w:rFonts w:ascii="Garamond" w:hAnsi="Garamond"/>
          <w:sz w:val="24"/>
          <w:szCs w:val="24"/>
        </w:rPr>
        <w:t xml:space="preserve">ncludes not only </w:t>
      </w:r>
      <w:r w:rsidR="00FF6AED" w:rsidRPr="00F27C9B">
        <w:rPr>
          <w:rFonts w:ascii="Garamond" w:hAnsi="Garamond"/>
          <w:sz w:val="24"/>
          <w:szCs w:val="24"/>
        </w:rPr>
        <w:t>claim rights</w:t>
      </w:r>
      <w:r w:rsidR="00300097">
        <w:rPr>
          <w:rFonts w:ascii="Garamond" w:hAnsi="Garamond"/>
          <w:sz w:val="24"/>
          <w:szCs w:val="24"/>
        </w:rPr>
        <w:t xml:space="preserve">, but also various other </w:t>
      </w:r>
      <w:r w:rsidR="00F10189">
        <w:rPr>
          <w:rFonts w:ascii="Garamond" w:hAnsi="Garamond"/>
          <w:sz w:val="24"/>
          <w:szCs w:val="24"/>
        </w:rPr>
        <w:t xml:space="preserve">property </w:t>
      </w:r>
      <w:r w:rsidR="00300097">
        <w:rPr>
          <w:rFonts w:ascii="Garamond" w:hAnsi="Garamond"/>
          <w:sz w:val="24"/>
          <w:szCs w:val="24"/>
        </w:rPr>
        <w:t xml:space="preserve">types such as </w:t>
      </w:r>
      <w:r w:rsidR="009F165E">
        <w:rPr>
          <w:rFonts w:ascii="Garamond" w:hAnsi="Garamond"/>
          <w:sz w:val="24"/>
          <w:szCs w:val="24"/>
        </w:rPr>
        <w:t>shares and intellectual property rights.</w:t>
      </w:r>
      <w:r w:rsidR="008C5A1E">
        <w:rPr>
          <w:rFonts w:ascii="Garamond" w:hAnsi="Garamond"/>
          <w:sz w:val="24"/>
          <w:szCs w:val="24"/>
        </w:rPr>
        <w:t xml:space="preserve"> </w:t>
      </w:r>
      <w:r w:rsidR="0DDC0EC5">
        <w:rPr>
          <w:rFonts w:ascii="Garamond" w:hAnsi="Garamond"/>
          <w:sz w:val="24"/>
          <w:szCs w:val="24"/>
        </w:rPr>
        <w:t xml:space="preserve">Therefore, it can </w:t>
      </w:r>
      <w:r w:rsidR="6A98B3DA">
        <w:rPr>
          <w:rFonts w:ascii="Garamond" w:hAnsi="Garamond"/>
          <w:sz w:val="24"/>
          <w:szCs w:val="24"/>
        </w:rPr>
        <w:t xml:space="preserve">also </w:t>
      </w:r>
      <w:r w:rsidR="0DDC0EC5">
        <w:rPr>
          <w:rFonts w:ascii="Garamond" w:hAnsi="Garamond"/>
          <w:sz w:val="24"/>
          <w:szCs w:val="24"/>
        </w:rPr>
        <w:t xml:space="preserve">accommodate digital assets. </w:t>
      </w:r>
    </w:p>
    <w:p w14:paraId="65995074" w14:textId="37BE346A" w:rsidR="009F165E" w:rsidRDefault="00B83905" w:rsidP="00DE309A">
      <w:pPr>
        <w:spacing w:line="22" w:lineRule="atLeast"/>
        <w:jc w:val="both"/>
        <w:rPr>
          <w:rFonts w:ascii="Garamond" w:hAnsi="Garamond"/>
          <w:sz w:val="24"/>
          <w:szCs w:val="24"/>
        </w:rPr>
      </w:pPr>
      <w:r>
        <w:rPr>
          <w:rFonts w:ascii="Garamond" w:hAnsi="Garamond"/>
          <w:sz w:val="24"/>
          <w:szCs w:val="24"/>
        </w:rPr>
        <w:lastRenderedPageBreak/>
        <w:t xml:space="preserve">[13] </w:t>
      </w:r>
      <w:r w:rsidR="4A2D700B" w:rsidRPr="1E389A3D">
        <w:rPr>
          <w:rFonts w:ascii="Garamond" w:hAnsi="Garamond"/>
          <w:sz w:val="24"/>
          <w:szCs w:val="24"/>
        </w:rPr>
        <w:t xml:space="preserve">It would nevertheless </w:t>
      </w:r>
      <w:r w:rsidR="24843E65" w:rsidRPr="1E389A3D">
        <w:rPr>
          <w:rFonts w:ascii="Garamond" w:hAnsi="Garamond"/>
          <w:sz w:val="24"/>
          <w:szCs w:val="24"/>
        </w:rPr>
        <w:t>provide</w:t>
      </w:r>
      <w:r w:rsidR="4A2D700B" w:rsidRPr="1E389A3D">
        <w:rPr>
          <w:rFonts w:ascii="Garamond" w:hAnsi="Garamond"/>
          <w:sz w:val="24"/>
          <w:szCs w:val="24"/>
        </w:rPr>
        <w:t xml:space="preserve"> certainty </w:t>
      </w:r>
      <w:r w:rsidR="3B49E3C4" w:rsidRPr="1E389A3D">
        <w:rPr>
          <w:rFonts w:ascii="Garamond" w:hAnsi="Garamond"/>
          <w:sz w:val="24"/>
          <w:szCs w:val="24"/>
        </w:rPr>
        <w:t>if</w:t>
      </w:r>
      <w:r w:rsidR="4A2D700B" w:rsidRPr="1E389A3D">
        <w:rPr>
          <w:rFonts w:ascii="Garamond" w:hAnsi="Garamond"/>
          <w:sz w:val="24"/>
          <w:szCs w:val="24"/>
        </w:rPr>
        <w:t xml:space="preserve"> legislation confirm</w:t>
      </w:r>
      <w:r w:rsidR="3B49E3C4" w:rsidRPr="1E389A3D">
        <w:rPr>
          <w:rFonts w:ascii="Garamond" w:hAnsi="Garamond"/>
          <w:sz w:val="24"/>
          <w:szCs w:val="24"/>
        </w:rPr>
        <w:t>ed</w:t>
      </w:r>
      <w:r w:rsidR="4A2D700B" w:rsidRPr="1E389A3D">
        <w:rPr>
          <w:rFonts w:ascii="Garamond" w:hAnsi="Garamond"/>
          <w:sz w:val="24"/>
          <w:szCs w:val="24"/>
        </w:rPr>
        <w:t xml:space="preserve"> that </w:t>
      </w:r>
      <w:r w:rsidR="24843E65" w:rsidRPr="1E389A3D">
        <w:rPr>
          <w:rFonts w:ascii="Garamond" w:hAnsi="Garamond"/>
          <w:sz w:val="24"/>
          <w:szCs w:val="24"/>
        </w:rPr>
        <w:t>digital assets are incorporeal moveable things</w:t>
      </w:r>
      <w:r w:rsidR="3B49E3C4" w:rsidRPr="1E389A3D">
        <w:rPr>
          <w:rFonts w:ascii="Garamond" w:hAnsi="Garamond"/>
          <w:sz w:val="24"/>
          <w:szCs w:val="24"/>
        </w:rPr>
        <w:t>.</w:t>
      </w:r>
      <w:r w:rsidR="2CC98CCB" w:rsidRPr="1E389A3D">
        <w:rPr>
          <w:rFonts w:ascii="Garamond" w:hAnsi="Garamond"/>
          <w:sz w:val="24"/>
          <w:szCs w:val="24"/>
        </w:rPr>
        <w:t xml:space="preserve"> </w:t>
      </w:r>
      <w:r w:rsidR="72DEC18E" w:rsidRPr="1E389A3D">
        <w:rPr>
          <w:rFonts w:ascii="Garamond" w:hAnsi="Garamond"/>
          <w:sz w:val="24"/>
          <w:szCs w:val="24"/>
        </w:rPr>
        <w:t>Yet, e</w:t>
      </w:r>
      <w:r w:rsidR="7325782E" w:rsidRPr="1E389A3D">
        <w:rPr>
          <w:rFonts w:ascii="Garamond" w:hAnsi="Garamond"/>
          <w:sz w:val="24"/>
          <w:szCs w:val="24"/>
        </w:rPr>
        <w:t xml:space="preserve">ven </w:t>
      </w:r>
      <w:r w:rsidR="72DEC18E" w:rsidRPr="1E389A3D">
        <w:rPr>
          <w:rFonts w:ascii="Garamond" w:hAnsi="Garamond"/>
          <w:sz w:val="24"/>
          <w:szCs w:val="24"/>
        </w:rPr>
        <w:t>if this is enacted</w:t>
      </w:r>
      <w:r w:rsidR="7325782E" w:rsidRPr="1E389A3D">
        <w:rPr>
          <w:rFonts w:ascii="Garamond" w:hAnsi="Garamond"/>
          <w:sz w:val="24"/>
          <w:szCs w:val="24"/>
        </w:rPr>
        <w:t xml:space="preserve">, the greater challenge is determining the relevant rules that apply to digital assets, given their </w:t>
      </w:r>
      <w:r w:rsidR="0DBBBC6B" w:rsidRPr="1E389A3D">
        <w:rPr>
          <w:rFonts w:ascii="Garamond" w:hAnsi="Garamond"/>
          <w:sz w:val="24"/>
          <w:szCs w:val="24"/>
        </w:rPr>
        <w:t>novel</w:t>
      </w:r>
      <w:r w:rsidR="16106BE5" w:rsidRPr="1E389A3D">
        <w:rPr>
          <w:rFonts w:ascii="Garamond" w:hAnsi="Garamond"/>
          <w:sz w:val="24"/>
          <w:szCs w:val="24"/>
        </w:rPr>
        <w:t xml:space="preserve"> and unique</w:t>
      </w:r>
      <w:r w:rsidR="7325782E" w:rsidRPr="1E389A3D">
        <w:rPr>
          <w:rFonts w:ascii="Garamond" w:hAnsi="Garamond"/>
          <w:sz w:val="24"/>
          <w:szCs w:val="24"/>
        </w:rPr>
        <w:t xml:space="preserve"> features.</w:t>
      </w:r>
      <w:r w:rsidR="16106BE5" w:rsidRPr="1E389A3D">
        <w:rPr>
          <w:rFonts w:ascii="Garamond" w:hAnsi="Garamond"/>
          <w:sz w:val="24"/>
          <w:szCs w:val="24"/>
        </w:rPr>
        <w:t xml:space="preserve"> </w:t>
      </w:r>
      <w:r w:rsidR="2EAD860D" w:rsidRPr="1E389A3D">
        <w:rPr>
          <w:rFonts w:ascii="Garamond" w:hAnsi="Garamond"/>
          <w:sz w:val="24"/>
          <w:szCs w:val="24"/>
        </w:rPr>
        <w:t>Legislation can assist with this to some extent, but the courts</w:t>
      </w:r>
      <w:r w:rsidR="1D5820DF" w:rsidRPr="1E389A3D">
        <w:rPr>
          <w:rFonts w:ascii="Garamond" w:hAnsi="Garamond"/>
          <w:sz w:val="24"/>
          <w:szCs w:val="24"/>
        </w:rPr>
        <w:t xml:space="preserve">, as they </w:t>
      </w:r>
      <w:r w:rsidR="35039E37" w:rsidRPr="1E389A3D">
        <w:rPr>
          <w:rFonts w:ascii="Garamond" w:hAnsi="Garamond"/>
          <w:sz w:val="24"/>
          <w:szCs w:val="24"/>
        </w:rPr>
        <w:t>encounter</w:t>
      </w:r>
      <w:r w:rsidR="1D5820DF" w:rsidRPr="1E389A3D">
        <w:rPr>
          <w:rFonts w:ascii="Garamond" w:hAnsi="Garamond"/>
          <w:sz w:val="24"/>
          <w:szCs w:val="24"/>
        </w:rPr>
        <w:t xml:space="preserve"> digital asset disputes,</w:t>
      </w:r>
      <w:r w:rsidR="2EAD860D" w:rsidRPr="1E389A3D">
        <w:rPr>
          <w:rFonts w:ascii="Garamond" w:hAnsi="Garamond"/>
          <w:sz w:val="24"/>
          <w:szCs w:val="24"/>
        </w:rPr>
        <w:t xml:space="preserve"> will also need to determine which </w:t>
      </w:r>
      <w:r w:rsidR="1607682E" w:rsidRPr="1E389A3D">
        <w:rPr>
          <w:rFonts w:ascii="Garamond" w:hAnsi="Garamond"/>
          <w:sz w:val="24"/>
          <w:szCs w:val="24"/>
        </w:rPr>
        <w:t>specific</w:t>
      </w:r>
      <w:r w:rsidR="257A6579" w:rsidRPr="1E389A3D">
        <w:rPr>
          <w:rFonts w:ascii="Garamond" w:hAnsi="Garamond"/>
          <w:sz w:val="24"/>
          <w:szCs w:val="24"/>
        </w:rPr>
        <w:t xml:space="preserve"> </w:t>
      </w:r>
      <w:r w:rsidR="055868C7" w:rsidRPr="1E389A3D">
        <w:rPr>
          <w:rFonts w:ascii="Garamond" w:hAnsi="Garamond"/>
          <w:sz w:val="24"/>
          <w:szCs w:val="24"/>
        </w:rPr>
        <w:t xml:space="preserve">principles and rules of the law of incorporeal moveable property </w:t>
      </w:r>
      <w:r w:rsidR="37471853" w:rsidRPr="1E389A3D">
        <w:rPr>
          <w:rFonts w:ascii="Garamond" w:hAnsi="Garamond"/>
          <w:sz w:val="24"/>
          <w:szCs w:val="24"/>
        </w:rPr>
        <w:t xml:space="preserve">are </w:t>
      </w:r>
      <w:r w:rsidR="055868C7" w:rsidRPr="1E389A3D">
        <w:rPr>
          <w:rFonts w:ascii="Garamond" w:hAnsi="Garamond"/>
          <w:sz w:val="24"/>
          <w:szCs w:val="24"/>
        </w:rPr>
        <w:t>appl</w:t>
      </w:r>
      <w:r w:rsidR="125FE44F" w:rsidRPr="1E389A3D">
        <w:rPr>
          <w:rFonts w:ascii="Garamond" w:hAnsi="Garamond"/>
          <w:sz w:val="24"/>
          <w:szCs w:val="24"/>
        </w:rPr>
        <w:t>icable</w:t>
      </w:r>
      <w:r w:rsidR="055868C7" w:rsidRPr="1E389A3D">
        <w:rPr>
          <w:rFonts w:ascii="Garamond" w:hAnsi="Garamond"/>
          <w:sz w:val="24"/>
          <w:szCs w:val="24"/>
        </w:rPr>
        <w:t xml:space="preserve"> to digital assets and how, or whether</w:t>
      </w:r>
      <w:r w:rsidR="00F40634">
        <w:rPr>
          <w:rFonts w:ascii="Garamond" w:hAnsi="Garamond"/>
          <w:sz w:val="24"/>
          <w:szCs w:val="24"/>
        </w:rPr>
        <w:t>,</w:t>
      </w:r>
      <w:r w:rsidR="055868C7" w:rsidRPr="1E389A3D">
        <w:rPr>
          <w:rFonts w:ascii="Garamond" w:hAnsi="Garamond"/>
          <w:sz w:val="24"/>
          <w:szCs w:val="24"/>
        </w:rPr>
        <w:t xml:space="preserve"> bespoke solutions are more suitable.</w:t>
      </w:r>
      <w:r w:rsidR="401FD87B" w:rsidRPr="1E389A3D">
        <w:rPr>
          <w:rFonts w:ascii="Garamond" w:hAnsi="Garamond"/>
          <w:sz w:val="24"/>
          <w:szCs w:val="24"/>
        </w:rPr>
        <w:t xml:space="preserve"> While it may be necessary to occasionally look to the law of corporeal moveables </w:t>
      </w:r>
      <w:r w:rsidR="74143155" w:rsidRPr="1E389A3D">
        <w:rPr>
          <w:rFonts w:ascii="Garamond" w:hAnsi="Garamond"/>
          <w:sz w:val="24"/>
          <w:szCs w:val="24"/>
        </w:rPr>
        <w:t>to develop</w:t>
      </w:r>
      <w:r w:rsidR="401FD87B" w:rsidRPr="1E389A3D">
        <w:rPr>
          <w:rFonts w:ascii="Garamond" w:hAnsi="Garamond"/>
          <w:sz w:val="24"/>
          <w:szCs w:val="24"/>
        </w:rPr>
        <w:t xml:space="preserve"> answers or analogical solutions for digital assets, </w:t>
      </w:r>
      <w:r w:rsidR="660BF787" w:rsidRPr="1E389A3D">
        <w:rPr>
          <w:rFonts w:ascii="Garamond" w:hAnsi="Garamond"/>
          <w:sz w:val="24"/>
          <w:szCs w:val="24"/>
        </w:rPr>
        <w:t xml:space="preserve">legislation such as the Sale of Goods Act 1979 will not apply, as </w:t>
      </w:r>
      <w:r w:rsidR="61DF0D50" w:rsidRPr="1E389A3D">
        <w:rPr>
          <w:rFonts w:ascii="Garamond" w:hAnsi="Garamond"/>
          <w:sz w:val="24"/>
          <w:szCs w:val="24"/>
        </w:rPr>
        <w:t>i</w:t>
      </w:r>
      <w:r w:rsidR="4831F6AC" w:rsidRPr="1E389A3D">
        <w:rPr>
          <w:rFonts w:ascii="Garamond" w:hAnsi="Garamond"/>
          <w:sz w:val="24"/>
          <w:szCs w:val="24"/>
        </w:rPr>
        <w:t xml:space="preserve">t is limited to </w:t>
      </w:r>
      <w:r w:rsidR="6166377A" w:rsidRPr="1E389A3D">
        <w:rPr>
          <w:rFonts w:ascii="Garamond" w:hAnsi="Garamond"/>
          <w:sz w:val="24"/>
          <w:szCs w:val="24"/>
        </w:rPr>
        <w:t xml:space="preserve">“goods” i.e. </w:t>
      </w:r>
      <w:r w:rsidR="6AA6535C" w:rsidRPr="1E389A3D">
        <w:rPr>
          <w:rFonts w:ascii="Garamond" w:hAnsi="Garamond"/>
          <w:sz w:val="24"/>
          <w:szCs w:val="24"/>
        </w:rPr>
        <w:t>“all corporeal moveables except money” (s 61(1)).</w:t>
      </w:r>
      <w:r w:rsidR="61DF0D50" w:rsidRPr="1E389A3D">
        <w:rPr>
          <w:rFonts w:ascii="Garamond" w:hAnsi="Garamond"/>
          <w:sz w:val="24"/>
          <w:szCs w:val="24"/>
        </w:rPr>
        <w:t xml:space="preserve"> However, there may be rules in that legislation or elsewhere that provide suitable or desirable template</w:t>
      </w:r>
      <w:r w:rsidR="319626BB" w:rsidRPr="1E389A3D">
        <w:rPr>
          <w:rFonts w:ascii="Garamond" w:hAnsi="Garamond"/>
          <w:sz w:val="24"/>
          <w:szCs w:val="24"/>
        </w:rPr>
        <w:t>s</w:t>
      </w:r>
      <w:r w:rsidR="61DF0D50" w:rsidRPr="1E389A3D">
        <w:rPr>
          <w:rFonts w:ascii="Garamond" w:hAnsi="Garamond"/>
          <w:sz w:val="24"/>
          <w:szCs w:val="24"/>
        </w:rPr>
        <w:t xml:space="preserve"> for equivalent</w:t>
      </w:r>
      <w:r w:rsidR="319626BB" w:rsidRPr="1E389A3D">
        <w:rPr>
          <w:rFonts w:ascii="Garamond" w:hAnsi="Garamond"/>
          <w:sz w:val="24"/>
          <w:szCs w:val="24"/>
        </w:rPr>
        <w:t>s</w:t>
      </w:r>
      <w:r w:rsidR="61DF0D50" w:rsidRPr="1E389A3D">
        <w:rPr>
          <w:rFonts w:ascii="Garamond" w:hAnsi="Garamond"/>
          <w:sz w:val="24"/>
          <w:szCs w:val="24"/>
        </w:rPr>
        <w:t xml:space="preserve"> </w:t>
      </w:r>
      <w:r w:rsidR="5E837607" w:rsidRPr="1E389A3D">
        <w:rPr>
          <w:rFonts w:ascii="Garamond" w:hAnsi="Garamond"/>
          <w:sz w:val="24"/>
          <w:szCs w:val="24"/>
        </w:rPr>
        <w:t xml:space="preserve">to be developed for digital assets. </w:t>
      </w:r>
    </w:p>
    <w:p w14:paraId="788F50D1" w14:textId="30199407" w:rsidR="00D557A6" w:rsidRPr="000B28C6" w:rsidRDefault="00B83905" w:rsidP="00DE309A">
      <w:pPr>
        <w:spacing w:line="22" w:lineRule="atLeast"/>
        <w:jc w:val="both"/>
        <w:rPr>
          <w:rFonts w:ascii="Garamond" w:hAnsi="Garamond"/>
          <w:sz w:val="24"/>
          <w:szCs w:val="24"/>
        </w:rPr>
      </w:pPr>
      <w:r>
        <w:rPr>
          <w:rFonts w:ascii="Garamond" w:hAnsi="Garamond"/>
          <w:sz w:val="24"/>
          <w:szCs w:val="24"/>
        </w:rPr>
        <w:t xml:space="preserve">[14] </w:t>
      </w:r>
      <w:r w:rsidR="319626BB" w:rsidRPr="1E389A3D">
        <w:rPr>
          <w:rFonts w:ascii="Garamond" w:hAnsi="Garamond"/>
          <w:sz w:val="24"/>
          <w:szCs w:val="24"/>
        </w:rPr>
        <w:t>We note that under the Electronic Trade Documents Act</w:t>
      </w:r>
      <w:r w:rsidR="1D3BE90C" w:rsidRPr="1E389A3D">
        <w:rPr>
          <w:rFonts w:ascii="Garamond" w:hAnsi="Garamond"/>
          <w:sz w:val="24"/>
          <w:szCs w:val="24"/>
        </w:rPr>
        <w:t xml:space="preserve"> (ETDA)</w:t>
      </w:r>
      <w:r w:rsidR="319626BB" w:rsidRPr="1E389A3D">
        <w:rPr>
          <w:rFonts w:ascii="Garamond" w:hAnsi="Garamond"/>
          <w:sz w:val="24"/>
          <w:szCs w:val="24"/>
        </w:rPr>
        <w:t xml:space="preserve"> 2023, </w:t>
      </w:r>
      <w:r w:rsidR="1EE8017F" w:rsidRPr="1E389A3D">
        <w:rPr>
          <w:rFonts w:ascii="Garamond" w:hAnsi="Garamond"/>
          <w:sz w:val="24"/>
          <w:szCs w:val="24"/>
        </w:rPr>
        <w:t xml:space="preserve">s 3(4), </w:t>
      </w:r>
      <w:r w:rsidR="4C86A066" w:rsidRPr="1E389A3D">
        <w:rPr>
          <w:rFonts w:ascii="Garamond" w:hAnsi="Garamond"/>
          <w:sz w:val="24"/>
          <w:szCs w:val="24"/>
        </w:rPr>
        <w:t>an electronic trade document</w:t>
      </w:r>
      <w:r w:rsidR="5A7735B5" w:rsidRPr="1E389A3D">
        <w:rPr>
          <w:rFonts w:ascii="Garamond" w:hAnsi="Garamond"/>
          <w:sz w:val="24"/>
          <w:szCs w:val="24"/>
        </w:rPr>
        <w:t xml:space="preserve"> (ETD)</w:t>
      </w:r>
      <w:r w:rsidR="4C86A066" w:rsidRPr="1E389A3D">
        <w:rPr>
          <w:rFonts w:ascii="Garamond" w:hAnsi="Garamond"/>
          <w:sz w:val="24"/>
          <w:szCs w:val="24"/>
        </w:rPr>
        <w:t xml:space="preserve"> is “to </w:t>
      </w:r>
      <w:r w:rsidR="5319094C" w:rsidRPr="1E389A3D">
        <w:rPr>
          <w:rFonts w:ascii="Garamond" w:hAnsi="Garamond"/>
          <w:sz w:val="24"/>
          <w:szCs w:val="24"/>
        </w:rPr>
        <w:t xml:space="preserve">be treated as corporeal moveable property for the purposes of any Act of the Scottish Parliament relating to the creation of a security in the form of a pledge over moveable property”. </w:t>
      </w:r>
      <w:r w:rsidR="716612DB" w:rsidRPr="1E389A3D">
        <w:rPr>
          <w:rFonts w:ascii="Garamond" w:hAnsi="Garamond"/>
          <w:sz w:val="24"/>
          <w:szCs w:val="24"/>
        </w:rPr>
        <w:t>Th</w:t>
      </w:r>
      <w:r w:rsidR="4C55ED9F" w:rsidRPr="1E389A3D">
        <w:rPr>
          <w:rFonts w:ascii="Garamond" w:hAnsi="Garamond"/>
          <w:sz w:val="24"/>
          <w:szCs w:val="24"/>
        </w:rPr>
        <w:t>is</w:t>
      </w:r>
      <w:r w:rsidR="716612DB" w:rsidRPr="1E389A3D">
        <w:rPr>
          <w:rFonts w:ascii="Garamond" w:hAnsi="Garamond"/>
          <w:sz w:val="24"/>
          <w:szCs w:val="24"/>
        </w:rPr>
        <w:t xml:space="preserve"> provision </w:t>
      </w:r>
      <w:r w:rsidR="29C53F0A" w:rsidRPr="1E389A3D">
        <w:rPr>
          <w:rFonts w:ascii="Garamond" w:eastAsia="Garamond" w:hAnsi="Garamond" w:cs="Garamond"/>
          <w:sz w:val="24"/>
          <w:szCs w:val="24"/>
        </w:rPr>
        <w:t>places an ETD</w:t>
      </w:r>
      <w:r w:rsidR="1B3EB021" w:rsidRPr="1E389A3D">
        <w:rPr>
          <w:rFonts w:ascii="Garamond" w:eastAsia="Garamond" w:hAnsi="Garamond" w:cs="Garamond"/>
          <w:sz w:val="24"/>
          <w:szCs w:val="24"/>
        </w:rPr>
        <w:t>, falling within the scope of</w:t>
      </w:r>
      <w:r w:rsidR="7675840D" w:rsidRPr="1E389A3D">
        <w:rPr>
          <w:rFonts w:ascii="Garamond" w:eastAsia="Garamond" w:hAnsi="Garamond" w:cs="Garamond"/>
          <w:sz w:val="24"/>
          <w:szCs w:val="24"/>
        </w:rPr>
        <w:t xml:space="preserve"> the </w:t>
      </w:r>
      <w:r w:rsidR="1B3EB021" w:rsidRPr="1E389A3D">
        <w:rPr>
          <w:rFonts w:ascii="Garamond" w:eastAsia="Garamond" w:hAnsi="Garamond" w:cs="Garamond"/>
          <w:sz w:val="24"/>
          <w:szCs w:val="24"/>
        </w:rPr>
        <w:t>ETDA</w:t>
      </w:r>
      <w:r w:rsidR="3FC667A7" w:rsidRPr="1E389A3D">
        <w:rPr>
          <w:rFonts w:ascii="Garamond" w:eastAsia="Garamond" w:hAnsi="Garamond" w:cs="Garamond"/>
          <w:sz w:val="24"/>
          <w:szCs w:val="24"/>
        </w:rPr>
        <w:t xml:space="preserve"> 2023</w:t>
      </w:r>
      <w:r w:rsidR="1B3EB021" w:rsidRPr="1E389A3D">
        <w:rPr>
          <w:rFonts w:ascii="Garamond" w:eastAsia="Garamond" w:hAnsi="Garamond" w:cs="Garamond"/>
          <w:sz w:val="24"/>
          <w:szCs w:val="24"/>
        </w:rPr>
        <w:t>,</w:t>
      </w:r>
      <w:r w:rsidR="29C53F0A" w:rsidRPr="1E389A3D">
        <w:rPr>
          <w:rFonts w:ascii="Garamond" w:eastAsia="Garamond" w:hAnsi="Garamond" w:cs="Garamond"/>
          <w:sz w:val="24"/>
          <w:szCs w:val="24"/>
        </w:rPr>
        <w:t xml:space="preserve"> </w:t>
      </w:r>
      <w:r w:rsidR="4A131A44" w:rsidRPr="1E389A3D">
        <w:rPr>
          <w:rFonts w:ascii="Garamond" w:eastAsia="Garamond" w:hAnsi="Garamond" w:cs="Garamond"/>
          <w:sz w:val="24"/>
          <w:szCs w:val="24"/>
        </w:rPr>
        <w:t>into</w:t>
      </w:r>
      <w:r w:rsidR="29C53F0A" w:rsidRPr="1E389A3D">
        <w:rPr>
          <w:rFonts w:ascii="Garamond" w:eastAsia="Garamond" w:hAnsi="Garamond" w:cs="Garamond"/>
          <w:sz w:val="24"/>
          <w:szCs w:val="24"/>
        </w:rPr>
        <w:t xml:space="preserve"> </w:t>
      </w:r>
      <w:r w:rsidR="3A33A38E" w:rsidRPr="1E389A3D">
        <w:rPr>
          <w:rFonts w:ascii="Garamond" w:eastAsia="Garamond" w:hAnsi="Garamond" w:cs="Garamond"/>
          <w:sz w:val="24"/>
          <w:szCs w:val="24"/>
        </w:rPr>
        <w:t>the</w:t>
      </w:r>
      <w:r w:rsidR="29C53F0A" w:rsidRPr="1E389A3D">
        <w:rPr>
          <w:rFonts w:ascii="Garamond" w:eastAsia="Garamond" w:hAnsi="Garamond" w:cs="Garamond"/>
          <w:sz w:val="24"/>
          <w:szCs w:val="24"/>
        </w:rPr>
        <w:t xml:space="preserve"> </w:t>
      </w:r>
      <w:r w:rsidR="7F2FBD7A" w:rsidRPr="1E389A3D">
        <w:rPr>
          <w:rFonts w:ascii="Garamond" w:eastAsia="Garamond" w:hAnsi="Garamond" w:cs="Garamond"/>
          <w:sz w:val="24"/>
          <w:szCs w:val="24"/>
        </w:rPr>
        <w:t xml:space="preserve">category of </w:t>
      </w:r>
      <w:r w:rsidR="29C53F0A" w:rsidRPr="1E389A3D">
        <w:rPr>
          <w:rFonts w:ascii="Garamond" w:eastAsia="Garamond" w:hAnsi="Garamond" w:cs="Garamond"/>
          <w:sz w:val="24"/>
          <w:szCs w:val="24"/>
        </w:rPr>
        <w:t>corporeal moveable</w:t>
      </w:r>
      <w:r w:rsidR="591ACEF0" w:rsidRPr="1E389A3D">
        <w:rPr>
          <w:rFonts w:ascii="Garamond" w:eastAsia="Garamond" w:hAnsi="Garamond" w:cs="Garamond"/>
          <w:sz w:val="24"/>
          <w:szCs w:val="24"/>
        </w:rPr>
        <w:t xml:space="preserve"> </w:t>
      </w:r>
      <w:r w:rsidR="4A16C872" w:rsidRPr="1E389A3D">
        <w:rPr>
          <w:rFonts w:ascii="Garamond" w:eastAsia="Garamond" w:hAnsi="Garamond" w:cs="Garamond"/>
          <w:sz w:val="24"/>
          <w:szCs w:val="24"/>
        </w:rPr>
        <w:t xml:space="preserve">property </w:t>
      </w:r>
      <w:r w:rsidR="29C53F0A" w:rsidRPr="1E389A3D">
        <w:rPr>
          <w:rFonts w:ascii="Garamond" w:eastAsia="Garamond" w:hAnsi="Garamond" w:cs="Garamond"/>
          <w:sz w:val="24"/>
          <w:szCs w:val="24"/>
        </w:rPr>
        <w:t>in Scots law</w:t>
      </w:r>
      <w:r w:rsidR="0D4A37CD" w:rsidRPr="1E389A3D">
        <w:rPr>
          <w:rFonts w:ascii="Garamond" w:eastAsia="Garamond" w:hAnsi="Garamond" w:cs="Garamond"/>
          <w:sz w:val="24"/>
          <w:szCs w:val="24"/>
        </w:rPr>
        <w:t xml:space="preserve"> </w:t>
      </w:r>
      <w:r w:rsidR="57E5ED55" w:rsidRPr="1E389A3D">
        <w:rPr>
          <w:rFonts w:ascii="Garamond" w:eastAsia="Garamond" w:hAnsi="Garamond" w:cs="Garamond"/>
          <w:sz w:val="24"/>
          <w:szCs w:val="24"/>
        </w:rPr>
        <w:t xml:space="preserve">in relation to pledge. </w:t>
      </w:r>
      <w:r w:rsidR="354496AD" w:rsidRPr="1E389A3D">
        <w:rPr>
          <w:rFonts w:ascii="Garamond" w:eastAsia="Garamond" w:hAnsi="Garamond" w:cs="Garamond"/>
          <w:sz w:val="24"/>
          <w:szCs w:val="24"/>
        </w:rPr>
        <w:t xml:space="preserve">Given that an ETD can be </w:t>
      </w:r>
      <w:r w:rsidR="6476EFC1" w:rsidRPr="1E389A3D">
        <w:rPr>
          <w:rFonts w:ascii="Garamond" w:eastAsia="Garamond" w:hAnsi="Garamond" w:cs="Garamond"/>
          <w:sz w:val="24"/>
          <w:szCs w:val="24"/>
        </w:rPr>
        <w:t xml:space="preserve">a </w:t>
      </w:r>
      <w:r w:rsidR="354496AD" w:rsidRPr="1E389A3D">
        <w:rPr>
          <w:rFonts w:ascii="Garamond" w:eastAsia="Garamond" w:hAnsi="Garamond" w:cs="Garamond"/>
          <w:sz w:val="24"/>
          <w:szCs w:val="24"/>
        </w:rPr>
        <w:t>digital asset, f</w:t>
      </w:r>
      <w:r w:rsidR="76327B63" w:rsidRPr="1E389A3D">
        <w:rPr>
          <w:rFonts w:ascii="Garamond" w:eastAsia="Garamond" w:hAnsi="Garamond" w:cs="Garamond"/>
          <w:sz w:val="24"/>
          <w:szCs w:val="24"/>
        </w:rPr>
        <w:t xml:space="preserve">urther attention should be given </w:t>
      </w:r>
      <w:r w:rsidR="0FB0B99E" w:rsidRPr="1E389A3D">
        <w:rPr>
          <w:rFonts w:ascii="Garamond" w:eastAsia="Garamond" w:hAnsi="Garamond" w:cs="Garamond"/>
          <w:sz w:val="24"/>
          <w:szCs w:val="24"/>
        </w:rPr>
        <w:t xml:space="preserve">to </w:t>
      </w:r>
      <w:r w:rsidR="0D4A37CD" w:rsidRPr="1E389A3D">
        <w:rPr>
          <w:rFonts w:ascii="Garamond" w:eastAsia="Garamond" w:hAnsi="Garamond" w:cs="Garamond"/>
          <w:sz w:val="24"/>
          <w:szCs w:val="24"/>
        </w:rPr>
        <w:t xml:space="preserve">the interaction between this provision and </w:t>
      </w:r>
      <w:r w:rsidR="1AEDA6E6" w:rsidRPr="1E389A3D">
        <w:rPr>
          <w:rFonts w:ascii="Garamond" w:eastAsia="Garamond" w:hAnsi="Garamond" w:cs="Garamond"/>
          <w:sz w:val="24"/>
          <w:szCs w:val="24"/>
        </w:rPr>
        <w:t xml:space="preserve">any </w:t>
      </w:r>
      <w:r w:rsidR="0D4A37CD" w:rsidRPr="1E389A3D">
        <w:rPr>
          <w:rFonts w:ascii="Garamond" w:eastAsia="Garamond" w:hAnsi="Garamond" w:cs="Garamond"/>
          <w:sz w:val="24"/>
          <w:szCs w:val="24"/>
        </w:rPr>
        <w:t>future legislation confirming that digital assets are i</w:t>
      </w:r>
      <w:r w:rsidR="2FA19603" w:rsidRPr="1E389A3D">
        <w:rPr>
          <w:rFonts w:ascii="Garamond" w:eastAsia="Garamond" w:hAnsi="Garamond" w:cs="Garamond"/>
          <w:sz w:val="24"/>
          <w:szCs w:val="24"/>
        </w:rPr>
        <w:t xml:space="preserve">ncorporeal property </w:t>
      </w:r>
      <w:r w:rsidR="75C27800" w:rsidRPr="1E389A3D">
        <w:rPr>
          <w:rFonts w:ascii="Garamond" w:eastAsia="Garamond" w:hAnsi="Garamond" w:cs="Garamond"/>
          <w:sz w:val="24"/>
          <w:szCs w:val="24"/>
        </w:rPr>
        <w:t>in Scots law</w:t>
      </w:r>
      <w:r w:rsidR="45F1EF1D" w:rsidRPr="1E389A3D">
        <w:rPr>
          <w:rFonts w:ascii="Garamond" w:eastAsia="Garamond" w:hAnsi="Garamond" w:cs="Garamond"/>
          <w:sz w:val="24"/>
          <w:szCs w:val="24"/>
        </w:rPr>
        <w:t xml:space="preserve">. In any </w:t>
      </w:r>
      <w:r w:rsidR="34C5EB5A" w:rsidRPr="1E389A3D">
        <w:rPr>
          <w:rFonts w:ascii="Garamond" w:eastAsia="Garamond" w:hAnsi="Garamond" w:cs="Garamond"/>
          <w:sz w:val="24"/>
          <w:szCs w:val="24"/>
        </w:rPr>
        <w:t>event</w:t>
      </w:r>
      <w:r w:rsidR="45F1EF1D" w:rsidRPr="1E389A3D">
        <w:rPr>
          <w:rFonts w:ascii="Garamond" w:eastAsia="Garamond" w:hAnsi="Garamond" w:cs="Garamond"/>
          <w:sz w:val="24"/>
          <w:szCs w:val="24"/>
        </w:rPr>
        <w:t>,</w:t>
      </w:r>
      <w:r w:rsidR="2224146E" w:rsidRPr="1E389A3D">
        <w:rPr>
          <w:rFonts w:ascii="Garamond" w:eastAsia="Garamond" w:hAnsi="Garamond" w:cs="Garamond"/>
          <w:sz w:val="24"/>
          <w:szCs w:val="24"/>
        </w:rPr>
        <w:t xml:space="preserve"> the approach that s 3(4)</w:t>
      </w:r>
      <w:r w:rsidR="775ACDA3" w:rsidRPr="1E389A3D">
        <w:rPr>
          <w:rFonts w:ascii="Garamond" w:eastAsia="Garamond" w:hAnsi="Garamond" w:cs="Garamond"/>
          <w:sz w:val="24"/>
          <w:szCs w:val="24"/>
        </w:rPr>
        <w:t xml:space="preserve"> </w:t>
      </w:r>
      <w:r w:rsidR="2FE28CFD" w:rsidRPr="1E389A3D">
        <w:rPr>
          <w:rFonts w:ascii="Garamond" w:eastAsia="Garamond" w:hAnsi="Garamond" w:cs="Garamond"/>
          <w:sz w:val="24"/>
          <w:szCs w:val="24"/>
        </w:rPr>
        <w:t xml:space="preserve">of the ETDA 2023 </w:t>
      </w:r>
      <w:r w:rsidR="775ACDA3" w:rsidRPr="1E389A3D">
        <w:rPr>
          <w:rFonts w:ascii="Garamond" w:eastAsia="Garamond" w:hAnsi="Garamond" w:cs="Garamond"/>
          <w:sz w:val="24"/>
          <w:szCs w:val="24"/>
        </w:rPr>
        <w:t xml:space="preserve">adopts in ensuring </w:t>
      </w:r>
      <w:r w:rsidR="4B65FC98" w:rsidRPr="1E389A3D">
        <w:rPr>
          <w:rFonts w:ascii="Garamond" w:eastAsia="Garamond" w:hAnsi="Garamond" w:cs="Garamond"/>
          <w:sz w:val="24"/>
          <w:szCs w:val="24"/>
        </w:rPr>
        <w:t>legal</w:t>
      </w:r>
      <w:r w:rsidR="775ACDA3" w:rsidRPr="1E389A3D">
        <w:rPr>
          <w:rFonts w:ascii="Garamond" w:eastAsia="Garamond" w:hAnsi="Garamond" w:cs="Garamond"/>
          <w:sz w:val="24"/>
          <w:szCs w:val="24"/>
        </w:rPr>
        <w:t xml:space="preserve"> parity between an ETD and its </w:t>
      </w:r>
      <w:r w:rsidR="76DAF542" w:rsidRPr="1E389A3D">
        <w:rPr>
          <w:rFonts w:ascii="Garamond" w:eastAsia="Garamond" w:hAnsi="Garamond" w:cs="Garamond"/>
          <w:sz w:val="24"/>
          <w:szCs w:val="24"/>
        </w:rPr>
        <w:t xml:space="preserve">paper </w:t>
      </w:r>
      <w:r w:rsidR="3200DA0B" w:rsidRPr="1E389A3D">
        <w:rPr>
          <w:rFonts w:ascii="Garamond" w:eastAsia="Garamond" w:hAnsi="Garamond" w:cs="Garamond"/>
          <w:sz w:val="24"/>
          <w:szCs w:val="24"/>
        </w:rPr>
        <w:t>equivalent</w:t>
      </w:r>
      <w:r w:rsidR="775ACDA3" w:rsidRPr="1E389A3D">
        <w:rPr>
          <w:rFonts w:ascii="Garamond" w:eastAsia="Garamond" w:hAnsi="Garamond" w:cs="Garamond"/>
          <w:sz w:val="24"/>
          <w:szCs w:val="24"/>
        </w:rPr>
        <w:t xml:space="preserve"> in relation to pledge is not in line with the ETDA 2023’s functional approach.</w:t>
      </w:r>
      <w:r w:rsidR="0088335A">
        <w:rPr>
          <w:rStyle w:val="FootnoteReference"/>
          <w:rFonts w:ascii="Garamond" w:eastAsia="Garamond" w:hAnsi="Garamond" w:cs="Garamond"/>
          <w:sz w:val="24"/>
          <w:szCs w:val="24"/>
        </w:rPr>
        <w:footnoteReference w:id="4"/>
      </w:r>
      <w:r w:rsidR="2224146E" w:rsidRPr="1E389A3D">
        <w:rPr>
          <w:rFonts w:ascii="Garamond" w:eastAsia="Garamond" w:hAnsi="Garamond" w:cs="Garamond"/>
          <w:sz w:val="24"/>
          <w:szCs w:val="24"/>
        </w:rPr>
        <w:t xml:space="preserve"> </w:t>
      </w:r>
      <w:r w:rsidR="02DF1168" w:rsidRPr="1E389A3D">
        <w:rPr>
          <w:rFonts w:ascii="Garamond" w:eastAsia="Garamond" w:hAnsi="Garamond" w:cs="Garamond"/>
          <w:sz w:val="24"/>
          <w:szCs w:val="24"/>
        </w:rPr>
        <w:t>As</w:t>
      </w:r>
      <w:r w:rsidR="45F1EF1D" w:rsidRPr="1E389A3D">
        <w:rPr>
          <w:rFonts w:ascii="Garamond" w:eastAsia="Garamond" w:hAnsi="Garamond" w:cs="Garamond"/>
          <w:sz w:val="24"/>
          <w:szCs w:val="24"/>
        </w:rPr>
        <w:t xml:space="preserve"> </w:t>
      </w:r>
      <w:r w:rsidR="6BBDF674" w:rsidRPr="1E389A3D">
        <w:rPr>
          <w:rFonts w:ascii="Garamond" w:eastAsia="Garamond" w:hAnsi="Garamond" w:cs="Garamond"/>
          <w:sz w:val="24"/>
          <w:szCs w:val="24"/>
        </w:rPr>
        <w:t>Professor Yüksel Ripley and Dr MacPherson</w:t>
      </w:r>
      <w:r w:rsidR="6402723F" w:rsidRPr="1E389A3D">
        <w:rPr>
          <w:rFonts w:ascii="Garamond" w:hAnsi="Garamond"/>
          <w:sz w:val="24"/>
          <w:szCs w:val="24"/>
        </w:rPr>
        <w:t xml:space="preserve"> </w:t>
      </w:r>
      <w:r w:rsidR="7127ADA0" w:rsidRPr="1E389A3D">
        <w:rPr>
          <w:rFonts w:ascii="Garamond" w:hAnsi="Garamond"/>
          <w:sz w:val="24"/>
          <w:szCs w:val="24"/>
        </w:rPr>
        <w:t xml:space="preserve">have </w:t>
      </w:r>
      <w:r w:rsidR="6402723F" w:rsidRPr="1E389A3D">
        <w:rPr>
          <w:rFonts w:ascii="Garamond" w:hAnsi="Garamond"/>
          <w:sz w:val="24"/>
          <w:szCs w:val="24"/>
        </w:rPr>
        <w:t>previously stated</w:t>
      </w:r>
      <w:r w:rsidR="108A3F21" w:rsidRPr="1E389A3D">
        <w:rPr>
          <w:rFonts w:ascii="Garamond" w:hAnsi="Garamond"/>
          <w:sz w:val="24"/>
          <w:szCs w:val="24"/>
        </w:rPr>
        <w:t>,</w:t>
      </w:r>
      <w:r w:rsidR="6402723F" w:rsidRPr="1E389A3D">
        <w:rPr>
          <w:rFonts w:ascii="Garamond" w:hAnsi="Garamond"/>
          <w:sz w:val="24"/>
          <w:szCs w:val="24"/>
        </w:rPr>
        <w:t xml:space="preserve"> </w:t>
      </w:r>
      <w:r w:rsidR="26649138" w:rsidRPr="1E389A3D">
        <w:rPr>
          <w:rFonts w:ascii="Garamond" w:hAnsi="Garamond"/>
          <w:sz w:val="24"/>
          <w:szCs w:val="24"/>
        </w:rPr>
        <w:t>i</w:t>
      </w:r>
      <w:r w:rsidR="0A7EFA72" w:rsidRPr="1E389A3D">
        <w:rPr>
          <w:rFonts w:ascii="Garamond" w:hAnsi="Garamond"/>
          <w:sz w:val="24"/>
          <w:szCs w:val="24"/>
        </w:rPr>
        <w:t xml:space="preserve">t would have been preferable to </w:t>
      </w:r>
      <w:r w:rsidR="6E190DE7" w:rsidRPr="1E389A3D">
        <w:rPr>
          <w:rFonts w:ascii="Garamond" w:hAnsi="Garamond"/>
          <w:sz w:val="24"/>
          <w:szCs w:val="24"/>
        </w:rPr>
        <w:t xml:space="preserve">achieve that legal parity </w:t>
      </w:r>
      <w:r w:rsidR="474C88D1" w:rsidRPr="1E389A3D">
        <w:rPr>
          <w:rFonts w:ascii="Garamond" w:hAnsi="Garamond"/>
          <w:sz w:val="24"/>
          <w:szCs w:val="24"/>
        </w:rPr>
        <w:t xml:space="preserve">under the ETDA 2023 </w:t>
      </w:r>
      <w:r w:rsidR="6E190DE7" w:rsidRPr="1E389A3D">
        <w:rPr>
          <w:rFonts w:ascii="Garamond" w:hAnsi="Garamond"/>
          <w:sz w:val="24"/>
          <w:szCs w:val="24"/>
        </w:rPr>
        <w:t xml:space="preserve">by </w:t>
      </w:r>
      <w:r w:rsidR="26649138" w:rsidRPr="1E389A3D">
        <w:rPr>
          <w:rFonts w:ascii="Garamond" w:hAnsi="Garamond"/>
          <w:sz w:val="24"/>
          <w:szCs w:val="24"/>
        </w:rPr>
        <w:t>focus</w:t>
      </w:r>
      <w:r w:rsidR="0B9B549E" w:rsidRPr="1E389A3D">
        <w:rPr>
          <w:rFonts w:ascii="Garamond" w:hAnsi="Garamond"/>
          <w:sz w:val="24"/>
          <w:szCs w:val="24"/>
        </w:rPr>
        <w:t>ing</w:t>
      </w:r>
      <w:r w:rsidR="0A7EFA72" w:rsidRPr="1E389A3D">
        <w:rPr>
          <w:rFonts w:ascii="Garamond" w:hAnsi="Garamond"/>
          <w:sz w:val="24"/>
          <w:szCs w:val="24"/>
        </w:rPr>
        <w:t xml:space="preserve"> on the ultimate legal effect of an </w:t>
      </w:r>
      <w:r w:rsidR="4532DE99" w:rsidRPr="1E389A3D">
        <w:rPr>
          <w:rFonts w:ascii="Garamond" w:hAnsi="Garamond"/>
          <w:sz w:val="24"/>
          <w:szCs w:val="24"/>
        </w:rPr>
        <w:t>ETD</w:t>
      </w:r>
      <w:r w:rsidR="00BC7824">
        <w:rPr>
          <w:rFonts w:ascii="Garamond" w:hAnsi="Garamond"/>
          <w:sz w:val="24"/>
          <w:szCs w:val="24"/>
        </w:rPr>
        <w:t>,</w:t>
      </w:r>
      <w:r w:rsidR="26649138" w:rsidRPr="1E389A3D">
        <w:rPr>
          <w:rFonts w:ascii="Garamond" w:hAnsi="Garamond"/>
          <w:sz w:val="24"/>
          <w:szCs w:val="24"/>
        </w:rPr>
        <w:t xml:space="preserve"> r</w:t>
      </w:r>
      <w:r w:rsidR="0A7EFA72" w:rsidRPr="1E389A3D">
        <w:rPr>
          <w:rFonts w:ascii="Garamond" w:hAnsi="Garamond"/>
          <w:sz w:val="24"/>
          <w:szCs w:val="24"/>
        </w:rPr>
        <w:t>ather than its property categorisation</w:t>
      </w:r>
      <w:r w:rsidR="00BC7824">
        <w:rPr>
          <w:rFonts w:ascii="Garamond" w:hAnsi="Garamond"/>
          <w:sz w:val="24"/>
          <w:szCs w:val="24"/>
        </w:rPr>
        <w:t>,</w:t>
      </w:r>
      <w:r w:rsidR="5CB3C4F0" w:rsidRPr="1E389A3D">
        <w:rPr>
          <w:rFonts w:ascii="Garamond" w:hAnsi="Garamond"/>
          <w:sz w:val="24"/>
          <w:szCs w:val="24"/>
        </w:rPr>
        <w:t xml:space="preserve"> </w:t>
      </w:r>
      <w:r w:rsidR="120F1BCE" w:rsidRPr="1E389A3D">
        <w:rPr>
          <w:rFonts w:ascii="Garamond" w:hAnsi="Garamond"/>
          <w:sz w:val="24"/>
          <w:szCs w:val="24"/>
        </w:rPr>
        <w:t>thr</w:t>
      </w:r>
      <w:r w:rsidR="3E39CB3F" w:rsidRPr="1E389A3D">
        <w:rPr>
          <w:rFonts w:ascii="Garamond" w:hAnsi="Garamond"/>
          <w:sz w:val="24"/>
          <w:szCs w:val="24"/>
        </w:rPr>
        <w:t>o</w:t>
      </w:r>
      <w:r w:rsidR="120F1BCE" w:rsidRPr="1E389A3D">
        <w:rPr>
          <w:rFonts w:ascii="Garamond" w:hAnsi="Garamond"/>
          <w:sz w:val="24"/>
          <w:szCs w:val="24"/>
        </w:rPr>
        <w:t>ugh</w:t>
      </w:r>
      <w:r w:rsidR="5CB3C4F0" w:rsidRPr="1E389A3D">
        <w:rPr>
          <w:rFonts w:ascii="Garamond" w:hAnsi="Garamond"/>
          <w:sz w:val="24"/>
          <w:szCs w:val="24"/>
        </w:rPr>
        <w:t xml:space="preserve"> alternative wording</w:t>
      </w:r>
      <w:r w:rsidR="7FAF8581" w:rsidRPr="1E389A3D">
        <w:rPr>
          <w:rFonts w:ascii="Garamond" w:hAnsi="Garamond"/>
          <w:sz w:val="24"/>
          <w:szCs w:val="24"/>
        </w:rPr>
        <w:t>:</w:t>
      </w:r>
      <w:r w:rsidR="082FE14B" w:rsidRPr="1E389A3D">
        <w:rPr>
          <w:rFonts w:ascii="Garamond" w:hAnsi="Garamond"/>
          <w:sz w:val="24"/>
          <w:szCs w:val="24"/>
        </w:rPr>
        <w:t xml:space="preserve"> </w:t>
      </w:r>
      <w:r w:rsidR="50600187" w:rsidRPr="1E389A3D">
        <w:rPr>
          <w:rFonts w:ascii="Garamond" w:hAnsi="Garamond"/>
          <w:sz w:val="24"/>
          <w:szCs w:val="24"/>
        </w:rPr>
        <w:t>“An electronic trade document is capable of being encumbered by a possessory pledge or statutory pledge under the law of Scotland provided that an equivalent paper trade document can be</w:t>
      </w:r>
      <w:r w:rsidR="7FAF8581" w:rsidRPr="1E389A3D">
        <w:rPr>
          <w:rFonts w:ascii="Garamond" w:hAnsi="Garamond"/>
          <w:sz w:val="24"/>
          <w:szCs w:val="24"/>
        </w:rPr>
        <w:t xml:space="preserve"> </w:t>
      </w:r>
      <w:r w:rsidR="50600187" w:rsidRPr="1E389A3D">
        <w:rPr>
          <w:rFonts w:ascii="Garamond" w:hAnsi="Garamond"/>
          <w:sz w:val="24"/>
          <w:szCs w:val="24"/>
        </w:rPr>
        <w:t>encumbered by such a pledge”</w:t>
      </w:r>
      <w:r w:rsidR="7FAF8581" w:rsidRPr="1E389A3D">
        <w:rPr>
          <w:rFonts w:ascii="Garamond" w:hAnsi="Garamond"/>
          <w:sz w:val="24"/>
          <w:szCs w:val="24"/>
        </w:rPr>
        <w:t xml:space="preserve"> – </w:t>
      </w:r>
      <w:r w:rsidR="082FE14B" w:rsidRPr="1E389A3D">
        <w:rPr>
          <w:rFonts w:ascii="Garamond" w:hAnsi="Garamond"/>
          <w:sz w:val="24"/>
          <w:szCs w:val="24"/>
        </w:rPr>
        <w:t xml:space="preserve">see </w:t>
      </w:r>
      <w:hyperlink r:id="rId11">
        <w:r w:rsidR="7FAF8581" w:rsidRPr="1E389A3D">
          <w:rPr>
            <w:rStyle w:val="Hyperlink"/>
            <w:rFonts w:ascii="Garamond" w:hAnsi="Garamond"/>
            <w:sz w:val="24"/>
            <w:szCs w:val="24"/>
          </w:rPr>
          <w:t>https://committees.parliament.uk/writtenevidence/115567/pdf/</w:t>
        </w:r>
      </w:hyperlink>
      <w:r w:rsidR="0A7EFA72" w:rsidRPr="1E389A3D">
        <w:rPr>
          <w:rFonts w:ascii="Garamond" w:hAnsi="Garamond"/>
          <w:sz w:val="24"/>
          <w:szCs w:val="24"/>
        </w:rPr>
        <w:t xml:space="preserve">. </w:t>
      </w:r>
      <w:r w:rsidR="489870A6" w:rsidRPr="1E389A3D">
        <w:rPr>
          <w:rFonts w:ascii="Garamond" w:hAnsi="Garamond"/>
          <w:sz w:val="24"/>
          <w:szCs w:val="24"/>
        </w:rPr>
        <w:t xml:space="preserve"> </w:t>
      </w:r>
    </w:p>
    <w:p w14:paraId="6EF912DD" w14:textId="77777777" w:rsidR="00EF7C50" w:rsidRPr="000B28C6" w:rsidRDefault="00EF7C50" w:rsidP="00DE309A">
      <w:pPr>
        <w:spacing w:line="22" w:lineRule="atLeast"/>
        <w:jc w:val="both"/>
        <w:rPr>
          <w:rFonts w:ascii="Garamond" w:hAnsi="Garamond"/>
          <w:sz w:val="24"/>
          <w:szCs w:val="24"/>
        </w:rPr>
      </w:pPr>
    </w:p>
    <w:p w14:paraId="0361DDB7" w14:textId="77777777" w:rsidR="00B605ED" w:rsidRPr="000B28C6" w:rsidRDefault="00B605ED" w:rsidP="00DE309A">
      <w:pPr>
        <w:spacing w:line="22" w:lineRule="atLeast"/>
        <w:jc w:val="both"/>
        <w:rPr>
          <w:rFonts w:ascii="Garamond" w:hAnsi="Garamond"/>
          <w:b/>
          <w:bCs/>
          <w:sz w:val="24"/>
          <w:szCs w:val="24"/>
        </w:rPr>
      </w:pPr>
      <w:r w:rsidRPr="000B28C6">
        <w:rPr>
          <w:rFonts w:ascii="Garamond" w:hAnsi="Garamond"/>
          <w:b/>
          <w:bCs/>
          <w:sz w:val="24"/>
          <w:szCs w:val="24"/>
        </w:rPr>
        <w:t>Question Four</w:t>
      </w:r>
    </w:p>
    <w:p w14:paraId="38A06DB4" w14:textId="15B7FB0C" w:rsidR="00B605ED" w:rsidRPr="00020784" w:rsidRDefault="00B605ED" w:rsidP="00DE309A">
      <w:pPr>
        <w:spacing w:line="22" w:lineRule="atLeast"/>
        <w:jc w:val="both"/>
        <w:rPr>
          <w:rFonts w:ascii="Garamond" w:hAnsi="Garamond"/>
          <w:b/>
          <w:bCs/>
          <w:sz w:val="24"/>
          <w:szCs w:val="24"/>
        </w:rPr>
      </w:pPr>
      <w:r w:rsidRPr="00020784">
        <w:rPr>
          <w:rFonts w:ascii="Garamond" w:hAnsi="Garamond"/>
          <w:b/>
          <w:bCs/>
          <w:sz w:val="24"/>
          <w:szCs w:val="24"/>
        </w:rPr>
        <w:t>Should any future statutory definition of the category of digital assets considered an</w:t>
      </w:r>
      <w:r w:rsidR="003126E2" w:rsidRPr="00020784">
        <w:rPr>
          <w:rFonts w:ascii="Garamond" w:hAnsi="Garamond"/>
          <w:b/>
          <w:bCs/>
          <w:sz w:val="24"/>
          <w:szCs w:val="24"/>
        </w:rPr>
        <w:t xml:space="preserve"> </w:t>
      </w:r>
      <w:r w:rsidRPr="00020784">
        <w:rPr>
          <w:rFonts w:ascii="Garamond" w:hAnsi="Garamond"/>
          <w:b/>
          <w:bCs/>
          <w:sz w:val="24"/>
          <w:szCs w:val="24"/>
        </w:rPr>
        <w:t>object of property be technologically neutral and avoid being too prescriptive?</w:t>
      </w:r>
    </w:p>
    <w:p w14:paraId="7D9D59B8" w14:textId="77777777" w:rsidR="00B605ED" w:rsidRPr="00020784" w:rsidRDefault="00B605ED" w:rsidP="00DE309A">
      <w:pPr>
        <w:spacing w:line="22" w:lineRule="atLeast"/>
        <w:jc w:val="both"/>
        <w:rPr>
          <w:rFonts w:ascii="Garamond" w:hAnsi="Garamond"/>
          <w:b/>
          <w:bCs/>
          <w:sz w:val="24"/>
          <w:szCs w:val="24"/>
        </w:rPr>
      </w:pPr>
      <w:r w:rsidRPr="00020784">
        <w:rPr>
          <w:rFonts w:ascii="Garamond" w:hAnsi="Garamond"/>
          <w:b/>
          <w:bCs/>
          <w:sz w:val="24"/>
          <w:szCs w:val="24"/>
        </w:rPr>
        <w:t>If you do not agree, please explain your reasons.</w:t>
      </w:r>
    </w:p>
    <w:p w14:paraId="18139B06" w14:textId="0753427C" w:rsidR="0048346C" w:rsidRPr="000B28C6" w:rsidRDefault="00B83905" w:rsidP="00DE309A">
      <w:pPr>
        <w:spacing w:line="22" w:lineRule="atLeast"/>
        <w:jc w:val="both"/>
        <w:rPr>
          <w:rFonts w:ascii="Garamond" w:hAnsi="Garamond"/>
          <w:sz w:val="24"/>
          <w:szCs w:val="24"/>
        </w:rPr>
      </w:pPr>
      <w:r>
        <w:rPr>
          <w:rFonts w:ascii="Garamond" w:hAnsi="Garamond"/>
          <w:sz w:val="24"/>
          <w:szCs w:val="24"/>
        </w:rPr>
        <w:t xml:space="preserve">[15] </w:t>
      </w:r>
      <w:r w:rsidR="006E7CB4" w:rsidRPr="5857CC78">
        <w:rPr>
          <w:rFonts w:ascii="Garamond" w:hAnsi="Garamond"/>
          <w:sz w:val="24"/>
          <w:szCs w:val="24"/>
        </w:rPr>
        <w:t>Yes</w:t>
      </w:r>
      <w:r w:rsidR="00116999" w:rsidRPr="5857CC78">
        <w:rPr>
          <w:rFonts w:ascii="Garamond" w:hAnsi="Garamond"/>
          <w:sz w:val="24"/>
          <w:szCs w:val="24"/>
        </w:rPr>
        <w:t>, we agree</w:t>
      </w:r>
      <w:r w:rsidR="006E7CB4" w:rsidRPr="5857CC78">
        <w:rPr>
          <w:rFonts w:ascii="Garamond" w:hAnsi="Garamond"/>
          <w:sz w:val="24"/>
          <w:szCs w:val="24"/>
        </w:rPr>
        <w:t xml:space="preserve">. </w:t>
      </w:r>
      <w:r w:rsidR="27D6B6FA" w:rsidRPr="5857CC78">
        <w:rPr>
          <w:rFonts w:ascii="Garamond" w:hAnsi="Garamond"/>
          <w:sz w:val="24"/>
          <w:szCs w:val="24"/>
        </w:rPr>
        <w:t xml:space="preserve">Please </w:t>
      </w:r>
      <w:r w:rsidR="482DBD6C" w:rsidRPr="5857CC78">
        <w:rPr>
          <w:rFonts w:ascii="Garamond" w:hAnsi="Garamond"/>
          <w:sz w:val="24"/>
          <w:szCs w:val="24"/>
        </w:rPr>
        <w:t>s</w:t>
      </w:r>
      <w:r w:rsidR="00B97059" w:rsidRPr="5857CC78">
        <w:rPr>
          <w:rFonts w:ascii="Garamond" w:hAnsi="Garamond"/>
          <w:sz w:val="24"/>
          <w:szCs w:val="24"/>
        </w:rPr>
        <w:t xml:space="preserve">ee </w:t>
      </w:r>
      <w:r w:rsidR="7105E40E" w:rsidRPr="5857CC78">
        <w:rPr>
          <w:rFonts w:ascii="Garamond" w:hAnsi="Garamond"/>
          <w:sz w:val="24"/>
          <w:szCs w:val="24"/>
        </w:rPr>
        <w:t xml:space="preserve">further </w:t>
      </w:r>
      <w:r w:rsidR="00B97059" w:rsidRPr="5857CC78">
        <w:rPr>
          <w:rFonts w:ascii="Garamond" w:hAnsi="Garamond"/>
          <w:sz w:val="24"/>
          <w:szCs w:val="24"/>
        </w:rPr>
        <w:t xml:space="preserve">our answer to question </w:t>
      </w:r>
      <w:r w:rsidR="0021556A" w:rsidRPr="5857CC78">
        <w:rPr>
          <w:rFonts w:ascii="Garamond" w:hAnsi="Garamond"/>
          <w:sz w:val="24"/>
          <w:szCs w:val="24"/>
        </w:rPr>
        <w:t xml:space="preserve">2 above. </w:t>
      </w:r>
    </w:p>
    <w:p w14:paraId="7C802598" w14:textId="77777777" w:rsidR="0048346C" w:rsidRPr="000B28C6" w:rsidRDefault="0048346C" w:rsidP="00DE309A">
      <w:pPr>
        <w:spacing w:line="22" w:lineRule="atLeast"/>
        <w:jc w:val="both"/>
        <w:rPr>
          <w:rFonts w:ascii="Garamond" w:hAnsi="Garamond"/>
          <w:sz w:val="24"/>
          <w:szCs w:val="24"/>
        </w:rPr>
      </w:pPr>
    </w:p>
    <w:p w14:paraId="1887E50D" w14:textId="77777777" w:rsidR="00B605ED" w:rsidRPr="000B28C6" w:rsidRDefault="00B605ED" w:rsidP="00DE309A">
      <w:pPr>
        <w:spacing w:line="22" w:lineRule="atLeast"/>
        <w:jc w:val="both"/>
        <w:rPr>
          <w:rFonts w:ascii="Garamond" w:hAnsi="Garamond"/>
          <w:b/>
          <w:bCs/>
          <w:sz w:val="24"/>
          <w:szCs w:val="24"/>
        </w:rPr>
      </w:pPr>
      <w:r w:rsidRPr="000B28C6">
        <w:rPr>
          <w:rFonts w:ascii="Garamond" w:hAnsi="Garamond"/>
          <w:b/>
          <w:bCs/>
          <w:sz w:val="24"/>
          <w:szCs w:val="24"/>
        </w:rPr>
        <w:t>Question Five</w:t>
      </w:r>
    </w:p>
    <w:p w14:paraId="3A5C059D" w14:textId="5F5473E2" w:rsidR="00B605ED" w:rsidRPr="00020784" w:rsidRDefault="00B605ED" w:rsidP="00DE309A">
      <w:pPr>
        <w:spacing w:line="22" w:lineRule="atLeast"/>
        <w:jc w:val="both"/>
        <w:rPr>
          <w:rFonts w:ascii="Garamond" w:hAnsi="Garamond"/>
          <w:b/>
          <w:bCs/>
          <w:sz w:val="24"/>
          <w:szCs w:val="24"/>
        </w:rPr>
      </w:pPr>
      <w:r w:rsidRPr="00020784">
        <w:rPr>
          <w:rFonts w:ascii="Garamond" w:hAnsi="Garamond"/>
          <w:b/>
          <w:bCs/>
          <w:sz w:val="24"/>
          <w:szCs w:val="24"/>
        </w:rPr>
        <w:t>The ERG proposed that digital assets be defined with reference to two limiting</w:t>
      </w:r>
      <w:r w:rsidR="003126E2" w:rsidRPr="00020784">
        <w:rPr>
          <w:rFonts w:ascii="Garamond" w:hAnsi="Garamond"/>
          <w:b/>
          <w:bCs/>
          <w:sz w:val="24"/>
          <w:szCs w:val="24"/>
        </w:rPr>
        <w:t xml:space="preserve"> </w:t>
      </w:r>
      <w:r w:rsidRPr="00020784">
        <w:rPr>
          <w:rFonts w:ascii="Garamond" w:hAnsi="Garamond"/>
          <w:b/>
          <w:bCs/>
          <w:sz w:val="24"/>
          <w:szCs w:val="24"/>
        </w:rPr>
        <w:t>characteristics. The first characteristic would be that the digital asset is capable of</w:t>
      </w:r>
      <w:r w:rsidR="003126E2" w:rsidRPr="00020784">
        <w:rPr>
          <w:rFonts w:ascii="Garamond" w:hAnsi="Garamond"/>
          <w:b/>
          <w:bCs/>
          <w:sz w:val="24"/>
          <w:szCs w:val="24"/>
        </w:rPr>
        <w:t xml:space="preserve"> </w:t>
      </w:r>
      <w:r w:rsidRPr="00020784">
        <w:rPr>
          <w:rFonts w:ascii="Garamond" w:hAnsi="Garamond"/>
          <w:b/>
          <w:bCs/>
          <w:sz w:val="24"/>
          <w:szCs w:val="24"/>
        </w:rPr>
        <w:t>independent existence. Should this be a defining criterion?</w:t>
      </w:r>
    </w:p>
    <w:p w14:paraId="77503DEF" w14:textId="77777777" w:rsidR="00B605ED" w:rsidRPr="00020784" w:rsidRDefault="00B605ED" w:rsidP="00DE309A">
      <w:pPr>
        <w:spacing w:line="22" w:lineRule="atLeast"/>
        <w:jc w:val="both"/>
        <w:rPr>
          <w:rFonts w:ascii="Garamond" w:hAnsi="Garamond"/>
          <w:b/>
          <w:bCs/>
          <w:sz w:val="24"/>
          <w:szCs w:val="24"/>
        </w:rPr>
      </w:pPr>
      <w:r w:rsidRPr="00020784">
        <w:rPr>
          <w:rFonts w:ascii="Garamond" w:hAnsi="Garamond"/>
          <w:b/>
          <w:bCs/>
          <w:sz w:val="24"/>
          <w:szCs w:val="24"/>
        </w:rPr>
        <w:t>If you do not agree, please explain your reasons.</w:t>
      </w:r>
    </w:p>
    <w:p w14:paraId="78B72F06" w14:textId="3B630BA7" w:rsidR="00601E46" w:rsidRDefault="00B83905" w:rsidP="00DE309A">
      <w:pPr>
        <w:spacing w:line="22" w:lineRule="atLeast"/>
        <w:jc w:val="both"/>
        <w:rPr>
          <w:rFonts w:ascii="Garamond" w:hAnsi="Garamond"/>
          <w:sz w:val="24"/>
          <w:szCs w:val="24"/>
        </w:rPr>
      </w:pPr>
      <w:r>
        <w:rPr>
          <w:rFonts w:ascii="Garamond" w:hAnsi="Garamond"/>
          <w:sz w:val="24"/>
          <w:szCs w:val="24"/>
        </w:rPr>
        <w:t xml:space="preserve">[16] </w:t>
      </w:r>
      <w:r w:rsidR="00886AFC">
        <w:rPr>
          <w:rFonts w:ascii="Garamond" w:hAnsi="Garamond"/>
          <w:sz w:val="24"/>
          <w:szCs w:val="24"/>
        </w:rPr>
        <w:t>We broadly agree with this</w:t>
      </w:r>
      <w:r w:rsidR="002D3AA8" w:rsidRPr="000B28C6">
        <w:rPr>
          <w:rFonts w:ascii="Garamond" w:hAnsi="Garamond"/>
          <w:sz w:val="24"/>
          <w:szCs w:val="24"/>
        </w:rPr>
        <w:t xml:space="preserve">. </w:t>
      </w:r>
      <w:r w:rsidR="007204D8">
        <w:rPr>
          <w:rFonts w:ascii="Garamond" w:hAnsi="Garamond"/>
          <w:sz w:val="24"/>
          <w:szCs w:val="24"/>
        </w:rPr>
        <w:t xml:space="preserve">Given that </w:t>
      </w:r>
      <w:r w:rsidR="00A57BBD">
        <w:rPr>
          <w:rFonts w:ascii="Garamond" w:hAnsi="Garamond"/>
          <w:sz w:val="24"/>
          <w:szCs w:val="24"/>
        </w:rPr>
        <w:t xml:space="preserve">special </w:t>
      </w:r>
      <w:r w:rsidR="007204D8">
        <w:rPr>
          <w:rFonts w:ascii="Garamond" w:hAnsi="Garamond"/>
          <w:sz w:val="24"/>
          <w:szCs w:val="24"/>
        </w:rPr>
        <w:t xml:space="preserve">rules in possible future legislation and more generally will apply to digital assets, it is necessary to define them in some way. We can see the </w:t>
      </w:r>
      <w:r w:rsidR="007204D8">
        <w:rPr>
          <w:rFonts w:ascii="Garamond" w:hAnsi="Garamond"/>
          <w:sz w:val="24"/>
          <w:szCs w:val="24"/>
        </w:rPr>
        <w:lastRenderedPageBreak/>
        <w:t>value in using rivalrousness and independent existence</w:t>
      </w:r>
      <w:r w:rsidR="00B86191">
        <w:rPr>
          <w:rFonts w:ascii="Garamond" w:hAnsi="Garamond"/>
          <w:sz w:val="24"/>
          <w:szCs w:val="24"/>
        </w:rPr>
        <w:t>, and note that the Law Commission (of England and Wales) identified these as defining characteristics too</w:t>
      </w:r>
      <w:r w:rsidR="007204D8">
        <w:rPr>
          <w:rFonts w:ascii="Garamond" w:hAnsi="Garamond"/>
          <w:sz w:val="24"/>
          <w:szCs w:val="24"/>
        </w:rPr>
        <w:t>.</w:t>
      </w:r>
      <w:r w:rsidR="002708FE">
        <w:rPr>
          <w:rStyle w:val="FootnoteReference"/>
          <w:rFonts w:ascii="Garamond" w:hAnsi="Garamond"/>
          <w:sz w:val="24"/>
          <w:szCs w:val="24"/>
        </w:rPr>
        <w:footnoteReference w:id="5"/>
      </w:r>
      <w:r w:rsidR="007204D8">
        <w:rPr>
          <w:rFonts w:ascii="Garamond" w:hAnsi="Garamond"/>
          <w:sz w:val="24"/>
          <w:szCs w:val="24"/>
        </w:rPr>
        <w:t xml:space="preserve"> </w:t>
      </w:r>
    </w:p>
    <w:p w14:paraId="3E5E8C90" w14:textId="16D3CAD6" w:rsidR="00601E46" w:rsidRDefault="00B83905" w:rsidP="00DE309A">
      <w:pPr>
        <w:spacing w:line="22" w:lineRule="atLeast"/>
        <w:jc w:val="both"/>
        <w:rPr>
          <w:rFonts w:ascii="Garamond" w:hAnsi="Garamond"/>
          <w:sz w:val="24"/>
          <w:szCs w:val="24"/>
        </w:rPr>
      </w:pPr>
      <w:r>
        <w:rPr>
          <w:rFonts w:ascii="Garamond" w:hAnsi="Garamond"/>
          <w:sz w:val="24"/>
          <w:szCs w:val="24"/>
        </w:rPr>
        <w:t xml:space="preserve">[17] </w:t>
      </w:r>
      <w:r w:rsidR="007A7791">
        <w:rPr>
          <w:rFonts w:ascii="Garamond" w:hAnsi="Garamond"/>
          <w:sz w:val="24"/>
          <w:szCs w:val="24"/>
        </w:rPr>
        <w:t xml:space="preserve">Rivalrousness is a general feature for the recognition of property objects generally, so there is then a need to </w:t>
      </w:r>
      <w:r w:rsidR="00B86191">
        <w:rPr>
          <w:rFonts w:ascii="Garamond" w:hAnsi="Garamond"/>
          <w:sz w:val="24"/>
          <w:szCs w:val="24"/>
        </w:rPr>
        <w:t xml:space="preserve">also </w:t>
      </w:r>
      <w:r w:rsidR="00ED19A0">
        <w:rPr>
          <w:rFonts w:ascii="Garamond" w:hAnsi="Garamond"/>
          <w:sz w:val="24"/>
          <w:szCs w:val="24"/>
        </w:rPr>
        <w:t>have</w:t>
      </w:r>
      <w:r w:rsidR="00886AFC">
        <w:rPr>
          <w:rFonts w:ascii="Garamond" w:hAnsi="Garamond"/>
          <w:sz w:val="24"/>
          <w:szCs w:val="24"/>
        </w:rPr>
        <w:t xml:space="preserve"> </w:t>
      </w:r>
      <w:r w:rsidR="00680161">
        <w:rPr>
          <w:rFonts w:ascii="Garamond" w:hAnsi="Garamond"/>
          <w:sz w:val="24"/>
          <w:szCs w:val="24"/>
        </w:rPr>
        <w:t xml:space="preserve">a criterion specific to digital assets, to distinguish them from other property objects, including other incorporeal moveables. </w:t>
      </w:r>
      <w:r w:rsidR="38CBC9B7" w:rsidRPr="01939C42">
        <w:rPr>
          <w:rFonts w:ascii="Garamond" w:hAnsi="Garamond"/>
          <w:sz w:val="24"/>
          <w:szCs w:val="24"/>
        </w:rPr>
        <w:t xml:space="preserve">The consultation paper proposes “independent existence” for this purpose. However, the meaning of </w:t>
      </w:r>
      <w:r w:rsidR="6F862D86" w:rsidRPr="01939C42">
        <w:rPr>
          <w:rFonts w:ascii="Garamond" w:hAnsi="Garamond"/>
          <w:sz w:val="24"/>
          <w:szCs w:val="24"/>
        </w:rPr>
        <w:t xml:space="preserve">this criterion </w:t>
      </w:r>
      <w:r w:rsidR="38CBC9B7" w:rsidRPr="01939C42">
        <w:rPr>
          <w:rFonts w:ascii="Garamond" w:hAnsi="Garamond"/>
          <w:sz w:val="24"/>
          <w:szCs w:val="24"/>
        </w:rPr>
        <w:t xml:space="preserve">is not immediately apparent. It may be desirable to further define “independent existence”, with reference to it meaning existence independent of law/the legal system and of any person who may have rights in </w:t>
      </w:r>
      <w:r w:rsidR="006B769C">
        <w:rPr>
          <w:rFonts w:ascii="Garamond" w:hAnsi="Garamond"/>
          <w:sz w:val="24"/>
          <w:szCs w:val="24"/>
        </w:rPr>
        <w:t>the asset</w:t>
      </w:r>
      <w:r w:rsidR="38CBC9B7" w:rsidRPr="01939C42">
        <w:rPr>
          <w:rFonts w:ascii="Garamond" w:hAnsi="Garamond"/>
          <w:sz w:val="24"/>
          <w:szCs w:val="24"/>
        </w:rPr>
        <w:t>.</w:t>
      </w:r>
      <w:r w:rsidR="186B0FCE" w:rsidRPr="01939C42">
        <w:rPr>
          <w:rFonts w:ascii="Garamond" w:hAnsi="Garamond"/>
          <w:sz w:val="24"/>
          <w:szCs w:val="24"/>
        </w:rPr>
        <w:t xml:space="preserve"> Our interpretation of this criterion is that </w:t>
      </w:r>
      <w:r w:rsidR="38CBC9B7" w:rsidRPr="01939C42">
        <w:rPr>
          <w:rFonts w:ascii="Garamond" w:hAnsi="Garamond"/>
          <w:sz w:val="24"/>
          <w:szCs w:val="24"/>
        </w:rPr>
        <w:t xml:space="preserve">digital assets depend on the law and/or legal system for </w:t>
      </w:r>
      <w:r w:rsidR="27D6672D" w:rsidRPr="01939C42">
        <w:rPr>
          <w:rFonts w:ascii="Garamond" w:hAnsi="Garamond"/>
          <w:sz w:val="24"/>
          <w:szCs w:val="24"/>
        </w:rPr>
        <w:t xml:space="preserve">recognition of </w:t>
      </w:r>
      <w:r w:rsidR="38CBC9B7" w:rsidRPr="01939C42">
        <w:rPr>
          <w:rFonts w:ascii="Garamond" w:hAnsi="Garamond"/>
          <w:sz w:val="24"/>
          <w:szCs w:val="24"/>
        </w:rPr>
        <w:t xml:space="preserve">their legal status, but </w:t>
      </w:r>
      <w:r w:rsidR="672FF34A" w:rsidRPr="01939C42">
        <w:rPr>
          <w:rFonts w:ascii="Garamond" w:hAnsi="Garamond"/>
          <w:sz w:val="24"/>
          <w:szCs w:val="24"/>
        </w:rPr>
        <w:t xml:space="preserve">they do not </w:t>
      </w:r>
      <w:r w:rsidR="38CBC9B7" w:rsidRPr="01939C42">
        <w:rPr>
          <w:rFonts w:ascii="Garamond" w:hAnsi="Garamond"/>
          <w:sz w:val="24"/>
          <w:szCs w:val="24"/>
        </w:rPr>
        <w:t xml:space="preserve">depend on the law/legal system for </w:t>
      </w:r>
      <w:r w:rsidR="1DDCF411" w:rsidRPr="01939C42">
        <w:rPr>
          <w:rFonts w:ascii="Garamond" w:hAnsi="Garamond"/>
          <w:sz w:val="24"/>
          <w:szCs w:val="24"/>
        </w:rPr>
        <w:t xml:space="preserve">their </w:t>
      </w:r>
      <w:r w:rsidR="38CBC9B7" w:rsidRPr="01939C42">
        <w:rPr>
          <w:rFonts w:ascii="Garamond" w:hAnsi="Garamond"/>
          <w:sz w:val="24"/>
          <w:szCs w:val="24"/>
        </w:rPr>
        <w:t xml:space="preserve">existence as a matter of fact. </w:t>
      </w:r>
      <w:r w:rsidR="2EDD8586" w:rsidRPr="01939C42">
        <w:rPr>
          <w:rFonts w:ascii="Garamond" w:hAnsi="Garamond"/>
          <w:sz w:val="24"/>
          <w:szCs w:val="24"/>
        </w:rPr>
        <w:t>We however note that t</w:t>
      </w:r>
      <w:r w:rsidR="38CBC9B7" w:rsidRPr="01939C42">
        <w:rPr>
          <w:rFonts w:ascii="Garamond" w:hAnsi="Garamond"/>
          <w:sz w:val="24"/>
          <w:szCs w:val="24"/>
        </w:rPr>
        <w:t>here may be some more difficult situations where e.g. tokenised securities depend on contractual arrangements or other legal relations that rely on the law/legal system for their existence. However, we assume that the tokens will be considered separately from the underlying asset(s) in assessing their (in)dependent existence.</w:t>
      </w:r>
    </w:p>
    <w:p w14:paraId="33B51AB9" w14:textId="1E1467AC" w:rsidR="00601E46" w:rsidRDefault="00B83905" w:rsidP="00DE309A">
      <w:pPr>
        <w:spacing w:line="22" w:lineRule="atLeast"/>
        <w:jc w:val="both"/>
        <w:rPr>
          <w:rFonts w:ascii="Garamond" w:hAnsi="Garamond"/>
          <w:sz w:val="24"/>
          <w:szCs w:val="24"/>
        </w:rPr>
      </w:pPr>
      <w:r w:rsidRPr="2903D2EF">
        <w:rPr>
          <w:rFonts w:ascii="Garamond" w:hAnsi="Garamond"/>
          <w:sz w:val="24"/>
          <w:szCs w:val="24"/>
        </w:rPr>
        <w:t xml:space="preserve">[18] </w:t>
      </w:r>
      <w:r w:rsidR="480B5DDB" w:rsidRPr="2903D2EF">
        <w:rPr>
          <w:rFonts w:ascii="Garamond" w:hAnsi="Garamond"/>
          <w:sz w:val="24"/>
          <w:szCs w:val="24"/>
        </w:rPr>
        <w:t>In the consultation paper</w:t>
      </w:r>
      <w:r w:rsidR="00FB07C4" w:rsidRPr="2903D2EF">
        <w:rPr>
          <w:rFonts w:ascii="Garamond" w:hAnsi="Garamond"/>
          <w:sz w:val="24"/>
          <w:szCs w:val="24"/>
        </w:rPr>
        <w:t xml:space="preserve">, it is not entirely clear to us how </w:t>
      </w:r>
      <w:r w:rsidR="63B9217E" w:rsidRPr="2903D2EF">
        <w:rPr>
          <w:rFonts w:ascii="Garamond" w:hAnsi="Garamond"/>
          <w:sz w:val="24"/>
          <w:szCs w:val="24"/>
        </w:rPr>
        <w:t>a statutory</w:t>
      </w:r>
      <w:r w:rsidR="00FB07C4" w:rsidRPr="2903D2EF">
        <w:rPr>
          <w:rFonts w:ascii="Garamond" w:hAnsi="Garamond"/>
          <w:sz w:val="24"/>
          <w:szCs w:val="24"/>
        </w:rPr>
        <w:t xml:space="preserve"> definition </w:t>
      </w:r>
      <w:r w:rsidR="5207A481" w:rsidRPr="2903D2EF">
        <w:rPr>
          <w:rFonts w:ascii="Garamond" w:hAnsi="Garamond"/>
          <w:sz w:val="24"/>
          <w:szCs w:val="24"/>
        </w:rPr>
        <w:t xml:space="preserve">of digital assets </w:t>
      </w:r>
      <w:r w:rsidR="00FB07C4" w:rsidRPr="2903D2EF">
        <w:rPr>
          <w:rFonts w:ascii="Garamond" w:hAnsi="Garamond"/>
          <w:sz w:val="24"/>
          <w:szCs w:val="24"/>
        </w:rPr>
        <w:t xml:space="preserve">will work, without some reference to the </w:t>
      </w:r>
      <w:r w:rsidR="00175567" w:rsidRPr="2903D2EF">
        <w:rPr>
          <w:rFonts w:ascii="Garamond" w:hAnsi="Garamond"/>
          <w:sz w:val="24"/>
          <w:szCs w:val="24"/>
        </w:rPr>
        <w:t xml:space="preserve">intangible or digital/electronic nature of digital assets. For example, </w:t>
      </w:r>
      <w:r w:rsidR="00942F25" w:rsidRPr="2903D2EF">
        <w:rPr>
          <w:rFonts w:ascii="Garamond" w:hAnsi="Garamond"/>
          <w:sz w:val="24"/>
          <w:szCs w:val="24"/>
        </w:rPr>
        <w:t xml:space="preserve">if it is simply stated that a digital asset is of </w:t>
      </w:r>
      <w:r w:rsidR="0003716D" w:rsidRPr="2903D2EF">
        <w:rPr>
          <w:rFonts w:ascii="Garamond" w:hAnsi="Garamond"/>
          <w:sz w:val="24"/>
          <w:szCs w:val="24"/>
        </w:rPr>
        <w:t xml:space="preserve">a </w:t>
      </w:r>
      <w:r w:rsidR="00942F25" w:rsidRPr="2903D2EF">
        <w:rPr>
          <w:rFonts w:ascii="Garamond" w:hAnsi="Garamond"/>
          <w:sz w:val="24"/>
          <w:szCs w:val="24"/>
        </w:rPr>
        <w:t xml:space="preserve">rivalrous nature and </w:t>
      </w:r>
      <w:r w:rsidR="008732BF" w:rsidRPr="2903D2EF">
        <w:rPr>
          <w:rFonts w:ascii="Garamond" w:hAnsi="Garamond"/>
          <w:sz w:val="24"/>
          <w:szCs w:val="24"/>
        </w:rPr>
        <w:t xml:space="preserve">capable of independent existence, </w:t>
      </w:r>
      <w:r w:rsidR="09739586" w:rsidRPr="2903D2EF">
        <w:rPr>
          <w:rFonts w:ascii="Garamond" w:hAnsi="Garamond"/>
          <w:sz w:val="24"/>
          <w:szCs w:val="24"/>
        </w:rPr>
        <w:t>this</w:t>
      </w:r>
      <w:r w:rsidR="003C58E4" w:rsidRPr="2903D2EF">
        <w:rPr>
          <w:rFonts w:ascii="Garamond" w:hAnsi="Garamond"/>
          <w:sz w:val="24"/>
          <w:szCs w:val="24"/>
        </w:rPr>
        <w:t xml:space="preserve"> would </w:t>
      </w:r>
      <w:r w:rsidR="5BCED4CA" w:rsidRPr="2903D2EF">
        <w:rPr>
          <w:rFonts w:ascii="Garamond" w:hAnsi="Garamond"/>
          <w:sz w:val="24"/>
          <w:szCs w:val="24"/>
        </w:rPr>
        <w:t xml:space="preserve">serve the </w:t>
      </w:r>
      <w:r w:rsidR="6ED4B6C2" w:rsidRPr="2903D2EF">
        <w:rPr>
          <w:rFonts w:ascii="Garamond" w:hAnsi="Garamond"/>
          <w:sz w:val="24"/>
          <w:szCs w:val="24"/>
        </w:rPr>
        <w:t>purpose</w:t>
      </w:r>
      <w:r w:rsidR="5BCED4CA" w:rsidRPr="2903D2EF">
        <w:rPr>
          <w:rFonts w:ascii="Garamond" w:hAnsi="Garamond"/>
          <w:sz w:val="24"/>
          <w:szCs w:val="24"/>
        </w:rPr>
        <w:t xml:space="preserve"> of </w:t>
      </w:r>
      <w:r w:rsidR="003C58E4" w:rsidRPr="2903D2EF">
        <w:rPr>
          <w:rFonts w:ascii="Garamond" w:hAnsi="Garamond"/>
          <w:sz w:val="24"/>
          <w:szCs w:val="24"/>
        </w:rPr>
        <w:t>exclud</w:t>
      </w:r>
      <w:r w:rsidR="7D8C6065" w:rsidRPr="2903D2EF">
        <w:rPr>
          <w:rFonts w:ascii="Garamond" w:hAnsi="Garamond"/>
          <w:sz w:val="24"/>
          <w:szCs w:val="24"/>
        </w:rPr>
        <w:t>ing</w:t>
      </w:r>
      <w:r w:rsidR="003C58E4" w:rsidRPr="2903D2EF">
        <w:rPr>
          <w:rFonts w:ascii="Garamond" w:hAnsi="Garamond"/>
          <w:sz w:val="24"/>
          <w:szCs w:val="24"/>
        </w:rPr>
        <w:t xml:space="preserve"> other incorporeal moveables</w:t>
      </w:r>
      <w:r w:rsidR="399282A7" w:rsidRPr="2903D2EF">
        <w:rPr>
          <w:rFonts w:ascii="Garamond" w:hAnsi="Garamond"/>
          <w:sz w:val="24"/>
          <w:szCs w:val="24"/>
        </w:rPr>
        <w:t xml:space="preserve"> from the scope</w:t>
      </w:r>
      <w:r w:rsidR="006B6E6C" w:rsidRPr="2903D2EF">
        <w:rPr>
          <w:rFonts w:ascii="Garamond" w:hAnsi="Garamond"/>
          <w:sz w:val="24"/>
          <w:szCs w:val="24"/>
        </w:rPr>
        <w:t>;</w:t>
      </w:r>
      <w:r w:rsidR="0B3E1148" w:rsidRPr="2903D2EF">
        <w:rPr>
          <w:rFonts w:ascii="Garamond" w:hAnsi="Garamond"/>
          <w:sz w:val="24"/>
          <w:szCs w:val="24"/>
        </w:rPr>
        <w:t xml:space="preserve"> </w:t>
      </w:r>
      <w:r w:rsidR="479D3C4B" w:rsidRPr="2903D2EF">
        <w:rPr>
          <w:rFonts w:ascii="Garamond" w:hAnsi="Garamond"/>
          <w:sz w:val="24"/>
          <w:szCs w:val="24"/>
        </w:rPr>
        <w:t>h</w:t>
      </w:r>
      <w:r w:rsidR="003C58E4" w:rsidRPr="2903D2EF">
        <w:rPr>
          <w:rFonts w:ascii="Garamond" w:hAnsi="Garamond"/>
          <w:sz w:val="24"/>
          <w:szCs w:val="24"/>
        </w:rPr>
        <w:t>owever, it w</w:t>
      </w:r>
      <w:r w:rsidR="00601E46" w:rsidRPr="2903D2EF">
        <w:rPr>
          <w:rFonts w:ascii="Garamond" w:hAnsi="Garamond"/>
          <w:sz w:val="24"/>
          <w:szCs w:val="24"/>
        </w:rPr>
        <w:t>ould</w:t>
      </w:r>
      <w:r w:rsidR="089D64F7" w:rsidRPr="2903D2EF">
        <w:rPr>
          <w:rFonts w:ascii="Garamond" w:hAnsi="Garamond"/>
          <w:sz w:val="24"/>
          <w:szCs w:val="24"/>
        </w:rPr>
        <w:t xml:space="preserve"> also</w:t>
      </w:r>
      <w:r w:rsidR="00601E46" w:rsidRPr="2903D2EF">
        <w:rPr>
          <w:rFonts w:ascii="Garamond" w:hAnsi="Garamond"/>
          <w:sz w:val="24"/>
          <w:szCs w:val="24"/>
        </w:rPr>
        <w:t xml:space="preserve"> </w:t>
      </w:r>
      <w:r w:rsidR="62028E4A" w:rsidRPr="2903D2EF">
        <w:rPr>
          <w:rFonts w:ascii="Garamond" w:hAnsi="Garamond"/>
          <w:sz w:val="24"/>
          <w:szCs w:val="24"/>
        </w:rPr>
        <w:t>create</w:t>
      </w:r>
      <w:r w:rsidR="00601E46" w:rsidRPr="2903D2EF">
        <w:rPr>
          <w:rFonts w:ascii="Garamond" w:hAnsi="Garamond"/>
          <w:sz w:val="24"/>
          <w:szCs w:val="24"/>
        </w:rPr>
        <w:t xml:space="preserve"> </w:t>
      </w:r>
      <w:r w:rsidR="072FAAED" w:rsidRPr="2903D2EF">
        <w:rPr>
          <w:rFonts w:ascii="Garamond" w:hAnsi="Garamond"/>
          <w:sz w:val="24"/>
          <w:szCs w:val="24"/>
        </w:rPr>
        <w:t>an</w:t>
      </w:r>
      <w:r w:rsidR="00601E46" w:rsidRPr="2903D2EF">
        <w:rPr>
          <w:rFonts w:ascii="Garamond" w:hAnsi="Garamond"/>
          <w:sz w:val="24"/>
          <w:szCs w:val="24"/>
        </w:rPr>
        <w:t xml:space="preserve"> unintended result of potentially classifying corporeal objects as being digital assets, as </w:t>
      </w:r>
      <w:r w:rsidR="003C58E4" w:rsidRPr="2903D2EF">
        <w:rPr>
          <w:rFonts w:ascii="Garamond" w:hAnsi="Garamond"/>
          <w:sz w:val="24"/>
          <w:szCs w:val="24"/>
        </w:rPr>
        <w:t>both</w:t>
      </w:r>
      <w:r w:rsidR="00601E46" w:rsidRPr="2903D2EF">
        <w:rPr>
          <w:rFonts w:ascii="Garamond" w:hAnsi="Garamond"/>
          <w:sz w:val="24"/>
          <w:szCs w:val="24"/>
        </w:rPr>
        <w:t xml:space="preserve"> characteristics are </w:t>
      </w:r>
      <w:r w:rsidR="65A1D4A0" w:rsidRPr="311413C5">
        <w:rPr>
          <w:rFonts w:ascii="Garamond" w:hAnsi="Garamond"/>
          <w:sz w:val="24"/>
          <w:szCs w:val="24"/>
        </w:rPr>
        <w:t xml:space="preserve">also </w:t>
      </w:r>
      <w:r w:rsidR="00601E46" w:rsidRPr="2903D2EF">
        <w:rPr>
          <w:rFonts w:ascii="Garamond" w:hAnsi="Garamond"/>
          <w:sz w:val="24"/>
          <w:szCs w:val="24"/>
        </w:rPr>
        <w:t>a</w:t>
      </w:r>
      <w:r w:rsidR="001D17DD" w:rsidRPr="2903D2EF">
        <w:rPr>
          <w:rFonts w:ascii="Garamond" w:hAnsi="Garamond"/>
          <w:sz w:val="24"/>
          <w:szCs w:val="24"/>
        </w:rPr>
        <w:t>pplicable to such objects</w:t>
      </w:r>
      <w:r w:rsidR="00D81A14" w:rsidRPr="2903D2EF">
        <w:rPr>
          <w:rFonts w:ascii="Garamond" w:hAnsi="Garamond"/>
          <w:sz w:val="24"/>
          <w:szCs w:val="24"/>
        </w:rPr>
        <w:t xml:space="preserve"> (</w:t>
      </w:r>
      <w:r w:rsidR="391AA28B" w:rsidRPr="6E753D04">
        <w:rPr>
          <w:rFonts w:ascii="Garamond" w:hAnsi="Garamond"/>
          <w:sz w:val="24"/>
          <w:szCs w:val="24"/>
        </w:rPr>
        <w:t xml:space="preserve">including </w:t>
      </w:r>
      <w:r w:rsidR="1038D87C" w:rsidRPr="5A346450">
        <w:rPr>
          <w:rFonts w:ascii="Garamond" w:hAnsi="Garamond"/>
          <w:sz w:val="24"/>
          <w:szCs w:val="24"/>
        </w:rPr>
        <w:t xml:space="preserve">electronic </w:t>
      </w:r>
      <w:r w:rsidR="1038D87C" w:rsidRPr="609EAF27">
        <w:rPr>
          <w:rFonts w:ascii="Garamond" w:hAnsi="Garamond"/>
          <w:sz w:val="24"/>
          <w:szCs w:val="24"/>
        </w:rPr>
        <w:t xml:space="preserve">devices </w:t>
      </w:r>
      <w:r w:rsidR="00C3734C">
        <w:rPr>
          <w:rFonts w:ascii="Garamond" w:hAnsi="Garamond"/>
          <w:sz w:val="24"/>
          <w:szCs w:val="24"/>
        </w:rPr>
        <w:t>that</w:t>
      </w:r>
      <w:r w:rsidR="1038D87C" w:rsidRPr="609EAF27">
        <w:rPr>
          <w:rFonts w:ascii="Garamond" w:hAnsi="Garamond"/>
          <w:sz w:val="24"/>
          <w:szCs w:val="24"/>
        </w:rPr>
        <w:t xml:space="preserve"> </w:t>
      </w:r>
      <w:r w:rsidR="421C34FE" w:rsidRPr="154A2FB9">
        <w:rPr>
          <w:rFonts w:ascii="Garamond" w:hAnsi="Garamond"/>
          <w:sz w:val="24"/>
          <w:szCs w:val="24"/>
        </w:rPr>
        <w:t xml:space="preserve">can be </w:t>
      </w:r>
      <w:r w:rsidR="421C34FE" w:rsidRPr="5EB3D798">
        <w:rPr>
          <w:rFonts w:ascii="Garamond" w:hAnsi="Garamond"/>
          <w:sz w:val="24"/>
          <w:szCs w:val="24"/>
        </w:rPr>
        <w:t xml:space="preserve">used to </w:t>
      </w:r>
      <w:r w:rsidR="421C34FE" w:rsidRPr="5B1A6CFE">
        <w:rPr>
          <w:rFonts w:ascii="Garamond" w:hAnsi="Garamond"/>
          <w:sz w:val="24"/>
          <w:szCs w:val="24"/>
        </w:rPr>
        <w:t>access</w:t>
      </w:r>
      <w:r w:rsidR="00D81A14" w:rsidRPr="2903D2EF">
        <w:rPr>
          <w:rFonts w:ascii="Garamond" w:hAnsi="Garamond"/>
          <w:sz w:val="24"/>
          <w:szCs w:val="24"/>
        </w:rPr>
        <w:t xml:space="preserve"> </w:t>
      </w:r>
      <w:r w:rsidR="421C34FE" w:rsidRPr="739D5E0E">
        <w:rPr>
          <w:rFonts w:ascii="Garamond" w:hAnsi="Garamond"/>
          <w:sz w:val="24"/>
          <w:szCs w:val="24"/>
        </w:rPr>
        <w:t>digital material</w:t>
      </w:r>
      <w:r w:rsidR="00EC3E93" w:rsidRPr="2903D2EF">
        <w:rPr>
          <w:rFonts w:ascii="Garamond" w:hAnsi="Garamond"/>
          <w:sz w:val="24"/>
          <w:szCs w:val="24"/>
        </w:rPr>
        <w:t>)</w:t>
      </w:r>
      <w:r w:rsidR="001D17DD" w:rsidRPr="2903D2EF">
        <w:rPr>
          <w:rFonts w:ascii="Garamond" w:hAnsi="Garamond"/>
          <w:sz w:val="24"/>
          <w:szCs w:val="24"/>
        </w:rPr>
        <w:t xml:space="preserve">. If digital assets are then stated to be incorporeal moveable things, it could have the bizarre result of </w:t>
      </w:r>
      <w:r w:rsidR="00A13075" w:rsidRPr="2903D2EF">
        <w:rPr>
          <w:rFonts w:ascii="Garamond" w:hAnsi="Garamond"/>
          <w:sz w:val="24"/>
          <w:szCs w:val="24"/>
        </w:rPr>
        <w:t xml:space="preserve">reclassifying corporeal moveables as incorporeal moveables. We suspect that a court </w:t>
      </w:r>
      <w:r w:rsidR="00F20540" w:rsidRPr="2903D2EF">
        <w:rPr>
          <w:rFonts w:ascii="Garamond" w:hAnsi="Garamond"/>
          <w:sz w:val="24"/>
          <w:szCs w:val="24"/>
        </w:rPr>
        <w:t>w</w:t>
      </w:r>
      <w:r w:rsidR="00A13075" w:rsidRPr="2903D2EF">
        <w:rPr>
          <w:rFonts w:ascii="Garamond" w:hAnsi="Garamond"/>
          <w:sz w:val="24"/>
          <w:szCs w:val="24"/>
        </w:rPr>
        <w:t xml:space="preserve">ould adopt a purposive approach to </w:t>
      </w:r>
      <w:r w:rsidR="00F20540" w:rsidRPr="2903D2EF">
        <w:rPr>
          <w:rFonts w:ascii="Garamond" w:hAnsi="Garamond"/>
          <w:sz w:val="24"/>
          <w:szCs w:val="24"/>
        </w:rPr>
        <w:t>achieve</w:t>
      </w:r>
      <w:r w:rsidR="00A13075" w:rsidRPr="2903D2EF">
        <w:rPr>
          <w:rFonts w:ascii="Garamond" w:hAnsi="Garamond"/>
          <w:sz w:val="24"/>
          <w:szCs w:val="24"/>
        </w:rPr>
        <w:t xml:space="preserve"> </w:t>
      </w:r>
      <w:r w:rsidR="003C58E4" w:rsidRPr="2903D2EF">
        <w:rPr>
          <w:rFonts w:ascii="Garamond" w:hAnsi="Garamond"/>
          <w:sz w:val="24"/>
          <w:szCs w:val="24"/>
        </w:rPr>
        <w:t>a contrary (and correct)</w:t>
      </w:r>
      <w:r w:rsidR="00D81A14" w:rsidRPr="2903D2EF">
        <w:rPr>
          <w:rFonts w:ascii="Garamond" w:hAnsi="Garamond"/>
          <w:sz w:val="24"/>
          <w:szCs w:val="24"/>
        </w:rPr>
        <w:t xml:space="preserve"> result</w:t>
      </w:r>
      <w:r w:rsidR="4933E225" w:rsidRPr="01889D75">
        <w:rPr>
          <w:rFonts w:ascii="Garamond" w:hAnsi="Garamond"/>
          <w:sz w:val="24"/>
          <w:szCs w:val="24"/>
        </w:rPr>
        <w:t>,</w:t>
      </w:r>
      <w:r w:rsidR="00D81A14" w:rsidRPr="2903D2EF">
        <w:rPr>
          <w:rFonts w:ascii="Garamond" w:hAnsi="Garamond"/>
          <w:sz w:val="24"/>
          <w:szCs w:val="24"/>
        </w:rPr>
        <w:t xml:space="preserve"> but it would be an undesirable state of affairs nonetheless, and would create some uncertainty.</w:t>
      </w:r>
      <w:r w:rsidR="5FD42A41" w:rsidRPr="2903D2EF">
        <w:rPr>
          <w:rFonts w:ascii="Garamond" w:hAnsi="Garamond"/>
          <w:sz w:val="24"/>
          <w:szCs w:val="24"/>
        </w:rPr>
        <w:t xml:space="preserve"> We therefore think that the </w:t>
      </w:r>
      <w:r w:rsidR="327096AF" w:rsidRPr="2903D2EF">
        <w:rPr>
          <w:rFonts w:ascii="Garamond" w:hAnsi="Garamond"/>
          <w:sz w:val="24"/>
          <w:szCs w:val="24"/>
        </w:rPr>
        <w:t>statutory</w:t>
      </w:r>
      <w:r w:rsidR="5FD42A41" w:rsidRPr="2903D2EF">
        <w:rPr>
          <w:rFonts w:ascii="Garamond" w:hAnsi="Garamond"/>
          <w:sz w:val="24"/>
          <w:szCs w:val="24"/>
        </w:rPr>
        <w:t xml:space="preserve"> definition should include a reference to the intangible or digital/electronic nature of digital assets</w:t>
      </w:r>
      <w:r w:rsidR="00D81A14" w:rsidRPr="2903D2EF">
        <w:rPr>
          <w:rFonts w:ascii="Garamond" w:hAnsi="Garamond"/>
          <w:sz w:val="24"/>
          <w:szCs w:val="24"/>
        </w:rPr>
        <w:t xml:space="preserve"> </w:t>
      </w:r>
      <w:r w:rsidR="4A4962FE" w:rsidRPr="2903D2EF">
        <w:rPr>
          <w:rFonts w:ascii="Garamond" w:hAnsi="Garamond"/>
          <w:sz w:val="24"/>
          <w:szCs w:val="24"/>
        </w:rPr>
        <w:t xml:space="preserve">and propose </w:t>
      </w:r>
      <w:r w:rsidR="00BE5D27" w:rsidRPr="2903D2EF">
        <w:rPr>
          <w:rFonts w:ascii="Garamond" w:hAnsi="Garamond"/>
          <w:sz w:val="24"/>
          <w:szCs w:val="24"/>
        </w:rPr>
        <w:t>the following</w:t>
      </w:r>
      <w:r w:rsidR="501F464F" w:rsidRPr="2903D2EF">
        <w:rPr>
          <w:rFonts w:ascii="Garamond" w:hAnsi="Garamond"/>
          <w:sz w:val="24"/>
          <w:szCs w:val="24"/>
        </w:rPr>
        <w:t xml:space="preserve"> definition</w:t>
      </w:r>
      <w:r w:rsidR="00BE5D27" w:rsidRPr="2903D2EF">
        <w:rPr>
          <w:rFonts w:ascii="Garamond" w:hAnsi="Garamond"/>
          <w:sz w:val="24"/>
          <w:szCs w:val="24"/>
        </w:rPr>
        <w:t>:</w:t>
      </w:r>
    </w:p>
    <w:p w14:paraId="136EB0E9" w14:textId="350D0E32" w:rsidR="00FB07C4" w:rsidRPr="00737532" w:rsidRDefault="0003716D" w:rsidP="00DE309A">
      <w:pPr>
        <w:spacing w:line="22" w:lineRule="atLeast"/>
        <w:jc w:val="both"/>
        <w:rPr>
          <w:rFonts w:ascii="Garamond" w:hAnsi="Garamond"/>
          <w:i/>
          <w:iCs/>
          <w:sz w:val="24"/>
          <w:szCs w:val="24"/>
        </w:rPr>
      </w:pPr>
      <w:r w:rsidRPr="01939C42">
        <w:rPr>
          <w:rFonts w:ascii="Garamond" w:hAnsi="Garamond"/>
          <w:i/>
          <w:iCs/>
          <w:sz w:val="24"/>
          <w:szCs w:val="24"/>
        </w:rPr>
        <w:t xml:space="preserve">(1) </w:t>
      </w:r>
      <w:r w:rsidR="00FB07C4" w:rsidRPr="01939C42">
        <w:rPr>
          <w:rFonts w:ascii="Garamond" w:hAnsi="Garamond"/>
          <w:i/>
          <w:iCs/>
          <w:sz w:val="24"/>
          <w:szCs w:val="24"/>
        </w:rPr>
        <w:t xml:space="preserve">A thing that is </w:t>
      </w:r>
      <w:r w:rsidR="0072148C" w:rsidRPr="01939C42">
        <w:rPr>
          <w:rFonts w:ascii="Garamond" w:hAnsi="Garamond"/>
          <w:i/>
          <w:iCs/>
          <w:sz w:val="24"/>
          <w:szCs w:val="24"/>
        </w:rPr>
        <w:t>digital or electronic</w:t>
      </w:r>
      <w:r w:rsidR="008F7D8E" w:rsidRPr="01939C42">
        <w:rPr>
          <w:rFonts w:ascii="Garamond" w:hAnsi="Garamond"/>
          <w:i/>
          <w:iCs/>
          <w:sz w:val="24"/>
          <w:szCs w:val="24"/>
        </w:rPr>
        <w:t>a</w:t>
      </w:r>
      <w:r w:rsidR="00FB07C4" w:rsidRPr="01939C42">
        <w:rPr>
          <w:rFonts w:ascii="Garamond" w:hAnsi="Garamond"/>
          <w:i/>
          <w:iCs/>
          <w:sz w:val="24"/>
          <w:szCs w:val="24"/>
        </w:rPr>
        <w:t>l</w:t>
      </w:r>
      <w:r w:rsidR="00BA0DA0" w:rsidRPr="01939C42">
        <w:rPr>
          <w:rStyle w:val="FootnoteReference"/>
          <w:rFonts w:ascii="Garamond" w:hAnsi="Garamond"/>
          <w:i/>
          <w:iCs/>
          <w:sz w:val="24"/>
          <w:szCs w:val="24"/>
        </w:rPr>
        <w:footnoteReference w:id="6"/>
      </w:r>
      <w:r w:rsidR="00FB07C4" w:rsidRPr="01939C42">
        <w:rPr>
          <w:rFonts w:ascii="Garamond" w:hAnsi="Garamond"/>
          <w:i/>
          <w:iCs/>
          <w:sz w:val="24"/>
          <w:szCs w:val="24"/>
        </w:rPr>
        <w:t xml:space="preserve"> </w:t>
      </w:r>
      <w:r w:rsidR="00C561A8" w:rsidRPr="01939C42">
        <w:rPr>
          <w:rFonts w:ascii="Garamond" w:hAnsi="Garamond"/>
          <w:i/>
          <w:iCs/>
          <w:sz w:val="24"/>
          <w:szCs w:val="24"/>
        </w:rPr>
        <w:t xml:space="preserve">in nature </w:t>
      </w:r>
      <w:r w:rsidR="00FB07C4" w:rsidRPr="01939C42">
        <w:rPr>
          <w:rFonts w:ascii="Garamond" w:hAnsi="Garamond"/>
          <w:i/>
          <w:iCs/>
          <w:sz w:val="24"/>
          <w:szCs w:val="24"/>
        </w:rPr>
        <w:t>is a digital asset</w:t>
      </w:r>
      <w:r w:rsidR="00050677" w:rsidRPr="01939C42">
        <w:rPr>
          <w:rStyle w:val="FootnoteReference"/>
          <w:rFonts w:ascii="Garamond" w:hAnsi="Garamond"/>
          <w:i/>
          <w:iCs/>
          <w:sz w:val="24"/>
          <w:szCs w:val="24"/>
        </w:rPr>
        <w:footnoteReference w:id="7"/>
      </w:r>
      <w:r w:rsidR="00FB07C4" w:rsidRPr="01939C42">
        <w:rPr>
          <w:rFonts w:ascii="Garamond" w:hAnsi="Garamond"/>
          <w:i/>
          <w:iCs/>
          <w:sz w:val="24"/>
          <w:szCs w:val="24"/>
        </w:rPr>
        <w:t xml:space="preserve"> if it is</w:t>
      </w:r>
      <w:r w:rsidR="00940C8E">
        <w:rPr>
          <w:rFonts w:ascii="Garamond" w:hAnsi="Garamond"/>
          <w:i/>
          <w:iCs/>
          <w:sz w:val="24"/>
          <w:szCs w:val="24"/>
        </w:rPr>
        <w:t>–</w:t>
      </w:r>
    </w:p>
    <w:p w14:paraId="18859311" w14:textId="5E79FF72" w:rsidR="00FB07C4" w:rsidRPr="00737532" w:rsidRDefault="63ACFB02" w:rsidP="00DE309A">
      <w:pPr>
        <w:spacing w:line="22" w:lineRule="atLeast"/>
        <w:ind w:firstLine="720"/>
        <w:jc w:val="both"/>
        <w:rPr>
          <w:rFonts w:ascii="Garamond" w:hAnsi="Garamond"/>
          <w:i/>
          <w:iCs/>
          <w:sz w:val="24"/>
          <w:szCs w:val="24"/>
        </w:rPr>
      </w:pPr>
      <w:r w:rsidRPr="1E389A3D">
        <w:rPr>
          <w:rFonts w:ascii="Garamond" w:hAnsi="Garamond"/>
          <w:i/>
          <w:iCs/>
          <w:sz w:val="24"/>
          <w:szCs w:val="24"/>
        </w:rPr>
        <w:t>(</w:t>
      </w:r>
      <w:r w:rsidR="04605871" w:rsidRPr="1E389A3D">
        <w:rPr>
          <w:rFonts w:ascii="Garamond" w:hAnsi="Garamond"/>
          <w:i/>
          <w:iCs/>
          <w:sz w:val="24"/>
          <w:szCs w:val="24"/>
        </w:rPr>
        <w:t>a</w:t>
      </w:r>
      <w:r w:rsidRPr="1E389A3D">
        <w:rPr>
          <w:rFonts w:ascii="Garamond" w:hAnsi="Garamond"/>
          <w:i/>
          <w:iCs/>
          <w:sz w:val="24"/>
          <w:szCs w:val="24"/>
        </w:rPr>
        <w:t>)</w:t>
      </w:r>
      <w:r w:rsidR="0E5FE174" w:rsidRPr="1E389A3D">
        <w:rPr>
          <w:rFonts w:ascii="Garamond" w:hAnsi="Garamond"/>
          <w:i/>
          <w:iCs/>
          <w:sz w:val="24"/>
          <w:szCs w:val="24"/>
        </w:rPr>
        <w:t xml:space="preserve"> </w:t>
      </w:r>
      <w:r w:rsidR="04605871" w:rsidRPr="1E389A3D">
        <w:rPr>
          <w:rFonts w:ascii="Garamond" w:hAnsi="Garamond"/>
          <w:i/>
          <w:iCs/>
          <w:sz w:val="24"/>
          <w:szCs w:val="24"/>
        </w:rPr>
        <w:t>rivalrous</w:t>
      </w:r>
      <w:r w:rsidR="00AE3197">
        <w:rPr>
          <w:rFonts w:ascii="Garamond" w:hAnsi="Garamond"/>
          <w:i/>
          <w:iCs/>
          <w:sz w:val="24"/>
          <w:szCs w:val="24"/>
        </w:rPr>
        <w:t>,</w:t>
      </w:r>
      <w:r w:rsidR="00BD55FC">
        <w:rPr>
          <w:rStyle w:val="FootnoteReference"/>
          <w:rFonts w:ascii="Garamond" w:hAnsi="Garamond"/>
          <w:i/>
          <w:iCs/>
          <w:sz w:val="24"/>
          <w:szCs w:val="24"/>
        </w:rPr>
        <w:footnoteReference w:id="8"/>
      </w:r>
      <w:r w:rsidRPr="1E389A3D">
        <w:rPr>
          <w:rFonts w:ascii="Garamond" w:hAnsi="Garamond"/>
          <w:i/>
          <w:iCs/>
          <w:sz w:val="24"/>
          <w:szCs w:val="24"/>
        </w:rPr>
        <w:t xml:space="preserve"> and </w:t>
      </w:r>
    </w:p>
    <w:p w14:paraId="7553BE7B" w14:textId="7DC5B88C" w:rsidR="0003716D" w:rsidRPr="00C20338" w:rsidRDefault="04605871" w:rsidP="00DE309A">
      <w:pPr>
        <w:spacing w:line="22" w:lineRule="atLeast"/>
        <w:ind w:firstLine="720"/>
        <w:jc w:val="both"/>
        <w:rPr>
          <w:rFonts w:ascii="Garamond" w:hAnsi="Garamond"/>
          <w:sz w:val="24"/>
          <w:szCs w:val="24"/>
        </w:rPr>
      </w:pPr>
      <w:r w:rsidRPr="1E389A3D">
        <w:rPr>
          <w:rFonts w:ascii="Garamond" w:hAnsi="Garamond"/>
          <w:i/>
          <w:iCs/>
          <w:sz w:val="24"/>
          <w:szCs w:val="24"/>
        </w:rPr>
        <w:t xml:space="preserve">(b) </w:t>
      </w:r>
      <w:r w:rsidR="3C325830" w:rsidRPr="1E389A3D">
        <w:rPr>
          <w:rFonts w:ascii="Garamond" w:hAnsi="Garamond"/>
          <w:i/>
          <w:iCs/>
          <w:sz w:val="24"/>
          <w:szCs w:val="24"/>
        </w:rPr>
        <w:t xml:space="preserve">capable of independent </w:t>
      </w:r>
      <w:r w:rsidR="55651ABF" w:rsidRPr="1E389A3D">
        <w:rPr>
          <w:rFonts w:ascii="Garamond" w:hAnsi="Garamond"/>
          <w:i/>
          <w:iCs/>
          <w:sz w:val="24"/>
          <w:szCs w:val="24"/>
        </w:rPr>
        <w:t>existence</w:t>
      </w:r>
      <w:r w:rsidR="6448F140" w:rsidRPr="1E389A3D">
        <w:rPr>
          <w:rFonts w:ascii="Garamond" w:hAnsi="Garamond"/>
          <w:i/>
          <w:iCs/>
          <w:sz w:val="24"/>
          <w:szCs w:val="24"/>
        </w:rPr>
        <w:t>.</w:t>
      </w:r>
    </w:p>
    <w:p w14:paraId="32EE33E8" w14:textId="3DF56310" w:rsidR="0048346C" w:rsidRPr="00C20338" w:rsidRDefault="2A083A0B" w:rsidP="00DE309A">
      <w:pPr>
        <w:spacing w:line="22" w:lineRule="atLeast"/>
        <w:jc w:val="both"/>
        <w:rPr>
          <w:rFonts w:ascii="Garamond" w:hAnsi="Garamond"/>
          <w:sz w:val="24"/>
          <w:szCs w:val="24"/>
        </w:rPr>
      </w:pPr>
      <w:r w:rsidRPr="1E389A3D">
        <w:rPr>
          <w:rFonts w:ascii="Garamond" w:hAnsi="Garamond"/>
          <w:i/>
          <w:iCs/>
          <w:sz w:val="24"/>
          <w:szCs w:val="24"/>
        </w:rPr>
        <w:t xml:space="preserve">(2) </w:t>
      </w:r>
      <w:r w:rsidR="007D05A0">
        <w:rPr>
          <w:rFonts w:ascii="Garamond" w:hAnsi="Garamond"/>
          <w:i/>
          <w:iCs/>
          <w:sz w:val="24"/>
          <w:szCs w:val="24"/>
        </w:rPr>
        <w:t>A d</w:t>
      </w:r>
      <w:r w:rsidR="63ACFB02" w:rsidRPr="1E389A3D">
        <w:rPr>
          <w:rFonts w:ascii="Garamond" w:hAnsi="Garamond"/>
          <w:i/>
          <w:iCs/>
          <w:sz w:val="24"/>
          <w:szCs w:val="24"/>
        </w:rPr>
        <w:t xml:space="preserve">igital asset </w:t>
      </w:r>
      <w:r w:rsidR="007D05A0">
        <w:rPr>
          <w:rFonts w:ascii="Garamond" w:hAnsi="Garamond"/>
          <w:i/>
          <w:iCs/>
          <w:sz w:val="24"/>
          <w:szCs w:val="24"/>
        </w:rPr>
        <w:t>is an</w:t>
      </w:r>
      <w:r w:rsidR="63ACFB02" w:rsidRPr="1E389A3D">
        <w:rPr>
          <w:rFonts w:ascii="Garamond" w:hAnsi="Garamond"/>
          <w:i/>
          <w:iCs/>
          <w:sz w:val="24"/>
          <w:szCs w:val="24"/>
        </w:rPr>
        <w:t xml:space="preserve"> incorporeal moveable </w:t>
      </w:r>
      <w:r w:rsidRPr="1E389A3D">
        <w:rPr>
          <w:rFonts w:ascii="Garamond" w:hAnsi="Garamond"/>
          <w:i/>
          <w:iCs/>
          <w:sz w:val="24"/>
          <w:szCs w:val="24"/>
        </w:rPr>
        <w:t>thing</w:t>
      </w:r>
      <w:r w:rsidR="00104D4C">
        <w:rPr>
          <w:rFonts w:ascii="Garamond" w:hAnsi="Garamond"/>
          <w:i/>
          <w:iCs/>
          <w:sz w:val="24"/>
          <w:szCs w:val="24"/>
        </w:rPr>
        <w:t xml:space="preserve"> unless expressly provided otherwise in any enactment</w:t>
      </w:r>
      <w:r w:rsidR="63ACFB02" w:rsidRPr="1E389A3D">
        <w:rPr>
          <w:rFonts w:ascii="Garamond" w:hAnsi="Garamond"/>
          <w:i/>
          <w:iCs/>
          <w:sz w:val="24"/>
          <w:szCs w:val="24"/>
        </w:rPr>
        <w:t>.</w:t>
      </w:r>
      <w:r w:rsidR="002360D3">
        <w:rPr>
          <w:rStyle w:val="FootnoteReference"/>
          <w:rFonts w:ascii="Garamond" w:hAnsi="Garamond"/>
          <w:i/>
          <w:iCs/>
          <w:sz w:val="24"/>
          <w:szCs w:val="24"/>
        </w:rPr>
        <w:footnoteReference w:id="9"/>
      </w:r>
    </w:p>
    <w:p w14:paraId="1C57FD28" w14:textId="64941DBA" w:rsidR="00CC07AE" w:rsidRDefault="001360E2" w:rsidP="00DE309A">
      <w:pPr>
        <w:spacing w:line="22" w:lineRule="atLeast"/>
        <w:jc w:val="both"/>
        <w:rPr>
          <w:rFonts w:ascii="Garamond" w:hAnsi="Garamond"/>
          <w:sz w:val="24"/>
          <w:szCs w:val="24"/>
        </w:rPr>
      </w:pPr>
      <w:r>
        <w:rPr>
          <w:rFonts w:ascii="Garamond" w:hAnsi="Garamond"/>
          <w:sz w:val="24"/>
          <w:szCs w:val="24"/>
        </w:rPr>
        <w:lastRenderedPageBreak/>
        <w:t xml:space="preserve">[19] </w:t>
      </w:r>
      <w:r w:rsidR="00925A1C">
        <w:rPr>
          <w:rFonts w:ascii="Garamond" w:hAnsi="Garamond"/>
          <w:sz w:val="24"/>
          <w:szCs w:val="24"/>
        </w:rPr>
        <w:t xml:space="preserve">If a more expansive description </w:t>
      </w:r>
      <w:r w:rsidR="00FC1CEF">
        <w:rPr>
          <w:rFonts w:ascii="Garamond" w:hAnsi="Garamond"/>
          <w:sz w:val="24"/>
          <w:szCs w:val="24"/>
        </w:rPr>
        <w:t>is to be adopted for (1)(b</w:t>
      </w:r>
      <w:r w:rsidR="00CC07AE">
        <w:rPr>
          <w:rFonts w:ascii="Garamond" w:hAnsi="Garamond"/>
          <w:sz w:val="24"/>
          <w:szCs w:val="24"/>
        </w:rPr>
        <w:t>)</w:t>
      </w:r>
      <w:r w:rsidR="00B632E5">
        <w:rPr>
          <w:rFonts w:ascii="Garamond" w:hAnsi="Garamond"/>
          <w:sz w:val="24"/>
          <w:szCs w:val="24"/>
        </w:rPr>
        <w:t xml:space="preserve">, </w:t>
      </w:r>
      <w:r w:rsidR="00FC1CEF">
        <w:rPr>
          <w:rFonts w:ascii="Garamond" w:hAnsi="Garamond"/>
          <w:sz w:val="24"/>
          <w:szCs w:val="24"/>
        </w:rPr>
        <w:t xml:space="preserve">the following </w:t>
      </w:r>
      <w:r w:rsidR="00CC07AE">
        <w:rPr>
          <w:rFonts w:ascii="Garamond" w:hAnsi="Garamond"/>
          <w:sz w:val="24"/>
          <w:szCs w:val="24"/>
        </w:rPr>
        <w:t xml:space="preserve">might help to clarify </w:t>
      </w:r>
      <w:r w:rsidR="00B632E5">
        <w:rPr>
          <w:rFonts w:ascii="Garamond" w:hAnsi="Garamond"/>
          <w:sz w:val="24"/>
          <w:szCs w:val="24"/>
        </w:rPr>
        <w:t>what is meant</w:t>
      </w:r>
      <w:r w:rsidR="00CC07AE">
        <w:rPr>
          <w:rFonts w:ascii="Garamond" w:hAnsi="Garamond"/>
          <w:sz w:val="24"/>
          <w:szCs w:val="24"/>
        </w:rPr>
        <w:t>:</w:t>
      </w:r>
    </w:p>
    <w:p w14:paraId="5C585B4E" w14:textId="78E1E62F" w:rsidR="00814467" w:rsidRDefault="00CC07AE" w:rsidP="00DE309A">
      <w:pPr>
        <w:spacing w:line="22" w:lineRule="atLeast"/>
        <w:ind w:firstLine="720"/>
        <w:jc w:val="both"/>
        <w:rPr>
          <w:rFonts w:ascii="Garamond" w:hAnsi="Garamond"/>
          <w:i/>
          <w:iCs/>
          <w:sz w:val="24"/>
          <w:szCs w:val="24"/>
        </w:rPr>
      </w:pPr>
      <w:r w:rsidRPr="00C20338">
        <w:rPr>
          <w:rFonts w:ascii="Garamond" w:hAnsi="Garamond"/>
          <w:i/>
          <w:iCs/>
          <w:sz w:val="24"/>
          <w:szCs w:val="24"/>
        </w:rPr>
        <w:t>(1</w:t>
      </w:r>
      <w:r w:rsidR="00925A1C">
        <w:rPr>
          <w:rFonts w:ascii="Garamond" w:hAnsi="Garamond"/>
          <w:i/>
          <w:iCs/>
          <w:sz w:val="24"/>
          <w:szCs w:val="24"/>
        </w:rPr>
        <w:t>)</w:t>
      </w:r>
      <w:r w:rsidRPr="00C20338">
        <w:rPr>
          <w:rFonts w:ascii="Garamond" w:hAnsi="Garamond"/>
          <w:i/>
          <w:iCs/>
          <w:sz w:val="24"/>
          <w:szCs w:val="24"/>
        </w:rPr>
        <w:t>(b) capable of existence independent of</w:t>
      </w:r>
      <w:r w:rsidR="00940C8E">
        <w:rPr>
          <w:rFonts w:ascii="Garamond" w:hAnsi="Garamond"/>
          <w:i/>
          <w:iCs/>
          <w:sz w:val="24"/>
          <w:szCs w:val="24"/>
        </w:rPr>
        <w:t>–</w:t>
      </w:r>
    </w:p>
    <w:p w14:paraId="131E29E4" w14:textId="26EDAD09" w:rsidR="00C20338" w:rsidRDefault="00CC07AE" w:rsidP="00DE309A">
      <w:pPr>
        <w:spacing w:line="22" w:lineRule="atLeast"/>
        <w:ind w:left="720" w:firstLine="720"/>
        <w:jc w:val="both"/>
        <w:rPr>
          <w:rFonts w:ascii="Garamond" w:hAnsi="Garamond"/>
          <w:i/>
          <w:iCs/>
          <w:sz w:val="24"/>
          <w:szCs w:val="24"/>
        </w:rPr>
      </w:pPr>
      <w:r w:rsidRPr="00C20338">
        <w:rPr>
          <w:rFonts w:ascii="Garamond" w:hAnsi="Garamond"/>
          <w:i/>
          <w:iCs/>
          <w:sz w:val="24"/>
          <w:szCs w:val="24"/>
        </w:rPr>
        <w:t xml:space="preserve">(i) </w:t>
      </w:r>
      <w:r w:rsidR="00FC1CEF">
        <w:rPr>
          <w:rFonts w:ascii="Garamond" w:hAnsi="Garamond"/>
          <w:i/>
          <w:iCs/>
          <w:sz w:val="24"/>
          <w:szCs w:val="24"/>
        </w:rPr>
        <w:t xml:space="preserve">the </w:t>
      </w:r>
      <w:r w:rsidRPr="00C20338">
        <w:rPr>
          <w:rFonts w:ascii="Garamond" w:hAnsi="Garamond"/>
          <w:i/>
          <w:iCs/>
          <w:sz w:val="24"/>
          <w:szCs w:val="24"/>
        </w:rPr>
        <w:t>legal system</w:t>
      </w:r>
      <w:r w:rsidR="0034447C">
        <w:rPr>
          <w:rFonts w:ascii="Garamond" w:hAnsi="Garamond"/>
          <w:i/>
          <w:iCs/>
          <w:sz w:val="24"/>
          <w:szCs w:val="24"/>
        </w:rPr>
        <w:t>,</w:t>
      </w:r>
      <w:r w:rsidR="00FC1CEF">
        <w:rPr>
          <w:rStyle w:val="FootnoteReference"/>
          <w:rFonts w:ascii="Garamond" w:hAnsi="Garamond"/>
          <w:i/>
          <w:iCs/>
          <w:sz w:val="24"/>
          <w:szCs w:val="24"/>
        </w:rPr>
        <w:footnoteReference w:id="10"/>
      </w:r>
      <w:r w:rsidRPr="00C20338">
        <w:rPr>
          <w:rFonts w:ascii="Garamond" w:hAnsi="Garamond"/>
          <w:i/>
          <w:iCs/>
          <w:sz w:val="24"/>
          <w:szCs w:val="24"/>
        </w:rPr>
        <w:t xml:space="preserve"> and</w:t>
      </w:r>
    </w:p>
    <w:p w14:paraId="502A9AE3" w14:textId="69D7AEF1" w:rsidR="00C20338" w:rsidRDefault="00814467" w:rsidP="00DE309A">
      <w:pPr>
        <w:spacing w:line="22" w:lineRule="atLeast"/>
        <w:ind w:left="720" w:firstLine="720"/>
        <w:jc w:val="both"/>
        <w:rPr>
          <w:rFonts w:ascii="Garamond" w:hAnsi="Garamond"/>
          <w:i/>
          <w:iCs/>
          <w:sz w:val="24"/>
          <w:szCs w:val="24"/>
        </w:rPr>
      </w:pPr>
      <w:r>
        <w:rPr>
          <w:rFonts w:ascii="Garamond" w:hAnsi="Garamond"/>
          <w:i/>
          <w:iCs/>
          <w:sz w:val="24"/>
          <w:szCs w:val="24"/>
        </w:rPr>
        <w:t xml:space="preserve">(ii) </w:t>
      </w:r>
      <w:r w:rsidR="00B632E5">
        <w:rPr>
          <w:rFonts w:ascii="Garamond" w:hAnsi="Garamond"/>
          <w:i/>
          <w:iCs/>
          <w:sz w:val="24"/>
          <w:szCs w:val="24"/>
        </w:rPr>
        <w:t>of any person who may have rights in the thing</w:t>
      </w:r>
      <w:r w:rsidR="00A92D8E">
        <w:rPr>
          <w:rFonts w:ascii="Garamond" w:hAnsi="Garamond"/>
          <w:i/>
          <w:iCs/>
          <w:sz w:val="24"/>
          <w:szCs w:val="24"/>
        </w:rPr>
        <w:t>.</w:t>
      </w:r>
      <w:r w:rsidR="00CC07AE" w:rsidRPr="00C20338">
        <w:rPr>
          <w:rFonts w:ascii="Garamond" w:hAnsi="Garamond"/>
          <w:i/>
          <w:iCs/>
          <w:sz w:val="24"/>
          <w:szCs w:val="24"/>
        </w:rPr>
        <w:t xml:space="preserve">  </w:t>
      </w:r>
    </w:p>
    <w:p w14:paraId="747EA3BF" w14:textId="0EB4FBC0" w:rsidR="003120C8" w:rsidRDefault="0041166B" w:rsidP="00DE309A">
      <w:pPr>
        <w:spacing w:line="22" w:lineRule="atLeast"/>
        <w:jc w:val="both"/>
        <w:rPr>
          <w:rFonts w:ascii="Garamond" w:hAnsi="Garamond"/>
          <w:sz w:val="24"/>
          <w:szCs w:val="24"/>
        </w:rPr>
      </w:pPr>
      <w:r>
        <w:rPr>
          <w:rFonts w:ascii="Garamond" w:hAnsi="Garamond"/>
          <w:sz w:val="24"/>
          <w:szCs w:val="24"/>
        </w:rPr>
        <w:t xml:space="preserve">In addition, </w:t>
      </w:r>
      <w:r w:rsidR="00ED01BE">
        <w:rPr>
          <w:rFonts w:ascii="Garamond" w:hAnsi="Garamond"/>
          <w:sz w:val="24"/>
          <w:szCs w:val="24"/>
        </w:rPr>
        <w:t xml:space="preserve">a definition of rivalrous could be in the following terms: </w:t>
      </w:r>
    </w:p>
    <w:p w14:paraId="2AE4EB37" w14:textId="33F42D40" w:rsidR="001D2B31" w:rsidRDefault="008E68D4" w:rsidP="00DE309A">
      <w:pPr>
        <w:spacing w:line="22" w:lineRule="atLeast"/>
        <w:ind w:left="720"/>
        <w:jc w:val="both"/>
        <w:rPr>
          <w:rFonts w:ascii="Garamond" w:hAnsi="Garamond"/>
          <w:i/>
          <w:iCs/>
          <w:sz w:val="24"/>
          <w:szCs w:val="24"/>
        </w:rPr>
      </w:pPr>
      <w:r w:rsidRPr="001D2B31">
        <w:rPr>
          <w:rFonts w:ascii="Garamond" w:hAnsi="Garamond"/>
          <w:i/>
          <w:iCs/>
          <w:sz w:val="24"/>
          <w:szCs w:val="24"/>
        </w:rPr>
        <w:t xml:space="preserve">(3) A thing is rivalrous </w:t>
      </w:r>
      <w:r w:rsidR="0031073A" w:rsidRPr="001D2B31">
        <w:rPr>
          <w:rFonts w:ascii="Garamond" w:hAnsi="Garamond"/>
          <w:i/>
          <w:iCs/>
          <w:sz w:val="24"/>
          <w:szCs w:val="24"/>
        </w:rPr>
        <w:t xml:space="preserve">for the purposes of (1)(a) </w:t>
      </w:r>
      <w:r w:rsidRPr="001D2B31">
        <w:rPr>
          <w:rFonts w:ascii="Garamond" w:hAnsi="Garamond"/>
          <w:i/>
          <w:iCs/>
          <w:sz w:val="24"/>
          <w:szCs w:val="24"/>
        </w:rPr>
        <w:t xml:space="preserve">if its use or consumption by one person </w:t>
      </w:r>
      <w:r w:rsidR="58170593" w:rsidRPr="01889D75">
        <w:rPr>
          <w:rFonts w:ascii="Garamond" w:hAnsi="Garamond"/>
          <w:i/>
          <w:iCs/>
          <w:sz w:val="24"/>
          <w:szCs w:val="24"/>
        </w:rPr>
        <w:t>precludes</w:t>
      </w:r>
      <w:r w:rsidRPr="001D2B31">
        <w:rPr>
          <w:rFonts w:ascii="Garamond" w:hAnsi="Garamond"/>
          <w:i/>
          <w:iCs/>
          <w:sz w:val="24"/>
          <w:szCs w:val="24"/>
        </w:rPr>
        <w:t xml:space="preserve"> </w:t>
      </w:r>
      <w:r w:rsidR="0031073A" w:rsidRPr="001D2B31">
        <w:rPr>
          <w:rFonts w:ascii="Garamond" w:hAnsi="Garamond"/>
          <w:i/>
          <w:iCs/>
          <w:sz w:val="24"/>
          <w:szCs w:val="24"/>
        </w:rPr>
        <w:t>[</w:t>
      </w:r>
      <w:r w:rsidRPr="001D2B31">
        <w:rPr>
          <w:rFonts w:ascii="Garamond" w:hAnsi="Garamond"/>
          <w:i/>
          <w:iCs/>
          <w:sz w:val="24"/>
          <w:szCs w:val="24"/>
        </w:rPr>
        <w:t xml:space="preserve">or </w:t>
      </w:r>
      <w:r w:rsidR="0F81A7B8" w:rsidRPr="01889D75">
        <w:rPr>
          <w:rFonts w:ascii="Garamond" w:hAnsi="Garamond"/>
          <w:i/>
          <w:iCs/>
          <w:sz w:val="24"/>
          <w:szCs w:val="24"/>
        </w:rPr>
        <w:t>prejudices</w:t>
      </w:r>
      <w:r w:rsidR="0031073A" w:rsidRPr="001D2B31">
        <w:rPr>
          <w:rFonts w:ascii="Garamond" w:hAnsi="Garamond"/>
          <w:i/>
          <w:iCs/>
          <w:sz w:val="24"/>
          <w:szCs w:val="24"/>
        </w:rPr>
        <w:t>]</w:t>
      </w:r>
      <w:r w:rsidR="00A042F2">
        <w:rPr>
          <w:rStyle w:val="FootnoteReference"/>
          <w:rFonts w:ascii="Garamond" w:hAnsi="Garamond"/>
          <w:i/>
          <w:iCs/>
          <w:sz w:val="24"/>
          <w:szCs w:val="24"/>
        </w:rPr>
        <w:footnoteReference w:id="11"/>
      </w:r>
      <w:r w:rsidR="0031073A" w:rsidRPr="001D2B31">
        <w:rPr>
          <w:rFonts w:ascii="Garamond" w:hAnsi="Garamond"/>
          <w:i/>
          <w:iCs/>
          <w:sz w:val="24"/>
          <w:szCs w:val="24"/>
        </w:rPr>
        <w:t xml:space="preserve"> its use or consumption by another person. </w:t>
      </w:r>
    </w:p>
    <w:p w14:paraId="77CAEF50" w14:textId="348DD7BF" w:rsidR="00A96B0B" w:rsidRDefault="001360E2" w:rsidP="00DE309A">
      <w:pPr>
        <w:spacing w:line="22" w:lineRule="atLeast"/>
        <w:jc w:val="both"/>
        <w:rPr>
          <w:rFonts w:ascii="Garamond" w:hAnsi="Garamond"/>
          <w:sz w:val="24"/>
          <w:szCs w:val="24"/>
        </w:rPr>
      </w:pPr>
      <w:r>
        <w:rPr>
          <w:rFonts w:ascii="Garamond" w:hAnsi="Garamond"/>
          <w:sz w:val="24"/>
          <w:szCs w:val="24"/>
        </w:rPr>
        <w:t xml:space="preserve">[20] </w:t>
      </w:r>
      <w:r w:rsidR="00A96B0B">
        <w:rPr>
          <w:rFonts w:ascii="Garamond" w:hAnsi="Garamond"/>
          <w:sz w:val="24"/>
          <w:szCs w:val="24"/>
        </w:rPr>
        <w:t>A</w:t>
      </w:r>
      <w:r w:rsidR="00C851F6">
        <w:rPr>
          <w:rFonts w:ascii="Garamond" w:hAnsi="Garamond"/>
          <w:sz w:val="24"/>
          <w:szCs w:val="24"/>
        </w:rPr>
        <w:t>n a</w:t>
      </w:r>
      <w:r w:rsidR="00A96B0B">
        <w:rPr>
          <w:rFonts w:ascii="Garamond" w:hAnsi="Garamond"/>
          <w:sz w:val="24"/>
          <w:szCs w:val="24"/>
        </w:rPr>
        <w:t xml:space="preserve">lternative approach </w:t>
      </w:r>
      <w:r w:rsidR="00870FB4">
        <w:rPr>
          <w:rFonts w:ascii="Garamond" w:hAnsi="Garamond"/>
          <w:sz w:val="24"/>
          <w:szCs w:val="24"/>
        </w:rPr>
        <w:t xml:space="preserve">to the proposal </w:t>
      </w:r>
      <w:r w:rsidR="00A96B0B">
        <w:rPr>
          <w:rFonts w:ascii="Garamond" w:hAnsi="Garamond"/>
          <w:sz w:val="24"/>
          <w:szCs w:val="24"/>
        </w:rPr>
        <w:t xml:space="preserve">would be to </w:t>
      </w:r>
      <w:r w:rsidR="00D551AF">
        <w:rPr>
          <w:rFonts w:ascii="Garamond" w:hAnsi="Garamond"/>
          <w:sz w:val="24"/>
          <w:szCs w:val="24"/>
        </w:rPr>
        <w:t xml:space="preserve">use a more technical </w:t>
      </w:r>
      <w:r w:rsidR="00763DFB">
        <w:rPr>
          <w:rFonts w:ascii="Garamond" w:hAnsi="Garamond"/>
          <w:sz w:val="24"/>
          <w:szCs w:val="24"/>
        </w:rPr>
        <w:t xml:space="preserve">and focused </w:t>
      </w:r>
      <w:r w:rsidR="00D551AF">
        <w:rPr>
          <w:rFonts w:ascii="Garamond" w:hAnsi="Garamond"/>
          <w:sz w:val="24"/>
          <w:szCs w:val="24"/>
        </w:rPr>
        <w:t>definition for digital assets</w:t>
      </w:r>
      <w:r w:rsidR="002E5B03">
        <w:rPr>
          <w:rFonts w:ascii="Garamond" w:hAnsi="Garamond"/>
          <w:sz w:val="24"/>
          <w:szCs w:val="24"/>
        </w:rPr>
        <w:t>.</w:t>
      </w:r>
      <w:r w:rsidR="00D551AF">
        <w:rPr>
          <w:rFonts w:ascii="Garamond" w:hAnsi="Garamond"/>
          <w:sz w:val="24"/>
          <w:szCs w:val="24"/>
        </w:rPr>
        <w:t xml:space="preserve"> </w:t>
      </w:r>
      <w:r w:rsidR="002E5B03">
        <w:rPr>
          <w:rFonts w:ascii="Garamond" w:hAnsi="Garamond"/>
          <w:sz w:val="24"/>
          <w:szCs w:val="24"/>
        </w:rPr>
        <w:t>B</w:t>
      </w:r>
      <w:r w:rsidR="00D551AF">
        <w:rPr>
          <w:rFonts w:ascii="Garamond" w:hAnsi="Garamond"/>
          <w:sz w:val="24"/>
          <w:szCs w:val="24"/>
        </w:rPr>
        <w:t xml:space="preserve">ut </w:t>
      </w:r>
      <w:r w:rsidR="00C851F6">
        <w:rPr>
          <w:rFonts w:ascii="Garamond" w:hAnsi="Garamond"/>
          <w:sz w:val="24"/>
          <w:szCs w:val="24"/>
        </w:rPr>
        <w:t xml:space="preserve">this carries </w:t>
      </w:r>
      <w:r w:rsidR="00211371">
        <w:rPr>
          <w:rFonts w:ascii="Garamond" w:hAnsi="Garamond"/>
          <w:sz w:val="24"/>
          <w:szCs w:val="24"/>
        </w:rPr>
        <w:t xml:space="preserve">its own </w:t>
      </w:r>
      <w:r w:rsidR="003B1249">
        <w:rPr>
          <w:rFonts w:ascii="Garamond" w:hAnsi="Garamond"/>
          <w:sz w:val="24"/>
          <w:szCs w:val="24"/>
        </w:rPr>
        <w:t xml:space="preserve">risks. </w:t>
      </w:r>
      <w:r w:rsidR="00C851F6" w:rsidRPr="00C851F6">
        <w:rPr>
          <w:rFonts w:ascii="Garamond" w:hAnsi="Garamond"/>
          <w:sz w:val="24"/>
          <w:szCs w:val="24"/>
        </w:rPr>
        <w:t>The definition w</w:t>
      </w:r>
      <w:r w:rsidR="003B1249">
        <w:rPr>
          <w:rFonts w:ascii="Garamond" w:hAnsi="Garamond"/>
          <w:sz w:val="24"/>
          <w:szCs w:val="24"/>
        </w:rPr>
        <w:t>ould</w:t>
      </w:r>
      <w:r w:rsidR="00C851F6" w:rsidRPr="00C851F6">
        <w:rPr>
          <w:rFonts w:ascii="Garamond" w:hAnsi="Garamond"/>
          <w:sz w:val="24"/>
          <w:szCs w:val="24"/>
        </w:rPr>
        <w:t xml:space="preserve"> need to be precise enough to capture the particular assets that are intended to be covered while being expansive</w:t>
      </w:r>
      <w:r w:rsidR="0B971406" w:rsidRPr="00C851F6">
        <w:rPr>
          <w:rFonts w:ascii="Garamond" w:hAnsi="Garamond"/>
          <w:sz w:val="24"/>
          <w:szCs w:val="24"/>
        </w:rPr>
        <w:t xml:space="preserve">, </w:t>
      </w:r>
      <w:r w:rsidR="00C851F6" w:rsidRPr="00C851F6">
        <w:rPr>
          <w:rFonts w:ascii="Garamond" w:hAnsi="Garamond"/>
          <w:sz w:val="24"/>
          <w:szCs w:val="24"/>
        </w:rPr>
        <w:t xml:space="preserve">flexible </w:t>
      </w:r>
      <w:r w:rsidR="28E2426C" w:rsidRPr="00C851F6">
        <w:rPr>
          <w:rFonts w:ascii="Garamond" w:hAnsi="Garamond"/>
          <w:sz w:val="24"/>
          <w:szCs w:val="24"/>
        </w:rPr>
        <w:t xml:space="preserve">and future-proof </w:t>
      </w:r>
      <w:r w:rsidR="00C851F6" w:rsidRPr="00C851F6">
        <w:rPr>
          <w:rFonts w:ascii="Garamond" w:hAnsi="Garamond"/>
          <w:sz w:val="24"/>
          <w:szCs w:val="24"/>
        </w:rPr>
        <w:t xml:space="preserve">enough to take account of technological developments and innovation that give rise to equivalent assets in the future. </w:t>
      </w:r>
      <w:r w:rsidR="4D3CF4C7" w:rsidRPr="00C851F6">
        <w:rPr>
          <w:rFonts w:ascii="Garamond" w:hAnsi="Garamond"/>
          <w:sz w:val="24"/>
          <w:szCs w:val="24"/>
        </w:rPr>
        <w:t xml:space="preserve">In the UK, </w:t>
      </w:r>
      <w:r w:rsidR="009954AE">
        <w:rPr>
          <w:rFonts w:ascii="Garamond" w:hAnsi="Garamond"/>
          <w:sz w:val="24"/>
          <w:szCs w:val="24"/>
        </w:rPr>
        <w:t>v</w:t>
      </w:r>
      <w:r w:rsidR="003B1249">
        <w:rPr>
          <w:rFonts w:ascii="Garamond" w:hAnsi="Garamond"/>
          <w:sz w:val="24"/>
          <w:szCs w:val="24"/>
        </w:rPr>
        <w:t xml:space="preserve">arious pieces of legislation </w:t>
      </w:r>
      <w:r w:rsidR="00211371">
        <w:rPr>
          <w:rFonts w:ascii="Garamond" w:hAnsi="Garamond"/>
          <w:sz w:val="24"/>
          <w:szCs w:val="24"/>
        </w:rPr>
        <w:t xml:space="preserve">(principally regulatory) </w:t>
      </w:r>
      <w:r w:rsidR="003B1249">
        <w:rPr>
          <w:rFonts w:ascii="Garamond" w:hAnsi="Garamond"/>
          <w:sz w:val="24"/>
          <w:szCs w:val="24"/>
        </w:rPr>
        <w:t>now contain a</w:t>
      </w:r>
      <w:r w:rsidR="00C851F6" w:rsidRPr="00C851F6">
        <w:rPr>
          <w:rFonts w:ascii="Garamond" w:hAnsi="Garamond"/>
          <w:sz w:val="24"/>
          <w:szCs w:val="24"/>
        </w:rPr>
        <w:t xml:space="preserve"> definition of cryptoassets</w:t>
      </w:r>
      <w:r w:rsidR="003B1249">
        <w:rPr>
          <w:rFonts w:ascii="Garamond" w:hAnsi="Garamond"/>
          <w:sz w:val="24"/>
          <w:szCs w:val="24"/>
        </w:rPr>
        <w:t xml:space="preserve">, such as </w:t>
      </w:r>
      <w:r w:rsidR="00C851F6" w:rsidRPr="00C851F6">
        <w:rPr>
          <w:rFonts w:ascii="Garamond" w:hAnsi="Garamond"/>
          <w:sz w:val="24"/>
          <w:szCs w:val="24"/>
        </w:rPr>
        <w:t>the Money Laundering and Terrorist Financing (Amendment) Regulations 2019 (SI 2019/1511), which inserted Reg 14A into the Money Laundering, Terrorist Financing and Transfer of Funds (Information on the Payer) Regulations 2017 (SI 2017/692).</w:t>
      </w:r>
      <w:r w:rsidR="00136E11">
        <w:rPr>
          <w:rStyle w:val="FootnoteReference"/>
          <w:rFonts w:ascii="Garamond" w:hAnsi="Garamond"/>
          <w:sz w:val="24"/>
          <w:szCs w:val="24"/>
        </w:rPr>
        <w:footnoteReference w:id="12"/>
      </w:r>
      <w:r w:rsidR="004A2836">
        <w:rPr>
          <w:rFonts w:ascii="Garamond" w:hAnsi="Garamond"/>
          <w:sz w:val="24"/>
          <w:szCs w:val="24"/>
        </w:rPr>
        <w:t xml:space="preserve"> </w:t>
      </w:r>
      <w:r w:rsidR="00211371">
        <w:rPr>
          <w:rFonts w:ascii="Garamond" w:hAnsi="Garamond"/>
          <w:sz w:val="24"/>
          <w:szCs w:val="24"/>
        </w:rPr>
        <w:t>It states</w:t>
      </w:r>
      <w:r w:rsidR="00C851F6" w:rsidRPr="00C851F6">
        <w:rPr>
          <w:rFonts w:ascii="Garamond" w:hAnsi="Garamond"/>
          <w:sz w:val="24"/>
          <w:szCs w:val="24"/>
        </w:rPr>
        <w:t xml:space="preserve"> that “‘cryptoasset’ means a cryptographically secured digital representation of value or contractual rights that uses a form of distributed ledger technology and can be transferred, stored or traded electronically”. As the plan would be to legislate in Scotland for digital assets beyond </w:t>
      </w:r>
      <w:r w:rsidR="00A52DD1">
        <w:rPr>
          <w:rFonts w:ascii="Garamond" w:hAnsi="Garamond"/>
          <w:sz w:val="24"/>
          <w:szCs w:val="24"/>
        </w:rPr>
        <w:t xml:space="preserve">merely </w:t>
      </w:r>
      <w:r w:rsidR="00C851F6" w:rsidRPr="00C851F6">
        <w:rPr>
          <w:rFonts w:ascii="Garamond" w:hAnsi="Garamond"/>
          <w:sz w:val="24"/>
          <w:szCs w:val="24"/>
        </w:rPr>
        <w:t>cryptoassets</w:t>
      </w:r>
      <w:r w:rsidR="00211371">
        <w:rPr>
          <w:rFonts w:ascii="Garamond" w:hAnsi="Garamond"/>
          <w:sz w:val="24"/>
          <w:szCs w:val="24"/>
        </w:rPr>
        <w:t>, such a</w:t>
      </w:r>
      <w:r w:rsidR="00C851F6" w:rsidRPr="00C851F6">
        <w:rPr>
          <w:rFonts w:ascii="Garamond" w:hAnsi="Garamond"/>
          <w:sz w:val="24"/>
          <w:szCs w:val="24"/>
        </w:rPr>
        <w:t xml:space="preserve"> definition would need to be amended to reflect technological neutrality, particularly to remove the reference to “cryptographically”. A definition of digital assets could expressly specify that certain assets such as cryptoassets fall within the definition, if that was considered desirable (perhaps as a basepoint example of such an asset). The legislation could also make provision to enable the types of asset specified to be amended by secondary legislation.</w:t>
      </w:r>
    </w:p>
    <w:p w14:paraId="76FD72BC" w14:textId="75A838AC" w:rsidR="00841802" w:rsidRPr="00242CB8" w:rsidRDefault="001360E2" w:rsidP="00DE309A">
      <w:pPr>
        <w:spacing w:line="22" w:lineRule="atLeast"/>
        <w:jc w:val="both"/>
        <w:rPr>
          <w:rFonts w:ascii="Garamond" w:hAnsi="Garamond"/>
          <w:sz w:val="24"/>
          <w:szCs w:val="24"/>
        </w:rPr>
      </w:pPr>
      <w:r>
        <w:rPr>
          <w:rFonts w:ascii="Garamond" w:hAnsi="Garamond"/>
          <w:sz w:val="24"/>
          <w:szCs w:val="24"/>
        </w:rPr>
        <w:t xml:space="preserve">[21] </w:t>
      </w:r>
      <w:r w:rsidR="43EC06D3" w:rsidRPr="1E389A3D">
        <w:rPr>
          <w:rFonts w:ascii="Garamond" w:hAnsi="Garamond"/>
          <w:sz w:val="24"/>
          <w:szCs w:val="24"/>
        </w:rPr>
        <w:t xml:space="preserve">A further approach would be to draw upon </w:t>
      </w:r>
      <w:r w:rsidR="28917784" w:rsidRPr="1E389A3D">
        <w:rPr>
          <w:rFonts w:ascii="Garamond" w:hAnsi="Garamond"/>
          <w:sz w:val="24"/>
          <w:szCs w:val="24"/>
        </w:rPr>
        <w:t>definition</w:t>
      </w:r>
      <w:r w:rsidR="43EC06D3" w:rsidRPr="1E389A3D">
        <w:rPr>
          <w:rFonts w:ascii="Garamond" w:hAnsi="Garamond"/>
          <w:sz w:val="24"/>
          <w:szCs w:val="24"/>
        </w:rPr>
        <w:t xml:space="preserve">s in other jurisdictions or </w:t>
      </w:r>
      <w:r w:rsidR="28917784" w:rsidRPr="1E389A3D">
        <w:rPr>
          <w:rFonts w:ascii="Garamond" w:hAnsi="Garamond"/>
          <w:sz w:val="24"/>
          <w:szCs w:val="24"/>
        </w:rPr>
        <w:t xml:space="preserve">those of international bodies. For example, </w:t>
      </w:r>
      <w:r w:rsidR="4E0DE598" w:rsidRPr="1E389A3D">
        <w:rPr>
          <w:rFonts w:ascii="Garamond" w:hAnsi="Garamond"/>
          <w:sz w:val="24"/>
          <w:szCs w:val="24"/>
        </w:rPr>
        <w:t xml:space="preserve">the </w:t>
      </w:r>
      <w:r w:rsidR="4E0DE598" w:rsidRPr="000706FF">
        <w:rPr>
          <w:rFonts w:ascii="Garamond" w:hAnsi="Garamond"/>
          <w:sz w:val="24"/>
          <w:szCs w:val="24"/>
        </w:rPr>
        <w:t>UNIDROIT Principles on Digital Assets and Private Law</w:t>
      </w:r>
      <w:r w:rsidR="4E0DE598" w:rsidRPr="1E389A3D">
        <w:rPr>
          <w:rFonts w:ascii="Garamond" w:hAnsi="Garamond"/>
          <w:i/>
          <w:iCs/>
          <w:sz w:val="24"/>
          <w:szCs w:val="24"/>
        </w:rPr>
        <w:t xml:space="preserve"> </w:t>
      </w:r>
      <w:r w:rsidR="4E0DE598" w:rsidRPr="1E389A3D">
        <w:rPr>
          <w:rFonts w:ascii="Garamond" w:hAnsi="Garamond"/>
          <w:sz w:val="24"/>
          <w:szCs w:val="24"/>
        </w:rPr>
        <w:t>(</w:t>
      </w:r>
      <w:r w:rsidR="4F9AB4BD" w:rsidRPr="1E389A3D">
        <w:rPr>
          <w:rFonts w:ascii="Garamond" w:hAnsi="Garamond"/>
          <w:sz w:val="24"/>
          <w:szCs w:val="24"/>
        </w:rPr>
        <w:t xml:space="preserve">2023) </w:t>
      </w:r>
      <w:r w:rsidR="1479EE15" w:rsidRPr="1E389A3D">
        <w:rPr>
          <w:rFonts w:ascii="Garamond" w:hAnsi="Garamond"/>
          <w:sz w:val="24"/>
          <w:szCs w:val="24"/>
        </w:rPr>
        <w:t xml:space="preserve">states that “‘digital asset’ means an electronic record which is capable of being subject to control” (Principle 2(2)), with </w:t>
      </w:r>
      <w:r w:rsidR="2C5D027C" w:rsidRPr="1E389A3D">
        <w:rPr>
          <w:rFonts w:ascii="Garamond" w:hAnsi="Garamond"/>
          <w:sz w:val="24"/>
          <w:szCs w:val="24"/>
        </w:rPr>
        <w:t>“electronic record” (at Principle 2(1))</w:t>
      </w:r>
      <w:r w:rsidR="47295E55" w:rsidRPr="1E389A3D">
        <w:rPr>
          <w:rFonts w:ascii="Garamond" w:hAnsi="Garamond"/>
          <w:sz w:val="24"/>
          <w:szCs w:val="24"/>
        </w:rPr>
        <w:t xml:space="preserve"> and “</w:t>
      </w:r>
      <w:r w:rsidR="682E564C" w:rsidRPr="1E389A3D">
        <w:rPr>
          <w:rFonts w:ascii="Garamond" w:hAnsi="Garamond"/>
          <w:sz w:val="24"/>
          <w:szCs w:val="24"/>
        </w:rPr>
        <w:t>control” also defined (Principle 6)</w:t>
      </w:r>
      <w:r w:rsidR="2C5D027C" w:rsidRPr="1E389A3D">
        <w:rPr>
          <w:rFonts w:ascii="Garamond" w:hAnsi="Garamond"/>
          <w:sz w:val="24"/>
          <w:szCs w:val="24"/>
        </w:rPr>
        <w:t>.</w:t>
      </w:r>
      <w:r w:rsidR="1479EE15" w:rsidRPr="1E389A3D">
        <w:rPr>
          <w:rFonts w:ascii="Garamond" w:hAnsi="Garamond"/>
          <w:sz w:val="24"/>
          <w:szCs w:val="24"/>
        </w:rPr>
        <w:t xml:space="preserve"> </w:t>
      </w:r>
      <w:r w:rsidR="6B954B54" w:rsidRPr="000706FF">
        <w:rPr>
          <w:rFonts w:ascii="Garamond" w:eastAsia="Garamond" w:hAnsi="Garamond" w:cs="Garamond"/>
          <w:sz w:val="24"/>
          <w:szCs w:val="24"/>
        </w:rPr>
        <w:t>We note th</w:t>
      </w:r>
      <w:r w:rsidR="64931E9F" w:rsidRPr="000706FF">
        <w:rPr>
          <w:rFonts w:ascii="Garamond" w:eastAsia="Garamond" w:hAnsi="Garamond" w:cs="Garamond"/>
          <w:sz w:val="24"/>
          <w:szCs w:val="24"/>
        </w:rPr>
        <w:t xml:space="preserve">e </w:t>
      </w:r>
      <w:r w:rsidR="20B332C8" w:rsidRPr="1E389A3D">
        <w:rPr>
          <w:rFonts w:ascii="Garamond" w:eastAsia="Garamond" w:hAnsi="Garamond" w:cs="Garamond"/>
          <w:sz w:val="24"/>
          <w:szCs w:val="24"/>
        </w:rPr>
        <w:t>following illustrations for what may constitute digital assets under</w:t>
      </w:r>
      <w:r w:rsidR="664BB82A" w:rsidRPr="000706FF">
        <w:rPr>
          <w:rFonts w:ascii="Garamond" w:eastAsia="Garamond" w:hAnsi="Garamond" w:cs="Garamond"/>
          <w:sz w:val="24"/>
          <w:szCs w:val="24"/>
        </w:rPr>
        <w:t xml:space="preserve"> the UNIDROIT Principles: </w:t>
      </w:r>
      <w:r w:rsidR="56C3F45C" w:rsidRPr="1E389A3D">
        <w:rPr>
          <w:rFonts w:ascii="Garamond" w:eastAsia="Garamond" w:hAnsi="Garamond" w:cs="Garamond"/>
          <w:sz w:val="24"/>
          <w:szCs w:val="24"/>
        </w:rPr>
        <w:t>virtual (</w:t>
      </w:r>
      <w:r w:rsidR="6B954B54" w:rsidRPr="000706FF">
        <w:rPr>
          <w:rFonts w:ascii="Garamond" w:eastAsia="Garamond" w:hAnsi="Garamond" w:cs="Garamond"/>
          <w:sz w:val="24"/>
          <w:szCs w:val="24"/>
        </w:rPr>
        <w:t>crypto</w:t>
      </w:r>
      <w:r w:rsidR="2BC78C05" w:rsidRPr="1E389A3D">
        <w:rPr>
          <w:rFonts w:ascii="Garamond" w:eastAsia="Garamond" w:hAnsi="Garamond" w:cs="Garamond"/>
          <w:sz w:val="24"/>
          <w:szCs w:val="24"/>
        </w:rPr>
        <w:t xml:space="preserve">) </w:t>
      </w:r>
      <w:r w:rsidR="6B954B54" w:rsidRPr="000706FF">
        <w:rPr>
          <w:rFonts w:ascii="Garamond" w:eastAsia="Garamond" w:hAnsi="Garamond" w:cs="Garamond"/>
          <w:sz w:val="24"/>
          <w:szCs w:val="24"/>
        </w:rPr>
        <w:t>currency on a public blockchain (e</w:t>
      </w:r>
      <w:r w:rsidR="00944A71">
        <w:rPr>
          <w:rFonts w:ascii="Garamond" w:eastAsia="Garamond" w:hAnsi="Garamond" w:cs="Garamond"/>
          <w:sz w:val="24"/>
          <w:szCs w:val="24"/>
        </w:rPr>
        <w:t>.</w:t>
      </w:r>
      <w:r w:rsidR="6B954B54" w:rsidRPr="000706FF">
        <w:rPr>
          <w:rFonts w:ascii="Garamond" w:eastAsia="Garamond" w:hAnsi="Garamond" w:cs="Garamond"/>
          <w:sz w:val="24"/>
          <w:szCs w:val="24"/>
        </w:rPr>
        <w:t>g</w:t>
      </w:r>
      <w:r w:rsidR="00944A71">
        <w:rPr>
          <w:rFonts w:ascii="Garamond" w:eastAsia="Garamond" w:hAnsi="Garamond" w:cs="Garamond"/>
          <w:sz w:val="24"/>
          <w:szCs w:val="24"/>
        </w:rPr>
        <w:t>.</w:t>
      </w:r>
      <w:r w:rsidR="6B954B54" w:rsidRPr="000706FF">
        <w:rPr>
          <w:rFonts w:ascii="Garamond" w:eastAsia="Garamond" w:hAnsi="Garamond" w:cs="Garamond"/>
          <w:sz w:val="24"/>
          <w:szCs w:val="24"/>
        </w:rPr>
        <w:t xml:space="preserve"> Bitcoin) is a digital asset</w:t>
      </w:r>
      <w:r w:rsidR="16369D6E" w:rsidRPr="1E389A3D">
        <w:rPr>
          <w:rFonts w:ascii="Garamond" w:eastAsia="Garamond" w:hAnsi="Garamond" w:cs="Garamond"/>
          <w:sz w:val="24"/>
          <w:szCs w:val="24"/>
        </w:rPr>
        <w:t xml:space="preserve"> (</w:t>
      </w:r>
      <w:r w:rsidR="33E25B8C" w:rsidRPr="1E389A3D">
        <w:rPr>
          <w:rFonts w:ascii="Garamond" w:eastAsia="Garamond" w:hAnsi="Garamond" w:cs="Garamond"/>
          <w:sz w:val="24"/>
          <w:szCs w:val="24"/>
        </w:rPr>
        <w:t xml:space="preserve">see </w:t>
      </w:r>
      <w:r w:rsidR="16369D6E" w:rsidRPr="1E389A3D">
        <w:rPr>
          <w:rFonts w:ascii="Garamond" w:eastAsia="Garamond" w:hAnsi="Garamond" w:cs="Garamond"/>
          <w:sz w:val="24"/>
          <w:szCs w:val="24"/>
        </w:rPr>
        <w:t>illustration 1, para 2.8 onw</w:t>
      </w:r>
      <w:r w:rsidR="401A9453" w:rsidRPr="1E389A3D">
        <w:rPr>
          <w:rFonts w:ascii="Garamond" w:eastAsia="Garamond" w:hAnsi="Garamond" w:cs="Garamond"/>
          <w:sz w:val="24"/>
          <w:szCs w:val="24"/>
        </w:rPr>
        <w:t>a</w:t>
      </w:r>
      <w:r w:rsidR="16369D6E" w:rsidRPr="1E389A3D">
        <w:rPr>
          <w:rFonts w:ascii="Garamond" w:eastAsia="Garamond" w:hAnsi="Garamond" w:cs="Garamond"/>
          <w:sz w:val="24"/>
          <w:szCs w:val="24"/>
        </w:rPr>
        <w:t>rds)</w:t>
      </w:r>
      <w:r w:rsidR="00B6C7EB" w:rsidRPr="000706FF">
        <w:rPr>
          <w:rFonts w:ascii="Garamond" w:eastAsia="Garamond" w:hAnsi="Garamond" w:cs="Garamond"/>
          <w:sz w:val="24"/>
          <w:szCs w:val="24"/>
        </w:rPr>
        <w:t>;</w:t>
      </w:r>
      <w:r w:rsidR="6B954B54" w:rsidRPr="000706FF">
        <w:rPr>
          <w:rFonts w:ascii="Garamond" w:eastAsia="Garamond" w:hAnsi="Garamond" w:cs="Garamond"/>
          <w:sz w:val="24"/>
          <w:szCs w:val="24"/>
        </w:rPr>
        <w:t xml:space="preserve"> a central ba</w:t>
      </w:r>
      <w:r w:rsidR="7532B5D8" w:rsidRPr="000706FF">
        <w:rPr>
          <w:rFonts w:ascii="Garamond" w:eastAsia="Garamond" w:hAnsi="Garamond" w:cs="Garamond"/>
          <w:sz w:val="24"/>
          <w:szCs w:val="24"/>
        </w:rPr>
        <w:t>nk digital currency (CBDC) may be a digital asset</w:t>
      </w:r>
      <w:r w:rsidR="41C2AB05" w:rsidRPr="1E389A3D">
        <w:rPr>
          <w:rFonts w:ascii="Garamond" w:eastAsia="Garamond" w:hAnsi="Garamond" w:cs="Garamond"/>
          <w:sz w:val="24"/>
          <w:szCs w:val="24"/>
        </w:rPr>
        <w:t xml:space="preserve"> </w:t>
      </w:r>
      <w:r w:rsidR="7532B5D8" w:rsidRPr="000706FF">
        <w:rPr>
          <w:rFonts w:ascii="Garamond" w:eastAsia="Garamond" w:hAnsi="Garamond" w:cs="Garamond"/>
          <w:sz w:val="24"/>
          <w:szCs w:val="24"/>
        </w:rPr>
        <w:t>depending on how it is designed</w:t>
      </w:r>
      <w:r w:rsidR="34E65004" w:rsidRPr="1E389A3D">
        <w:rPr>
          <w:rFonts w:ascii="Garamond" w:eastAsia="Garamond" w:hAnsi="Garamond" w:cs="Garamond"/>
          <w:sz w:val="24"/>
          <w:szCs w:val="24"/>
        </w:rPr>
        <w:t xml:space="preserve"> and issued (see illustration 2, para 2.11 onwards)</w:t>
      </w:r>
      <w:r w:rsidR="5D690849" w:rsidRPr="000706FF">
        <w:rPr>
          <w:rFonts w:ascii="Garamond" w:eastAsia="Garamond" w:hAnsi="Garamond" w:cs="Garamond"/>
          <w:sz w:val="24"/>
          <w:szCs w:val="24"/>
        </w:rPr>
        <w:t>;</w:t>
      </w:r>
      <w:r w:rsidR="7532B5D8" w:rsidRPr="000706FF">
        <w:rPr>
          <w:rFonts w:ascii="Garamond" w:eastAsia="Garamond" w:hAnsi="Garamond" w:cs="Garamond"/>
          <w:sz w:val="24"/>
          <w:szCs w:val="24"/>
        </w:rPr>
        <w:t xml:space="preserve"> and </w:t>
      </w:r>
      <w:r w:rsidR="104B30A0" w:rsidRPr="000706FF">
        <w:rPr>
          <w:rFonts w:ascii="Garamond" w:eastAsia="Garamond" w:hAnsi="Garamond" w:cs="Garamond"/>
          <w:sz w:val="24"/>
          <w:szCs w:val="24"/>
        </w:rPr>
        <w:t>a</w:t>
      </w:r>
      <w:r w:rsidR="393DACBD" w:rsidRPr="000706FF">
        <w:rPr>
          <w:rFonts w:ascii="Garamond" w:eastAsia="Garamond" w:hAnsi="Garamond" w:cs="Garamond"/>
          <w:sz w:val="24"/>
          <w:szCs w:val="24"/>
        </w:rPr>
        <w:t>n Excel or Word file could be a digital asset if the file is capable of being subject to control through password protection</w:t>
      </w:r>
      <w:r w:rsidR="6A857769" w:rsidRPr="1E389A3D">
        <w:rPr>
          <w:rFonts w:ascii="Garamond" w:eastAsia="Garamond" w:hAnsi="Garamond" w:cs="Garamond"/>
          <w:sz w:val="24"/>
          <w:szCs w:val="24"/>
        </w:rPr>
        <w:t xml:space="preserve"> (</w:t>
      </w:r>
      <w:r w:rsidR="53E808EE" w:rsidRPr="1E389A3D">
        <w:rPr>
          <w:rFonts w:ascii="Garamond" w:eastAsia="Garamond" w:hAnsi="Garamond" w:cs="Garamond"/>
          <w:sz w:val="24"/>
          <w:szCs w:val="24"/>
        </w:rPr>
        <w:t xml:space="preserve">see </w:t>
      </w:r>
      <w:r w:rsidR="6A857769" w:rsidRPr="1E389A3D">
        <w:rPr>
          <w:rFonts w:ascii="Garamond" w:eastAsia="Garamond" w:hAnsi="Garamond" w:cs="Garamond"/>
          <w:sz w:val="24"/>
          <w:szCs w:val="24"/>
        </w:rPr>
        <w:t>illustration 5, para 2.17 onwards)</w:t>
      </w:r>
      <w:r w:rsidR="393DACBD" w:rsidRPr="000706FF">
        <w:rPr>
          <w:rFonts w:ascii="Garamond" w:eastAsia="Garamond" w:hAnsi="Garamond" w:cs="Garamond"/>
          <w:sz w:val="24"/>
          <w:szCs w:val="24"/>
        </w:rPr>
        <w:t>.</w:t>
      </w:r>
      <w:r w:rsidR="1EBC9B95" w:rsidRPr="1E389A3D">
        <w:rPr>
          <w:rFonts w:ascii="Garamond" w:eastAsia="Garamond" w:hAnsi="Garamond" w:cs="Garamond"/>
          <w:sz w:val="24"/>
          <w:szCs w:val="24"/>
        </w:rPr>
        <w:t xml:space="preserve"> </w:t>
      </w:r>
      <w:r w:rsidR="7673B28D" w:rsidRPr="1E389A3D">
        <w:rPr>
          <w:rFonts w:ascii="Garamond" w:hAnsi="Garamond"/>
          <w:sz w:val="24"/>
          <w:szCs w:val="24"/>
        </w:rPr>
        <w:t>In the USA’s Uniform Commercial Code Art</w:t>
      </w:r>
      <w:r w:rsidR="27FE7A3D" w:rsidRPr="1E389A3D">
        <w:rPr>
          <w:rFonts w:ascii="Garamond" w:hAnsi="Garamond"/>
          <w:sz w:val="24"/>
          <w:szCs w:val="24"/>
        </w:rPr>
        <w:t xml:space="preserve">icle 12, the term “controllable electronic record” is used, and this is stated to mean “a record stored in an electronic medium </w:t>
      </w:r>
      <w:r w:rsidR="66175912" w:rsidRPr="1E389A3D">
        <w:rPr>
          <w:rFonts w:ascii="Garamond" w:hAnsi="Garamond"/>
          <w:sz w:val="24"/>
          <w:szCs w:val="24"/>
        </w:rPr>
        <w:t xml:space="preserve">that can be subjected to control under Section 12-105” (Section 12-102). </w:t>
      </w:r>
      <w:r w:rsidR="287BD373" w:rsidRPr="1E389A3D">
        <w:rPr>
          <w:rFonts w:ascii="Garamond" w:hAnsi="Garamond"/>
          <w:sz w:val="24"/>
          <w:szCs w:val="24"/>
        </w:rPr>
        <w:t xml:space="preserve">Section 12-105 then specifies what is meant by </w:t>
      </w:r>
      <w:r w:rsidR="5FC93E4A" w:rsidRPr="1E389A3D">
        <w:rPr>
          <w:rFonts w:ascii="Garamond" w:hAnsi="Garamond"/>
          <w:sz w:val="24"/>
          <w:szCs w:val="24"/>
        </w:rPr>
        <w:t>control, including references to exclusive power</w:t>
      </w:r>
      <w:r w:rsidR="2B3BFBBC" w:rsidRPr="1E389A3D">
        <w:rPr>
          <w:rFonts w:ascii="Garamond" w:hAnsi="Garamond"/>
          <w:sz w:val="24"/>
          <w:szCs w:val="24"/>
        </w:rPr>
        <w:t>s to prevent others “from availing themselves of substantially all the benefit from the electronic record”</w:t>
      </w:r>
      <w:r w:rsidR="619175BE" w:rsidRPr="1E389A3D">
        <w:rPr>
          <w:rFonts w:ascii="Garamond" w:hAnsi="Garamond"/>
          <w:sz w:val="24"/>
          <w:szCs w:val="24"/>
        </w:rPr>
        <w:t xml:space="preserve"> and </w:t>
      </w:r>
      <w:r w:rsidR="00164EDA">
        <w:rPr>
          <w:rFonts w:ascii="Garamond" w:hAnsi="Garamond"/>
          <w:sz w:val="24"/>
          <w:szCs w:val="24"/>
        </w:rPr>
        <w:t xml:space="preserve">being able </w:t>
      </w:r>
      <w:r w:rsidR="619175BE" w:rsidRPr="1E389A3D">
        <w:rPr>
          <w:rFonts w:ascii="Garamond" w:hAnsi="Garamond"/>
          <w:sz w:val="24"/>
          <w:szCs w:val="24"/>
        </w:rPr>
        <w:t>to transfer control to another person or to cause another person to obtain control</w:t>
      </w:r>
      <w:r w:rsidR="5FC93E4A" w:rsidRPr="1E389A3D">
        <w:rPr>
          <w:rFonts w:ascii="Garamond" w:hAnsi="Garamond"/>
          <w:sz w:val="24"/>
          <w:szCs w:val="24"/>
        </w:rPr>
        <w:t xml:space="preserve">. </w:t>
      </w:r>
      <w:r w:rsidR="4F2116EA" w:rsidRPr="1E389A3D">
        <w:rPr>
          <w:rFonts w:ascii="Garamond" w:hAnsi="Garamond"/>
          <w:sz w:val="24"/>
          <w:szCs w:val="24"/>
        </w:rPr>
        <w:t>Such definitions can be adapted, by e.g. referring to “exclusive control”</w:t>
      </w:r>
      <w:r w:rsidR="6D7E2198" w:rsidRPr="1E389A3D">
        <w:rPr>
          <w:rFonts w:ascii="Garamond" w:hAnsi="Garamond"/>
          <w:sz w:val="24"/>
          <w:szCs w:val="24"/>
        </w:rPr>
        <w:t>,</w:t>
      </w:r>
      <w:r w:rsidR="4F2116EA" w:rsidRPr="1E389A3D">
        <w:rPr>
          <w:rFonts w:ascii="Garamond" w:hAnsi="Garamond"/>
          <w:sz w:val="24"/>
          <w:szCs w:val="24"/>
        </w:rPr>
        <w:t xml:space="preserve"> if considered appropriate. </w:t>
      </w:r>
    </w:p>
    <w:p w14:paraId="730BC198" w14:textId="77777777" w:rsidR="0048346C" w:rsidRPr="000B28C6" w:rsidRDefault="0048346C" w:rsidP="00DE309A">
      <w:pPr>
        <w:spacing w:line="22" w:lineRule="atLeast"/>
        <w:jc w:val="both"/>
        <w:rPr>
          <w:rFonts w:ascii="Garamond" w:hAnsi="Garamond"/>
          <w:sz w:val="24"/>
          <w:szCs w:val="24"/>
        </w:rPr>
      </w:pPr>
    </w:p>
    <w:p w14:paraId="5C64FB39" w14:textId="77777777" w:rsidR="00B605ED" w:rsidRPr="000B28C6" w:rsidRDefault="00B605ED" w:rsidP="00DE309A">
      <w:pPr>
        <w:spacing w:line="22" w:lineRule="atLeast"/>
        <w:jc w:val="both"/>
        <w:rPr>
          <w:rFonts w:ascii="Garamond" w:hAnsi="Garamond"/>
          <w:b/>
          <w:bCs/>
          <w:sz w:val="24"/>
          <w:szCs w:val="24"/>
        </w:rPr>
      </w:pPr>
      <w:r w:rsidRPr="000B28C6">
        <w:rPr>
          <w:rFonts w:ascii="Garamond" w:hAnsi="Garamond"/>
          <w:b/>
          <w:bCs/>
          <w:sz w:val="24"/>
          <w:szCs w:val="24"/>
        </w:rPr>
        <w:t>Question Six</w:t>
      </w:r>
    </w:p>
    <w:p w14:paraId="09170586" w14:textId="73F00E37" w:rsidR="00B605ED" w:rsidRPr="001D2B31" w:rsidRDefault="00B605ED" w:rsidP="00DE309A">
      <w:pPr>
        <w:spacing w:line="22" w:lineRule="atLeast"/>
        <w:jc w:val="both"/>
        <w:rPr>
          <w:rFonts w:ascii="Garamond" w:hAnsi="Garamond"/>
          <w:b/>
          <w:bCs/>
          <w:sz w:val="24"/>
          <w:szCs w:val="24"/>
        </w:rPr>
      </w:pPr>
      <w:r w:rsidRPr="001D2B31">
        <w:rPr>
          <w:rFonts w:ascii="Garamond" w:hAnsi="Garamond"/>
          <w:b/>
          <w:bCs/>
          <w:sz w:val="24"/>
          <w:szCs w:val="24"/>
        </w:rPr>
        <w:t>The second characteristic would be that the digital asset is of rivalrous nature, in that</w:t>
      </w:r>
      <w:r w:rsidR="003126E2" w:rsidRPr="001D2B31">
        <w:rPr>
          <w:rFonts w:ascii="Garamond" w:hAnsi="Garamond"/>
          <w:b/>
          <w:bCs/>
          <w:sz w:val="24"/>
          <w:szCs w:val="24"/>
        </w:rPr>
        <w:t xml:space="preserve"> </w:t>
      </w:r>
      <w:r w:rsidRPr="001D2B31">
        <w:rPr>
          <w:rFonts w:ascii="Garamond" w:hAnsi="Garamond"/>
          <w:b/>
          <w:bCs/>
          <w:sz w:val="24"/>
          <w:szCs w:val="24"/>
        </w:rPr>
        <w:t>the use or consumption of the digital asset by one person will prejudice the use or</w:t>
      </w:r>
      <w:r w:rsidR="003126E2" w:rsidRPr="001D2B31">
        <w:rPr>
          <w:rFonts w:ascii="Garamond" w:hAnsi="Garamond"/>
          <w:b/>
          <w:bCs/>
          <w:sz w:val="24"/>
          <w:szCs w:val="24"/>
        </w:rPr>
        <w:t xml:space="preserve"> </w:t>
      </w:r>
      <w:r w:rsidRPr="001D2B31">
        <w:rPr>
          <w:rFonts w:ascii="Garamond" w:hAnsi="Garamond"/>
          <w:b/>
          <w:bCs/>
          <w:sz w:val="24"/>
          <w:szCs w:val="24"/>
        </w:rPr>
        <w:t>consumption of that same asset by another person. Should this be a defining</w:t>
      </w:r>
      <w:r w:rsidR="003126E2" w:rsidRPr="001D2B31">
        <w:rPr>
          <w:rFonts w:ascii="Garamond" w:hAnsi="Garamond"/>
          <w:b/>
          <w:bCs/>
          <w:sz w:val="24"/>
          <w:szCs w:val="24"/>
        </w:rPr>
        <w:t xml:space="preserve"> </w:t>
      </w:r>
      <w:r w:rsidRPr="001D2B31">
        <w:rPr>
          <w:rFonts w:ascii="Garamond" w:hAnsi="Garamond"/>
          <w:b/>
          <w:bCs/>
          <w:sz w:val="24"/>
          <w:szCs w:val="24"/>
        </w:rPr>
        <w:t>criterion?</w:t>
      </w:r>
    </w:p>
    <w:p w14:paraId="533BA5B9" w14:textId="77777777" w:rsidR="00B605ED" w:rsidRPr="001D2B31" w:rsidRDefault="00B605ED" w:rsidP="00DE309A">
      <w:pPr>
        <w:spacing w:line="22" w:lineRule="atLeast"/>
        <w:jc w:val="both"/>
        <w:rPr>
          <w:rFonts w:ascii="Garamond" w:hAnsi="Garamond"/>
          <w:b/>
          <w:bCs/>
          <w:sz w:val="24"/>
          <w:szCs w:val="24"/>
        </w:rPr>
      </w:pPr>
      <w:r w:rsidRPr="001D2B31">
        <w:rPr>
          <w:rFonts w:ascii="Garamond" w:hAnsi="Garamond"/>
          <w:b/>
          <w:bCs/>
          <w:sz w:val="24"/>
          <w:szCs w:val="24"/>
        </w:rPr>
        <w:t>If you do not agree, please explain your reasons.</w:t>
      </w:r>
    </w:p>
    <w:p w14:paraId="4031D7F1" w14:textId="1B98515C" w:rsidR="00283237" w:rsidRPr="000B28C6" w:rsidRDefault="001360E2" w:rsidP="00DE309A">
      <w:pPr>
        <w:spacing w:line="22" w:lineRule="atLeast"/>
        <w:jc w:val="both"/>
        <w:rPr>
          <w:rFonts w:ascii="Garamond" w:hAnsi="Garamond"/>
          <w:sz w:val="24"/>
          <w:szCs w:val="24"/>
        </w:rPr>
      </w:pPr>
      <w:r>
        <w:rPr>
          <w:rFonts w:ascii="Garamond" w:hAnsi="Garamond"/>
          <w:sz w:val="24"/>
          <w:szCs w:val="24"/>
        </w:rPr>
        <w:t xml:space="preserve">[22] </w:t>
      </w:r>
      <w:r w:rsidR="2C1B348B" w:rsidRPr="000B28C6">
        <w:rPr>
          <w:rFonts w:ascii="Garamond" w:hAnsi="Garamond"/>
          <w:sz w:val="24"/>
          <w:szCs w:val="24"/>
        </w:rPr>
        <w:t>Yes</w:t>
      </w:r>
      <w:r w:rsidR="715B53A3">
        <w:rPr>
          <w:rFonts w:ascii="Garamond" w:hAnsi="Garamond"/>
          <w:sz w:val="24"/>
          <w:szCs w:val="24"/>
        </w:rPr>
        <w:t xml:space="preserve">, we agree. </w:t>
      </w:r>
      <w:r w:rsidR="61D0C4A9">
        <w:rPr>
          <w:rFonts w:ascii="Garamond" w:hAnsi="Garamond"/>
          <w:sz w:val="24"/>
          <w:szCs w:val="24"/>
        </w:rPr>
        <w:t xml:space="preserve">Please </w:t>
      </w:r>
      <w:r w:rsidR="6E320995">
        <w:rPr>
          <w:rFonts w:ascii="Garamond" w:hAnsi="Garamond"/>
          <w:sz w:val="24"/>
          <w:szCs w:val="24"/>
        </w:rPr>
        <w:t>s</w:t>
      </w:r>
      <w:r w:rsidR="715B53A3">
        <w:rPr>
          <w:rFonts w:ascii="Garamond" w:hAnsi="Garamond"/>
          <w:sz w:val="24"/>
          <w:szCs w:val="24"/>
        </w:rPr>
        <w:t>ee also our answer to the previous question.</w:t>
      </w:r>
      <w:r w:rsidR="2C1B348B" w:rsidRPr="000B28C6">
        <w:rPr>
          <w:rFonts w:ascii="Garamond" w:hAnsi="Garamond"/>
          <w:sz w:val="24"/>
          <w:szCs w:val="24"/>
        </w:rPr>
        <w:t xml:space="preserve"> </w:t>
      </w:r>
      <w:r w:rsidR="415F985A">
        <w:rPr>
          <w:rFonts w:ascii="Garamond" w:hAnsi="Garamond"/>
          <w:sz w:val="24"/>
          <w:szCs w:val="24"/>
        </w:rPr>
        <w:t>Rivalrousness is a general feature of property objects, and so it seems sensible to include it as a requirement for digital assets</w:t>
      </w:r>
      <w:r w:rsidR="2157B97B">
        <w:rPr>
          <w:rFonts w:ascii="Garamond" w:hAnsi="Garamond"/>
          <w:sz w:val="24"/>
          <w:szCs w:val="24"/>
        </w:rPr>
        <w:t xml:space="preserve"> to be property objects.</w:t>
      </w:r>
      <w:r w:rsidR="15AB2EEE">
        <w:rPr>
          <w:rFonts w:ascii="Garamond" w:hAnsi="Garamond"/>
          <w:sz w:val="24"/>
          <w:szCs w:val="24"/>
        </w:rPr>
        <w:t xml:space="preserve"> However, </w:t>
      </w:r>
      <w:r w:rsidR="6C575C68" w:rsidRPr="1E389A3D">
        <w:rPr>
          <w:rFonts w:ascii="Garamond" w:hAnsi="Garamond"/>
          <w:sz w:val="24"/>
          <w:szCs w:val="24"/>
        </w:rPr>
        <w:t>“</w:t>
      </w:r>
      <w:r w:rsidR="15AB2EEE">
        <w:rPr>
          <w:rFonts w:ascii="Garamond" w:hAnsi="Garamond"/>
          <w:sz w:val="24"/>
          <w:szCs w:val="24"/>
        </w:rPr>
        <w:t>r</w:t>
      </w:r>
      <w:r w:rsidR="7253FADF">
        <w:rPr>
          <w:rFonts w:ascii="Garamond" w:hAnsi="Garamond"/>
          <w:sz w:val="24"/>
          <w:szCs w:val="24"/>
        </w:rPr>
        <w:t>ivalrous</w:t>
      </w:r>
      <w:r w:rsidR="6C575C68" w:rsidRPr="1E389A3D">
        <w:rPr>
          <w:rFonts w:ascii="Garamond" w:hAnsi="Garamond"/>
          <w:sz w:val="24"/>
          <w:szCs w:val="24"/>
        </w:rPr>
        <w:t>”</w:t>
      </w:r>
      <w:r w:rsidR="7253FADF">
        <w:rPr>
          <w:rFonts w:ascii="Garamond" w:hAnsi="Garamond"/>
          <w:sz w:val="24"/>
          <w:szCs w:val="24"/>
        </w:rPr>
        <w:t xml:space="preserve"> and </w:t>
      </w:r>
      <w:r w:rsidR="6C575C68" w:rsidRPr="1E389A3D">
        <w:rPr>
          <w:rFonts w:ascii="Garamond" w:hAnsi="Garamond"/>
          <w:sz w:val="24"/>
          <w:szCs w:val="24"/>
        </w:rPr>
        <w:t>“</w:t>
      </w:r>
      <w:r w:rsidR="7253FADF">
        <w:rPr>
          <w:rFonts w:ascii="Garamond" w:hAnsi="Garamond"/>
          <w:sz w:val="24"/>
          <w:szCs w:val="24"/>
        </w:rPr>
        <w:t>rivalrousness</w:t>
      </w:r>
      <w:r w:rsidR="6C575C68" w:rsidRPr="1E389A3D">
        <w:rPr>
          <w:rFonts w:ascii="Garamond" w:hAnsi="Garamond"/>
          <w:sz w:val="24"/>
          <w:szCs w:val="24"/>
        </w:rPr>
        <w:t>”</w:t>
      </w:r>
      <w:r w:rsidR="7253FADF">
        <w:rPr>
          <w:rFonts w:ascii="Garamond" w:hAnsi="Garamond"/>
          <w:sz w:val="24"/>
          <w:szCs w:val="24"/>
        </w:rPr>
        <w:t xml:space="preserve"> are n</w:t>
      </w:r>
      <w:r w:rsidR="2C1B348B" w:rsidRPr="000B28C6">
        <w:rPr>
          <w:rFonts w:ascii="Garamond" w:hAnsi="Garamond"/>
          <w:sz w:val="24"/>
          <w:szCs w:val="24"/>
        </w:rPr>
        <w:t>ot</w:t>
      </w:r>
      <w:r w:rsidR="7253FADF">
        <w:rPr>
          <w:rFonts w:ascii="Garamond" w:hAnsi="Garamond"/>
          <w:sz w:val="24"/>
          <w:szCs w:val="24"/>
        </w:rPr>
        <w:t xml:space="preserve"> </w:t>
      </w:r>
      <w:r w:rsidR="2C1B348B" w:rsidRPr="000B28C6">
        <w:rPr>
          <w:rFonts w:ascii="Garamond" w:hAnsi="Garamond"/>
          <w:sz w:val="24"/>
          <w:szCs w:val="24"/>
        </w:rPr>
        <w:t>particularly familiar term</w:t>
      </w:r>
      <w:r w:rsidR="7253FADF">
        <w:rPr>
          <w:rFonts w:ascii="Garamond" w:hAnsi="Garamond"/>
          <w:sz w:val="24"/>
          <w:szCs w:val="24"/>
        </w:rPr>
        <w:t>s</w:t>
      </w:r>
      <w:r w:rsidR="6C575C68" w:rsidRPr="1E389A3D">
        <w:rPr>
          <w:rFonts w:ascii="Garamond" w:hAnsi="Garamond"/>
          <w:sz w:val="24"/>
          <w:szCs w:val="24"/>
        </w:rPr>
        <w:t xml:space="preserve"> in Scots law and in legal practice</w:t>
      </w:r>
      <w:r w:rsidR="2C1B348B" w:rsidRPr="000B28C6">
        <w:rPr>
          <w:rFonts w:ascii="Garamond" w:hAnsi="Garamond"/>
          <w:sz w:val="24"/>
          <w:szCs w:val="24"/>
        </w:rPr>
        <w:t>. So</w:t>
      </w:r>
      <w:r w:rsidR="4A77005D">
        <w:rPr>
          <w:rFonts w:ascii="Garamond" w:hAnsi="Garamond"/>
          <w:sz w:val="24"/>
          <w:szCs w:val="24"/>
        </w:rPr>
        <w:t xml:space="preserve">, it would </w:t>
      </w:r>
      <w:r w:rsidR="5DAC2CE7">
        <w:rPr>
          <w:rFonts w:ascii="Garamond" w:hAnsi="Garamond"/>
          <w:sz w:val="24"/>
          <w:szCs w:val="24"/>
        </w:rPr>
        <w:t>be</w:t>
      </w:r>
      <w:r w:rsidR="4A77005D">
        <w:rPr>
          <w:rFonts w:ascii="Garamond" w:hAnsi="Garamond"/>
          <w:sz w:val="24"/>
          <w:szCs w:val="24"/>
        </w:rPr>
        <w:t xml:space="preserve"> useful if a definition </w:t>
      </w:r>
      <w:r w:rsidR="3B016F3F">
        <w:rPr>
          <w:rFonts w:ascii="Garamond" w:hAnsi="Garamond"/>
          <w:sz w:val="24"/>
          <w:szCs w:val="24"/>
        </w:rPr>
        <w:t>were</w:t>
      </w:r>
      <w:r w:rsidR="4A77005D">
        <w:rPr>
          <w:rFonts w:ascii="Garamond" w:hAnsi="Garamond"/>
          <w:sz w:val="24"/>
          <w:szCs w:val="24"/>
        </w:rPr>
        <w:t xml:space="preserve"> provided, </w:t>
      </w:r>
      <w:r w:rsidR="37791216" w:rsidRPr="1E389A3D">
        <w:rPr>
          <w:rFonts w:ascii="Garamond" w:hAnsi="Garamond"/>
          <w:sz w:val="24"/>
          <w:szCs w:val="24"/>
        </w:rPr>
        <w:t xml:space="preserve">in the terms </w:t>
      </w:r>
      <w:r w:rsidR="004354AE">
        <w:rPr>
          <w:rFonts w:ascii="Garamond" w:hAnsi="Garamond"/>
          <w:sz w:val="24"/>
          <w:szCs w:val="24"/>
        </w:rPr>
        <w:t>specified</w:t>
      </w:r>
      <w:r w:rsidR="004354AE" w:rsidRPr="1E389A3D">
        <w:rPr>
          <w:rFonts w:ascii="Garamond" w:hAnsi="Garamond"/>
          <w:sz w:val="24"/>
          <w:szCs w:val="24"/>
        </w:rPr>
        <w:t xml:space="preserve"> </w:t>
      </w:r>
      <w:r w:rsidR="37791216" w:rsidRPr="1E389A3D">
        <w:rPr>
          <w:rFonts w:ascii="Garamond" w:hAnsi="Garamond"/>
          <w:sz w:val="24"/>
          <w:szCs w:val="24"/>
        </w:rPr>
        <w:t xml:space="preserve">in response to the previous question, or by some equivalent, </w:t>
      </w:r>
      <w:r w:rsidR="4A77005D">
        <w:rPr>
          <w:rFonts w:ascii="Garamond" w:hAnsi="Garamond"/>
          <w:sz w:val="24"/>
          <w:szCs w:val="24"/>
        </w:rPr>
        <w:t xml:space="preserve">e.g. “a digital asset is of a rivalrous nature if the use or consumption of the digital asset by one person </w:t>
      </w:r>
      <w:r w:rsidR="7AD0E0A4">
        <w:rPr>
          <w:rFonts w:ascii="Garamond" w:hAnsi="Garamond"/>
          <w:sz w:val="24"/>
          <w:szCs w:val="24"/>
        </w:rPr>
        <w:t>prejudices</w:t>
      </w:r>
      <w:r w:rsidR="00002D43">
        <w:rPr>
          <w:rStyle w:val="FootnoteReference"/>
          <w:rFonts w:ascii="Garamond" w:hAnsi="Garamond"/>
          <w:sz w:val="24"/>
          <w:szCs w:val="24"/>
        </w:rPr>
        <w:footnoteReference w:id="13"/>
      </w:r>
      <w:r w:rsidR="4A77005D">
        <w:rPr>
          <w:rFonts w:ascii="Garamond" w:hAnsi="Garamond"/>
          <w:sz w:val="24"/>
          <w:szCs w:val="24"/>
        </w:rPr>
        <w:t xml:space="preserve"> the use or consumption of that digital asset by another person”.</w:t>
      </w:r>
      <w:r w:rsidR="70BAC038">
        <w:rPr>
          <w:rFonts w:ascii="Garamond" w:hAnsi="Garamond"/>
          <w:sz w:val="24"/>
          <w:szCs w:val="24"/>
        </w:rPr>
        <w:t xml:space="preserve"> But we do wonder whether </w:t>
      </w:r>
      <w:r w:rsidR="7AD0E0A4">
        <w:rPr>
          <w:rFonts w:ascii="Garamond" w:hAnsi="Garamond"/>
          <w:sz w:val="24"/>
          <w:szCs w:val="24"/>
        </w:rPr>
        <w:t xml:space="preserve">“precludes” may be more appropriate than “prejudices” here, </w:t>
      </w:r>
      <w:r w:rsidR="374662FA">
        <w:rPr>
          <w:rFonts w:ascii="Garamond" w:hAnsi="Garamond"/>
          <w:sz w:val="24"/>
          <w:szCs w:val="24"/>
        </w:rPr>
        <w:t>given that prejudices suggests harm to another, whereas precludes seems to more accurately reflect the inability of another party to use or consume the asset.</w:t>
      </w:r>
      <w:r w:rsidR="003F4352">
        <w:rPr>
          <w:rStyle w:val="FootnoteReference"/>
          <w:rFonts w:ascii="Garamond" w:hAnsi="Garamond"/>
          <w:sz w:val="24"/>
          <w:szCs w:val="24"/>
        </w:rPr>
        <w:footnoteReference w:id="14"/>
      </w:r>
      <w:r w:rsidR="40C0827B">
        <w:rPr>
          <w:rFonts w:ascii="Garamond" w:hAnsi="Garamond"/>
          <w:sz w:val="24"/>
          <w:szCs w:val="24"/>
        </w:rPr>
        <w:t xml:space="preserve"> Another suitable term </w:t>
      </w:r>
      <w:r w:rsidR="32AC2BDE">
        <w:rPr>
          <w:rFonts w:ascii="Garamond" w:hAnsi="Garamond"/>
          <w:sz w:val="24"/>
          <w:szCs w:val="24"/>
        </w:rPr>
        <w:t>could be used</w:t>
      </w:r>
      <w:r w:rsidR="004A6AF4" w:rsidRPr="33C76A19">
        <w:rPr>
          <w:rFonts w:ascii="Garamond" w:hAnsi="Garamond"/>
          <w:sz w:val="24"/>
          <w:szCs w:val="24"/>
        </w:rPr>
        <w:t xml:space="preserve"> instead</w:t>
      </w:r>
      <w:r w:rsidR="32AC2BDE">
        <w:rPr>
          <w:rFonts w:ascii="Garamond" w:hAnsi="Garamond"/>
          <w:sz w:val="24"/>
          <w:szCs w:val="24"/>
        </w:rPr>
        <w:t>, such as “prevents” or “</w:t>
      </w:r>
      <w:r w:rsidR="00001199" w:rsidRPr="33C76A19">
        <w:rPr>
          <w:rFonts w:ascii="Garamond" w:hAnsi="Garamond"/>
          <w:sz w:val="24"/>
          <w:szCs w:val="24"/>
        </w:rPr>
        <w:t>excludes</w:t>
      </w:r>
      <w:r w:rsidR="4627B72C">
        <w:rPr>
          <w:rFonts w:ascii="Garamond" w:hAnsi="Garamond"/>
          <w:sz w:val="24"/>
          <w:szCs w:val="24"/>
        </w:rPr>
        <w:t>”.</w:t>
      </w:r>
    </w:p>
    <w:p w14:paraId="6FBA460A" w14:textId="77777777" w:rsidR="008C1617" w:rsidRPr="000B28C6" w:rsidRDefault="008C1617" w:rsidP="00DE309A">
      <w:pPr>
        <w:spacing w:line="22" w:lineRule="atLeast"/>
        <w:jc w:val="both"/>
        <w:rPr>
          <w:rFonts w:ascii="Garamond" w:hAnsi="Garamond"/>
          <w:sz w:val="24"/>
          <w:szCs w:val="24"/>
        </w:rPr>
      </w:pPr>
    </w:p>
    <w:p w14:paraId="32519783" w14:textId="77777777" w:rsidR="00B605ED" w:rsidRPr="000B28C6" w:rsidRDefault="00B605ED" w:rsidP="00DE309A">
      <w:pPr>
        <w:spacing w:line="22" w:lineRule="atLeast"/>
        <w:jc w:val="both"/>
        <w:rPr>
          <w:rFonts w:ascii="Garamond" w:hAnsi="Garamond"/>
          <w:b/>
          <w:bCs/>
          <w:sz w:val="24"/>
          <w:szCs w:val="24"/>
        </w:rPr>
      </w:pPr>
      <w:r w:rsidRPr="000B28C6">
        <w:rPr>
          <w:rFonts w:ascii="Garamond" w:hAnsi="Garamond"/>
          <w:b/>
          <w:bCs/>
          <w:sz w:val="24"/>
          <w:szCs w:val="24"/>
        </w:rPr>
        <w:t>Question Seven</w:t>
      </w:r>
    </w:p>
    <w:p w14:paraId="430D4A62" w14:textId="1FEA4E90" w:rsidR="00B605ED" w:rsidRPr="004A2836" w:rsidRDefault="00B605ED" w:rsidP="00DE309A">
      <w:pPr>
        <w:spacing w:line="22" w:lineRule="atLeast"/>
        <w:jc w:val="both"/>
        <w:rPr>
          <w:rFonts w:ascii="Garamond" w:hAnsi="Garamond"/>
          <w:b/>
          <w:bCs/>
          <w:sz w:val="24"/>
          <w:szCs w:val="24"/>
        </w:rPr>
      </w:pPr>
      <w:r w:rsidRPr="004A2836">
        <w:rPr>
          <w:rFonts w:ascii="Garamond" w:hAnsi="Garamond"/>
          <w:b/>
          <w:bCs/>
          <w:sz w:val="24"/>
          <w:szCs w:val="24"/>
        </w:rPr>
        <w:t>Should any possible future primary legislation refer to the category of digital assets</w:t>
      </w:r>
      <w:r w:rsidR="003126E2" w:rsidRPr="004A2836">
        <w:rPr>
          <w:rFonts w:ascii="Garamond" w:hAnsi="Garamond"/>
          <w:b/>
          <w:bCs/>
          <w:sz w:val="24"/>
          <w:szCs w:val="24"/>
        </w:rPr>
        <w:t xml:space="preserve"> </w:t>
      </w:r>
      <w:r w:rsidRPr="004A2836">
        <w:rPr>
          <w:rFonts w:ascii="Garamond" w:hAnsi="Garamond"/>
          <w:b/>
          <w:bCs/>
          <w:sz w:val="24"/>
          <w:szCs w:val="24"/>
        </w:rPr>
        <w:t>which are to be classed as objects of property for the purposes of Scots property law</w:t>
      </w:r>
      <w:r w:rsidR="003126E2" w:rsidRPr="004A2836">
        <w:rPr>
          <w:rFonts w:ascii="Garamond" w:hAnsi="Garamond"/>
          <w:b/>
          <w:bCs/>
          <w:sz w:val="24"/>
          <w:szCs w:val="24"/>
        </w:rPr>
        <w:t xml:space="preserve"> </w:t>
      </w:r>
      <w:r w:rsidRPr="004A2836">
        <w:rPr>
          <w:rFonts w:ascii="Garamond" w:hAnsi="Garamond"/>
          <w:b/>
          <w:bCs/>
          <w:sz w:val="24"/>
          <w:szCs w:val="24"/>
        </w:rPr>
        <w:t>as “digital assets”, without creating any other defined term to describe this category,</w:t>
      </w:r>
      <w:r w:rsidR="003126E2" w:rsidRPr="004A2836">
        <w:rPr>
          <w:rFonts w:ascii="Garamond" w:hAnsi="Garamond"/>
          <w:b/>
          <w:bCs/>
          <w:sz w:val="24"/>
          <w:szCs w:val="24"/>
        </w:rPr>
        <w:t xml:space="preserve"> </w:t>
      </w:r>
      <w:r w:rsidRPr="004A2836">
        <w:rPr>
          <w:rFonts w:ascii="Garamond" w:hAnsi="Garamond"/>
          <w:b/>
          <w:bCs/>
          <w:sz w:val="24"/>
          <w:szCs w:val="24"/>
        </w:rPr>
        <w:t>such as “digital objects”?</w:t>
      </w:r>
    </w:p>
    <w:p w14:paraId="364ED6AC" w14:textId="63B0C0F3" w:rsidR="00B605ED" w:rsidRPr="004A2836" w:rsidRDefault="00B605ED" w:rsidP="00DE309A">
      <w:pPr>
        <w:spacing w:line="22" w:lineRule="atLeast"/>
        <w:jc w:val="both"/>
        <w:rPr>
          <w:rFonts w:ascii="Garamond" w:hAnsi="Garamond"/>
          <w:b/>
          <w:bCs/>
          <w:sz w:val="24"/>
          <w:szCs w:val="24"/>
        </w:rPr>
      </w:pPr>
      <w:r w:rsidRPr="004A2836">
        <w:rPr>
          <w:rFonts w:ascii="Garamond" w:hAnsi="Garamond"/>
          <w:b/>
          <w:bCs/>
          <w:sz w:val="24"/>
          <w:szCs w:val="24"/>
        </w:rPr>
        <w:t>If you do not agree, please explain your reasons and what defined term or terms</w:t>
      </w:r>
      <w:r w:rsidR="003126E2" w:rsidRPr="004A2836">
        <w:rPr>
          <w:rFonts w:ascii="Garamond" w:hAnsi="Garamond"/>
          <w:b/>
          <w:bCs/>
          <w:sz w:val="24"/>
          <w:szCs w:val="24"/>
        </w:rPr>
        <w:t xml:space="preserve"> </w:t>
      </w:r>
      <w:r w:rsidRPr="004A2836">
        <w:rPr>
          <w:rFonts w:ascii="Garamond" w:hAnsi="Garamond"/>
          <w:b/>
          <w:bCs/>
          <w:sz w:val="24"/>
          <w:szCs w:val="24"/>
        </w:rPr>
        <w:t>you would consider more appropriate to use.</w:t>
      </w:r>
    </w:p>
    <w:p w14:paraId="2549BBB4" w14:textId="55397AD3" w:rsidR="00247D1B" w:rsidRDefault="001360E2" w:rsidP="00DE309A">
      <w:pPr>
        <w:spacing w:line="22" w:lineRule="atLeast"/>
        <w:jc w:val="both"/>
        <w:rPr>
          <w:rFonts w:ascii="Garamond" w:hAnsi="Garamond"/>
          <w:sz w:val="24"/>
          <w:szCs w:val="24"/>
        </w:rPr>
      </w:pPr>
      <w:r>
        <w:rPr>
          <w:rFonts w:ascii="Garamond" w:hAnsi="Garamond"/>
          <w:sz w:val="24"/>
          <w:szCs w:val="24"/>
        </w:rPr>
        <w:t xml:space="preserve">[23] </w:t>
      </w:r>
      <w:r w:rsidR="34804D01" w:rsidRPr="01939C42">
        <w:rPr>
          <w:rFonts w:ascii="Garamond" w:hAnsi="Garamond"/>
          <w:sz w:val="24"/>
          <w:szCs w:val="24"/>
        </w:rPr>
        <w:t xml:space="preserve">There is no universally accepted terminology in this area. </w:t>
      </w:r>
      <w:r w:rsidR="00B13B77" w:rsidRPr="01939C42">
        <w:rPr>
          <w:rFonts w:ascii="Garamond" w:hAnsi="Garamond"/>
          <w:sz w:val="24"/>
          <w:szCs w:val="24"/>
        </w:rPr>
        <w:t>There are</w:t>
      </w:r>
      <w:r w:rsidR="0074493D">
        <w:rPr>
          <w:rFonts w:ascii="Garamond" w:hAnsi="Garamond"/>
          <w:sz w:val="24"/>
          <w:szCs w:val="24"/>
        </w:rPr>
        <w:t xml:space="preserve">, consequently, </w:t>
      </w:r>
      <w:r w:rsidR="00B13B77" w:rsidRPr="01939C42">
        <w:rPr>
          <w:rFonts w:ascii="Garamond" w:hAnsi="Garamond"/>
          <w:sz w:val="24"/>
          <w:szCs w:val="24"/>
        </w:rPr>
        <w:t>various possibilities</w:t>
      </w:r>
      <w:r w:rsidR="410387DD" w:rsidRPr="01939C42">
        <w:rPr>
          <w:rFonts w:ascii="Garamond" w:hAnsi="Garamond"/>
          <w:sz w:val="24"/>
          <w:szCs w:val="24"/>
        </w:rPr>
        <w:t xml:space="preserve"> that can be considered</w:t>
      </w:r>
      <w:r w:rsidR="00B13B77" w:rsidRPr="01939C42">
        <w:rPr>
          <w:rFonts w:ascii="Garamond" w:hAnsi="Garamond"/>
          <w:sz w:val="24"/>
          <w:szCs w:val="24"/>
        </w:rPr>
        <w:t xml:space="preserve"> here, including the following: </w:t>
      </w:r>
      <w:r w:rsidR="00AF4508" w:rsidRPr="01939C42">
        <w:rPr>
          <w:rFonts w:ascii="Garamond" w:hAnsi="Garamond"/>
          <w:sz w:val="24"/>
          <w:szCs w:val="24"/>
        </w:rPr>
        <w:t xml:space="preserve">digital assets, digital objects, digital moveables, </w:t>
      </w:r>
      <w:r w:rsidR="003A4C9E" w:rsidRPr="01939C42">
        <w:rPr>
          <w:rFonts w:ascii="Garamond" w:hAnsi="Garamond"/>
          <w:sz w:val="24"/>
          <w:szCs w:val="24"/>
        </w:rPr>
        <w:t xml:space="preserve">digital things, </w:t>
      </w:r>
      <w:r w:rsidR="00AF4508" w:rsidRPr="01939C42">
        <w:rPr>
          <w:rFonts w:ascii="Garamond" w:hAnsi="Garamond"/>
          <w:sz w:val="24"/>
          <w:szCs w:val="24"/>
        </w:rPr>
        <w:t xml:space="preserve">digital property, digital property objects, (digital) tokens, digital items etc. Our two favoured options are </w:t>
      </w:r>
      <w:r w:rsidR="008430B7">
        <w:rPr>
          <w:rFonts w:ascii="Garamond" w:hAnsi="Garamond"/>
          <w:sz w:val="24"/>
          <w:szCs w:val="24"/>
        </w:rPr>
        <w:t>“</w:t>
      </w:r>
      <w:r w:rsidR="00AF4508" w:rsidRPr="01939C42">
        <w:rPr>
          <w:rFonts w:ascii="Garamond" w:hAnsi="Garamond"/>
          <w:sz w:val="24"/>
          <w:szCs w:val="24"/>
        </w:rPr>
        <w:t>digital assets</w:t>
      </w:r>
      <w:r w:rsidR="008430B7">
        <w:rPr>
          <w:rFonts w:ascii="Garamond" w:hAnsi="Garamond"/>
          <w:sz w:val="24"/>
          <w:szCs w:val="24"/>
        </w:rPr>
        <w:t>”</w:t>
      </w:r>
      <w:r w:rsidR="00AF4508" w:rsidRPr="01939C42">
        <w:rPr>
          <w:rFonts w:ascii="Garamond" w:hAnsi="Garamond"/>
          <w:sz w:val="24"/>
          <w:szCs w:val="24"/>
        </w:rPr>
        <w:t xml:space="preserve"> and </w:t>
      </w:r>
      <w:r w:rsidR="008430B7">
        <w:rPr>
          <w:rFonts w:ascii="Garamond" w:hAnsi="Garamond"/>
          <w:sz w:val="24"/>
          <w:szCs w:val="24"/>
        </w:rPr>
        <w:t>“</w:t>
      </w:r>
      <w:r w:rsidR="00C438AA" w:rsidRPr="01939C42">
        <w:rPr>
          <w:rFonts w:ascii="Garamond" w:hAnsi="Garamond"/>
          <w:sz w:val="24"/>
          <w:szCs w:val="24"/>
        </w:rPr>
        <w:t>digital objects</w:t>
      </w:r>
      <w:r w:rsidR="008430B7">
        <w:rPr>
          <w:rFonts w:ascii="Garamond" w:hAnsi="Garamond"/>
          <w:sz w:val="24"/>
          <w:szCs w:val="24"/>
        </w:rPr>
        <w:t>”</w:t>
      </w:r>
      <w:r w:rsidR="00E10726" w:rsidRPr="01939C42">
        <w:rPr>
          <w:rFonts w:ascii="Garamond" w:hAnsi="Garamond"/>
          <w:sz w:val="24"/>
          <w:szCs w:val="24"/>
        </w:rPr>
        <w:t>, with a slight preference for the latter</w:t>
      </w:r>
      <w:r w:rsidR="00C438AA" w:rsidRPr="01939C42">
        <w:rPr>
          <w:rFonts w:ascii="Garamond" w:hAnsi="Garamond"/>
          <w:sz w:val="24"/>
          <w:szCs w:val="24"/>
        </w:rPr>
        <w:t xml:space="preserve">. </w:t>
      </w:r>
    </w:p>
    <w:p w14:paraId="1CAFA4A9" w14:textId="07F35863" w:rsidR="00247D1B" w:rsidRDefault="001360E2" w:rsidP="00DE309A">
      <w:pPr>
        <w:spacing w:line="22" w:lineRule="atLeast"/>
        <w:jc w:val="both"/>
        <w:rPr>
          <w:rFonts w:ascii="Garamond" w:hAnsi="Garamond"/>
          <w:sz w:val="24"/>
          <w:szCs w:val="24"/>
        </w:rPr>
      </w:pPr>
      <w:r>
        <w:rPr>
          <w:rFonts w:ascii="Garamond" w:hAnsi="Garamond"/>
          <w:sz w:val="24"/>
          <w:szCs w:val="24"/>
        </w:rPr>
        <w:t xml:space="preserve">[24] </w:t>
      </w:r>
      <w:r w:rsidR="0018276D">
        <w:rPr>
          <w:rFonts w:ascii="Garamond" w:hAnsi="Garamond"/>
          <w:sz w:val="24"/>
          <w:szCs w:val="24"/>
        </w:rPr>
        <w:t>“</w:t>
      </w:r>
      <w:r w:rsidR="7B49CAB8" w:rsidRPr="1E389A3D">
        <w:rPr>
          <w:rFonts w:ascii="Garamond" w:hAnsi="Garamond"/>
          <w:sz w:val="24"/>
          <w:szCs w:val="24"/>
        </w:rPr>
        <w:t>Digital assets</w:t>
      </w:r>
      <w:r w:rsidR="0018276D">
        <w:rPr>
          <w:rFonts w:ascii="Garamond" w:hAnsi="Garamond"/>
          <w:sz w:val="24"/>
          <w:szCs w:val="24"/>
        </w:rPr>
        <w:t>”</w:t>
      </w:r>
      <w:r w:rsidR="7B49CAB8" w:rsidRPr="1E389A3D">
        <w:rPr>
          <w:rFonts w:ascii="Garamond" w:hAnsi="Garamond"/>
          <w:sz w:val="24"/>
          <w:szCs w:val="24"/>
        </w:rPr>
        <w:t xml:space="preserve"> is </w:t>
      </w:r>
      <w:r w:rsidR="25FAAEE5" w:rsidRPr="1E389A3D">
        <w:rPr>
          <w:rFonts w:ascii="Garamond" w:hAnsi="Garamond"/>
          <w:sz w:val="24"/>
          <w:szCs w:val="24"/>
        </w:rPr>
        <w:t xml:space="preserve">a widely </w:t>
      </w:r>
      <w:r w:rsidR="7B49CAB8" w:rsidRPr="1E389A3D">
        <w:rPr>
          <w:rFonts w:ascii="Garamond" w:hAnsi="Garamond"/>
          <w:sz w:val="24"/>
          <w:szCs w:val="24"/>
        </w:rPr>
        <w:t xml:space="preserve">used </w:t>
      </w:r>
      <w:r w:rsidR="25FAAEE5" w:rsidRPr="1E389A3D">
        <w:rPr>
          <w:rFonts w:ascii="Garamond" w:hAnsi="Garamond"/>
          <w:sz w:val="24"/>
          <w:szCs w:val="24"/>
        </w:rPr>
        <w:t>term, including in this consultation paper, and is also found in</w:t>
      </w:r>
      <w:r w:rsidR="7B49CAB8" w:rsidRPr="1E389A3D">
        <w:rPr>
          <w:rFonts w:ascii="Garamond" w:hAnsi="Garamond"/>
          <w:sz w:val="24"/>
          <w:szCs w:val="24"/>
        </w:rPr>
        <w:t xml:space="preserve"> the </w:t>
      </w:r>
      <w:r w:rsidR="5123F007" w:rsidRPr="1E389A3D">
        <w:rPr>
          <w:rFonts w:ascii="Garamond" w:hAnsi="Garamond"/>
          <w:sz w:val="24"/>
          <w:szCs w:val="24"/>
        </w:rPr>
        <w:t xml:space="preserve">short </w:t>
      </w:r>
      <w:r w:rsidR="25FAAEE5" w:rsidRPr="1E389A3D">
        <w:rPr>
          <w:rFonts w:ascii="Garamond" w:hAnsi="Garamond"/>
          <w:sz w:val="24"/>
          <w:szCs w:val="24"/>
        </w:rPr>
        <w:t xml:space="preserve">title of the </w:t>
      </w:r>
      <w:bookmarkStart w:id="0" w:name="_Hlk188284901"/>
      <w:r w:rsidR="25FAAEE5" w:rsidRPr="1E389A3D">
        <w:rPr>
          <w:rFonts w:ascii="Garamond" w:hAnsi="Garamond"/>
          <w:sz w:val="24"/>
          <w:szCs w:val="24"/>
        </w:rPr>
        <w:t>Property (Digital Assets etc) Bill</w:t>
      </w:r>
      <w:bookmarkEnd w:id="0"/>
      <w:r w:rsidR="5123F007" w:rsidRPr="1E389A3D">
        <w:rPr>
          <w:rFonts w:ascii="Garamond" w:hAnsi="Garamond"/>
          <w:sz w:val="24"/>
          <w:szCs w:val="24"/>
        </w:rPr>
        <w:t xml:space="preserve"> for England and Wales</w:t>
      </w:r>
      <w:r w:rsidR="5563AE48" w:rsidRPr="1E389A3D">
        <w:rPr>
          <w:rFonts w:ascii="Garamond" w:hAnsi="Garamond"/>
          <w:sz w:val="24"/>
          <w:szCs w:val="24"/>
        </w:rPr>
        <w:t xml:space="preserve">, as well as </w:t>
      </w:r>
      <w:r w:rsidR="4BBCECBD" w:rsidRPr="1E389A3D">
        <w:rPr>
          <w:rFonts w:ascii="Garamond" w:hAnsi="Garamond"/>
          <w:sz w:val="24"/>
          <w:szCs w:val="24"/>
        </w:rPr>
        <w:t xml:space="preserve">some </w:t>
      </w:r>
      <w:r w:rsidR="5563AE48" w:rsidRPr="1E389A3D">
        <w:rPr>
          <w:rFonts w:ascii="Garamond" w:hAnsi="Garamond"/>
          <w:sz w:val="24"/>
          <w:szCs w:val="24"/>
        </w:rPr>
        <w:t xml:space="preserve">international instruments such as </w:t>
      </w:r>
      <w:r w:rsidR="0F3A9901" w:rsidRPr="1E389A3D">
        <w:rPr>
          <w:rFonts w:ascii="Garamond" w:hAnsi="Garamond"/>
          <w:sz w:val="24"/>
          <w:szCs w:val="24"/>
        </w:rPr>
        <w:t xml:space="preserve">UNIDROIT </w:t>
      </w:r>
      <w:r w:rsidR="0F3A9901" w:rsidRPr="001D2B31">
        <w:rPr>
          <w:rFonts w:ascii="Garamond" w:hAnsi="Garamond"/>
          <w:sz w:val="24"/>
          <w:szCs w:val="24"/>
        </w:rPr>
        <w:t>Principles on Digital Assets and Private Law</w:t>
      </w:r>
      <w:r w:rsidR="0F3A9901" w:rsidRPr="1E389A3D">
        <w:rPr>
          <w:rFonts w:ascii="Garamond" w:hAnsi="Garamond"/>
          <w:i/>
          <w:iCs/>
          <w:sz w:val="24"/>
          <w:szCs w:val="24"/>
        </w:rPr>
        <w:t xml:space="preserve"> </w:t>
      </w:r>
      <w:r w:rsidR="0F3A9901" w:rsidRPr="1E389A3D">
        <w:rPr>
          <w:rFonts w:ascii="Garamond" w:hAnsi="Garamond"/>
          <w:sz w:val="24"/>
          <w:szCs w:val="24"/>
        </w:rPr>
        <w:t>(2023)</w:t>
      </w:r>
      <w:r w:rsidR="5563AE48" w:rsidRPr="1E389A3D">
        <w:rPr>
          <w:rFonts w:ascii="Garamond" w:hAnsi="Garamond"/>
          <w:sz w:val="24"/>
          <w:szCs w:val="24"/>
        </w:rPr>
        <w:t>.</w:t>
      </w:r>
      <w:r w:rsidR="77673CEF" w:rsidRPr="1E389A3D">
        <w:rPr>
          <w:rFonts w:ascii="Garamond" w:hAnsi="Garamond"/>
          <w:sz w:val="24"/>
          <w:szCs w:val="24"/>
        </w:rPr>
        <w:t xml:space="preserve"> </w:t>
      </w:r>
      <w:r w:rsidR="579B1595" w:rsidRPr="1E389A3D">
        <w:rPr>
          <w:rFonts w:ascii="Garamond" w:hAnsi="Garamond"/>
          <w:sz w:val="24"/>
          <w:szCs w:val="24"/>
        </w:rPr>
        <w:t>The</w:t>
      </w:r>
      <w:r w:rsidR="77673CEF" w:rsidRPr="1E389A3D">
        <w:rPr>
          <w:rFonts w:ascii="Garamond" w:hAnsi="Garamond"/>
          <w:sz w:val="24"/>
          <w:szCs w:val="24"/>
        </w:rPr>
        <w:t xml:space="preserve"> use of the term digital assets can </w:t>
      </w:r>
      <w:r w:rsidR="2BE8E844" w:rsidRPr="1E389A3D">
        <w:rPr>
          <w:rFonts w:ascii="Garamond" w:hAnsi="Garamond"/>
          <w:sz w:val="24"/>
          <w:szCs w:val="24"/>
        </w:rPr>
        <w:t xml:space="preserve">provide </w:t>
      </w:r>
      <w:r w:rsidR="1E31C3C6" w:rsidRPr="1E389A3D">
        <w:rPr>
          <w:rFonts w:ascii="Garamond" w:hAnsi="Garamond"/>
          <w:sz w:val="24"/>
          <w:szCs w:val="24"/>
        </w:rPr>
        <w:t xml:space="preserve">alignment with the English position </w:t>
      </w:r>
      <w:r w:rsidR="6CB22739" w:rsidRPr="1E389A3D">
        <w:rPr>
          <w:rFonts w:ascii="Garamond" w:hAnsi="Garamond"/>
          <w:sz w:val="24"/>
          <w:szCs w:val="24"/>
        </w:rPr>
        <w:t xml:space="preserve">in terms of the terminology and facilitate the use of </w:t>
      </w:r>
      <w:r w:rsidR="1F77E95D" w:rsidRPr="1E389A3D">
        <w:rPr>
          <w:rFonts w:ascii="Garamond" w:hAnsi="Garamond"/>
          <w:sz w:val="24"/>
          <w:szCs w:val="24"/>
        </w:rPr>
        <w:t xml:space="preserve">the </w:t>
      </w:r>
      <w:r w:rsidR="6CB22739" w:rsidRPr="1E389A3D">
        <w:rPr>
          <w:rFonts w:ascii="Garamond" w:hAnsi="Garamond"/>
          <w:sz w:val="24"/>
          <w:szCs w:val="24"/>
        </w:rPr>
        <w:t xml:space="preserve">term </w:t>
      </w:r>
      <w:r w:rsidR="39C430BF" w:rsidRPr="1E389A3D">
        <w:rPr>
          <w:rFonts w:ascii="Garamond" w:hAnsi="Garamond"/>
          <w:sz w:val="24"/>
          <w:szCs w:val="24"/>
        </w:rPr>
        <w:t>in th</w:t>
      </w:r>
      <w:r w:rsidR="00BF3BAF">
        <w:rPr>
          <w:rFonts w:ascii="Garamond" w:hAnsi="Garamond"/>
          <w:sz w:val="24"/>
          <w:szCs w:val="24"/>
        </w:rPr>
        <w:t>is legal</w:t>
      </w:r>
      <w:r w:rsidR="39C430BF" w:rsidRPr="1E389A3D">
        <w:rPr>
          <w:rFonts w:ascii="Garamond" w:hAnsi="Garamond"/>
          <w:sz w:val="24"/>
          <w:szCs w:val="24"/>
        </w:rPr>
        <w:t xml:space="preserve"> area </w:t>
      </w:r>
      <w:r w:rsidR="6CB22739" w:rsidRPr="1E389A3D">
        <w:rPr>
          <w:rFonts w:ascii="Garamond" w:hAnsi="Garamond"/>
          <w:sz w:val="24"/>
          <w:szCs w:val="24"/>
        </w:rPr>
        <w:t>across the UK.</w:t>
      </w:r>
      <w:r w:rsidR="5563AE48" w:rsidRPr="1E389A3D">
        <w:rPr>
          <w:rFonts w:ascii="Garamond" w:hAnsi="Garamond"/>
          <w:sz w:val="24"/>
          <w:szCs w:val="24"/>
        </w:rPr>
        <w:t xml:space="preserve"> </w:t>
      </w:r>
      <w:r w:rsidR="0F3A9901" w:rsidRPr="1E389A3D">
        <w:rPr>
          <w:rFonts w:ascii="Garamond" w:hAnsi="Garamond"/>
          <w:sz w:val="24"/>
          <w:szCs w:val="24"/>
        </w:rPr>
        <w:t>However,</w:t>
      </w:r>
      <w:r w:rsidR="4CAC42B8" w:rsidRPr="1E389A3D">
        <w:rPr>
          <w:rFonts w:ascii="Garamond" w:hAnsi="Garamond"/>
          <w:sz w:val="24"/>
          <w:szCs w:val="24"/>
        </w:rPr>
        <w:t xml:space="preserve"> in </w:t>
      </w:r>
      <w:r w:rsidR="710FFF68" w:rsidRPr="1E389A3D">
        <w:rPr>
          <w:rFonts w:ascii="Garamond" w:hAnsi="Garamond"/>
          <w:sz w:val="24"/>
          <w:szCs w:val="24"/>
        </w:rPr>
        <w:t>general</w:t>
      </w:r>
      <w:r w:rsidR="4CAC42B8" w:rsidRPr="1E389A3D">
        <w:rPr>
          <w:rFonts w:ascii="Garamond" w:hAnsi="Garamond"/>
          <w:sz w:val="24"/>
          <w:szCs w:val="24"/>
        </w:rPr>
        <w:t>,</w:t>
      </w:r>
      <w:r w:rsidR="0F3A9901" w:rsidRPr="1E389A3D">
        <w:rPr>
          <w:rFonts w:ascii="Garamond" w:hAnsi="Garamond"/>
          <w:sz w:val="24"/>
          <w:szCs w:val="24"/>
        </w:rPr>
        <w:t xml:space="preserve"> </w:t>
      </w:r>
      <w:r w:rsidR="4610045E" w:rsidRPr="1E389A3D">
        <w:rPr>
          <w:rFonts w:ascii="Garamond" w:hAnsi="Garamond"/>
          <w:sz w:val="24"/>
          <w:szCs w:val="24"/>
        </w:rPr>
        <w:t xml:space="preserve">the term </w:t>
      </w:r>
      <w:r w:rsidR="50896C92" w:rsidRPr="1E389A3D">
        <w:rPr>
          <w:rFonts w:ascii="Garamond" w:hAnsi="Garamond"/>
          <w:sz w:val="24"/>
          <w:szCs w:val="24"/>
        </w:rPr>
        <w:t xml:space="preserve">is often used to refer to a far wider category of assets than those to be covered by </w:t>
      </w:r>
      <w:r w:rsidR="4610045E" w:rsidRPr="1E389A3D">
        <w:rPr>
          <w:rFonts w:ascii="Garamond" w:hAnsi="Garamond"/>
          <w:sz w:val="24"/>
          <w:szCs w:val="24"/>
        </w:rPr>
        <w:t>a narrow legal definition</w:t>
      </w:r>
      <w:r w:rsidR="50896C92" w:rsidRPr="1E389A3D">
        <w:rPr>
          <w:rFonts w:ascii="Garamond" w:hAnsi="Garamond"/>
          <w:sz w:val="24"/>
          <w:szCs w:val="24"/>
        </w:rPr>
        <w:t xml:space="preserve"> </w:t>
      </w:r>
      <w:r w:rsidR="4CAC42B8" w:rsidRPr="1E389A3D">
        <w:rPr>
          <w:rFonts w:ascii="Garamond" w:hAnsi="Garamond"/>
          <w:sz w:val="24"/>
          <w:szCs w:val="24"/>
        </w:rPr>
        <w:t xml:space="preserve">as envisaged by </w:t>
      </w:r>
      <w:r w:rsidR="11860AAB" w:rsidRPr="1E389A3D">
        <w:rPr>
          <w:rFonts w:ascii="Garamond" w:hAnsi="Garamond"/>
          <w:sz w:val="24"/>
          <w:szCs w:val="24"/>
        </w:rPr>
        <w:t>the consultation paper</w:t>
      </w:r>
      <w:r w:rsidR="093E13B1" w:rsidRPr="1E389A3D">
        <w:rPr>
          <w:rFonts w:ascii="Garamond" w:hAnsi="Garamond"/>
          <w:sz w:val="24"/>
          <w:szCs w:val="24"/>
        </w:rPr>
        <w:t>. I</w:t>
      </w:r>
      <w:r w:rsidR="4610045E" w:rsidRPr="1E389A3D">
        <w:rPr>
          <w:rFonts w:ascii="Garamond" w:hAnsi="Garamond"/>
          <w:sz w:val="24"/>
          <w:szCs w:val="24"/>
        </w:rPr>
        <w:t xml:space="preserve">t may be desirable </w:t>
      </w:r>
      <w:r w:rsidR="11860AAB" w:rsidRPr="1E389A3D">
        <w:rPr>
          <w:rFonts w:ascii="Garamond" w:hAnsi="Garamond"/>
          <w:sz w:val="24"/>
          <w:szCs w:val="24"/>
        </w:rPr>
        <w:t xml:space="preserve">to </w:t>
      </w:r>
      <w:r w:rsidR="06EE99B6" w:rsidRPr="1E389A3D">
        <w:rPr>
          <w:rFonts w:ascii="Garamond" w:hAnsi="Garamond"/>
          <w:sz w:val="24"/>
          <w:szCs w:val="24"/>
        </w:rPr>
        <w:t>keep</w:t>
      </w:r>
      <w:r w:rsidR="11860AAB" w:rsidRPr="1E389A3D">
        <w:rPr>
          <w:rFonts w:ascii="Garamond" w:hAnsi="Garamond"/>
          <w:sz w:val="24"/>
          <w:szCs w:val="24"/>
        </w:rPr>
        <w:t xml:space="preserve"> available</w:t>
      </w:r>
      <w:r w:rsidR="4610045E" w:rsidRPr="1E389A3D">
        <w:rPr>
          <w:rFonts w:ascii="Garamond" w:hAnsi="Garamond"/>
          <w:sz w:val="24"/>
          <w:szCs w:val="24"/>
        </w:rPr>
        <w:t xml:space="preserve"> a broader term such as digital assets</w:t>
      </w:r>
      <w:r w:rsidR="11860AAB" w:rsidRPr="1E389A3D">
        <w:rPr>
          <w:rFonts w:ascii="Garamond" w:hAnsi="Garamond"/>
          <w:sz w:val="24"/>
          <w:szCs w:val="24"/>
        </w:rPr>
        <w:t>,</w:t>
      </w:r>
      <w:r w:rsidR="4610045E" w:rsidRPr="1E389A3D">
        <w:rPr>
          <w:rFonts w:ascii="Garamond" w:hAnsi="Garamond"/>
          <w:sz w:val="24"/>
          <w:szCs w:val="24"/>
        </w:rPr>
        <w:t xml:space="preserve"> to refer not only to assets that can be property objects</w:t>
      </w:r>
      <w:r w:rsidR="6BD234A3" w:rsidRPr="1E389A3D">
        <w:rPr>
          <w:rFonts w:ascii="Garamond" w:hAnsi="Garamond"/>
          <w:sz w:val="24"/>
          <w:szCs w:val="24"/>
        </w:rPr>
        <w:t xml:space="preserve"> in the sense outlined here,</w:t>
      </w:r>
      <w:r w:rsidR="4610045E" w:rsidRPr="1E389A3D">
        <w:rPr>
          <w:rFonts w:ascii="Garamond" w:hAnsi="Garamond"/>
          <w:sz w:val="24"/>
          <w:szCs w:val="24"/>
        </w:rPr>
        <w:t xml:space="preserve"> but other asset</w:t>
      </w:r>
      <w:r w:rsidR="7251C9AF" w:rsidRPr="1E389A3D">
        <w:rPr>
          <w:rFonts w:ascii="Garamond" w:hAnsi="Garamond"/>
          <w:sz w:val="24"/>
          <w:szCs w:val="24"/>
        </w:rPr>
        <w:t>s</w:t>
      </w:r>
      <w:r w:rsidR="4610045E" w:rsidRPr="1E389A3D">
        <w:rPr>
          <w:rFonts w:ascii="Garamond" w:hAnsi="Garamond"/>
          <w:sz w:val="24"/>
          <w:szCs w:val="24"/>
        </w:rPr>
        <w:t xml:space="preserve"> too. </w:t>
      </w:r>
    </w:p>
    <w:p w14:paraId="27883F59" w14:textId="0F572526" w:rsidR="00AF4508" w:rsidRDefault="001360E2" w:rsidP="00DE309A">
      <w:pPr>
        <w:spacing w:line="22" w:lineRule="atLeast"/>
        <w:jc w:val="both"/>
        <w:rPr>
          <w:rFonts w:ascii="Garamond" w:hAnsi="Garamond"/>
          <w:sz w:val="24"/>
          <w:szCs w:val="24"/>
        </w:rPr>
      </w:pPr>
      <w:r w:rsidRPr="663B79F1">
        <w:rPr>
          <w:rFonts w:ascii="Garamond" w:hAnsi="Garamond"/>
          <w:sz w:val="24"/>
          <w:szCs w:val="24"/>
        </w:rPr>
        <w:lastRenderedPageBreak/>
        <w:t xml:space="preserve">[25] </w:t>
      </w:r>
      <w:r w:rsidR="0018276D" w:rsidRPr="663B79F1">
        <w:rPr>
          <w:rFonts w:ascii="Garamond" w:hAnsi="Garamond"/>
          <w:sz w:val="24"/>
          <w:szCs w:val="24"/>
        </w:rPr>
        <w:t>“</w:t>
      </w:r>
      <w:r w:rsidR="00826347" w:rsidRPr="663B79F1">
        <w:rPr>
          <w:rFonts w:ascii="Garamond" w:hAnsi="Garamond"/>
          <w:sz w:val="24"/>
          <w:szCs w:val="24"/>
        </w:rPr>
        <w:t>Digital objects</w:t>
      </w:r>
      <w:r w:rsidR="0018276D" w:rsidRPr="663B79F1">
        <w:rPr>
          <w:rFonts w:ascii="Garamond" w:hAnsi="Garamond"/>
          <w:sz w:val="24"/>
          <w:szCs w:val="24"/>
        </w:rPr>
        <w:t>”</w:t>
      </w:r>
      <w:r w:rsidR="00826347" w:rsidRPr="663B79F1">
        <w:rPr>
          <w:rFonts w:ascii="Garamond" w:hAnsi="Garamond"/>
          <w:sz w:val="24"/>
          <w:szCs w:val="24"/>
        </w:rPr>
        <w:t xml:space="preserve"> may be</w:t>
      </w:r>
      <w:r w:rsidR="00E10726" w:rsidRPr="663B79F1">
        <w:rPr>
          <w:rFonts w:ascii="Garamond" w:hAnsi="Garamond"/>
          <w:sz w:val="24"/>
          <w:szCs w:val="24"/>
        </w:rPr>
        <w:t xml:space="preserve"> considered more precise and technically accurate</w:t>
      </w:r>
      <w:r w:rsidR="27E0EC57" w:rsidRPr="663B79F1">
        <w:rPr>
          <w:rFonts w:ascii="Garamond" w:hAnsi="Garamond"/>
          <w:sz w:val="24"/>
          <w:szCs w:val="24"/>
        </w:rPr>
        <w:t xml:space="preserve"> from a Scots property law point of view</w:t>
      </w:r>
      <w:r w:rsidR="00E10726" w:rsidRPr="663B79F1">
        <w:rPr>
          <w:rFonts w:ascii="Garamond" w:hAnsi="Garamond"/>
          <w:sz w:val="24"/>
          <w:szCs w:val="24"/>
        </w:rPr>
        <w:t xml:space="preserve">, as well as being fairly neutral. </w:t>
      </w:r>
      <w:r w:rsidR="00D00BE3" w:rsidRPr="663B79F1">
        <w:rPr>
          <w:rFonts w:ascii="Garamond" w:hAnsi="Garamond"/>
          <w:sz w:val="24"/>
          <w:szCs w:val="24"/>
        </w:rPr>
        <w:t xml:space="preserve">As it is less widely used and understood, it may </w:t>
      </w:r>
      <w:r w:rsidR="00B5251F" w:rsidRPr="663B79F1">
        <w:rPr>
          <w:rFonts w:ascii="Garamond" w:hAnsi="Garamond"/>
          <w:sz w:val="24"/>
          <w:szCs w:val="24"/>
        </w:rPr>
        <w:t>emphasise that it means something technical and legal, albeit that being less well</w:t>
      </w:r>
      <w:r w:rsidR="6B842DF9" w:rsidRPr="663B79F1">
        <w:rPr>
          <w:rFonts w:ascii="Garamond" w:hAnsi="Garamond"/>
          <w:sz w:val="24"/>
          <w:szCs w:val="24"/>
        </w:rPr>
        <w:t>-</w:t>
      </w:r>
      <w:r w:rsidR="00B5251F" w:rsidRPr="663B79F1">
        <w:rPr>
          <w:rFonts w:ascii="Garamond" w:hAnsi="Garamond"/>
          <w:sz w:val="24"/>
          <w:szCs w:val="24"/>
        </w:rPr>
        <w:t xml:space="preserve">known and used may </w:t>
      </w:r>
      <w:r w:rsidR="00E37658" w:rsidRPr="663B79F1">
        <w:rPr>
          <w:rFonts w:ascii="Garamond" w:hAnsi="Garamond"/>
          <w:sz w:val="24"/>
          <w:szCs w:val="24"/>
        </w:rPr>
        <w:t xml:space="preserve">have its own drawbacks. </w:t>
      </w:r>
      <w:r w:rsidR="00247D1B" w:rsidRPr="663B79F1">
        <w:rPr>
          <w:rFonts w:ascii="Garamond" w:hAnsi="Garamond"/>
          <w:sz w:val="24"/>
          <w:szCs w:val="24"/>
        </w:rPr>
        <w:t>It should be acknowledged that the long title of the Property (Digital Assets etc) Bill refers to “</w:t>
      </w:r>
      <w:r w:rsidR="0094417D" w:rsidRPr="663B79F1">
        <w:rPr>
          <w:rFonts w:ascii="Garamond" w:hAnsi="Garamond"/>
          <w:sz w:val="24"/>
          <w:szCs w:val="24"/>
        </w:rPr>
        <w:t xml:space="preserve">things that are capable of being </w:t>
      </w:r>
      <w:r w:rsidR="0094417D" w:rsidRPr="663B79F1">
        <w:rPr>
          <w:rFonts w:ascii="Garamond" w:hAnsi="Garamond"/>
          <w:i/>
          <w:iCs/>
          <w:sz w:val="24"/>
          <w:szCs w:val="24"/>
        </w:rPr>
        <w:t>objects</w:t>
      </w:r>
      <w:r w:rsidR="0094417D" w:rsidRPr="663B79F1">
        <w:rPr>
          <w:rFonts w:ascii="Garamond" w:hAnsi="Garamond"/>
          <w:sz w:val="24"/>
          <w:szCs w:val="24"/>
        </w:rPr>
        <w:t xml:space="preserve"> of personal property rights” (emphasis added). </w:t>
      </w:r>
      <w:r w:rsidR="00E37658" w:rsidRPr="663B79F1">
        <w:rPr>
          <w:rFonts w:ascii="Garamond" w:hAnsi="Garamond"/>
          <w:sz w:val="24"/>
          <w:szCs w:val="24"/>
        </w:rPr>
        <w:t>We</w:t>
      </w:r>
      <w:r w:rsidR="00247D1B" w:rsidRPr="663B79F1">
        <w:rPr>
          <w:rFonts w:ascii="Garamond" w:hAnsi="Garamond"/>
          <w:sz w:val="24"/>
          <w:szCs w:val="24"/>
        </w:rPr>
        <w:t xml:space="preserve"> also</w:t>
      </w:r>
      <w:r w:rsidR="00E37658" w:rsidRPr="663B79F1">
        <w:rPr>
          <w:rFonts w:ascii="Garamond" w:hAnsi="Garamond"/>
          <w:sz w:val="24"/>
          <w:szCs w:val="24"/>
        </w:rPr>
        <w:t xml:space="preserve"> note that the Law Commission has used both </w:t>
      </w:r>
      <w:r w:rsidR="0094417D" w:rsidRPr="663B79F1">
        <w:rPr>
          <w:rFonts w:ascii="Garamond" w:hAnsi="Garamond"/>
          <w:sz w:val="24"/>
          <w:szCs w:val="24"/>
        </w:rPr>
        <w:t>“</w:t>
      </w:r>
      <w:r w:rsidR="00E37658" w:rsidRPr="663B79F1">
        <w:rPr>
          <w:rFonts w:ascii="Garamond" w:hAnsi="Garamond"/>
          <w:sz w:val="24"/>
          <w:szCs w:val="24"/>
        </w:rPr>
        <w:t>digital assets</w:t>
      </w:r>
      <w:r w:rsidR="0094417D" w:rsidRPr="663B79F1">
        <w:rPr>
          <w:rFonts w:ascii="Garamond" w:hAnsi="Garamond"/>
          <w:sz w:val="24"/>
          <w:szCs w:val="24"/>
        </w:rPr>
        <w:t>”</w:t>
      </w:r>
      <w:r w:rsidR="00E37658" w:rsidRPr="663B79F1">
        <w:rPr>
          <w:rFonts w:ascii="Garamond" w:hAnsi="Garamond"/>
          <w:sz w:val="24"/>
          <w:szCs w:val="24"/>
        </w:rPr>
        <w:t xml:space="preserve"> and </w:t>
      </w:r>
      <w:r w:rsidR="0094417D" w:rsidRPr="663B79F1">
        <w:rPr>
          <w:rFonts w:ascii="Garamond" w:hAnsi="Garamond"/>
          <w:sz w:val="24"/>
          <w:szCs w:val="24"/>
        </w:rPr>
        <w:t>“</w:t>
      </w:r>
      <w:r w:rsidR="00E37658" w:rsidRPr="663B79F1">
        <w:rPr>
          <w:rFonts w:ascii="Garamond" w:hAnsi="Garamond"/>
          <w:sz w:val="24"/>
          <w:szCs w:val="24"/>
        </w:rPr>
        <w:t>digital objects</w:t>
      </w:r>
      <w:r w:rsidR="0094417D" w:rsidRPr="663B79F1">
        <w:rPr>
          <w:rFonts w:ascii="Garamond" w:hAnsi="Garamond"/>
          <w:sz w:val="24"/>
          <w:szCs w:val="24"/>
        </w:rPr>
        <w:t>”</w:t>
      </w:r>
      <w:r w:rsidR="00730186" w:rsidRPr="663B79F1">
        <w:rPr>
          <w:rFonts w:ascii="Garamond" w:hAnsi="Garamond"/>
          <w:sz w:val="24"/>
          <w:szCs w:val="24"/>
        </w:rPr>
        <w:t xml:space="preserve"> </w:t>
      </w:r>
      <w:r w:rsidR="00EA1B5D">
        <w:rPr>
          <w:rFonts w:ascii="Garamond" w:hAnsi="Garamond"/>
          <w:sz w:val="24"/>
          <w:szCs w:val="24"/>
        </w:rPr>
        <w:t xml:space="preserve">as relevant terms </w:t>
      </w:r>
      <w:r w:rsidR="00730186" w:rsidRPr="663B79F1">
        <w:rPr>
          <w:rFonts w:ascii="Garamond" w:hAnsi="Garamond"/>
          <w:sz w:val="24"/>
          <w:szCs w:val="24"/>
        </w:rPr>
        <w:t>in its work.</w:t>
      </w:r>
      <w:r w:rsidR="00A24FBE" w:rsidRPr="663B79F1">
        <w:rPr>
          <w:rFonts w:ascii="Garamond" w:hAnsi="Garamond"/>
          <w:sz w:val="24"/>
          <w:szCs w:val="24"/>
        </w:rPr>
        <w:t xml:space="preserve"> </w:t>
      </w:r>
    </w:p>
    <w:p w14:paraId="6D286D2F" w14:textId="77777777" w:rsidR="0048346C" w:rsidRPr="000B28C6" w:rsidRDefault="0048346C" w:rsidP="00DE309A">
      <w:pPr>
        <w:spacing w:line="22" w:lineRule="atLeast"/>
        <w:jc w:val="both"/>
        <w:rPr>
          <w:rFonts w:ascii="Garamond" w:hAnsi="Garamond"/>
          <w:sz w:val="24"/>
          <w:szCs w:val="24"/>
        </w:rPr>
      </w:pPr>
    </w:p>
    <w:p w14:paraId="098E49F2" w14:textId="77777777" w:rsidR="00B605ED" w:rsidRPr="000B28C6" w:rsidRDefault="00B605ED" w:rsidP="00DE309A">
      <w:pPr>
        <w:spacing w:line="22" w:lineRule="atLeast"/>
        <w:jc w:val="both"/>
        <w:rPr>
          <w:rFonts w:ascii="Garamond" w:hAnsi="Garamond"/>
          <w:b/>
          <w:bCs/>
          <w:sz w:val="24"/>
          <w:szCs w:val="24"/>
        </w:rPr>
      </w:pPr>
      <w:r w:rsidRPr="000B28C6">
        <w:rPr>
          <w:rFonts w:ascii="Garamond" w:hAnsi="Garamond"/>
          <w:b/>
          <w:bCs/>
          <w:sz w:val="24"/>
          <w:szCs w:val="24"/>
        </w:rPr>
        <w:t>Question Eight</w:t>
      </w:r>
    </w:p>
    <w:p w14:paraId="465C60C8" w14:textId="73F572B3" w:rsidR="00B605ED" w:rsidRPr="001D2B31" w:rsidRDefault="1AA85571" w:rsidP="00DE309A">
      <w:pPr>
        <w:spacing w:line="22" w:lineRule="atLeast"/>
        <w:jc w:val="both"/>
        <w:rPr>
          <w:rFonts w:ascii="Garamond" w:hAnsi="Garamond"/>
          <w:b/>
          <w:bCs/>
          <w:sz w:val="24"/>
          <w:szCs w:val="24"/>
        </w:rPr>
      </w:pPr>
      <w:r w:rsidRPr="001D2B31">
        <w:rPr>
          <w:rFonts w:ascii="Garamond" w:hAnsi="Garamond"/>
          <w:b/>
          <w:bCs/>
          <w:sz w:val="24"/>
          <w:szCs w:val="24"/>
        </w:rPr>
        <w:t>Should control over a digital asset generally be the basis for establishing ownership</w:t>
      </w:r>
      <w:r w:rsidR="2924F920" w:rsidRPr="001D2B31">
        <w:rPr>
          <w:rFonts w:ascii="Garamond" w:hAnsi="Garamond"/>
          <w:b/>
          <w:bCs/>
          <w:sz w:val="24"/>
          <w:szCs w:val="24"/>
        </w:rPr>
        <w:t xml:space="preserve"> </w:t>
      </w:r>
      <w:r w:rsidRPr="001D2B31">
        <w:rPr>
          <w:rFonts w:ascii="Garamond" w:hAnsi="Garamond"/>
          <w:b/>
          <w:bCs/>
          <w:sz w:val="24"/>
          <w:szCs w:val="24"/>
        </w:rPr>
        <w:t>of that asset?</w:t>
      </w:r>
    </w:p>
    <w:p w14:paraId="60F9B411" w14:textId="77777777" w:rsidR="00B605ED" w:rsidRPr="001D2B31" w:rsidRDefault="1AA85571" w:rsidP="00DE309A">
      <w:pPr>
        <w:spacing w:line="22" w:lineRule="atLeast"/>
        <w:jc w:val="both"/>
        <w:rPr>
          <w:rFonts w:ascii="Garamond" w:hAnsi="Garamond"/>
          <w:b/>
          <w:bCs/>
          <w:sz w:val="24"/>
          <w:szCs w:val="24"/>
        </w:rPr>
      </w:pPr>
      <w:r w:rsidRPr="001D2B31">
        <w:rPr>
          <w:rFonts w:ascii="Garamond" w:hAnsi="Garamond"/>
          <w:b/>
          <w:bCs/>
          <w:sz w:val="24"/>
          <w:szCs w:val="24"/>
        </w:rPr>
        <w:t>If you do not agree, please explain your reasons.</w:t>
      </w:r>
    </w:p>
    <w:p w14:paraId="0ECD0303" w14:textId="7312767C" w:rsidR="00F27E96" w:rsidRDefault="001360E2" w:rsidP="00DE309A">
      <w:pPr>
        <w:spacing w:line="22" w:lineRule="atLeast"/>
        <w:jc w:val="both"/>
        <w:rPr>
          <w:rFonts w:ascii="Garamond" w:hAnsi="Garamond"/>
          <w:sz w:val="24"/>
          <w:szCs w:val="24"/>
        </w:rPr>
      </w:pPr>
      <w:r>
        <w:rPr>
          <w:rFonts w:ascii="Garamond" w:hAnsi="Garamond"/>
          <w:sz w:val="24"/>
          <w:szCs w:val="24"/>
        </w:rPr>
        <w:t xml:space="preserve">[26] </w:t>
      </w:r>
      <w:r w:rsidR="60228482" w:rsidRPr="1E389A3D">
        <w:rPr>
          <w:rFonts w:ascii="Garamond" w:hAnsi="Garamond"/>
          <w:sz w:val="24"/>
          <w:szCs w:val="24"/>
        </w:rPr>
        <w:t xml:space="preserve">In general, </w:t>
      </w:r>
      <w:r w:rsidR="00586A9E">
        <w:rPr>
          <w:rFonts w:ascii="Garamond" w:hAnsi="Garamond"/>
          <w:sz w:val="24"/>
          <w:szCs w:val="24"/>
        </w:rPr>
        <w:t>“</w:t>
      </w:r>
      <w:r w:rsidR="60228482" w:rsidRPr="1E389A3D">
        <w:rPr>
          <w:rFonts w:ascii="Garamond" w:hAnsi="Garamond"/>
          <w:sz w:val="24"/>
          <w:szCs w:val="24"/>
        </w:rPr>
        <w:t>control</w:t>
      </w:r>
      <w:r w:rsidR="00586A9E">
        <w:rPr>
          <w:rFonts w:ascii="Garamond" w:hAnsi="Garamond"/>
          <w:sz w:val="24"/>
          <w:szCs w:val="24"/>
        </w:rPr>
        <w:t>”</w:t>
      </w:r>
      <w:r w:rsidR="60228482" w:rsidRPr="1E389A3D">
        <w:rPr>
          <w:rFonts w:ascii="Garamond" w:hAnsi="Garamond"/>
          <w:sz w:val="24"/>
          <w:szCs w:val="24"/>
        </w:rPr>
        <w:t xml:space="preserve"> </w:t>
      </w:r>
      <w:r w:rsidR="4F2B27A5" w:rsidRPr="1E389A3D">
        <w:rPr>
          <w:rFonts w:ascii="Garamond" w:hAnsi="Garamond"/>
          <w:sz w:val="24"/>
          <w:szCs w:val="24"/>
        </w:rPr>
        <w:t xml:space="preserve">is emerging </w:t>
      </w:r>
      <w:r w:rsidR="229F3C76" w:rsidRPr="1E389A3D">
        <w:rPr>
          <w:rFonts w:ascii="Garamond" w:hAnsi="Garamond"/>
          <w:sz w:val="24"/>
          <w:szCs w:val="24"/>
        </w:rPr>
        <w:t xml:space="preserve">as </w:t>
      </w:r>
      <w:r w:rsidR="4F2B27A5" w:rsidRPr="1E389A3D">
        <w:rPr>
          <w:rFonts w:ascii="Garamond" w:hAnsi="Garamond"/>
          <w:sz w:val="24"/>
          <w:szCs w:val="24"/>
        </w:rPr>
        <w:t xml:space="preserve">a suitable concept to use </w:t>
      </w:r>
      <w:r w:rsidR="60228482" w:rsidRPr="1E389A3D">
        <w:rPr>
          <w:rFonts w:ascii="Garamond" w:hAnsi="Garamond"/>
          <w:sz w:val="24"/>
          <w:szCs w:val="24"/>
        </w:rPr>
        <w:t xml:space="preserve">in </w:t>
      </w:r>
      <w:r w:rsidR="50EBDE9C" w:rsidRPr="1E389A3D">
        <w:rPr>
          <w:rFonts w:ascii="Garamond" w:hAnsi="Garamond"/>
          <w:sz w:val="24"/>
          <w:szCs w:val="24"/>
        </w:rPr>
        <w:t xml:space="preserve">relation to digital assets. </w:t>
      </w:r>
      <w:r w:rsidR="48F8CBA9" w:rsidRPr="1E389A3D">
        <w:rPr>
          <w:rFonts w:ascii="Garamond" w:hAnsi="Garamond"/>
          <w:sz w:val="24"/>
          <w:szCs w:val="24"/>
        </w:rPr>
        <w:t xml:space="preserve">We can understand why control over a digital asset is being </w:t>
      </w:r>
      <w:r w:rsidR="21E24705" w:rsidRPr="1E389A3D">
        <w:rPr>
          <w:rFonts w:ascii="Garamond" w:hAnsi="Garamond"/>
          <w:sz w:val="24"/>
          <w:szCs w:val="24"/>
        </w:rPr>
        <w:t>suggested</w:t>
      </w:r>
      <w:r w:rsidR="48F8CBA9" w:rsidRPr="1E389A3D">
        <w:rPr>
          <w:rFonts w:ascii="Garamond" w:hAnsi="Garamond"/>
          <w:sz w:val="24"/>
          <w:szCs w:val="24"/>
        </w:rPr>
        <w:t xml:space="preserve"> </w:t>
      </w:r>
      <w:r w:rsidR="40533C4D" w:rsidRPr="1E389A3D">
        <w:rPr>
          <w:rFonts w:ascii="Garamond" w:hAnsi="Garamond"/>
          <w:sz w:val="24"/>
          <w:szCs w:val="24"/>
        </w:rPr>
        <w:t xml:space="preserve">in this consultation paper too </w:t>
      </w:r>
      <w:r w:rsidR="48F8CBA9" w:rsidRPr="1E389A3D">
        <w:rPr>
          <w:rFonts w:ascii="Garamond" w:hAnsi="Garamond"/>
          <w:sz w:val="24"/>
          <w:szCs w:val="24"/>
        </w:rPr>
        <w:t xml:space="preserve">as the basis for establishing ownership </w:t>
      </w:r>
      <w:r w:rsidR="6C12C5C3" w:rsidRPr="1E389A3D">
        <w:rPr>
          <w:rFonts w:ascii="Garamond" w:hAnsi="Garamond"/>
          <w:sz w:val="24"/>
          <w:szCs w:val="24"/>
        </w:rPr>
        <w:t>of th</w:t>
      </w:r>
      <w:r w:rsidR="21E24705" w:rsidRPr="1E389A3D">
        <w:rPr>
          <w:rFonts w:ascii="Garamond" w:hAnsi="Garamond"/>
          <w:sz w:val="24"/>
          <w:szCs w:val="24"/>
        </w:rPr>
        <w:t>e</w:t>
      </w:r>
      <w:r w:rsidR="6C12C5C3" w:rsidRPr="1E389A3D">
        <w:rPr>
          <w:rFonts w:ascii="Garamond" w:hAnsi="Garamond"/>
          <w:sz w:val="24"/>
          <w:szCs w:val="24"/>
        </w:rPr>
        <w:t xml:space="preserve"> asset. </w:t>
      </w:r>
      <w:r w:rsidR="6173A12B" w:rsidRPr="1E389A3D">
        <w:rPr>
          <w:rFonts w:ascii="Garamond" w:hAnsi="Garamond"/>
          <w:sz w:val="24"/>
          <w:szCs w:val="24"/>
        </w:rPr>
        <w:t>Control</w:t>
      </w:r>
      <w:r w:rsidR="133842DF" w:rsidRPr="1E389A3D">
        <w:rPr>
          <w:rFonts w:ascii="Garamond" w:hAnsi="Garamond"/>
          <w:sz w:val="24"/>
          <w:szCs w:val="24"/>
        </w:rPr>
        <w:t xml:space="preserve"> appears to reflect the reality of </w:t>
      </w:r>
      <w:r w:rsidR="533E1449" w:rsidRPr="1E389A3D">
        <w:rPr>
          <w:rFonts w:ascii="Garamond" w:hAnsi="Garamond"/>
          <w:sz w:val="24"/>
          <w:szCs w:val="24"/>
        </w:rPr>
        <w:t>who most</w:t>
      </w:r>
      <w:r w:rsidR="133842DF" w:rsidRPr="1E389A3D">
        <w:rPr>
          <w:rFonts w:ascii="Garamond" w:hAnsi="Garamond"/>
          <w:sz w:val="24"/>
          <w:szCs w:val="24"/>
        </w:rPr>
        <w:t xml:space="preserve"> users </w:t>
      </w:r>
      <w:r w:rsidR="533E1449" w:rsidRPr="1E389A3D">
        <w:rPr>
          <w:rFonts w:ascii="Garamond" w:hAnsi="Garamond"/>
          <w:sz w:val="24"/>
          <w:szCs w:val="24"/>
        </w:rPr>
        <w:t xml:space="preserve">would </w:t>
      </w:r>
      <w:r w:rsidR="133842DF" w:rsidRPr="1E389A3D">
        <w:rPr>
          <w:rFonts w:ascii="Garamond" w:hAnsi="Garamond"/>
          <w:sz w:val="24"/>
          <w:szCs w:val="24"/>
        </w:rPr>
        <w:t xml:space="preserve">consider </w:t>
      </w:r>
      <w:r w:rsidR="45EF30A2" w:rsidRPr="1E389A3D">
        <w:rPr>
          <w:rFonts w:ascii="Garamond" w:hAnsi="Garamond"/>
          <w:sz w:val="24"/>
          <w:szCs w:val="24"/>
        </w:rPr>
        <w:t xml:space="preserve">is the </w:t>
      </w:r>
      <w:r w:rsidR="2A6B30B1" w:rsidRPr="1E389A3D">
        <w:rPr>
          <w:rFonts w:ascii="Garamond" w:hAnsi="Garamond"/>
          <w:sz w:val="24"/>
          <w:szCs w:val="24"/>
        </w:rPr>
        <w:t>hold</w:t>
      </w:r>
      <w:r w:rsidR="45EF30A2" w:rsidRPr="1E389A3D">
        <w:rPr>
          <w:rFonts w:ascii="Garamond" w:hAnsi="Garamond"/>
          <w:sz w:val="24"/>
          <w:szCs w:val="24"/>
        </w:rPr>
        <w:t xml:space="preserve">er </w:t>
      </w:r>
      <w:r w:rsidR="008F5C32">
        <w:rPr>
          <w:rFonts w:ascii="Garamond" w:hAnsi="Garamond"/>
          <w:sz w:val="24"/>
          <w:szCs w:val="24"/>
        </w:rPr>
        <w:t xml:space="preserve">(or even “owner”) </w:t>
      </w:r>
      <w:r w:rsidR="45EF30A2" w:rsidRPr="1E389A3D">
        <w:rPr>
          <w:rFonts w:ascii="Garamond" w:hAnsi="Garamond"/>
          <w:sz w:val="24"/>
          <w:szCs w:val="24"/>
        </w:rPr>
        <w:t>of</w:t>
      </w:r>
      <w:r w:rsidR="2A6B30B1" w:rsidRPr="1E389A3D">
        <w:rPr>
          <w:rFonts w:ascii="Garamond" w:hAnsi="Garamond"/>
          <w:sz w:val="24"/>
          <w:szCs w:val="24"/>
        </w:rPr>
        <w:t xml:space="preserve"> </w:t>
      </w:r>
      <w:r w:rsidR="133842DF" w:rsidRPr="1E389A3D">
        <w:rPr>
          <w:rFonts w:ascii="Garamond" w:hAnsi="Garamond"/>
          <w:sz w:val="24"/>
          <w:szCs w:val="24"/>
        </w:rPr>
        <w:t xml:space="preserve">the asset and also reflects the powers that </w:t>
      </w:r>
      <w:r w:rsidR="2A6B30B1" w:rsidRPr="1E389A3D">
        <w:rPr>
          <w:rFonts w:ascii="Garamond" w:hAnsi="Garamond"/>
          <w:sz w:val="24"/>
          <w:szCs w:val="24"/>
        </w:rPr>
        <w:t xml:space="preserve">the person </w:t>
      </w:r>
      <w:r w:rsidR="0200150B" w:rsidRPr="1E389A3D">
        <w:rPr>
          <w:rFonts w:ascii="Garamond" w:hAnsi="Garamond"/>
          <w:sz w:val="24"/>
          <w:szCs w:val="24"/>
        </w:rPr>
        <w:t>with</w:t>
      </w:r>
      <w:r w:rsidR="2A6B30B1" w:rsidRPr="1E389A3D">
        <w:rPr>
          <w:rFonts w:ascii="Garamond" w:hAnsi="Garamond"/>
          <w:sz w:val="24"/>
          <w:szCs w:val="24"/>
        </w:rPr>
        <w:t xml:space="preserve"> control has, which correspond to </w:t>
      </w:r>
      <w:r w:rsidR="698CF51D" w:rsidRPr="1E389A3D">
        <w:rPr>
          <w:rFonts w:ascii="Garamond" w:hAnsi="Garamond"/>
          <w:sz w:val="24"/>
          <w:szCs w:val="24"/>
        </w:rPr>
        <w:t>those normally associated with ownership, like the ability to exclude, to use the asset, and to transfer</w:t>
      </w:r>
      <w:r w:rsidR="0200150B" w:rsidRPr="1E389A3D">
        <w:rPr>
          <w:rFonts w:ascii="Garamond" w:hAnsi="Garamond"/>
          <w:sz w:val="24"/>
          <w:szCs w:val="24"/>
        </w:rPr>
        <w:t xml:space="preserve"> it</w:t>
      </w:r>
      <w:r w:rsidR="00580379">
        <w:rPr>
          <w:rFonts w:ascii="Garamond" w:hAnsi="Garamond"/>
          <w:sz w:val="24"/>
          <w:szCs w:val="24"/>
        </w:rPr>
        <w:t>.</w:t>
      </w:r>
      <w:r w:rsidR="00580379">
        <w:rPr>
          <w:rStyle w:val="FootnoteReference"/>
          <w:rFonts w:ascii="Garamond" w:hAnsi="Garamond"/>
          <w:sz w:val="24"/>
          <w:szCs w:val="24"/>
        </w:rPr>
        <w:footnoteReference w:id="15"/>
      </w:r>
      <w:r w:rsidR="698CF51D" w:rsidRPr="1E389A3D">
        <w:rPr>
          <w:rFonts w:ascii="Garamond" w:hAnsi="Garamond"/>
          <w:sz w:val="24"/>
          <w:szCs w:val="24"/>
        </w:rPr>
        <w:t xml:space="preserve"> </w:t>
      </w:r>
      <w:r w:rsidR="008B0A86">
        <w:rPr>
          <w:rFonts w:ascii="Garamond" w:hAnsi="Garamond"/>
          <w:sz w:val="24"/>
          <w:szCs w:val="24"/>
        </w:rPr>
        <w:t xml:space="preserve">It </w:t>
      </w:r>
      <w:r w:rsidR="008F5C32">
        <w:rPr>
          <w:rFonts w:ascii="Garamond" w:hAnsi="Garamond"/>
          <w:sz w:val="24"/>
          <w:szCs w:val="24"/>
        </w:rPr>
        <w:t xml:space="preserve">clearly </w:t>
      </w:r>
      <w:r w:rsidR="008B0A86">
        <w:rPr>
          <w:rFonts w:ascii="Garamond" w:hAnsi="Garamond"/>
          <w:sz w:val="24"/>
          <w:szCs w:val="24"/>
        </w:rPr>
        <w:t xml:space="preserve">represents the </w:t>
      </w:r>
      <w:r w:rsidR="00A05E6B">
        <w:rPr>
          <w:rFonts w:ascii="Garamond" w:hAnsi="Garamond"/>
          <w:sz w:val="24"/>
          <w:szCs w:val="24"/>
        </w:rPr>
        <w:t xml:space="preserve">factual situation in relation to </w:t>
      </w:r>
      <w:r w:rsidR="008F5C32">
        <w:rPr>
          <w:rFonts w:ascii="Garamond" w:hAnsi="Garamond"/>
          <w:sz w:val="24"/>
          <w:szCs w:val="24"/>
        </w:rPr>
        <w:t xml:space="preserve">who can deal with </w:t>
      </w:r>
      <w:r w:rsidR="001D2DB3">
        <w:rPr>
          <w:rFonts w:ascii="Garamond" w:hAnsi="Garamond"/>
          <w:sz w:val="24"/>
          <w:szCs w:val="24"/>
        </w:rPr>
        <w:t xml:space="preserve">digital assets. </w:t>
      </w:r>
      <w:r w:rsidR="25BF7881" w:rsidRPr="1E389A3D">
        <w:rPr>
          <w:rFonts w:ascii="Garamond" w:hAnsi="Garamond"/>
          <w:sz w:val="24"/>
          <w:szCs w:val="24"/>
        </w:rPr>
        <w:t xml:space="preserve">If control is not </w:t>
      </w:r>
      <w:r w:rsidR="362A52E4" w:rsidRPr="1E389A3D">
        <w:rPr>
          <w:rFonts w:ascii="Garamond" w:hAnsi="Garamond"/>
          <w:sz w:val="24"/>
          <w:szCs w:val="24"/>
        </w:rPr>
        <w:t xml:space="preserve">used as the basis for ownership, then </w:t>
      </w:r>
      <w:r w:rsidR="16248EC5" w:rsidRPr="1E389A3D">
        <w:rPr>
          <w:rFonts w:ascii="Garamond" w:hAnsi="Garamond"/>
          <w:sz w:val="24"/>
          <w:szCs w:val="24"/>
        </w:rPr>
        <w:t xml:space="preserve">the </w:t>
      </w:r>
      <w:r w:rsidR="65123D9D" w:rsidRPr="1E389A3D">
        <w:rPr>
          <w:rFonts w:ascii="Garamond" w:hAnsi="Garamond"/>
          <w:sz w:val="24"/>
          <w:szCs w:val="24"/>
        </w:rPr>
        <w:t>“</w:t>
      </w:r>
      <w:r w:rsidR="16248EC5" w:rsidRPr="1E389A3D">
        <w:rPr>
          <w:rFonts w:ascii="Garamond" w:hAnsi="Garamond"/>
          <w:sz w:val="24"/>
          <w:szCs w:val="24"/>
        </w:rPr>
        <w:t>owner</w:t>
      </w:r>
      <w:r w:rsidR="4AF968B9" w:rsidRPr="1E389A3D">
        <w:rPr>
          <w:rFonts w:ascii="Garamond" w:hAnsi="Garamond"/>
          <w:sz w:val="24"/>
          <w:szCs w:val="24"/>
        </w:rPr>
        <w:t>”</w:t>
      </w:r>
      <w:r w:rsidR="16248EC5" w:rsidRPr="1E389A3D">
        <w:rPr>
          <w:rFonts w:ascii="Garamond" w:hAnsi="Garamond"/>
          <w:sz w:val="24"/>
          <w:szCs w:val="24"/>
        </w:rPr>
        <w:t xml:space="preserve"> would seem to have such status without the powers </w:t>
      </w:r>
      <w:r w:rsidR="7ABEAA8C" w:rsidRPr="1E389A3D">
        <w:rPr>
          <w:rFonts w:ascii="Garamond" w:hAnsi="Garamond"/>
          <w:sz w:val="24"/>
          <w:szCs w:val="24"/>
        </w:rPr>
        <w:t xml:space="preserve">inherent in ownership, and this would cause considerable issues for parties seeking to enforce against that </w:t>
      </w:r>
      <w:r w:rsidR="1F5AC0A5" w:rsidRPr="1E389A3D">
        <w:rPr>
          <w:rFonts w:ascii="Garamond" w:hAnsi="Garamond"/>
          <w:sz w:val="24"/>
          <w:szCs w:val="24"/>
        </w:rPr>
        <w:t>party</w:t>
      </w:r>
      <w:r w:rsidR="7ABEAA8C" w:rsidRPr="1E389A3D">
        <w:rPr>
          <w:rFonts w:ascii="Garamond" w:hAnsi="Garamond"/>
          <w:sz w:val="24"/>
          <w:szCs w:val="24"/>
        </w:rPr>
        <w:t xml:space="preserve">. </w:t>
      </w:r>
    </w:p>
    <w:p w14:paraId="1DCD9508" w14:textId="02F7C4FD" w:rsidR="00AA4610" w:rsidRDefault="461C5337" w:rsidP="00DE309A">
      <w:pPr>
        <w:spacing w:line="22" w:lineRule="atLeast"/>
        <w:jc w:val="both"/>
        <w:rPr>
          <w:rFonts w:ascii="Garamond" w:hAnsi="Garamond"/>
          <w:sz w:val="24"/>
          <w:szCs w:val="24"/>
        </w:rPr>
      </w:pPr>
      <w:r w:rsidRPr="79ADE24F">
        <w:rPr>
          <w:rFonts w:ascii="Garamond" w:hAnsi="Garamond"/>
          <w:sz w:val="24"/>
          <w:szCs w:val="24"/>
        </w:rPr>
        <w:t xml:space="preserve">[27] </w:t>
      </w:r>
      <w:r w:rsidR="436C5CC3" w:rsidRPr="79ADE24F">
        <w:rPr>
          <w:rFonts w:ascii="Garamond" w:hAnsi="Garamond"/>
          <w:sz w:val="24"/>
          <w:szCs w:val="24"/>
        </w:rPr>
        <w:t xml:space="preserve">However, </w:t>
      </w:r>
      <w:r w:rsidR="1A67F143" w:rsidRPr="79ADE24F">
        <w:rPr>
          <w:rFonts w:ascii="Garamond" w:hAnsi="Garamond"/>
          <w:sz w:val="24"/>
          <w:szCs w:val="24"/>
        </w:rPr>
        <w:t xml:space="preserve">using control </w:t>
      </w:r>
      <w:r w:rsidR="69F4D133" w:rsidRPr="79ADE24F">
        <w:rPr>
          <w:rFonts w:ascii="Garamond" w:hAnsi="Garamond"/>
          <w:sz w:val="24"/>
          <w:szCs w:val="24"/>
        </w:rPr>
        <w:t xml:space="preserve">to ordinarily determine ownership </w:t>
      </w:r>
      <w:r w:rsidR="1A67F143" w:rsidRPr="79ADE24F">
        <w:rPr>
          <w:rFonts w:ascii="Garamond" w:hAnsi="Garamond"/>
          <w:sz w:val="24"/>
          <w:szCs w:val="24"/>
        </w:rPr>
        <w:t xml:space="preserve">would </w:t>
      </w:r>
      <w:r w:rsidR="779327F9" w:rsidRPr="79ADE24F">
        <w:rPr>
          <w:rFonts w:ascii="Garamond" w:hAnsi="Garamond"/>
          <w:sz w:val="24"/>
          <w:szCs w:val="24"/>
        </w:rPr>
        <w:t>be contrary to</w:t>
      </w:r>
      <w:r w:rsidR="1A67F143" w:rsidRPr="79ADE24F">
        <w:rPr>
          <w:rFonts w:ascii="Garamond" w:hAnsi="Garamond"/>
          <w:sz w:val="24"/>
          <w:szCs w:val="24"/>
        </w:rPr>
        <w:t xml:space="preserve"> the publicity principle of Scots law</w:t>
      </w:r>
      <w:r w:rsidR="779327F9" w:rsidRPr="79ADE24F">
        <w:rPr>
          <w:rFonts w:ascii="Garamond" w:hAnsi="Garamond"/>
          <w:sz w:val="24"/>
          <w:szCs w:val="24"/>
        </w:rPr>
        <w:t>, given that control does not depend on publicity</w:t>
      </w:r>
      <w:r w:rsidR="1A67F143" w:rsidRPr="79ADE24F">
        <w:rPr>
          <w:rFonts w:ascii="Garamond" w:hAnsi="Garamond"/>
          <w:sz w:val="24"/>
          <w:szCs w:val="24"/>
        </w:rPr>
        <w:t>.</w:t>
      </w:r>
      <w:r w:rsidR="00C50E04" w:rsidRPr="79ADE24F">
        <w:rPr>
          <w:rFonts w:ascii="Garamond" w:hAnsi="Garamond"/>
          <w:sz w:val="24"/>
          <w:szCs w:val="24"/>
        </w:rPr>
        <w:t xml:space="preserve"> </w:t>
      </w:r>
      <w:r w:rsidR="11D2ECB9" w:rsidRPr="79ADE24F">
        <w:rPr>
          <w:rFonts w:ascii="Garamond" w:hAnsi="Garamond"/>
          <w:sz w:val="24"/>
          <w:szCs w:val="24"/>
        </w:rPr>
        <w:t xml:space="preserve">While control may be the result of an entry on the relevant ledger </w:t>
      </w:r>
      <w:r w:rsidR="69D92463" w:rsidRPr="79ADE24F">
        <w:rPr>
          <w:rFonts w:ascii="Garamond" w:hAnsi="Garamond"/>
          <w:sz w:val="24"/>
          <w:szCs w:val="24"/>
        </w:rPr>
        <w:t>or blockchain, which provides some form of potential public notic</w:t>
      </w:r>
      <w:r w:rsidR="770A1854" w:rsidRPr="79ADE24F">
        <w:rPr>
          <w:rFonts w:ascii="Garamond" w:hAnsi="Garamond"/>
          <w:sz w:val="24"/>
          <w:szCs w:val="24"/>
        </w:rPr>
        <w:t>e</w:t>
      </w:r>
      <w:r w:rsidR="69D92463" w:rsidRPr="79ADE24F">
        <w:rPr>
          <w:rFonts w:ascii="Garamond" w:hAnsi="Garamond"/>
          <w:sz w:val="24"/>
          <w:szCs w:val="24"/>
        </w:rPr>
        <w:t xml:space="preserve">, </w:t>
      </w:r>
      <w:r w:rsidR="770A1854" w:rsidRPr="79ADE24F">
        <w:rPr>
          <w:rFonts w:ascii="Garamond" w:hAnsi="Garamond"/>
          <w:sz w:val="24"/>
          <w:szCs w:val="24"/>
        </w:rPr>
        <w:t xml:space="preserve">its public element </w:t>
      </w:r>
      <w:r w:rsidR="6075B6E4" w:rsidRPr="79ADE24F">
        <w:rPr>
          <w:rFonts w:ascii="Garamond" w:hAnsi="Garamond"/>
          <w:sz w:val="24"/>
          <w:szCs w:val="24"/>
        </w:rPr>
        <w:t>may be</w:t>
      </w:r>
      <w:r w:rsidR="770A1854" w:rsidRPr="79ADE24F">
        <w:rPr>
          <w:rFonts w:ascii="Garamond" w:hAnsi="Garamond"/>
          <w:sz w:val="24"/>
          <w:szCs w:val="24"/>
        </w:rPr>
        <w:t xml:space="preserve"> limited to system users </w:t>
      </w:r>
      <w:r w:rsidR="61C48491" w:rsidRPr="79ADE24F">
        <w:rPr>
          <w:rFonts w:ascii="Garamond" w:hAnsi="Garamond"/>
          <w:sz w:val="24"/>
          <w:szCs w:val="24"/>
        </w:rPr>
        <w:t xml:space="preserve">(at least in </w:t>
      </w:r>
      <w:r w:rsidR="003A64B2">
        <w:rPr>
          <w:rFonts w:ascii="Garamond" w:hAnsi="Garamond"/>
          <w:sz w:val="24"/>
          <w:szCs w:val="24"/>
        </w:rPr>
        <w:t>some</w:t>
      </w:r>
      <w:r w:rsidR="61C48491" w:rsidRPr="79ADE24F">
        <w:rPr>
          <w:rFonts w:ascii="Garamond" w:hAnsi="Garamond"/>
          <w:sz w:val="24"/>
          <w:szCs w:val="24"/>
        </w:rPr>
        <w:t xml:space="preserve"> instances) </w:t>
      </w:r>
      <w:r w:rsidR="770A1854" w:rsidRPr="79ADE24F">
        <w:rPr>
          <w:rFonts w:ascii="Garamond" w:hAnsi="Garamond"/>
          <w:sz w:val="24"/>
          <w:szCs w:val="24"/>
        </w:rPr>
        <w:t xml:space="preserve">and </w:t>
      </w:r>
      <w:r w:rsidR="4ECF02DE" w:rsidRPr="79ADE24F">
        <w:rPr>
          <w:rFonts w:ascii="Garamond" w:hAnsi="Garamond"/>
          <w:sz w:val="24"/>
          <w:szCs w:val="24"/>
        </w:rPr>
        <w:t xml:space="preserve">may </w:t>
      </w:r>
      <w:r w:rsidR="770A1854" w:rsidRPr="79ADE24F">
        <w:rPr>
          <w:rFonts w:ascii="Garamond" w:hAnsi="Garamond"/>
          <w:sz w:val="24"/>
          <w:szCs w:val="24"/>
        </w:rPr>
        <w:t xml:space="preserve">only </w:t>
      </w:r>
      <w:r w:rsidR="61A089C2" w:rsidRPr="79ADE24F">
        <w:rPr>
          <w:rFonts w:ascii="Garamond" w:hAnsi="Garamond"/>
          <w:sz w:val="24"/>
          <w:szCs w:val="24"/>
        </w:rPr>
        <w:t>refer</w:t>
      </w:r>
      <w:r w:rsidR="770A1854" w:rsidRPr="79ADE24F">
        <w:rPr>
          <w:rFonts w:ascii="Garamond" w:hAnsi="Garamond"/>
          <w:sz w:val="24"/>
          <w:szCs w:val="24"/>
        </w:rPr>
        <w:t xml:space="preserve"> </w:t>
      </w:r>
      <w:r w:rsidR="61A089C2" w:rsidRPr="79ADE24F">
        <w:rPr>
          <w:rFonts w:ascii="Garamond" w:hAnsi="Garamond"/>
          <w:sz w:val="24"/>
          <w:szCs w:val="24"/>
        </w:rPr>
        <w:t xml:space="preserve">to </w:t>
      </w:r>
      <w:r w:rsidR="770A1854" w:rsidRPr="79ADE24F">
        <w:rPr>
          <w:rFonts w:ascii="Garamond" w:hAnsi="Garamond"/>
          <w:sz w:val="24"/>
          <w:szCs w:val="24"/>
        </w:rPr>
        <w:t xml:space="preserve">a pseudonymous </w:t>
      </w:r>
      <w:r w:rsidR="61A089C2" w:rsidRPr="79ADE24F">
        <w:rPr>
          <w:rFonts w:ascii="Garamond" w:hAnsi="Garamond"/>
          <w:sz w:val="24"/>
          <w:szCs w:val="24"/>
        </w:rPr>
        <w:t xml:space="preserve">account. In addition, control </w:t>
      </w:r>
      <w:r w:rsidR="1656259F" w:rsidRPr="79ADE24F">
        <w:rPr>
          <w:rFonts w:ascii="Garamond" w:hAnsi="Garamond"/>
          <w:sz w:val="24"/>
          <w:szCs w:val="24"/>
        </w:rPr>
        <w:t>can</w:t>
      </w:r>
      <w:r w:rsidR="61A089C2" w:rsidRPr="79ADE24F">
        <w:rPr>
          <w:rFonts w:ascii="Garamond" w:hAnsi="Garamond"/>
          <w:sz w:val="24"/>
          <w:szCs w:val="24"/>
        </w:rPr>
        <w:t xml:space="preserve"> often arise as a result of “off-chain” activity, which may be an entirely private arrangement. </w:t>
      </w:r>
      <w:r w:rsidR="00C50E04" w:rsidRPr="79ADE24F">
        <w:rPr>
          <w:rFonts w:ascii="Garamond" w:hAnsi="Garamond"/>
          <w:sz w:val="24"/>
          <w:szCs w:val="24"/>
        </w:rPr>
        <w:t xml:space="preserve">Yet there are other types of property for which the ownership position </w:t>
      </w:r>
      <w:r w:rsidR="61A089C2" w:rsidRPr="79ADE24F">
        <w:rPr>
          <w:rFonts w:ascii="Garamond" w:hAnsi="Garamond"/>
          <w:sz w:val="24"/>
          <w:szCs w:val="24"/>
        </w:rPr>
        <w:t xml:space="preserve">also </w:t>
      </w:r>
      <w:r w:rsidR="312AAB56" w:rsidRPr="79ADE24F">
        <w:rPr>
          <w:rFonts w:ascii="Garamond" w:hAnsi="Garamond"/>
          <w:sz w:val="24"/>
          <w:szCs w:val="24"/>
        </w:rPr>
        <w:t>does not depend on a publicity mechanism</w:t>
      </w:r>
      <w:r w:rsidR="5C20C3EE" w:rsidRPr="79ADE24F">
        <w:rPr>
          <w:rFonts w:ascii="Garamond" w:hAnsi="Garamond"/>
          <w:sz w:val="24"/>
          <w:szCs w:val="24"/>
        </w:rPr>
        <w:t xml:space="preserve"> (</w:t>
      </w:r>
      <w:r w:rsidR="312AAB56" w:rsidRPr="79ADE24F">
        <w:rPr>
          <w:rFonts w:ascii="Garamond" w:hAnsi="Garamond"/>
          <w:sz w:val="24"/>
          <w:szCs w:val="24"/>
        </w:rPr>
        <w:t xml:space="preserve">whether </w:t>
      </w:r>
      <w:r w:rsidR="0ECDBDD2" w:rsidRPr="79ADE24F">
        <w:rPr>
          <w:rFonts w:ascii="Garamond" w:hAnsi="Garamond"/>
          <w:sz w:val="24"/>
          <w:szCs w:val="24"/>
        </w:rPr>
        <w:t xml:space="preserve">it is </w:t>
      </w:r>
      <w:r w:rsidR="312AAB56" w:rsidRPr="79ADE24F">
        <w:rPr>
          <w:rFonts w:ascii="Garamond" w:hAnsi="Garamond"/>
          <w:sz w:val="24"/>
          <w:szCs w:val="24"/>
        </w:rPr>
        <w:t>possession, registration or otherwise</w:t>
      </w:r>
      <w:r w:rsidR="5C20C3EE" w:rsidRPr="79ADE24F">
        <w:rPr>
          <w:rFonts w:ascii="Garamond" w:hAnsi="Garamond"/>
          <w:sz w:val="24"/>
          <w:szCs w:val="24"/>
        </w:rPr>
        <w:t>)</w:t>
      </w:r>
      <w:r w:rsidR="312AAB56" w:rsidRPr="79ADE24F">
        <w:rPr>
          <w:rFonts w:ascii="Garamond" w:hAnsi="Garamond"/>
          <w:sz w:val="24"/>
          <w:szCs w:val="24"/>
        </w:rPr>
        <w:t xml:space="preserve">, including </w:t>
      </w:r>
      <w:r w:rsidR="19EA8481" w:rsidRPr="311413C5">
        <w:rPr>
          <w:rFonts w:ascii="Garamond" w:hAnsi="Garamond"/>
          <w:sz w:val="24"/>
          <w:szCs w:val="24"/>
        </w:rPr>
        <w:t xml:space="preserve">some </w:t>
      </w:r>
      <w:r w:rsidR="312AAB56" w:rsidRPr="79ADE24F">
        <w:rPr>
          <w:rFonts w:ascii="Garamond" w:hAnsi="Garamond"/>
          <w:sz w:val="24"/>
          <w:szCs w:val="24"/>
        </w:rPr>
        <w:t>corporeal moveables</w:t>
      </w:r>
      <w:r w:rsidR="4880D991" w:rsidRPr="79ADE24F">
        <w:rPr>
          <w:rFonts w:ascii="Garamond" w:hAnsi="Garamond"/>
          <w:sz w:val="24"/>
          <w:szCs w:val="24"/>
        </w:rPr>
        <w:t>.</w:t>
      </w:r>
      <w:r w:rsidR="4EEA361B" w:rsidRPr="79ADE24F">
        <w:rPr>
          <w:rFonts w:ascii="Garamond" w:hAnsi="Garamond"/>
          <w:sz w:val="24"/>
          <w:szCs w:val="24"/>
        </w:rPr>
        <w:t xml:space="preserve"> </w:t>
      </w:r>
      <w:r w:rsidR="4880D991" w:rsidRPr="79ADE24F">
        <w:rPr>
          <w:rFonts w:ascii="Garamond" w:hAnsi="Garamond"/>
          <w:sz w:val="24"/>
          <w:szCs w:val="24"/>
        </w:rPr>
        <w:t xml:space="preserve">It may therefore be reasonable for </w:t>
      </w:r>
      <w:r w:rsidR="4EEA361B" w:rsidRPr="79ADE24F">
        <w:rPr>
          <w:rFonts w:ascii="Garamond" w:hAnsi="Garamond"/>
          <w:sz w:val="24"/>
          <w:szCs w:val="24"/>
        </w:rPr>
        <w:t xml:space="preserve">digital assets </w:t>
      </w:r>
      <w:r w:rsidR="4D65B70B" w:rsidRPr="63FA5201">
        <w:rPr>
          <w:rFonts w:ascii="Garamond" w:hAnsi="Garamond"/>
          <w:sz w:val="24"/>
          <w:szCs w:val="24"/>
        </w:rPr>
        <w:t>also</w:t>
      </w:r>
      <w:r w:rsidR="4880D991" w:rsidRPr="79ADE24F">
        <w:rPr>
          <w:rFonts w:ascii="Garamond" w:hAnsi="Garamond"/>
          <w:sz w:val="24"/>
          <w:szCs w:val="24"/>
        </w:rPr>
        <w:t xml:space="preserve"> </w:t>
      </w:r>
      <w:r w:rsidR="4EEA361B" w:rsidRPr="79ADE24F">
        <w:rPr>
          <w:rFonts w:ascii="Garamond" w:hAnsi="Garamond"/>
          <w:sz w:val="24"/>
          <w:szCs w:val="24"/>
        </w:rPr>
        <w:t>no</w:t>
      </w:r>
      <w:r w:rsidR="3E572E7B" w:rsidRPr="79ADE24F">
        <w:rPr>
          <w:rFonts w:ascii="Garamond" w:hAnsi="Garamond"/>
          <w:sz w:val="24"/>
          <w:szCs w:val="24"/>
        </w:rPr>
        <w:t xml:space="preserve">t </w:t>
      </w:r>
      <w:r w:rsidR="15FBADEA" w:rsidRPr="63FA5201">
        <w:rPr>
          <w:rFonts w:ascii="Garamond" w:hAnsi="Garamond"/>
          <w:sz w:val="24"/>
          <w:szCs w:val="24"/>
        </w:rPr>
        <w:t>to</w:t>
      </w:r>
      <w:r w:rsidR="3E572E7B" w:rsidRPr="63FA5201">
        <w:rPr>
          <w:rFonts w:ascii="Garamond" w:hAnsi="Garamond"/>
          <w:sz w:val="24"/>
          <w:szCs w:val="24"/>
        </w:rPr>
        <w:t xml:space="preserve"> </w:t>
      </w:r>
      <w:r w:rsidR="3E572E7B" w:rsidRPr="79ADE24F">
        <w:rPr>
          <w:rFonts w:ascii="Garamond" w:hAnsi="Garamond"/>
          <w:sz w:val="24"/>
          <w:szCs w:val="24"/>
        </w:rPr>
        <w:t xml:space="preserve">be dependent on a publicity </w:t>
      </w:r>
      <w:r w:rsidR="63238154" w:rsidRPr="79ADE24F">
        <w:rPr>
          <w:rFonts w:ascii="Garamond" w:hAnsi="Garamond"/>
          <w:sz w:val="24"/>
          <w:szCs w:val="24"/>
        </w:rPr>
        <w:t>mechanism</w:t>
      </w:r>
      <w:r w:rsidR="3E572E7B" w:rsidRPr="79ADE24F">
        <w:rPr>
          <w:rFonts w:ascii="Garamond" w:hAnsi="Garamond"/>
          <w:sz w:val="24"/>
          <w:szCs w:val="24"/>
        </w:rPr>
        <w:t xml:space="preserve"> </w:t>
      </w:r>
      <w:r w:rsidR="7D5E0AE0" w:rsidRPr="79ADE24F">
        <w:rPr>
          <w:rFonts w:ascii="Garamond" w:hAnsi="Garamond"/>
          <w:sz w:val="24"/>
          <w:szCs w:val="24"/>
        </w:rPr>
        <w:t>in relation to ownership</w:t>
      </w:r>
      <w:r w:rsidR="312AAB56" w:rsidRPr="79ADE24F">
        <w:rPr>
          <w:rFonts w:ascii="Garamond" w:hAnsi="Garamond"/>
          <w:sz w:val="24"/>
          <w:szCs w:val="24"/>
        </w:rPr>
        <w:t xml:space="preserve">. </w:t>
      </w:r>
    </w:p>
    <w:p w14:paraId="6E8E9458" w14:textId="0285046F" w:rsidR="00196AE7" w:rsidRDefault="001360E2" w:rsidP="00DE309A">
      <w:pPr>
        <w:spacing w:line="22" w:lineRule="atLeast"/>
        <w:jc w:val="both"/>
        <w:rPr>
          <w:rFonts w:ascii="Garamond" w:hAnsi="Garamond"/>
          <w:sz w:val="24"/>
          <w:szCs w:val="24"/>
        </w:rPr>
      </w:pPr>
      <w:r>
        <w:rPr>
          <w:rFonts w:ascii="Garamond" w:hAnsi="Garamond"/>
          <w:sz w:val="24"/>
          <w:szCs w:val="24"/>
        </w:rPr>
        <w:t xml:space="preserve">[28] </w:t>
      </w:r>
      <w:r w:rsidR="00C01FBE">
        <w:rPr>
          <w:rFonts w:ascii="Garamond" w:hAnsi="Garamond"/>
          <w:sz w:val="24"/>
          <w:szCs w:val="24"/>
        </w:rPr>
        <w:t xml:space="preserve">On balance, we agree with the proposal regarding control, as a reflection of the </w:t>
      </w:r>
      <w:r w:rsidR="00283C35">
        <w:rPr>
          <w:rFonts w:ascii="Garamond" w:hAnsi="Garamond"/>
          <w:sz w:val="24"/>
          <w:szCs w:val="24"/>
        </w:rPr>
        <w:t xml:space="preserve">economic and practical </w:t>
      </w:r>
      <w:r w:rsidR="003D77DB">
        <w:rPr>
          <w:rFonts w:ascii="Garamond" w:hAnsi="Garamond"/>
          <w:sz w:val="24"/>
          <w:szCs w:val="24"/>
        </w:rPr>
        <w:t>realities of digital assets and for reasons of commercial expediency.</w:t>
      </w:r>
    </w:p>
    <w:p w14:paraId="73218789" w14:textId="77777777" w:rsidR="0099496F" w:rsidRPr="000B28C6" w:rsidRDefault="0099496F" w:rsidP="00DE309A">
      <w:pPr>
        <w:spacing w:line="22" w:lineRule="atLeast"/>
        <w:jc w:val="both"/>
        <w:rPr>
          <w:rFonts w:ascii="Garamond" w:hAnsi="Garamond"/>
          <w:sz w:val="24"/>
          <w:szCs w:val="24"/>
        </w:rPr>
      </w:pPr>
    </w:p>
    <w:p w14:paraId="667DE117" w14:textId="5647A216" w:rsidR="00B605ED" w:rsidRPr="000B28C6" w:rsidRDefault="00B605ED" w:rsidP="00DE309A">
      <w:pPr>
        <w:spacing w:line="22" w:lineRule="atLeast"/>
        <w:jc w:val="both"/>
        <w:rPr>
          <w:rFonts w:ascii="Garamond" w:hAnsi="Garamond"/>
          <w:b/>
          <w:bCs/>
          <w:sz w:val="24"/>
          <w:szCs w:val="24"/>
        </w:rPr>
      </w:pPr>
      <w:r w:rsidRPr="000B28C6">
        <w:rPr>
          <w:rFonts w:ascii="Garamond" w:hAnsi="Garamond"/>
          <w:b/>
          <w:bCs/>
          <w:sz w:val="24"/>
          <w:szCs w:val="24"/>
        </w:rPr>
        <w:t>Question Nine</w:t>
      </w:r>
    </w:p>
    <w:p w14:paraId="4591CC21" w14:textId="3ABF88F7" w:rsidR="00B605ED" w:rsidRPr="001D2B31" w:rsidRDefault="1AA85571" w:rsidP="00DE309A">
      <w:pPr>
        <w:spacing w:line="22" w:lineRule="atLeast"/>
        <w:jc w:val="both"/>
        <w:rPr>
          <w:rFonts w:ascii="Garamond" w:hAnsi="Garamond"/>
          <w:b/>
          <w:bCs/>
          <w:sz w:val="24"/>
          <w:szCs w:val="24"/>
        </w:rPr>
      </w:pPr>
      <w:r w:rsidRPr="001D2B31">
        <w:rPr>
          <w:rFonts w:ascii="Garamond" w:hAnsi="Garamond"/>
          <w:b/>
          <w:bCs/>
          <w:sz w:val="24"/>
          <w:szCs w:val="24"/>
        </w:rPr>
        <w:t>Should the voluntary transfer of the ownership of a digital asset require the transfer</w:t>
      </w:r>
      <w:r w:rsidR="2924F920" w:rsidRPr="001D2B31">
        <w:rPr>
          <w:rFonts w:ascii="Garamond" w:hAnsi="Garamond"/>
          <w:b/>
          <w:bCs/>
          <w:sz w:val="24"/>
          <w:szCs w:val="24"/>
        </w:rPr>
        <w:t xml:space="preserve"> </w:t>
      </w:r>
      <w:r w:rsidRPr="001D2B31">
        <w:rPr>
          <w:rFonts w:ascii="Garamond" w:hAnsi="Garamond"/>
          <w:b/>
          <w:bCs/>
          <w:sz w:val="24"/>
          <w:szCs w:val="24"/>
        </w:rPr>
        <w:t>of control over that asset from the current owner to another person, coupled with the</w:t>
      </w:r>
      <w:r w:rsidR="2924F920" w:rsidRPr="001D2B31">
        <w:rPr>
          <w:rFonts w:ascii="Garamond" w:hAnsi="Garamond"/>
          <w:b/>
          <w:bCs/>
          <w:sz w:val="24"/>
          <w:szCs w:val="24"/>
        </w:rPr>
        <w:t xml:space="preserve"> </w:t>
      </w:r>
      <w:r w:rsidRPr="001D2B31">
        <w:rPr>
          <w:rFonts w:ascii="Garamond" w:hAnsi="Garamond"/>
          <w:b/>
          <w:bCs/>
          <w:sz w:val="24"/>
          <w:szCs w:val="24"/>
        </w:rPr>
        <w:t>current owner intending to transfer ownership to that other person?</w:t>
      </w:r>
    </w:p>
    <w:p w14:paraId="0550F59E" w14:textId="77777777" w:rsidR="00B605ED" w:rsidRPr="001D2B31" w:rsidRDefault="1AA85571" w:rsidP="00DE309A">
      <w:pPr>
        <w:spacing w:line="22" w:lineRule="atLeast"/>
        <w:jc w:val="both"/>
        <w:rPr>
          <w:rFonts w:ascii="Garamond" w:hAnsi="Garamond"/>
          <w:b/>
          <w:bCs/>
          <w:sz w:val="24"/>
          <w:szCs w:val="24"/>
        </w:rPr>
      </w:pPr>
      <w:r w:rsidRPr="001D2B31">
        <w:rPr>
          <w:rFonts w:ascii="Garamond" w:hAnsi="Garamond"/>
          <w:b/>
          <w:bCs/>
          <w:sz w:val="24"/>
          <w:szCs w:val="24"/>
        </w:rPr>
        <w:t>If you do not agree, please explain your reasons.</w:t>
      </w:r>
    </w:p>
    <w:p w14:paraId="529B8273" w14:textId="5F9A5C69" w:rsidR="004E593D" w:rsidRDefault="001360E2" w:rsidP="00DE309A">
      <w:pPr>
        <w:spacing w:line="22" w:lineRule="atLeast"/>
        <w:jc w:val="both"/>
        <w:rPr>
          <w:rFonts w:ascii="Garamond" w:hAnsi="Garamond"/>
          <w:sz w:val="24"/>
          <w:szCs w:val="24"/>
        </w:rPr>
      </w:pPr>
      <w:r>
        <w:rPr>
          <w:rFonts w:ascii="Garamond" w:hAnsi="Garamond"/>
          <w:sz w:val="24"/>
          <w:szCs w:val="24"/>
        </w:rPr>
        <w:lastRenderedPageBreak/>
        <w:t xml:space="preserve">[29] </w:t>
      </w:r>
      <w:r w:rsidR="757BA0D6">
        <w:rPr>
          <w:rFonts w:ascii="Garamond" w:hAnsi="Garamond"/>
          <w:sz w:val="24"/>
          <w:szCs w:val="24"/>
        </w:rPr>
        <w:t>We broadly agree.</w:t>
      </w:r>
      <w:r w:rsidR="002A65C6">
        <w:rPr>
          <w:rStyle w:val="FootnoteReference"/>
          <w:rFonts w:ascii="Garamond" w:hAnsi="Garamond"/>
          <w:sz w:val="24"/>
          <w:szCs w:val="24"/>
        </w:rPr>
        <w:footnoteReference w:id="16"/>
      </w:r>
      <w:r w:rsidR="757BA0D6">
        <w:rPr>
          <w:rFonts w:ascii="Garamond" w:hAnsi="Garamond"/>
          <w:sz w:val="24"/>
          <w:szCs w:val="24"/>
        </w:rPr>
        <w:t xml:space="preserve"> In addition to our points in response to the previous question (both positive and negative), we </w:t>
      </w:r>
      <w:r w:rsidR="3FF49585">
        <w:rPr>
          <w:rFonts w:ascii="Garamond" w:hAnsi="Garamond"/>
          <w:sz w:val="24"/>
          <w:szCs w:val="24"/>
        </w:rPr>
        <w:t xml:space="preserve">also note that </w:t>
      </w:r>
      <w:r w:rsidR="32D82F74">
        <w:rPr>
          <w:rFonts w:ascii="Garamond" w:hAnsi="Garamond"/>
          <w:sz w:val="24"/>
          <w:szCs w:val="24"/>
        </w:rPr>
        <w:t xml:space="preserve">while there may be some evidentiary </w:t>
      </w:r>
      <w:r w:rsidR="3AAE969A">
        <w:rPr>
          <w:rFonts w:ascii="Garamond" w:hAnsi="Garamond"/>
          <w:sz w:val="24"/>
          <w:szCs w:val="24"/>
        </w:rPr>
        <w:t xml:space="preserve">issues relating to ownership if off-chain transfers are permitted, </w:t>
      </w:r>
      <w:r w:rsidR="3FF49585">
        <w:rPr>
          <w:rFonts w:ascii="Garamond" w:hAnsi="Garamond"/>
          <w:sz w:val="24"/>
          <w:szCs w:val="24"/>
        </w:rPr>
        <w:t xml:space="preserve">there is likely to be commercial pressure in favour of a </w:t>
      </w:r>
      <w:r w:rsidR="3FF49585" w:rsidRPr="000E6C54">
        <w:rPr>
          <w:rFonts w:ascii="Garamond" w:hAnsi="Garamond"/>
          <w:sz w:val="24"/>
          <w:szCs w:val="24"/>
        </w:rPr>
        <w:t xml:space="preserve">flexible approach recognising the possibility of transfer of ownership </w:t>
      </w:r>
      <w:r w:rsidR="3FF49585">
        <w:rPr>
          <w:rFonts w:ascii="Garamond" w:hAnsi="Garamond"/>
          <w:sz w:val="24"/>
          <w:szCs w:val="24"/>
        </w:rPr>
        <w:t xml:space="preserve">using </w:t>
      </w:r>
      <w:r w:rsidR="3FF49585" w:rsidRPr="000E6C54">
        <w:rPr>
          <w:rFonts w:ascii="Garamond" w:hAnsi="Garamond"/>
          <w:sz w:val="24"/>
          <w:szCs w:val="24"/>
        </w:rPr>
        <w:t>both on-chain and off-chain transfers.</w:t>
      </w:r>
      <w:r w:rsidR="005A23E9">
        <w:rPr>
          <w:rStyle w:val="FootnoteReference"/>
          <w:rFonts w:ascii="Garamond" w:hAnsi="Garamond"/>
          <w:sz w:val="24"/>
          <w:szCs w:val="24"/>
        </w:rPr>
        <w:footnoteReference w:id="17"/>
      </w:r>
      <w:r w:rsidR="1E6B62A7">
        <w:rPr>
          <w:rFonts w:ascii="Garamond" w:hAnsi="Garamond"/>
          <w:sz w:val="24"/>
          <w:szCs w:val="24"/>
        </w:rPr>
        <w:t xml:space="preserve"> The transfer of control may be viewed as the equivalent of delivery of a</w:t>
      </w:r>
      <w:r w:rsidR="2E2F326D">
        <w:rPr>
          <w:rFonts w:ascii="Garamond" w:hAnsi="Garamond"/>
          <w:sz w:val="24"/>
          <w:szCs w:val="24"/>
        </w:rPr>
        <w:t xml:space="preserve"> corporeal moveable at common law, albeit that the latter may be considered to exhibit a greater degree of publicity</w:t>
      </w:r>
      <w:r w:rsidR="32D82F74">
        <w:rPr>
          <w:rFonts w:ascii="Garamond" w:hAnsi="Garamond"/>
          <w:sz w:val="24"/>
          <w:szCs w:val="24"/>
        </w:rPr>
        <w:t>,</w:t>
      </w:r>
      <w:r w:rsidR="6D9A0606">
        <w:rPr>
          <w:rFonts w:ascii="Garamond" w:hAnsi="Garamond"/>
          <w:sz w:val="24"/>
          <w:szCs w:val="24"/>
        </w:rPr>
        <w:t xml:space="preserve"> but not always (as the item could be delivered in private and subsequently concealed)</w:t>
      </w:r>
      <w:r w:rsidR="2E2F326D">
        <w:rPr>
          <w:rFonts w:ascii="Garamond" w:hAnsi="Garamond"/>
          <w:sz w:val="24"/>
          <w:szCs w:val="24"/>
        </w:rPr>
        <w:t>.</w:t>
      </w:r>
      <w:r w:rsidR="11D18B66">
        <w:rPr>
          <w:rFonts w:ascii="Garamond" w:hAnsi="Garamond"/>
          <w:sz w:val="24"/>
          <w:szCs w:val="24"/>
        </w:rPr>
        <w:t xml:space="preserve"> Furthermore, at least there </w:t>
      </w:r>
      <w:r w:rsidR="3209B34B">
        <w:rPr>
          <w:rFonts w:ascii="Garamond" w:hAnsi="Garamond"/>
          <w:sz w:val="24"/>
          <w:szCs w:val="24"/>
        </w:rPr>
        <w:t>would be</w:t>
      </w:r>
      <w:r w:rsidR="11D18B66">
        <w:rPr>
          <w:rFonts w:ascii="Garamond" w:hAnsi="Garamond"/>
          <w:sz w:val="24"/>
          <w:szCs w:val="24"/>
        </w:rPr>
        <w:t xml:space="preserve"> some </w:t>
      </w:r>
      <w:r w:rsidR="3209B34B">
        <w:rPr>
          <w:rFonts w:ascii="Garamond" w:hAnsi="Garamond"/>
          <w:sz w:val="24"/>
          <w:szCs w:val="24"/>
        </w:rPr>
        <w:t xml:space="preserve">identifiable </w:t>
      </w:r>
      <w:r w:rsidR="11D18B66">
        <w:rPr>
          <w:rFonts w:ascii="Garamond" w:hAnsi="Garamond"/>
          <w:sz w:val="24"/>
          <w:szCs w:val="24"/>
        </w:rPr>
        <w:t xml:space="preserve">step </w:t>
      </w:r>
      <w:r w:rsidR="3209B34B">
        <w:rPr>
          <w:rFonts w:ascii="Garamond" w:hAnsi="Garamond"/>
          <w:sz w:val="24"/>
          <w:szCs w:val="24"/>
        </w:rPr>
        <w:t>that would</w:t>
      </w:r>
      <w:r w:rsidR="11D18B66">
        <w:rPr>
          <w:rFonts w:ascii="Garamond" w:hAnsi="Garamond"/>
          <w:sz w:val="24"/>
          <w:szCs w:val="24"/>
        </w:rPr>
        <w:t xml:space="preserve"> signify the transfer of ownership, </w:t>
      </w:r>
      <w:r w:rsidR="3209B34B">
        <w:rPr>
          <w:rFonts w:ascii="Garamond" w:hAnsi="Garamond"/>
          <w:sz w:val="24"/>
          <w:szCs w:val="24"/>
        </w:rPr>
        <w:t xml:space="preserve">unlike for the sale of goods, </w:t>
      </w:r>
      <w:r w:rsidR="717811E1">
        <w:rPr>
          <w:rFonts w:ascii="Garamond" w:hAnsi="Garamond"/>
          <w:sz w:val="24"/>
          <w:szCs w:val="24"/>
        </w:rPr>
        <w:t>where “property… is transferred to the buyer</w:t>
      </w:r>
      <w:r w:rsidR="5328DD5D">
        <w:rPr>
          <w:rFonts w:ascii="Garamond" w:hAnsi="Garamond"/>
          <w:sz w:val="24"/>
          <w:szCs w:val="24"/>
        </w:rPr>
        <w:t xml:space="preserve"> </w:t>
      </w:r>
      <w:r w:rsidR="5328DD5D" w:rsidRPr="00685645">
        <w:rPr>
          <w:rFonts w:ascii="Garamond" w:hAnsi="Garamond"/>
          <w:sz w:val="24"/>
          <w:szCs w:val="24"/>
        </w:rPr>
        <w:t>at such time as the parties to the contract intend it to be transferred</w:t>
      </w:r>
      <w:r w:rsidR="5328DD5D">
        <w:rPr>
          <w:rFonts w:ascii="Garamond" w:hAnsi="Garamond"/>
          <w:sz w:val="24"/>
          <w:szCs w:val="24"/>
        </w:rPr>
        <w:t>” (Sale of Goods Act 1979 s 17(1))</w:t>
      </w:r>
      <w:r w:rsidR="5328DD5D" w:rsidRPr="00685645">
        <w:rPr>
          <w:rFonts w:ascii="Garamond" w:hAnsi="Garamond"/>
          <w:sz w:val="24"/>
          <w:szCs w:val="24"/>
        </w:rPr>
        <w:t>.</w:t>
      </w:r>
      <w:r w:rsidR="3209B34B">
        <w:rPr>
          <w:rFonts w:ascii="Garamond" w:hAnsi="Garamond"/>
          <w:sz w:val="24"/>
          <w:szCs w:val="24"/>
        </w:rPr>
        <w:t xml:space="preserve"> </w:t>
      </w:r>
      <w:r w:rsidR="2E2F326D">
        <w:rPr>
          <w:rFonts w:ascii="Garamond" w:hAnsi="Garamond"/>
          <w:sz w:val="24"/>
          <w:szCs w:val="24"/>
        </w:rPr>
        <w:t xml:space="preserve"> </w:t>
      </w:r>
      <w:r w:rsidR="403B523C">
        <w:rPr>
          <w:rFonts w:ascii="Garamond" w:hAnsi="Garamond"/>
          <w:sz w:val="24"/>
          <w:szCs w:val="24"/>
        </w:rPr>
        <w:t>In any event, t</w:t>
      </w:r>
      <w:r w:rsidR="36F135A7">
        <w:rPr>
          <w:rFonts w:ascii="Garamond" w:hAnsi="Garamond"/>
          <w:sz w:val="24"/>
          <w:szCs w:val="24"/>
        </w:rPr>
        <w:t xml:space="preserve">he publicity principle may be viewed as a means of managing risk in favour of third parties, but </w:t>
      </w:r>
      <w:r w:rsidR="26E2DACA">
        <w:rPr>
          <w:rFonts w:ascii="Garamond" w:hAnsi="Garamond"/>
          <w:sz w:val="24"/>
          <w:szCs w:val="24"/>
        </w:rPr>
        <w:t xml:space="preserve">it may not be considered so important for digital assets, given their features and expectations of those dealing with them. There are also some mechanisms </w:t>
      </w:r>
      <w:r w:rsidR="403B523C">
        <w:rPr>
          <w:rFonts w:ascii="Garamond" w:hAnsi="Garamond"/>
          <w:sz w:val="24"/>
          <w:szCs w:val="24"/>
        </w:rPr>
        <w:t xml:space="preserve">that enable the traceability of such assets, particularly once entries are made on the relevant system. </w:t>
      </w:r>
      <w:r w:rsidR="1E6B62A7">
        <w:rPr>
          <w:rFonts w:ascii="Garamond" w:hAnsi="Garamond"/>
          <w:sz w:val="24"/>
          <w:szCs w:val="24"/>
        </w:rPr>
        <w:t xml:space="preserve"> </w:t>
      </w:r>
      <w:r w:rsidR="3FF49585" w:rsidRPr="000E6C54">
        <w:rPr>
          <w:rFonts w:ascii="Garamond" w:hAnsi="Garamond"/>
          <w:sz w:val="24"/>
          <w:szCs w:val="24"/>
        </w:rPr>
        <w:t xml:space="preserve">  </w:t>
      </w:r>
    </w:p>
    <w:p w14:paraId="4A84003B" w14:textId="64E5F0E4" w:rsidR="008843EC" w:rsidRDefault="001360E2" w:rsidP="00DE309A">
      <w:pPr>
        <w:spacing w:line="22" w:lineRule="atLeast"/>
        <w:jc w:val="both"/>
        <w:rPr>
          <w:rFonts w:ascii="Garamond" w:hAnsi="Garamond"/>
          <w:sz w:val="24"/>
          <w:szCs w:val="24"/>
        </w:rPr>
      </w:pPr>
      <w:r>
        <w:rPr>
          <w:rFonts w:ascii="Garamond" w:hAnsi="Garamond"/>
          <w:sz w:val="24"/>
          <w:szCs w:val="24"/>
        </w:rPr>
        <w:t xml:space="preserve">[30] </w:t>
      </w:r>
      <w:r w:rsidR="33A14DE9">
        <w:rPr>
          <w:rFonts w:ascii="Garamond" w:hAnsi="Garamond"/>
          <w:sz w:val="24"/>
          <w:szCs w:val="24"/>
        </w:rPr>
        <w:t>We note</w:t>
      </w:r>
      <w:r w:rsidR="68094430">
        <w:rPr>
          <w:rFonts w:ascii="Garamond" w:hAnsi="Garamond"/>
          <w:sz w:val="24"/>
          <w:szCs w:val="24"/>
        </w:rPr>
        <w:t xml:space="preserve"> that</w:t>
      </w:r>
      <w:r w:rsidR="59533360">
        <w:rPr>
          <w:rFonts w:ascii="Garamond" w:hAnsi="Garamond"/>
          <w:sz w:val="24"/>
          <w:szCs w:val="24"/>
        </w:rPr>
        <w:t xml:space="preserve"> it is proposed</w:t>
      </w:r>
      <w:r w:rsidR="33A14DE9">
        <w:rPr>
          <w:rFonts w:ascii="Garamond" w:hAnsi="Garamond"/>
          <w:sz w:val="24"/>
          <w:szCs w:val="24"/>
        </w:rPr>
        <w:t xml:space="preserve"> that the transfer of control would be necessary but insufficient for the </w:t>
      </w:r>
      <w:r w:rsidR="1941398C">
        <w:rPr>
          <w:rFonts w:ascii="Garamond" w:hAnsi="Garamond"/>
          <w:sz w:val="24"/>
          <w:szCs w:val="24"/>
        </w:rPr>
        <w:t xml:space="preserve">voluntary </w:t>
      </w:r>
      <w:r w:rsidR="33A14DE9">
        <w:rPr>
          <w:rFonts w:ascii="Garamond" w:hAnsi="Garamond"/>
          <w:sz w:val="24"/>
          <w:szCs w:val="24"/>
        </w:rPr>
        <w:t xml:space="preserve">transfer of ownership, as it would also require </w:t>
      </w:r>
      <w:r w:rsidR="74D97E69">
        <w:rPr>
          <w:rFonts w:ascii="Garamond" w:hAnsi="Garamond"/>
          <w:sz w:val="24"/>
          <w:szCs w:val="24"/>
        </w:rPr>
        <w:t xml:space="preserve">an intention to transfer ownership to that other person. We agree with this approach. </w:t>
      </w:r>
      <w:r w:rsidR="599C1F2F">
        <w:rPr>
          <w:rFonts w:ascii="Garamond" w:hAnsi="Garamond"/>
          <w:sz w:val="24"/>
          <w:szCs w:val="24"/>
        </w:rPr>
        <w:t xml:space="preserve">It </w:t>
      </w:r>
      <w:r w:rsidR="1E84FFD0">
        <w:rPr>
          <w:rFonts w:ascii="Garamond" w:hAnsi="Garamond"/>
          <w:sz w:val="24"/>
          <w:szCs w:val="24"/>
        </w:rPr>
        <w:t>may, however, give rise to practical issues of proof, and it also</w:t>
      </w:r>
      <w:r w:rsidR="74D97E69">
        <w:rPr>
          <w:rFonts w:ascii="Garamond" w:hAnsi="Garamond"/>
          <w:sz w:val="24"/>
          <w:szCs w:val="24"/>
        </w:rPr>
        <w:t xml:space="preserve"> </w:t>
      </w:r>
      <w:r w:rsidR="599C1F2F">
        <w:rPr>
          <w:rFonts w:ascii="Garamond" w:hAnsi="Garamond"/>
          <w:sz w:val="24"/>
          <w:szCs w:val="24"/>
        </w:rPr>
        <w:t>raise</w:t>
      </w:r>
      <w:r w:rsidR="7A3F0BB6">
        <w:rPr>
          <w:rFonts w:ascii="Garamond" w:hAnsi="Garamond"/>
          <w:sz w:val="24"/>
          <w:szCs w:val="24"/>
        </w:rPr>
        <w:t>s</w:t>
      </w:r>
      <w:r w:rsidR="74D97E69">
        <w:rPr>
          <w:rFonts w:ascii="Garamond" w:hAnsi="Garamond"/>
          <w:sz w:val="24"/>
          <w:szCs w:val="24"/>
        </w:rPr>
        <w:t xml:space="preserve"> the question of what rights a party may obtain by virtue of </w:t>
      </w:r>
      <w:r w:rsidR="1941398C">
        <w:rPr>
          <w:rFonts w:ascii="Garamond" w:hAnsi="Garamond"/>
          <w:sz w:val="24"/>
          <w:szCs w:val="24"/>
        </w:rPr>
        <w:t xml:space="preserve">voluntarily receiving control but where there is no intention to transfer ownership. </w:t>
      </w:r>
      <w:r w:rsidR="03AEF097">
        <w:rPr>
          <w:rFonts w:ascii="Garamond" w:hAnsi="Garamond"/>
          <w:sz w:val="24"/>
          <w:szCs w:val="24"/>
        </w:rPr>
        <w:t>Presumably, if there is an intention to transfer ownership for security purposes, this will involve a</w:t>
      </w:r>
      <w:r w:rsidR="1EC1B825">
        <w:rPr>
          <w:rFonts w:ascii="Garamond" w:hAnsi="Garamond"/>
          <w:sz w:val="24"/>
          <w:szCs w:val="24"/>
        </w:rPr>
        <w:t>n</w:t>
      </w:r>
      <w:r w:rsidR="03AEF097">
        <w:rPr>
          <w:rFonts w:ascii="Garamond" w:hAnsi="Garamond"/>
          <w:sz w:val="24"/>
          <w:szCs w:val="24"/>
        </w:rPr>
        <w:t xml:space="preserve"> </w:t>
      </w:r>
      <w:r w:rsidR="1EC1B825">
        <w:rPr>
          <w:rFonts w:ascii="Garamond" w:hAnsi="Garamond"/>
          <w:sz w:val="24"/>
          <w:szCs w:val="24"/>
        </w:rPr>
        <w:t xml:space="preserve">actual </w:t>
      </w:r>
      <w:r w:rsidR="03AEF097">
        <w:rPr>
          <w:rFonts w:ascii="Garamond" w:hAnsi="Garamond"/>
          <w:sz w:val="24"/>
          <w:szCs w:val="24"/>
        </w:rPr>
        <w:t xml:space="preserve">transfer of ownership, but what if </w:t>
      </w:r>
      <w:r w:rsidR="52D78E77">
        <w:rPr>
          <w:rFonts w:ascii="Garamond" w:hAnsi="Garamond"/>
          <w:sz w:val="24"/>
          <w:szCs w:val="24"/>
        </w:rPr>
        <w:t xml:space="preserve">the owner only gives control to a creditor </w:t>
      </w:r>
      <w:r w:rsidR="1EC1B825">
        <w:rPr>
          <w:rFonts w:ascii="Garamond" w:hAnsi="Garamond"/>
          <w:sz w:val="24"/>
          <w:szCs w:val="24"/>
        </w:rPr>
        <w:t xml:space="preserve">for security purposes </w:t>
      </w:r>
      <w:r w:rsidR="52D78E77">
        <w:rPr>
          <w:rFonts w:ascii="Garamond" w:hAnsi="Garamond"/>
          <w:sz w:val="24"/>
          <w:szCs w:val="24"/>
        </w:rPr>
        <w:t xml:space="preserve">and does not intend to transfer ownership. </w:t>
      </w:r>
      <w:r w:rsidR="1EC1B825">
        <w:rPr>
          <w:rFonts w:ascii="Garamond" w:hAnsi="Garamond"/>
          <w:sz w:val="24"/>
          <w:szCs w:val="24"/>
        </w:rPr>
        <w:t xml:space="preserve">Would this give the creditor a real right in security akin to pledge (with </w:t>
      </w:r>
      <w:r w:rsidR="142BFE58">
        <w:rPr>
          <w:rFonts w:ascii="Garamond" w:hAnsi="Garamond"/>
          <w:sz w:val="24"/>
          <w:szCs w:val="24"/>
        </w:rPr>
        <w:t>control standing in place of possession) or would it simply give a creditor a practical security with various powers, despite not having any actual real right</w:t>
      </w:r>
      <w:r w:rsidR="467F82A1">
        <w:rPr>
          <w:rFonts w:ascii="Garamond" w:hAnsi="Garamond"/>
          <w:sz w:val="24"/>
          <w:szCs w:val="24"/>
        </w:rPr>
        <w:t xml:space="preserve">? </w:t>
      </w:r>
      <w:r w:rsidR="440620B2">
        <w:rPr>
          <w:rFonts w:ascii="Garamond" w:hAnsi="Garamond"/>
          <w:sz w:val="24"/>
          <w:szCs w:val="24"/>
        </w:rPr>
        <w:t>The Scottish Government</w:t>
      </w:r>
      <w:r w:rsidR="467F82A1">
        <w:rPr>
          <w:rFonts w:ascii="Garamond" w:hAnsi="Garamond"/>
          <w:sz w:val="24"/>
          <w:szCs w:val="24"/>
        </w:rPr>
        <w:t xml:space="preserve"> may ultimately wish to avoid addressing this and leave it up to the courts to determine</w:t>
      </w:r>
      <w:r w:rsidR="2A89DC93">
        <w:rPr>
          <w:rFonts w:ascii="Garamond" w:hAnsi="Garamond"/>
          <w:sz w:val="24"/>
          <w:szCs w:val="24"/>
        </w:rPr>
        <w:t>,</w:t>
      </w:r>
      <w:r w:rsidR="467F82A1">
        <w:rPr>
          <w:rFonts w:ascii="Garamond" w:hAnsi="Garamond"/>
          <w:sz w:val="24"/>
          <w:szCs w:val="24"/>
        </w:rPr>
        <w:t xml:space="preserve"> but it is nevertheless worth considering the matter fully first.</w:t>
      </w:r>
      <w:r w:rsidR="009A2F21">
        <w:rPr>
          <w:rStyle w:val="FootnoteReference"/>
          <w:rFonts w:ascii="Garamond" w:hAnsi="Garamond"/>
          <w:sz w:val="24"/>
          <w:szCs w:val="24"/>
        </w:rPr>
        <w:footnoteReference w:id="18"/>
      </w:r>
      <w:r w:rsidR="467F82A1">
        <w:rPr>
          <w:rFonts w:ascii="Garamond" w:hAnsi="Garamond"/>
          <w:sz w:val="24"/>
          <w:szCs w:val="24"/>
        </w:rPr>
        <w:t xml:space="preserve"> </w:t>
      </w:r>
      <w:r w:rsidR="1941398C">
        <w:rPr>
          <w:rFonts w:ascii="Garamond" w:hAnsi="Garamond"/>
          <w:sz w:val="24"/>
          <w:szCs w:val="24"/>
        </w:rPr>
        <w:t xml:space="preserve"> </w:t>
      </w:r>
    </w:p>
    <w:p w14:paraId="4F967A8F" w14:textId="297099E5" w:rsidR="004B55BA" w:rsidRDefault="001360E2" w:rsidP="00DE309A">
      <w:pPr>
        <w:spacing w:line="22" w:lineRule="atLeast"/>
        <w:jc w:val="both"/>
        <w:rPr>
          <w:rFonts w:ascii="Garamond" w:hAnsi="Garamond"/>
          <w:sz w:val="24"/>
          <w:szCs w:val="24"/>
        </w:rPr>
      </w:pPr>
      <w:r>
        <w:rPr>
          <w:rFonts w:ascii="Garamond" w:hAnsi="Garamond"/>
          <w:sz w:val="24"/>
          <w:szCs w:val="24"/>
        </w:rPr>
        <w:t xml:space="preserve">[31] </w:t>
      </w:r>
      <w:r w:rsidR="00E12BBB">
        <w:rPr>
          <w:rFonts w:ascii="Garamond" w:hAnsi="Garamond"/>
          <w:sz w:val="24"/>
          <w:szCs w:val="24"/>
        </w:rPr>
        <w:t xml:space="preserve">One </w:t>
      </w:r>
      <w:r w:rsidR="000B7586">
        <w:rPr>
          <w:rFonts w:ascii="Garamond" w:hAnsi="Garamond"/>
          <w:sz w:val="24"/>
          <w:szCs w:val="24"/>
        </w:rPr>
        <w:t>problem with using the transfer of control for</w:t>
      </w:r>
      <w:r w:rsidR="00C05BA7">
        <w:rPr>
          <w:rFonts w:ascii="Garamond" w:hAnsi="Garamond"/>
          <w:sz w:val="24"/>
          <w:szCs w:val="24"/>
        </w:rPr>
        <w:t xml:space="preserve"> determining </w:t>
      </w:r>
      <w:r w:rsidR="00BF46E8">
        <w:rPr>
          <w:rFonts w:ascii="Garamond" w:hAnsi="Garamond"/>
          <w:sz w:val="24"/>
          <w:szCs w:val="24"/>
        </w:rPr>
        <w:t xml:space="preserve">the transfer of ownership is that while digital assets are of a rivalrous nature, that is not </w:t>
      </w:r>
      <w:r w:rsidR="00AA3DD5">
        <w:rPr>
          <w:rFonts w:ascii="Garamond" w:hAnsi="Garamond"/>
          <w:sz w:val="24"/>
          <w:szCs w:val="24"/>
        </w:rPr>
        <w:t xml:space="preserve">necessarily </w:t>
      </w:r>
      <w:r w:rsidR="00BF46E8">
        <w:rPr>
          <w:rFonts w:ascii="Garamond" w:hAnsi="Garamond"/>
          <w:sz w:val="24"/>
          <w:szCs w:val="24"/>
        </w:rPr>
        <w:t>true of control</w:t>
      </w:r>
      <w:r w:rsidR="00AA3DD5">
        <w:rPr>
          <w:rFonts w:ascii="Garamond" w:hAnsi="Garamond"/>
          <w:sz w:val="24"/>
          <w:szCs w:val="24"/>
        </w:rPr>
        <w:t xml:space="preserve"> </w:t>
      </w:r>
      <w:r w:rsidR="00252AC4">
        <w:rPr>
          <w:rFonts w:ascii="Garamond" w:hAnsi="Garamond"/>
          <w:sz w:val="24"/>
          <w:szCs w:val="24"/>
        </w:rPr>
        <w:t>(cf possession)</w:t>
      </w:r>
      <w:r w:rsidR="00BF46E8">
        <w:rPr>
          <w:rFonts w:ascii="Garamond" w:hAnsi="Garamond"/>
          <w:sz w:val="24"/>
          <w:szCs w:val="24"/>
        </w:rPr>
        <w:t xml:space="preserve">. </w:t>
      </w:r>
      <w:r w:rsidR="00BF2CB9">
        <w:rPr>
          <w:rFonts w:ascii="Garamond" w:hAnsi="Garamond"/>
          <w:sz w:val="24"/>
          <w:szCs w:val="24"/>
        </w:rPr>
        <w:t xml:space="preserve">If </w:t>
      </w:r>
      <w:r w:rsidR="005C42F1">
        <w:rPr>
          <w:rFonts w:ascii="Garamond" w:hAnsi="Garamond"/>
          <w:sz w:val="24"/>
          <w:szCs w:val="24"/>
        </w:rPr>
        <w:t>an</w:t>
      </w:r>
      <w:r w:rsidR="00BF2CB9">
        <w:rPr>
          <w:rFonts w:ascii="Garamond" w:hAnsi="Garamond"/>
          <w:sz w:val="24"/>
          <w:szCs w:val="24"/>
        </w:rPr>
        <w:t xml:space="preserve"> owner giving their private key to another party </w:t>
      </w:r>
      <w:r w:rsidR="005C42F1">
        <w:rPr>
          <w:rFonts w:ascii="Garamond" w:hAnsi="Garamond"/>
          <w:sz w:val="24"/>
          <w:szCs w:val="24"/>
        </w:rPr>
        <w:t xml:space="preserve">transfers control, then </w:t>
      </w:r>
      <w:r w:rsidR="00EC6101">
        <w:rPr>
          <w:rFonts w:ascii="Garamond" w:hAnsi="Garamond"/>
          <w:sz w:val="24"/>
          <w:szCs w:val="24"/>
        </w:rPr>
        <w:t xml:space="preserve">multiple parties can acquire control, as </w:t>
      </w:r>
      <w:r w:rsidR="005E4F8C">
        <w:rPr>
          <w:rFonts w:ascii="Garamond" w:hAnsi="Garamond"/>
          <w:sz w:val="24"/>
          <w:szCs w:val="24"/>
        </w:rPr>
        <w:t xml:space="preserve">an owner can </w:t>
      </w:r>
      <w:r w:rsidR="00D05A27">
        <w:rPr>
          <w:rFonts w:ascii="Garamond" w:hAnsi="Garamond"/>
          <w:sz w:val="24"/>
          <w:szCs w:val="24"/>
        </w:rPr>
        <w:t>give their private key to various parties, or indeed can also retain it themselves</w:t>
      </w:r>
      <w:r w:rsidR="00751D12">
        <w:rPr>
          <w:rFonts w:ascii="Garamond" w:hAnsi="Garamond"/>
          <w:sz w:val="24"/>
          <w:szCs w:val="24"/>
        </w:rPr>
        <w:t xml:space="preserve"> despite </w:t>
      </w:r>
      <w:r w:rsidR="003E0A94">
        <w:rPr>
          <w:rFonts w:ascii="Garamond" w:hAnsi="Garamond"/>
          <w:sz w:val="24"/>
          <w:szCs w:val="24"/>
        </w:rPr>
        <w:t xml:space="preserve">giving </w:t>
      </w:r>
      <w:r w:rsidR="00751D12">
        <w:rPr>
          <w:rFonts w:ascii="Garamond" w:hAnsi="Garamond"/>
          <w:sz w:val="24"/>
          <w:szCs w:val="24"/>
        </w:rPr>
        <w:t>it to another party</w:t>
      </w:r>
      <w:r w:rsidR="00D05A27">
        <w:rPr>
          <w:rFonts w:ascii="Garamond" w:hAnsi="Garamond"/>
          <w:sz w:val="24"/>
          <w:szCs w:val="24"/>
        </w:rPr>
        <w:t>.</w:t>
      </w:r>
      <w:r w:rsidR="00751D12">
        <w:rPr>
          <w:rFonts w:ascii="Garamond" w:hAnsi="Garamond"/>
          <w:sz w:val="24"/>
          <w:szCs w:val="24"/>
        </w:rPr>
        <w:t xml:space="preserve"> As such, if</w:t>
      </w:r>
      <w:r w:rsidR="00716EAF">
        <w:rPr>
          <w:rFonts w:ascii="Garamond" w:hAnsi="Garamond"/>
          <w:sz w:val="24"/>
          <w:szCs w:val="24"/>
        </w:rPr>
        <w:t xml:space="preserve"> </w:t>
      </w:r>
      <w:r w:rsidR="004607D6">
        <w:rPr>
          <w:rFonts w:ascii="Garamond" w:hAnsi="Garamond"/>
          <w:sz w:val="24"/>
          <w:szCs w:val="24"/>
        </w:rPr>
        <w:t xml:space="preserve">X gives their private key information to Y and Z in turn, </w:t>
      </w:r>
      <w:r w:rsidR="0047172B">
        <w:rPr>
          <w:rFonts w:ascii="Garamond" w:hAnsi="Garamond"/>
          <w:sz w:val="24"/>
          <w:szCs w:val="24"/>
        </w:rPr>
        <w:t xml:space="preserve">and intends to transfer ownership to those parties, who is the owner or do Y and Z become co-owners? </w:t>
      </w:r>
      <w:r w:rsidR="00D56C17">
        <w:rPr>
          <w:rFonts w:ascii="Garamond" w:hAnsi="Garamond"/>
          <w:sz w:val="24"/>
          <w:szCs w:val="24"/>
        </w:rPr>
        <w:t>If</w:t>
      </w:r>
      <w:r w:rsidR="00C05CA8">
        <w:rPr>
          <w:rFonts w:ascii="Garamond" w:hAnsi="Garamond"/>
          <w:sz w:val="24"/>
          <w:szCs w:val="24"/>
        </w:rPr>
        <w:t>, for example,</w:t>
      </w:r>
      <w:r w:rsidR="00D05E78">
        <w:rPr>
          <w:rFonts w:ascii="Garamond" w:hAnsi="Garamond"/>
          <w:sz w:val="24"/>
          <w:szCs w:val="24"/>
        </w:rPr>
        <w:t xml:space="preserve"> Y</w:t>
      </w:r>
      <w:r w:rsidR="00F24EAD">
        <w:rPr>
          <w:rFonts w:ascii="Garamond" w:hAnsi="Garamond"/>
          <w:sz w:val="24"/>
          <w:szCs w:val="24"/>
        </w:rPr>
        <w:t xml:space="preserve"> </w:t>
      </w:r>
      <w:r w:rsidR="00F430B2">
        <w:rPr>
          <w:rFonts w:ascii="Garamond" w:hAnsi="Garamond"/>
          <w:sz w:val="24"/>
          <w:szCs w:val="24"/>
        </w:rPr>
        <w:t xml:space="preserve">becomes </w:t>
      </w:r>
      <w:r w:rsidR="00F24EAD">
        <w:rPr>
          <w:rFonts w:ascii="Garamond" w:hAnsi="Garamond"/>
          <w:sz w:val="24"/>
          <w:szCs w:val="24"/>
        </w:rPr>
        <w:t xml:space="preserve">owner </w:t>
      </w:r>
      <w:r w:rsidR="00D56C17">
        <w:rPr>
          <w:rFonts w:ascii="Garamond" w:hAnsi="Garamond"/>
          <w:sz w:val="24"/>
          <w:szCs w:val="24"/>
        </w:rPr>
        <w:t xml:space="preserve">or </w:t>
      </w:r>
      <w:r w:rsidR="00C05CA8">
        <w:rPr>
          <w:rFonts w:ascii="Garamond" w:hAnsi="Garamond"/>
          <w:sz w:val="24"/>
          <w:szCs w:val="24"/>
        </w:rPr>
        <w:t>Y and Z</w:t>
      </w:r>
      <w:r w:rsidR="00D56C17">
        <w:rPr>
          <w:rFonts w:ascii="Garamond" w:hAnsi="Garamond"/>
          <w:sz w:val="24"/>
          <w:szCs w:val="24"/>
        </w:rPr>
        <w:t xml:space="preserve"> </w:t>
      </w:r>
      <w:r w:rsidR="00F24EAD">
        <w:rPr>
          <w:rFonts w:ascii="Garamond" w:hAnsi="Garamond"/>
          <w:sz w:val="24"/>
          <w:szCs w:val="24"/>
        </w:rPr>
        <w:t xml:space="preserve">are </w:t>
      </w:r>
      <w:r w:rsidR="00D56C17">
        <w:rPr>
          <w:rFonts w:ascii="Garamond" w:hAnsi="Garamond"/>
          <w:sz w:val="24"/>
          <w:szCs w:val="24"/>
        </w:rPr>
        <w:t>co-own</w:t>
      </w:r>
      <w:r w:rsidR="00F24EAD">
        <w:rPr>
          <w:rFonts w:ascii="Garamond" w:hAnsi="Garamond"/>
          <w:sz w:val="24"/>
          <w:szCs w:val="24"/>
        </w:rPr>
        <w:t>ers</w:t>
      </w:r>
      <w:r w:rsidR="00D56C17">
        <w:rPr>
          <w:rFonts w:ascii="Garamond" w:hAnsi="Garamond"/>
          <w:sz w:val="24"/>
          <w:szCs w:val="24"/>
        </w:rPr>
        <w:t xml:space="preserve">, what happens if </w:t>
      </w:r>
      <w:r w:rsidR="00D05E78">
        <w:rPr>
          <w:rFonts w:ascii="Garamond" w:hAnsi="Garamond"/>
          <w:sz w:val="24"/>
          <w:szCs w:val="24"/>
        </w:rPr>
        <w:t xml:space="preserve">Z </w:t>
      </w:r>
      <w:r w:rsidR="00D56C17">
        <w:rPr>
          <w:rFonts w:ascii="Garamond" w:hAnsi="Garamond"/>
          <w:sz w:val="24"/>
          <w:szCs w:val="24"/>
        </w:rPr>
        <w:t xml:space="preserve">then uses the </w:t>
      </w:r>
      <w:r w:rsidR="000D4FB8">
        <w:rPr>
          <w:rFonts w:ascii="Garamond" w:hAnsi="Garamond"/>
          <w:sz w:val="24"/>
          <w:szCs w:val="24"/>
        </w:rPr>
        <w:t xml:space="preserve">private key control </w:t>
      </w:r>
      <w:r w:rsidR="00D56C17">
        <w:rPr>
          <w:rFonts w:ascii="Garamond" w:hAnsi="Garamond"/>
          <w:sz w:val="24"/>
          <w:szCs w:val="24"/>
        </w:rPr>
        <w:t>to be</w:t>
      </w:r>
      <w:r w:rsidR="00F24EAD">
        <w:rPr>
          <w:rFonts w:ascii="Garamond" w:hAnsi="Garamond"/>
          <w:sz w:val="24"/>
          <w:szCs w:val="24"/>
        </w:rPr>
        <w:t xml:space="preserve">come the holder </w:t>
      </w:r>
      <w:r w:rsidR="008860BC">
        <w:rPr>
          <w:rFonts w:ascii="Garamond" w:hAnsi="Garamond"/>
          <w:sz w:val="24"/>
          <w:szCs w:val="24"/>
        </w:rPr>
        <w:t>“on-chain”</w:t>
      </w:r>
      <w:r w:rsidR="006B0C24">
        <w:rPr>
          <w:rFonts w:ascii="Garamond" w:hAnsi="Garamond"/>
          <w:sz w:val="24"/>
          <w:szCs w:val="24"/>
        </w:rPr>
        <w:t xml:space="preserve">? </w:t>
      </w:r>
      <w:r w:rsidR="00DD1767">
        <w:rPr>
          <w:rFonts w:ascii="Garamond" w:hAnsi="Garamond"/>
          <w:sz w:val="24"/>
          <w:szCs w:val="24"/>
        </w:rPr>
        <w:t>Does Z then become owner, despite Y not having agreed to transfer ownership to them, or will Y remain owner and have the ability to claim the asset back from Z?</w:t>
      </w:r>
    </w:p>
    <w:p w14:paraId="4A22F3D1" w14:textId="1442478D" w:rsidR="0012531D" w:rsidRDefault="001360E2" w:rsidP="00DE309A">
      <w:pPr>
        <w:spacing w:line="22" w:lineRule="atLeast"/>
        <w:jc w:val="both"/>
        <w:rPr>
          <w:rFonts w:ascii="Garamond" w:hAnsi="Garamond"/>
          <w:sz w:val="24"/>
          <w:szCs w:val="24"/>
        </w:rPr>
      </w:pPr>
      <w:r>
        <w:rPr>
          <w:rFonts w:ascii="Garamond" w:hAnsi="Garamond"/>
          <w:sz w:val="24"/>
          <w:szCs w:val="24"/>
        </w:rPr>
        <w:t xml:space="preserve">[32] </w:t>
      </w:r>
      <w:r w:rsidR="00E6064B">
        <w:rPr>
          <w:rFonts w:ascii="Garamond" w:hAnsi="Garamond"/>
          <w:sz w:val="24"/>
          <w:szCs w:val="24"/>
        </w:rPr>
        <w:t>Such</w:t>
      </w:r>
      <w:r w:rsidR="00302058">
        <w:rPr>
          <w:rFonts w:ascii="Garamond" w:hAnsi="Garamond"/>
          <w:sz w:val="24"/>
          <w:szCs w:val="24"/>
        </w:rPr>
        <w:t xml:space="preserve"> issues </w:t>
      </w:r>
      <w:r w:rsidR="00AB6502">
        <w:rPr>
          <w:rFonts w:ascii="Garamond" w:hAnsi="Garamond"/>
          <w:sz w:val="24"/>
          <w:szCs w:val="24"/>
        </w:rPr>
        <w:t>could</w:t>
      </w:r>
      <w:r w:rsidR="00302058">
        <w:rPr>
          <w:rFonts w:ascii="Garamond" w:hAnsi="Garamond"/>
          <w:sz w:val="24"/>
          <w:szCs w:val="24"/>
        </w:rPr>
        <w:t xml:space="preserve"> be avoided</w:t>
      </w:r>
      <w:r w:rsidR="00E6064B">
        <w:rPr>
          <w:rFonts w:ascii="Garamond" w:hAnsi="Garamond"/>
          <w:sz w:val="24"/>
          <w:szCs w:val="24"/>
        </w:rPr>
        <w:t xml:space="preserve">, to some extent, </w:t>
      </w:r>
      <w:r w:rsidR="00302058">
        <w:rPr>
          <w:rFonts w:ascii="Garamond" w:hAnsi="Garamond"/>
          <w:sz w:val="24"/>
          <w:szCs w:val="24"/>
        </w:rPr>
        <w:t xml:space="preserve">by relying upon transfer </w:t>
      </w:r>
      <w:r w:rsidR="00CC04E9">
        <w:rPr>
          <w:rFonts w:ascii="Garamond" w:hAnsi="Garamond"/>
          <w:sz w:val="24"/>
          <w:szCs w:val="24"/>
        </w:rPr>
        <w:t>of “exclusive control”, in which case only one party will become the owner</w:t>
      </w:r>
      <w:r w:rsidR="00B1519F">
        <w:rPr>
          <w:rFonts w:ascii="Garamond" w:hAnsi="Garamond"/>
          <w:sz w:val="24"/>
          <w:szCs w:val="24"/>
        </w:rPr>
        <w:t xml:space="preserve">. </w:t>
      </w:r>
      <w:r w:rsidR="00021945">
        <w:rPr>
          <w:rFonts w:ascii="Garamond" w:hAnsi="Garamond"/>
          <w:sz w:val="24"/>
          <w:szCs w:val="24"/>
        </w:rPr>
        <w:t>I</w:t>
      </w:r>
      <w:r w:rsidR="00CC04E9">
        <w:rPr>
          <w:rFonts w:ascii="Garamond" w:hAnsi="Garamond"/>
          <w:sz w:val="24"/>
          <w:szCs w:val="24"/>
        </w:rPr>
        <w:t xml:space="preserve">f </w:t>
      </w:r>
      <w:r w:rsidR="00B1519F">
        <w:rPr>
          <w:rFonts w:ascii="Garamond" w:hAnsi="Garamond"/>
          <w:sz w:val="24"/>
          <w:szCs w:val="24"/>
        </w:rPr>
        <w:t xml:space="preserve">X </w:t>
      </w:r>
      <w:r w:rsidR="00E522C8">
        <w:rPr>
          <w:rFonts w:ascii="Garamond" w:hAnsi="Garamond"/>
          <w:sz w:val="24"/>
          <w:szCs w:val="24"/>
        </w:rPr>
        <w:t xml:space="preserve">transfers control to Y and Z, neither party becomes owner </w:t>
      </w:r>
      <w:r w:rsidR="0044731F">
        <w:rPr>
          <w:rFonts w:ascii="Garamond" w:hAnsi="Garamond"/>
          <w:sz w:val="24"/>
          <w:szCs w:val="24"/>
        </w:rPr>
        <w:t>as they do not have exclusive control</w:t>
      </w:r>
      <w:r w:rsidR="00CC04E9">
        <w:rPr>
          <w:rFonts w:ascii="Garamond" w:hAnsi="Garamond"/>
          <w:sz w:val="24"/>
          <w:szCs w:val="24"/>
        </w:rPr>
        <w:t>.</w:t>
      </w:r>
      <w:r w:rsidR="0044731F">
        <w:rPr>
          <w:rFonts w:ascii="Garamond" w:hAnsi="Garamond"/>
          <w:sz w:val="24"/>
          <w:szCs w:val="24"/>
        </w:rPr>
        <w:t xml:space="preserve"> </w:t>
      </w:r>
      <w:r w:rsidR="00E522C8">
        <w:rPr>
          <w:rFonts w:ascii="Garamond" w:hAnsi="Garamond"/>
          <w:sz w:val="24"/>
          <w:szCs w:val="24"/>
        </w:rPr>
        <w:t xml:space="preserve">Similarly, if X </w:t>
      </w:r>
      <w:r w:rsidR="00E522C8" w:rsidRPr="00E522C8">
        <w:rPr>
          <w:rFonts w:ascii="Garamond" w:hAnsi="Garamond"/>
          <w:sz w:val="24"/>
          <w:szCs w:val="24"/>
        </w:rPr>
        <w:t xml:space="preserve">retains control as well as </w:t>
      </w:r>
      <w:r w:rsidR="00993CC4">
        <w:rPr>
          <w:rFonts w:ascii="Garamond" w:hAnsi="Garamond"/>
          <w:sz w:val="24"/>
          <w:szCs w:val="24"/>
        </w:rPr>
        <w:t>giving it</w:t>
      </w:r>
      <w:r w:rsidR="00E522C8" w:rsidRPr="00E522C8">
        <w:rPr>
          <w:rFonts w:ascii="Garamond" w:hAnsi="Garamond"/>
          <w:sz w:val="24"/>
          <w:szCs w:val="24"/>
        </w:rPr>
        <w:t xml:space="preserve"> to Y, </w:t>
      </w:r>
      <w:r w:rsidR="00E522C8">
        <w:rPr>
          <w:rFonts w:ascii="Garamond" w:hAnsi="Garamond"/>
          <w:sz w:val="24"/>
          <w:szCs w:val="24"/>
        </w:rPr>
        <w:t xml:space="preserve">X </w:t>
      </w:r>
      <w:r w:rsidR="00993CC4">
        <w:rPr>
          <w:rFonts w:ascii="Garamond" w:hAnsi="Garamond"/>
          <w:sz w:val="24"/>
          <w:szCs w:val="24"/>
        </w:rPr>
        <w:t>still has</w:t>
      </w:r>
      <w:r w:rsidR="00E522C8" w:rsidRPr="00E522C8">
        <w:rPr>
          <w:rFonts w:ascii="Garamond" w:hAnsi="Garamond"/>
          <w:sz w:val="24"/>
          <w:szCs w:val="24"/>
        </w:rPr>
        <w:t xml:space="preserve"> the ability to transfer control to Z, and</w:t>
      </w:r>
      <w:r w:rsidR="00EC6EF1">
        <w:rPr>
          <w:rFonts w:ascii="Garamond" w:hAnsi="Garamond"/>
          <w:sz w:val="24"/>
          <w:szCs w:val="24"/>
        </w:rPr>
        <w:t xml:space="preserve"> so Y does not have exclusive control.</w:t>
      </w:r>
      <w:r w:rsidR="00E522C8" w:rsidRPr="00E522C8">
        <w:rPr>
          <w:rFonts w:ascii="Garamond" w:hAnsi="Garamond"/>
          <w:sz w:val="24"/>
          <w:szCs w:val="24"/>
        </w:rPr>
        <w:t xml:space="preserve"> </w:t>
      </w:r>
      <w:r w:rsidR="0044731F">
        <w:rPr>
          <w:rFonts w:ascii="Garamond" w:hAnsi="Garamond"/>
          <w:sz w:val="24"/>
          <w:szCs w:val="24"/>
        </w:rPr>
        <w:t xml:space="preserve">However, </w:t>
      </w:r>
      <w:r w:rsidR="004B55BA">
        <w:rPr>
          <w:rFonts w:ascii="Garamond" w:hAnsi="Garamond"/>
          <w:sz w:val="24"/>
          <w:szCs w:val="24"/>
        </w:rPr>
        <w:t xml:space="preserve">if </w:t>
      </w:r>
      <w:r w:rsidR="60EE90BC">
        <w:rPr>
          <w:rFonts w:ascii="Garamond" w:hAnsi="Garamond"/>
          <w:sz w:val="24"/>
          <w:szCs w:val="24"/>
        </w:rPr>
        <w:t xml:space="preserve">either </w:t>
      </w:r>
      <w:r w:rsidR="004B55BA">
        <w:rPr>
          <w:rFonts w:ascii="Garamond" w:hAnsi="Garamond"/>
          <w:sz w:val="24"/>
          <w:szCs w:val="24"/>
        </w:rPr>
        <w:t>Y or Z use</w:t>
      </w:r>
      <w:r w:rsidR="1422772E">
        <w:rPr>
          <w:rFonts w:ascii="Garamond" w:hAnsi="Garamond"/>
          <w:sz w:val="24"/>
          <w:szCs w:val="24"/>
        </w:rPr>
        <w:t>s</w:t>
      </w:r>
      <w:r w:rsidR="0044731F">
        <w:rPr>
          <w:rFonts w:ascii="Garamond" w:hAnsi="Garamond"/>
          <w:sz w:val="24"/>
          <w:szCs w:val="24"/>
        </w:rPr>
        <w:t xml:space="preserve"> the information to </w:t>
      </w:r>
      <w:r w:rsidR="00021945">
        <w:rPr>
          <w:rFonts w:ascii="Garamond" w:hAnsi="Garamond"/>
          <w:sz w:val="24"/>
          <w:szCs w:val="24"/>
        </w:rPr>
        <w:t xml:space="preserve">become holder “on-chain” they would </w:t>
      </w:r>
      <w:r w:rsidR="00021945">
        <w:rPr>
          <w:rFonts w:ascii="Garamond" w:hAnsi="Garamond"/>
          <w:sz w:val="24"/>
          <w:szCs w:val="24"/>
        </w:rPr>
        <w:lastRenderedPageBreak/>
        <w:t xml:space="preserve">then acquire ownership by virtue of </w:t>
      </w:r>
      <w:r w:rsidR="00CA49C3">
        <w:rPr>
          <w:rFonts w:ascii="Garamond" w:hAnsi="Garamond"/>
          <w:sz w:val="24"/>
          <w:szCs w:val="24"/>
        </w:rPr>
        <w:t xml:space="preserve">now having exclusive control, </w:t>
      </w:r>
      <w:r w:rsidR="00E51DA0">
        <w:rPr>
          <w:rFonts w:ascii="Garamond" w:hAnsi="Garamond"/>
          <w:sz w:val="24"/>
          <w:szCs w:val="24"/>
        </w:rPr>
        <w:t>with</w:t>
      </w:r>
      <w:r w:rsidR="00CA49C3">
        <w:rPr>
          <w:rFonts w:ascii="Garamond" w:hAnsi="Garamond"/>
          <w:sz w:val="24"/>
          <w:szCs w:val="24"/>
        </w:rPr>
        <w:t xml:space="preserve"> the other party </w:t>
      </w:r>
      <w:r w:rsidR="00E51DA0">
        <w:rPr>
          <w:rFonts w:ascii="Garamond" w:hAnsi="Garamond"/>
          <w:sz w:val="24"/>
          <w:szCs w:val="24"/>
        </w:rPr>
        <w:t>having lost</w:t>
      </w:r>
      <w:r w:rsidR="00145BF4">
        <w:rPr>
          <w:rFonts w:ascii="Garamond" w:hAnsi="Garamond"/>
          <w:sz w:val="24"/>
          <w:szCs w:val="24"/>
        </w:rPr>
        <w:t xml:space="preserve"> control</w:t>
      </w:r>
      <w:r w:rsidR="00CA49C3">
        <w:rPr>
          <w:rFonts w:ascii="Garamond" w:hAnsi="Garamond"/>
          <w:sz w:val="24"/>
          <w:szCs w:val="24"/>
        </w:rPr>
        <w:t>.</w:t>
      </w:r>
      <w:r w:rsidR="00435B22">
        <w:rPr>
          <w:rStyle w:val="FootnoteReference"/>
          <w:rFonts w:ascii="Garamond" w:hAnsi="Garamond"/>
          <w:sz w:val="24"/>
          <w:szCs w:val="24"/>
        </w:rPr>
        <w:footnoteReference w:id="19"/>
      </w:r>
      <w:r w:rsidR="00B37B0A">
        <w:rPr>
          <w:rFonts w:ascii="Garamond" w:hAnsi="Garamond"/>
          <w:sz w:val="24"/>
          <w:szCs w:val="24"/>
        </w:rPr>
        <w:t xml:space="preserve"> </w:t>
      </w:r>
      <w:r w:rsidR="00644D28">
        <w:rPr>
          <w:rFonts w:ascii="Garamond" w:hAnsi="Garamond"/>
          <w:sz w:val="24"/>
          <w:szCs w:val="24"/>
        </w:rPr>
        <w:t xml:space="preserve">Whether the party </w:t>
      </w:r>
      <w:r w:rsidR="534A7C01">
        <w:rPr>
          <w:rFonts w:ascii="Garamond" w:hAnsi="Garamond"/>
          <w:sz w:val="24"/>
          <w:szCs w:val="24"/>
        </w:rPr>
        <w:t>who</w:t>
      </w:r>
      <w:r w:rsidR="00644D28">
        <w:rPr>
          <w:rFonts w:ascii="Garamond" w:hAnsi="Garamond"/>
          <w:sz w:val="24"/>
          <w:szCs w:val="24"/>
        </w:rPr>
        <w:t xml:space="preserve"> has lost control </w:t>
      </w:r>
      <w:r w:rsidR="0053554E">
        <w:rPr>
          <w:rFonts w:ascii="Garamond" w:hAnsi="Garamond"/>
          <w:sz w:val="24"/>
          <w:szCs w:val="24"/>
        </w:rPr>
        <w:t>has a remedy, and against whom, will depend on the circumstances.</w:t>
      </w:r>
      <w:r w:rsidR="0053554E">
        <w:rPr>
          <w:rStyle w:val="FootnoteReference"/>
          <w:rFonts w:ascii="Garamond" w:hAnsi="Garamond"/>
          <w:sz w:val="24"/>
          <w:szCs w:val="24"/>
        </w:rPr>
        <w:footnoteReference w:id="20"/>
      </w:r>
      <w:r w:rsidR="00CA49C3">
        <w:rPr>
          <w:rFonts w:ascii="Garamond" w:hAnsi="Garamond"/>
          <w:sz w:val="24"/>
          <w:szCs w:val="24"/>
        </w:rPr>
        <w:t xml:space="preserve"> </w:t>
      </w:r>
    </w:p>
    <w:p w14:paraId="34F10A19" w14:textId="3AE6EB72" w:rsidR="00BC6C21" w:rsidRDefault="001360E2" w:rsidP="00DE309A">
      <w:pPr>
        <w:spacing w:line="22" w:lineRule="atLeast"/>
        <w:jc w:val="both"/>
        <w:rPr>
          <w:rFonts w:ascii="Garamond" w:hAnsi="Garamond"/>
          <w:sz w:val="24"/>
          <w:szCs w:val="24"/>
        </w:rPr>
      </w:pPr>
      <w:r>
        <w:rPr>
          <w:rFonts w:ascii="Garamond" w:hAnsi="Garamond"/>
          <w:sz w:val="24"/>
          <w:szCs w:val="24"/>
        </w:rPr>
        <w:t xml:space="preserve">[33] </w:t>
      </w:r>
      <w:r w:rsidR="539FE575" w:rsidRPr="1E389A3D">
        <w:rPr>
          <w:rFonts w:ascii="Garamond" w:hAnsi="Garamond"/>
          <w:sz w:val="24"/>
          <w:szCs w:val="24"/>
        </w:rPr>
        <w:t xml:space="preserve">We also note that in UNIDROIT </w:t>
      </w:r>
      <w:r w:rsidR="539FE575" w:rsidRPr="00E17692">
        <w:rPr>
          <w:rFonts w:ascii="Garamond" w:hAnsi="Garamond"/>
          <w:sz w:val="24"/>
          <w:szCs w:val="24"/>
        </w:rPr>
        <w:t>Principles on Digital Assets and Private Law</w:t>
      </w:r>
      <w:r w:rsidR="539FE575" w:rsidRPr="1E389A3D">
        <w:rPr>
          <w:rFonts w:ascii="Garamond" w:hAnsi="Garamond"/>
          <w:sz w:val="24"/>
          <w:szCs w:val="24"/>
        </w:rPr>
        <w:t xml:space="preserve"> (2023), for example, </w:t>
      </w:r>
      <w:r w:rsidR="1B10E1AD" w:rsidRPr="01889D75">
        <w:rPr>
          <w:rFonts w:ascii="Garamond" w:hAnsi="Garamond"/>
          <w:sz w:val="24"/>
          <w:szCs w:val="24"/>
        </w:rPr>
        <w:t>while</w:t>
      </w:r>
      <w:r w:rsidR="40539CEB" w:rsidRPr="1E389A3D">
        <w:rPr>
          <w:rFonts w:ascii="Garamond" w:hAnsi="Garamond"/>
          <w:sz w:val="24"/>
          <w:szCs w:val="24"/>
        </w:rPr>
        <w:t xml:space="preserve"> “control” is used</w:t>
      </w:r>
      <w:r w:rsidR="2A34D93C" w:rsidRPr="01889D75">
        <w:rPr>
          <w:rFonts w:ascii="Garamond" w:hAnsi="Garamond"/>
          <w:sz w:val="24"/>
          <w:szCs w:val="24"/>
        </w:rPr>
        <w:t>,</w:t>
      </w:r>
      <w:r w:rsidR="40539CEB" w:rsidRPr="01889D75">
        <w:rPr>
          <w:rFonts w:ascii="Garamond" w:hAnsi="Garamond"/>
          <w:sz w:val="24"/>
          <w:szCs w:val="24"/>
        </w:rPr>
        <w:t xml:space="preserve"> </w:t>
      </w:r>
      <w:r w:rsidR="3993B70E" w:rsidRPr="01889D75">
        <w:rPr>
          <w:rFonts w:ascii="Garamond" w:hAnsi="Garamond"/>
          <w:sz w:val="24"/>
          <w:szCs w:val="24"/>
        </w:rPr>
        <w:t>it</w:t>
      </w:r>
      <w:r w:rsidR="40539CEB" w:rsidRPr="1E389A3D">
        <w:rPr>
          <w:rFonts w:ascii="Garamond" w:hAnsi="Garamond"/>
          <w:sz w:val="24"/>
          <w:szCs w:val="24"/>
        </w:rPr>
        <w:t xml:space="preserve"> </w:t>
      </w:r>
      <w:r w:rsidR="0860DB61" w:rsidRPr="1E389A3D">
        <w:rPr>
          <w:rFonts w:ascii="Garamond" w:hAnsi="Garamond"/>
          <w:sz w:val="24"/>
          <w:szCs w:val="24"/>
        </w:rPr>
        <w:t xml:space="preserve">is defined in such a way that it essentially amounts to </w:t>
      </w:r>
      <w:r w:rsidR="619F5569" w:rsidRPr="1E389A3D">
        <w:rPr>
          <w:rFonts w:ascii="Garamond" w:hAnsi="Garamond"/>
          <w:sz w:val="24"/>
          <w:szCs w:val="24"/>
        </w:rPr>
        <w:t>“</w:t>
      </w:r>
      <w:r w:rsidR="42F006CC" w:rsidRPr="1E389A3D">
        <w:rPr>
          <w:rFonts w:ascii="Garamond" w:hAnsi="Garamond"/>
          <w:sz w:val="24"/>
          <w:szCs w:val="24"/>
        </w:rPr>
        <w:t>exclusive control</w:t>
      </w:r>
      <w:r w:rsidR="3EAAC9CC" w:rsidRPr="1E389A3D">
        <w:rPr>
          <w:rFonts w:ascii="Garamond" w:hAnsi="Garamond"/>
          <w:sz w:val="24"/>
          <w:szCs w:val="24"/>
        </w:rPr>
        <w:t>”</w:t>
      </w:r>
      <w:r w:rsidR="42F006CC" w:rsidRPr="1E389A3D">
        <w:rPr>
          <w:rFonts w:ascii="Garamond" w:hAnsi="Garamond"/>
          <w:sz w:val="24"/>
          <w:szCs w:val="24"/>
        </w:rPr>
        <w:t xml:space="preserve">. </w:t>
      </w:r>
      <w:r w:rsidR="4F8071ED" w:rsidRPr="1E389A3D">
        <w:rPr>
          <w:rFonts w:ascii="Garamond" w:hAnsi="Garamond"/>
          <w:sz w:val="24"/>
          <w:szCs w:val="24"/>
        </w:rPr>
        <w:t>Principle 6 states:</w:t>
      </w:r>
    </w:p>
    <w:p w14:paraId="543DCD18" w14:textId="77777777" w:rsidR="00BC6C21" w:rsidRPr="00A5072A" w:rsidRDefault="00BC6C21" w:rsidP="00DE309A">
      <w:pPr>
        <w:spacing w:line="22" w:lineRule="atLeast"/>
        <w:jc w:val="both"/>
        <w:rPr>
          <w:rFonts w:ascii="Garamond" w:hAnsi="Garamond"/>
          <w:i/>
          <w:iCs/>
          <w:sz w:val="24"/>
          <w:szCs w:val="24"/>
        </w:rPr>
      </w:pPr>
      <w:r w:rsidRPr="00A5072A">
        <w:rPr>
          <w:rFonts w:ascii="Garamond" w:hAnsi="Garamond"/>
          <w:i/>
          <w:iCs/>
          <w:sz w:val="24"/>
          <w:szCs w:val="24"/>
        </w:rPr>
        <w:t>(1) A person has ‘control’ of a digital asset if:</w:t>
      </w:r>
    </w:p>
    <w:p w14:paraId="52CB9B52" w14:textId="24EEC2CD" w:rsidR="00BC6C21" w:rsidRPr="00A5072A" w:rsidRDefault="00BC6C21" w:rsidP="00DE309A">
      <w:pPr>
        <w:spacing w:line="22" w:lineRule="atLeast"/>
        <w:ind w:left="720"/>
        <w:jc w:val="both"/>
        <w:rPr>
          <w:rFonts w:ascii="Garamond" w:hAnsi="Garamond"/>
          <w:i/>
          <w:iCs/>
          <w:sz w:val="24"/>
          <w:szCs w:val="24"/>
        </w:rPr>
      </w:pPr>
      <w:r w:rsidRPr="00A5072A">
        <w:rPr>
          <w:rFonts w:ascii="Garamond" w:hAnsi="Garamond"/>
          <w:i/>
          <w:iCs/>
          <w:sz w:val="24"/>
          <w:szCs w:val="24"/>
        </w:rPr>
        <w:t>(a) subject to paragraphs (2) and (3), the digital asset, or the relevant protocol or system, confers on that person:</w:t>
      </w:r>
    </w:p>
    <w:p w14:paraId="2EC7524B" w14:textId="77777777" w:rsidR="005C34DE" w:rsidRPr="00A5072A" w:rsidRDefault="00BC6C21" w:rsidP="00DE309A">
      <w:pPr>
        <w:spacing w:line="22" w:lineRule="atLeast"/>
        <w:ind w:left="1440"/>
        <w:jc w:val="both"/>
        <w:rPr>
          <w:rFonts w:ascii="Garamond" w:hAnsi="Garamond"/>
          <w:i/>
          <w:iCs/>
          <w:sz w:val="24"/>
          <w:szCs w:val="24"/>
        </w:rPr>
      </w:pPr>
      <w:r w:rsidRPr="00A5072A">
        <w:rPr>
          <w:rFonts w:ascii="Garamond" w:hAnsi="Garamond"/>
          <w:i/>
          <w:iCs/>
          <w:sz w:val="24"/>
          <w:szCs w:val="24"/>
        </w:rPr>
        <w:t>(i) the exclusive ability to prevent others from obtaining substantially all</w:t>
      </w:r>
      <w:r w:rsidR="005C34DE" w:rsidRPr="00A5072A">
        <w:rPr>
          <w:rFonts w:ascii="Garamond" w:hAnsi="Garamond"/>
          <w:i/>
          <w:iCs/>
          <w:sz w:val="24"/>
          <w:szCs w:val="24"/>
        </w:rPr>
        <w:t xml:space="preserve"> </w:t>
      </w:r>
      <w:r w:rsidRPr="00A5072A">
        <w:rPr>
          <w:rFonts w:ascii="Garamond" w:hAnsi="Garamond"/>
          <w:i/>
          <w:iCs/>
          <w:sz w:val="24"/>
          <w:szCs w:val="24"/>
        </w:rPr>
        <w:t>of the benefit from the digital asset;</w:t>
      </w:r>
    </w:p>
    <w:p w14:paraId="01E8162A" w14:textId="6A845C5B" w:rsidR="00BC6C21" w:rsidRPr="00A5072A" w:rsidRDefault="00BC6C21" w:rsidP="00DE309A">
      <w:pPr>
        <w:spacing w:line="22" w:lineRule="atLeast"/>
        <w:ind w:left="1440"/>
        <w:jc w:val="both"/>
        <w:rPr>
          <w:rFonts w:ascii="Garamond" w:hAnsi="Garamond"/>
          <w:i/>
          <w:iCs/>
          <w:sz w:val="24"/>
          <w:szCs w:val="24"/>
        </w:rPr>
      </w:pPr>
      <w:r w:rsidRPr="00A5072A">
        <w:rPr>
          <w:rFonts w:ascii="Garamond" w:hAnsi="Garamond"/>
          <w:i/>
          <w:iCs/>
          <w:sz w:val="24"/>
          <w:szCs w:val="24"/>
        </w:rPr>
        <w:t>(ii) the ability to obtain substantially</w:t>
      </w:r>
      <w:r w:rsidR="005C34DE" w:rsidRPr="00A5072A">
        <w:rPr>
          <w:rFonts w:ascii="Garamond" w:hAnsi="Garamond"/>
          <w:i/>
          <w:iCs/>
          <w:sz w:val="24"/>
          <w:szCs w:val="24"/>
        </w:rPr>
        <w:t xml:space="preserve"> </w:t>
      </w:r>
      <w:r w:rsidRPr="00A5072A">
        <w:rPr>
          <w:rFonts w:ascii="Garamond" w:hAnsi="Garamond"/>
          <w:i/>
          <w:iCs/>
          <w:sz w:val="24"/>
          <w:szCs w:val="24"/>
        </w:rPr>
        <w:t>all of the benefit from the digital asset;</w:t>
      </w:r>
      <w:r w:rsidR="005C34DE" w:rsidRPr="00A5072A">
        <w:rPr>
          <w:rFonts w:ascii="Garamond" w:hAnsi="Garamond"/>
          <w:i/>
          <w:iCs/>
          <w:sz w:val="24"/>
          <w:szCs w:val="24"/>
        </w:rPr>
        <w:t xml:space="preserve"> </w:t>
      </w:r>
      <w:r w:rsidRPr="00A5072A">
        <w:rPr>
          <w:rFonts w:ascii="Garamond" w:hAnsi="Garamond"/>
          <w:i/>
          <w:iCs/>
          <w:sz w:val="24"/>
          <w:szCs w:val="24"/>
        </w:rPr>
        <w:t>and</w:t>
      </w:r>
    </w:p>
    <w:p w14:paraId="60B1AC4C" w14:textId="4AF81387" w:rsidR="00BC6C21" w:rsidRPr="00A5072A" w:rsidRDefault="00BC6C21" w:rsidP="00DE309A">
      <w:pPr>
        <w:spacing w:line="22" w:lineRule="atLeast"/>
        <w:ind w:left="1440"/>
        <w:jc w:val="both"/>
        <w:rPr>
          <w:rFonts w:ascii="Garamond" w:hAnsi="Garamond"/>
          <w:i/>
          <w:iCs/>
          <w:sz w:val="24"/>
          <w:szCs w:val="24"/>
        </w:rPr>
      </w:pPr>
      <w:r w:rsidRPr="00A5072A">
        <w:rPr>
          <w:rFonts w:ascii="Garamond" w:hAnsi="Garamond"/>
          <w:i/>
          <w:iCs/>
          <w:sz w:val="24"/>
          <w:szCs w:val="24"/>
        </w:rPr>
        <w:t>(iii) the exclusive ability to transfer the</w:t>
      </w:r>
      <w:r w:rsidR="005C34DE" w:rsidRPr="00A5072A">
        <w:rPr>
          <w:rFonts w:ascii="Garamond" w:hAnsi="Garamond"/>
          <w:i/>
          <w:iCs/>
          <w:sz w:val="24"/>
          <w:szCs w:val="24"/>
        </w:rPr>
        <w:t xml:space="preserve"> </w:t>
      </w:r>
      <w:r w:rsidRPr="00A5072A">
        <w:rPr>
          <w:rFonts w:ascii="Garamond" w:hAnsi="Garamond"/>
          <w:i/>
          <w:iCs/>
          <w:sz w:val="24"/>
          <w:szCs w:val="24"/>
        </w:rPr>
        <w:t>abilities in sub-paragraphs (a)(i), (a)(ii)</w:t>
      </w:r>
      <w:r w:rsidR="005C34DE" w:rsidRPr="00A5072A">
        <w:rPr>
          <w:rFonts w:ascii="Garamond" w:hAnsi="Garamond"/>
          <w:i/>
          <w:iCs/>
          <w:sz w:val="24"/>
          <w:szCs w:val="24"/>
        </w:rPr>
        <w:t xml:space="preserve"> </w:t>
      </w:r>
      <w:r w:rsidRPr="00A5072A">
        <w:rPr>
          <w:rFonts w:ascii="Garamond" w:hAnsi="Garamond"/>
          <w:i/>
          <w:iCs/>
          <w:sz w:val="24"/>
          <w:szCs w:val="24"/>
        </w:rPr>
        <w:t>and</w:t>
      </w:r>
      <w:r w:rsidR="005C34DE" w:rsidRPr="00A5072A">
        <w:rPr>
          <w:rFonts w:ascii="Garamond" w:hAnsi="Garamond"/>
          <w:i/>
          <w:iCs/>
          <w:sz w:val="24"/>
          <w:szCs w:val="24"/>
        </w:rPr>
        <w:t xml:space="preserve"> </w:t>
      </w:r>
      <w:r w:rsidRPr="00A5072A">
        <w:rPr>
          <w:rFonts w:ascii="Garamond" w:hAnsi="Garamond"/>
          <w:i/>
          <w:iCs/>
          <w:sz w:val="24"/>
          <w:szCs w:val="24"/>
        </w:rPr>
        <w:t>(a)(iii) to another person; and</w:t>
      </w:r>
    </w:p>
    <w:p w14:paraId="7977B62A" w14:textId="591AAB21" w:rsidR="00BC6C21" w:rsidRPr="00A5072A" w:rsidRDefault="00BC6C21" w:rsidP="00DE309A">
      <w:pPr>
        <w:spacing w:line="22" w:lineRule="atLeast"/>
        <w:ind w:left="720"/>
        <w:jc w:val="both"/>
        <w:rPr>
          <w:rFonts w:ascii="Garamond" w:hAnsi="Garamond"/>
          <w:i/>
          <w:iCs/>
          <w:sz w:val="24"/>
          <w:szCs w:val="24"/>
        </w:rPr>
      </w:pPr>
      <w:r w:rsidRPr="00A5072A">
        <w:rPr>
          <w:rFonts w:ascii="Garamond" w:hAnsi="Garamond"/>
          <w:i/>
          <w:iCs/>
          <w:sz w:val="24"/>
          <w:szCs w:val="24"/>
        </w:rPr>
        <w:t>(b) the digital asset, or the relevant</w:t>
      </w:r>
      <w:r w:rsidR="002F15C1" w:rsidRPr="00A5072A">
        <w:rPr>
          <w:rFonts w:ascii="Garamond" w:hAnsi="Garamond"/>
          <w:i/>
          <w:iCs/>
          <w:sz w:val="24"/>
          <w:szCs w:val="24"/>
        </w:rPr>
        <w:t xml:space="preserve"> </w:t>
      </w:r>
      <w:r w:rsidRPr="00A5072A">
        <w:rPr>
          <w:rFonts w:ascii="Garamond" w:hAnsi="Garamond"/>
          <w:i/>
          <w:iCs/>
          <w:sz w:val="24"/>
          <w:szCs w:val="24"/>
        </w:rPr>
        <w:t>protocols or system, allows that person to</w:t>
      </w:r>
      <w:r w:rsidR="002F15C1" w:rsidRPr="00A5072A">
        <w:rPr>
          <w:rFonts w:ascii="Garamond" w:hAnsi="Garamond"/>
          <w:i/>
          <w:iCs/>
          <w:sz w:val="24"/>
          <w:szCs w:val="24"/>
        </w:rPr>
        <w:t xml:space="preserve"> </w:t>
      </w:r>
      <w:r w:rsidRPr="00A5072A">
        <w:rPr>
          <w:rFonts w:ascii="Garamond" w:hAnsi="Garamond"/>
          <w:i/>
          <w:iCs/>
          <w:sz w:val="24"/>
          <w:szCs w:val="24"/>
        </w:rPr>
        <w:t>identify itself</w:t>
      </w:r>
      <w:r w:rsidR="002F15C1" w:rsidRPr="00A5072A">
        <w:rPr>
          <w:rFonts w:ascii="Garamond" w:hAnsi="Garamond"/>
          <w:i/>
          <w:iCs/>
          <w:sz w:val="24"/>
          <w:szCs w:val="24"/>
        </w:rPr>
        <w:t xml:space="preserve"> </w:t>
      </w:r>
      <w:r w:rsidRPr="00A5072A">
        <w:rPr>
          <w:rFonts w:ascii="Garamond" w:hAnsi="Garamond"/>
          <w:i/>
          <w:iCs/>
          <w:sz w:val="24"/>
          <w:szCs w:val="24"/>
        </w:rPr>
        <w:t>as having the abilities set out in</w:t>
      </w:r>
      <w:r w:rsidR="002F15C1" w:rsidRPr="00A5072A">
        <w:rPr>
          <w:rFonts w:ascii="Garamond" w:hAnsi="Garamond"/>
          <w:i/>
          <w:iCs/>
          <w:sz w:val="24"/>
          <w:szCs w:val="24"/>
        </w:rPr>
        <w:t xml:space="preserve"> </w:t>
      </w:r>
      <w:r w:rsidRPr="00A5072A">
        <w:rPr>
          <w:rFonts w:ascii="Garamond" w:hAnsi="Garamond"/>
          <w:i/>
          <w:iCs/>
          <w:sz w:val="24"/>
          <w:szCs w:val="24"/>
        </w:rPr>
        <w:t>sub-paragraph (a).</w:t>
      </w:r>
    </w:p>
    <w:p w14:paraId="34B6C3CF" w14:textId="77777777" w:rsidR="00A5072A" w:rsidRPr="00A5072A" w:rsidRDefault="00BC6C21" w:rsidP="00DE309A">
      <w:pPr>
        <w:spacing w:line="22" w:lineRule="atLeast"/>
        <w:jc w:val="both"/>
        <w:rPr>
          <w:rFonts w:ascii="Garamond" w:hAnsi="Garamond"/>
          <w:i/>
          <w:iCs/>
          <w:sz w:val="24"/>
          <w:szCs w:val="24"/>
        </w:rPr>
      </w:pPr>
      <w:r w:rsidRPr="00A5072A">
        <w:rPr>
          <w:rFonts w:ascii="Garamond" w:hAnsi="Garamond"/>
          <w:i/>
          <w:iCs/>
          <w:sz w:val="24"/>
          <w:szCs w:val="24"/>
        </w:rPr>
        <w:t>(2) A ‘change of control’ means a transfer of the</w:t>
      </w:r>
      <w:r w:rsidR="002F15C1" w:rsidRPr="00A5072A">
        <w:rPr>
          <w:rFonts w:ascii="Garamond" w:hAnsi="Garamond"/>
          <w:i/>
          <w:iCs/>
          <w:sz w:val="24"/>
          <w:szCs w:val="24"/>
        </w:rPr>
        <w:t xml:space="preserve"> </w:t>
      </w:r>
      <w:r w:rsidRPr="00A5072A">
        <w:rPr>
          <w:rFonts w:ascii="Garamond" w:hAnsi="Garamond"/>
          <w:i/>
          <w:iCs/>
          <w:sz w:val="24"/>
          <w:szCs w:val="24"/>
        </w:rPr>
        <w:t>abilities in sub-paragraph (1)(a) to another person,</w:t>
      </w:r>
      <w:r w:rsidR="002F15C1" w:rsidRPr="00A5072A">
        <w:rPr>
          <w:rFonts w:ascii="Garamond" w:hAnsi="Garamond"/>
          <w:i/>
          <w:iCs/>
          <w:sz w:val="24"/>
          <w:szCs w:val="24"/>
        </w:rPr>
        <w:t xml:space="preserve"> </w:t>
      </w:r>
      <w:r w:rsidRPr="00A5072A">
        <w:rPr>
          <w:rFonts w:ascii="Garamond" w:hAnsi="Garamond"/>
          <w:i/>
          <w:iCs/>
          <w:sz w:val="24"/>
          <w:szCs w:val="24"/>
        </w:rPr>
        <w:t>and includes the replacement, modification,</w:t>
      </w:r>
      <w:r w:rsidR="002F15C1" w:rsidRPr="00A5072A">
        <w:rPr>
          <w:rFonts w:ascii="Garamond" w:hAnsi="Garamond"/>
          <w:i/>
          <w:iCs/>
          <w:sz w:val="24"/>
          <w:szCs w:val="24"/>
        </w:rPr>
        <w:t xml:space="preserve"> </w:t>
      </w:r>
      <w:r w:rsidRPr="00A5072A">
        <w:rPr>
          <w:rFonts w:ascii="Garamond" w:hAnsi="Garamond"/>
          <w:i/>
          <w:iCs/>
          <w:sz w:val="24"/>
          <w:szCs w:val="24"/>
        </w:rPr>
        <w:t>destruction, cancellation, or elimination of a digital</w:t>
      </w:r>
      <w:r w:rsidR="002F15C1" w:rsidRPr="00A5072A">
        <w:rPr>
          <w:rFonts w:ascii="Garamond" w:hAnsi="Garamond"/>
          <w:i/>
          <w:iCs/>
          <w:sz w:val="24"/>
          <w:szCs w:val="24"/>
        </w:rPr>
        <w:t xml:space="preserve"> </w:t>
      </w:r>
      <w:r w:rsidRPr="00A5072A">
        <w:rPr>
          <w:rFonts w:ascii="Garamond" w:hAnsi="Garamond"/>
          <w:i/>
          <w:iCs/>
          <w:sz w:val="24"/>
          <w:szCs w:val="24"/>
        </w:rPr>
        <w:t>asset, and the resulting and corresponding</w:t>
      </w:r>
      <w:r w:rsidR="002F15C1" w:rsidRPr="00A5072A">
        <w:rPr>
          <w:rFonts w:ascii="Garamond" w:hAnsi="Garamond"/>
          <w:i/>
          <w:iCs/>
          <w:sz w:val="24"/>
          <w:szCs w:val="24"/>
        </w:rPr>
        <w:t xml:space="preserve"> </w:t>
      </w:r>
      <w:r w:rsidRPr="00A5072A">
        <w:rPr>
          <w:rFonts w:ascii="Garamond" w:hAnsi="Garamond"/>
          <w:i/>
          <w:iCs/>
          <w:sz w:val="24"/>
          <w:szCs w:val="24"/>
        </w:rPr>
        <w:t>derivative creation of a new digital asset (a ‘resulting</w:t>
      </w:r>
      <w:r w:rsidR="002F15C1" w:rsidRPr="00A5072A">
        <w:rPr>
          <w:rFonts w:ascii="Garamond" w:hAnsi="Garamond"/>
          <w:i/>
          <w:iCs/>
          <w:sz w:val="24"/>
          <w:szCs w:val="24"/>
        </w:rPr>
        <w:t xml:space="preserve"> </w:t>
      </w:r>
      <w:r w:rsidRPr="00A5072A">
        <w:rPr>
          <w:rFonts w:ascii="Garamond" w:hAnsi="Garamond"/>
          <w:i/>
          <w:iCs/>
          <w:sz w:val="24"/>
          <w:szCs w:val="24"/>
        </w:rPr>
        <w:t>digital asset’) which is subject to the control of</w:t>
      </w:r>
      <w:r w:rsidR="002F15C1" w:rsidRPr="00A5072A">
        <w:rPr>
          <w:rFonts w:ascii="Garamond" w:hAnsi="Garamond"/>
          <w:i/>
          <w:iCs/>
          <w:sz w:val="24"/>
          <w:szCs w:val="24"/>
        </w:rPr>
        <w:t xml:space="preserve"> </w:t>
      </w:r>
      <w:r w:rsidRPr="00A5072A">
        <w:rPr>
          <w:rFonts w:ascii="Garamond" w:hAnsi="Garamond"/>
          <w:i/>
          <w:iCs/>
          <w:sz w:val="24"/>
          <w:szCs w:val="24"/>
        </w:rPr>
        <w:t>another person.</w:t>
      </w:r>
    </w:p>
    <w:p w14:paraId="3483FF45" w14:textId="485918EE" w:rsidR="00A5072A" w:rsidRPr="00A5072A" w:rsidRDefault="00A5072A" w:rsidP="00DE309A">
      <w:pPr>
        <w:spacing w:line="22" w:lineRule="atLeast"/>
        <w:jc w:val="both"/>
        <w:rPr>
          <w:rFonts w:ascii="Garamond" w:hAnsi="Garamond"/>
          <w:i/>
          <w:iCs/>
          <w:sz w:val="24"/>
          <w:szCs w:val="24"/>
        </w:rPr>
      </w:pPr>
      <w:r w:rsidRPr="00A5072A">
        <w:rPr>
          <w:rFonts w:ascii="Garamond" w:hAnsi="Garamond"/>
          <w:i/>
          <w:iCs/>
          <w:sz w:val="24"/>
          <w:szCs w:val="24"/>
        </w:rPr>
        <w:t>(3) An ability for the purposes of sub-paragraph (1)(a) need not be exclusive if and to the extent that:</w:t>
      </w:r>
    </w:p>
    <w:p w14:paraId="4F2CEB3A" w14:textId="5A50C3F4" w:rsidR="00A5072A" w:rsidRPr="00A5072A" w:rsidRDefault="00A5072A" w:rsidP="00DE309A">
      <w:pPr>
        <w:spacing w:line="22" w:lineRule="atLeast"/>
        <w:ind w:left="720"/>
        <w:jc w:val="both"/>
        <w:rPr>
          <w:rFonts w:ascii="Garamond" w:hAnsi="Garamond"/>
          <w:i/>
          <w:iCs/>
          <w:sz w:val="24"/>
          <w:szCs w:val="24"/>
        </w:rPr>
      </w:pPr>
      <w:r w:rsidRPr="00A5072A">
        <w:rPr>
          <w:rFonts w:ascii="Garamond" w:hAnsi="Garamond"/>
          <w:i/>
          <w:iCs/>
          <w:sz w:val="24"/>
          <w:szCs w:val="24"/>
        </w:rPr>
        <w:t>(a) the digital asset, or the relevant protocol or system, limits the use of, or is UNIDROIT Principles on Digital Assets and Private Law programmed to make changes to, the digital asset, including change or loss of control of the digital asset; or</w:t>
      </w:r>
    </w:p>
    <w:p w14:paraId="51A57F1E" w14:textId="77777777" w:rsidR="00A5072A" w:rsidRPr="00A5072A" w:rsidRDefault="00A5072A" w:rsidP="00DE309A">
      <w:pPr>
        <w:spacing w:line="22" w:lineRule="atLeast"/>
        <w:ind w:left="720"/>
        <w:jc w:val="both"/>
        <w:rPr>
          <w:rFonts w:ascii="Garamond" w:hAnsi="Garamond"/>
          <w:i/>
          <w:iCs/>
          <w:sz w:val="24"/>
          <w:szCs w:val="24"/>
        </w:rPr>
      </w:pPr>
      <w:r w:rsidRPr="00A5072A">
        <w:rPr>
          <w:rFonts w:ascii="Garamond" w:hAnsi="Garamond"/>
          <w:i/>
          <w:iCs/>
          <w:sz w:val="24"/>
          <w:szCs w:val="24"/>
        </w:rPr>
        <w:t>(b) the person in control has agreed, consented to, or acquiesced in sharing that ability with one or more other persons.</w:t>
      </w:r>
    </w:p>
    <w:p w14:paraId="5327C971" w14:textId="4F09F142" w:rsidR="00A5072A" w:rsidRDefault="001360E2" w:rsidP="00DE309A">
      <w:pPr>
        <w:spacing w:line="22" w:lineRule="atLeast"/>
        <w:jc w:val="both"/>
        <w:rPr>
          <w:rFonts w:ascii="Garamond" w:hAnsi="Garamond"/>
          <w:sz w:val="24"/>
          <w:szCs w:val="24"/>
        </w:rPr>
      </w:pPr>
      <w:r>
        <w:rPr>
          <w:rFonts w:ascii="Garamond" w:hAnsi="Garamond"/>
          <w:sz w:val="24"/>
          <w:szCs w:val="24"/>
        </w:rPr>
        <w:t xml:space="preserve">[34] </w:t>
      </w:r>
      <w:r w:rsidR="007D4D30">
        <w:rPr>
          <w:rFonts w:ascii="Garamond" w:hAnsi="Garamond"/>
          <w:sz w:val="24"/>
          <w:szCs w:val="24"/>
        </w:rPr>
        <w:t xml:space="preserve">It may be useful to draw upon some of this material, in adapted form, for the purposes of </w:t>
      </w:r>
      <w:r w:rsidR="0037131A">
        <w:rPr>
          <w:rFonts w:ascii="Garamond" w:hAnsi="Garamond"/>
          <w:sz w:val="24"/>
          <w:szCs w:val="24"/>
        </w:rPr>
        <w:t>producing relevant legislative provisions in Scots law.</w:t>
      </w:r>
    </w:p>
    <w:p w14:paraId="6420D332" w14:textId="442D351E" w:rsidR="00BF2CB9" w:rsidRDefault="001360E2" w:rsidP="00DE309A">
      <w:pPr>
        <w:spacing w:line="22" w:lineRule="atLeast"/>
        <w:jc w:val="both"/>
        <w:rPr>
          <w:rFonts w:ascii="Garamond" w:hAnsi="Garamond"/>
          <w:sz w:val="24"/>
          <w:szCs w:val="24"/>
        </w:rPr>
      </w:pPr>
      <w:r>
        <w:rPr>
          <w:rFonts w:ascii="Garamond" w:hAnsi="Garamond"/>
          <w:sz w:val="24"/>
          <w:szCs w:val="24"/>
        </w:rPr>
        <w:t xml:space="preserve">[35] </w:t>
      </w:r>
      <w:r w:rsidR="3ED65BEB" w:rsidRPr="1E389A3D">
        <w:rPr>
          <w:rFonts w:ascii="Garamond" w:hAnsi="Garamond"/>
          <w:sz w:val="24"/>
          <w:szCs w:val="24"/>
        </w:rPr>
        <w:t>W</w:t>
      </w:r>
      <w:r w:rsidR="40D3B3A0" w:rsidRPr="1E389A3D">
        <w:rPr>
          <w:rFonts w:ascii="Garamond" w:hAnsi="Garamond"/>
          <w:sz w:val="24"/>
          <w:szCs w:val="24"/>
        </w:rPr>
        <w:t xml:space="preserve">e recognise that </w:t>
      </w:r>
      <w:r w:rsidR="000943C0">
        <w:rPr>
          <w:rFonts w:ascii="Garamond" w:hAnsi="Garamond"/>
          <w:sz w:val="24"/>
          <w:szCs w:val="24"/>
        </w:rPr>
        <w:t>the Scottish Government</w:t>
      </w:r>
      <w:r w:rsidR="000943C0" w:rsidRPr="1E389A3D">
        <w:rPr>
          <w:rFonts w:ascii="Garamond" w:hAnsi="Garamond"/>
          <w:sz w:val="24"/>
          <w:szCs w:val="24"/>
        </w:rPr>
        <w:t xml:space="preserve"> </w:t>
      </w:r>
      <w:r w:rsidR="40D3B3A0" w:rsidRPr="1E389A3D">
        <w:rPr>
          <w:rFonts w:ascii="Garamond" w:hAnsi="Garamond"/>
          <w:sz w:val="24"/>
          <w:szCs w:val="24"/>
        </w:rPr>
        <w:t xml:space="preserve">may </w:t>
      </w:r>
      <w:r w:rsidR="000943C0">
        <w:rPr>
          <w:rFonts w:ascii="Garamond" w:hAnsi="Garamond"/>
          <w:sz w:val="24"/>
          <w:szCs w:val="24"/>
        </w:rPr>
        <w:t>identify</w:t>
      </w:r>
      <w:r w:rsidR="40D3B3A0" w:rsidRPr="1E389A3D">
        <w:rPr>
          <w:rFonts w:ascii="Garamond" w:hAnsi="Garamond"/>
          <w:sz w:val="24"/>
          <w:szCs w:val="24"/>
        </w:rPr>
        <w:t xml:space="preserve"> drawbacks </w:t>
      </w:r>
      <w:r w:rsidR="6EAAF63D" w:rsidRPr="1E389A3D">
        <w:rPr>
          <w:rFonts w:ascii="Garamond" w:hAnsi="Garamond"/>
          <w:sz w:val="24"/>
          <w:szCs w:val="24"/>
        </w:rPr>
        <w:t>in terms of</w:t>
      </w:r>
      <w:r w:rsidR="40D3B3A0" w:rsidRPr="1E389A3D">
        <w:rPr>
          <w:rFonts w:ascii="Garamond" w:hAnsi="Garamond"/>
          <w:sz w:val="24"/>
          <w:szCs w:val="24"/>
        </w:rPr>
        <w:t xml:space="preserve"> using exclusive control</w:t>
      </w:r>
      <w:r w:rsidR="6F314491" w:rsidRPr="1E389A3D">
        <w:rPr>
          <w:rFonts w:ascii="Garamond" w:hAnsi="Garamond"/>
          <w:sz w:val="24"/>
          <w:szCs w:val="24"/>
        </w:rPr>
        <w:t>,</w:t>
      </w:r>
      <w:r w:rsidR="025E2050" w:rsidRPr="1E389A3D">
        <w:rPr>
          <w:rFonts w:ascii="Garamond" w:hAnsi="Garamond"/>
          <w:sz w:val="24"/>
          <w:szCs w:val="24"/>
        </w:rPr>
        <w:t xml:space="preserve"> but the issues need to be weighed up carefully.</w:t>
      </w:r>
      <w:r w:rsidR="6F314491" w:rsidRPr="1E389A3D">
        <w:rPr>
          <w:rFonts w:ascii="Garamond" w:hAnsi="Garamond"/>
          <w:sz w:val="24"/>
          <w:szCs w:val="24"/>
        </w:rPr>
        <w:t xml:space="preserve"> </w:t>
      </w:r>
    </w:p>
    <w:p w14:paraId="4286FB70" w14:textId="3FD8BE44" w:rsidR="004F67DA" w:rsidRDefault="001360E2" w:rsidP="00DE309A">
      <w:pPr>
        <w:spacing w:line="22" w:lineRule="atLeast"/>
        <w:jc w:val="both"/>
        <w:rPr>
          <w:rFonts w:ascii="Garamond" w:hAnsi="Garamond"/>
          <w:sz w:val="24"/>
          <w:szCs w:val="24"/>
        </w:rPr>
      </w:pPr>
      <w:r>
        <w:rPr>
          <w:rFonts w:ascii="Garamond" w:hAnsi="Garamond"/>
          <w:sz w:val="24"/>
          <w:szCs w:val="24"/>
        </w:rPr>
        <w:t xml:space="preserve">[36] </w:t>
      </w:r>
      <w:r w:rsidR="55412E56">
        <w:rPr>
          <w:rFonts w:ascii="Garamond" w:hAnsi="Garamond"/>
          <w:sz w:val="24"/>
          <w:szCs w:val="24"/>
        </w:rPr>
        <w:t xml:space="preserve">As an aside, we note the </w:t>
      </w:r>
      <w:r w:rsidR="13B779F5">
        <w:rPr>
          <w:rFonts w:ascii="Garamond" w:hAnsi="Garamond"/>
          <w:sz w:val="24"/>
          <w:szCs w:val="24"/>
        </w:rPr>
        <w:t>statement</w:t>
      </w:r>
      <w:r w:rsidR="55412E56">
        <w:rPr>
          <w:rFonts w:ascii="Garamond" w:hAnsi="Garamond"/>
          <w:sz w:val="24"/>
          <w:szCs w:val="24"/>
        </w:rPr>
        <w:t xml:space="preserve"> in the consultation paper</w:t>
      </w:r>
      <w:r w:rsidR="190980F7">
        <w:rPr>
          <w:rFonts w:ascii="Garamond" w:hAnsi="Garamond"/>
          <w:sz w:val="24"/>
          <w:szCs w:val="24"/>
        </w:rPr>
        <w:t xml:space="preserve">, at page 12, </w:t>
      </w:r>
      <w:r w:rsidR="55412E56">
        <w:rPr>
          <w:rFonts w:ascii="Garamond" w:hAnsi="Garamond"/>
          <w:sz w:val="24"/>
          <w:szCs w:val="24"/>
        </w:rPr>
        <w:t>that “</w:t>
      </w:r>
      <w:r w:rsidR="6683DD12" w:rsidRPr="00A81C82">
        <w:rPr>
          <w:rFonts w:ascii="Garamond" w:hAnsi="Garamond"/>
          <w:i/>
          <w:sz w:val="24"/>
          <w:szCs w:val="24"/>
        </w:rPr>
        <w:t>a</w:t>
      </w:r>
      <w:r w:rsidR="6683DD12" w:rsidRPr="001D2B31">
        <w:rPr>
          <w:rFonts w:ascii="Garamond" w:hAnsi="Garamond"/>
          <w:i/>
          <w:iCs/>
          <w:sz w:val="24"/>
          <w:szCs w:val="24"/>
        </w:rPr>
        <w:t>ssignation is not a suitable method to transfer ownership</w:t>
      </w:r>
      <w:r w:rsidR="190980F7" w:rsidRPr="001D2B31">
        <w:rPr>
          <w:rFonts w:ascii="Garamond" w:hAnsi="Garamond"/>
          <w:i/>
          <w:iCs/>
          <w:sz w:val="24"/>
          <w:szCs w:val="24"/>
        </w:rPr>
        <w:t xml:space="preserve"> </w:t>
      </w:r>
      <w:r w:rsidR="6683DD12" w:rsidRPr="001D2B31">
        <w:rPr>
          <w:rFonts w:ascii="Garamond" w:hAnsi="Garamond"/>
          <w:i/>
          <w:iCs/>
          <w:sz w:val="24"/>
          <w:szCs w:val="24"/>
        </w:rPr>
        <w:t>of digital assets. Assignation is a means to transfer a right or claim from one person</w:t>
      </w:r>
      <w:r w:rsidR="190980F7" w:rsidRPr="001D2B31">
        <w:rPr>
          <w:rFonts w:ascii="Garamond" w:hAnsi="Garamond"/>
          <w:i/>
          <w:iCs/>
          <w:sz w:val="24"/>
          <w:szCs w:val="24"/>
        </w:rPr>
        <w:t xml:space="preserve"> </w:t>
      </w:r>
      <w:r w:rsidR="6683DD12" w:rsidRPr="001D2B31">
        <w:rPr>
          <w:rFonts w:ascii="Garamond" w:hAnsi="Garamond"/>
          <w:i/>
          <w:iCs/>
          <w:sz w:val="24"/>
          <w:szCs w:val="24"/>
        </w:rPr>
        <w:t>to another, most commonly the right to payment of a debt.</w:t>
      </w:r>
      <w:r w:rsidR="190980F7">
        <w:rPr>
          <w:rFonts w:ascii="Garamond" w:hAnsi="Garamond"/>
          <w:sz w:val="24"/>
          <w:szCs w:val="24"/>
        </w:rPr>
        <w:t xml:space="preserve">” </w:t>
      </w:r>
      <w:r w:rsidR="13B779F5">
        <w:rPr>
          <w:rFonts w:ascii="Garamond" w:hAnsi="Garamond"/>
          <w:sz w:val="24"/>
          <w:szCs w:val="24"/>
        </w:rPr>
        <w:t>W</w:t>
      </w:r>
      <w:r w:rsidR="564343ED">
        <w:rPr>
          <w:rFonts w:ascii="Garamond" w:hAnsi="Garamond"/>
          <w:sz w:val="24"/>
          <w:szCs w:val="24"/>
        </w:rPr>
        <w:t xml:space="preserve">hile we can understand this, </w:t>
      </w:r>
      <w:r w:rsidR="67BE040A">
        <w:rPr>
          <w:rFonts w:ascii="Garamond" w:hAnsi="Garamond"/>
          <w:sz w:val="24"/>
          <w:szCs w:val="24"/>
        </w:rPr>
        <w:t>and it is certainly true that assignation in a narrow sense of the term (especially involving intimation</w:t>
      </w:r>
      <w:r w:rsidR="5E7FAFF4">
        <w:rPr>
          <w:rFonts w:ascii="Garamond" w:hAnsi="Garamond"/>
          <w:sz w:val="24"/>
          <w:szCs w:val="24"/>
        </w:rPr>
        <w:t xml:space="preserve"> for claims</w:t>
      </w:r>
      <w:r w:rsidR="67BE040A">
        <w:rPr>
          <w:rFonts w:ascii="Garamond" w:hAnsi="Garamond"/>
          <w:sz w:val="24"/>
          <w:szCs w:val="24"/>
        </w:rPr>
        <w:t>)</w:t>
      </w:r>
      <w:r w:rsidR="5E7FAFF4">
        <w:rPr>
          <w:rFonts w:ascii="Garamond" w:hAnsi="Garamond"/>
          <w:sz w:val="24"/>
          <w:szCs w:val="24"/>
        </w:rPr>
        <w:t xml:space="preserve"> is inapplicable to </w:t>
      </w:r>
      <w:r w:rsidR="6FFE9452">
        <w:rPr>
          <w:rFonts w:ascii="Garamond" w:hAnsi="Garamond"/>
          <w:sz w:val="24"/>
          <w:szCs w:val="24"/>
        </w:rPr>
        <w:t xml:space="preserve">digital assets, we think it is more debatable whether </w:t>
      </w:r>
      <w:r w:rsidR="66F52CA4">
        <w:rPr>
          <w:rFonts w:ascii="Garamond" w:hAnsi="Garamond"/>
          <w:sz w:val="24"/>
          <w:szCs w:val="24"/>
        </w:rPr>
        <w:t xml:space="preserve">assignation </w:t>
      </w:r>
      <w:r w:rsidR="2D8EF895">
        <w:rPr>
          <w:rFonts w:ascii="Garamond" w:hAnsi="Garamond"/>
          <w:sz w:val="24"/>
          <w:szCs w:val="24"/>
        </w:rPr>
        <w:t xml:space="preserve">in a broader sense </w:t>
      </w:r>
      <w:r w:rsidR="6FFE9452">
        <w:rPr>
          <w:rFonts w:ascii="Garamond" w:hAnsi="Garamond"/>
          <w:sz w:val="24"/>
          <w:szCs w:val="24"/>
        </w:rPr>
        <w:t>is always inap</w:t>
      </w:r>
      <w:r w:rsidR="66F52CA4">
        <w:rPr>
          <w:rFonts w:ascii="Garamond" w:hAnsi="Garamond"/>
          <w:sz w:val="24"/>
          <w:szCs w:val="24"/>
        </w:rPr>
        <w:t xml:space="preserve">plicable for digital assets. </w:t>
      </w:r>
      <w:r w:rsidR="2D8EF895">
        <w:rPr>
          <w:rFonts w:ascii="Garamond" w:hAnsi="Garamond"/>
          <w:sz w:val="24"/>
          <w:szCs w:val="24"/>
        </w:rPr>
        <w:t xml:space="preserve">Assignation </w:t>
      </w:r>
      <w:r w:rsidR="47788E01">
        <w:rPr>
          <w:rFonts w:ascii="Garamond" w:hAnsi="Garamond"/>
          <w:sz w:val="24"/>
          <w:szCs w:val="24"/>
        </w:rPr>
        <w:t>can be, and has been,</w:t>
      </w:r>
      <w:r w:rsidR="1C8ABFF5">
        <w:rPr>
          <w:rFonts w:ascii="Garamond" w:hAnsi="Garamond"/>
          <w:sz w:val="24"/>
          <w:szCs w:val="24"/>
        </w:rPr>
        <w:t xml:space="preserve"> used </w:t>
      </w:r>
      <w:r w:rsidR="10366FE7">
        <w:rPr>
          <w:rFonts w:ascii="Garamond" w:hAnsi="Garamond"/>
          <w:sz w:val="24"/>
          <w:szCs w:val="24"/>
        </w:rPr>
        <w:t xml:space="preserve">to refer to </w:t>
      </w:r>
      <w:r w:rsidR="2039F1D2">
        <w:rPr>
          <w:rFonts w:ascii="Garamond" w:hAnsi="Garamond"/>
          <w:sz w:val="24"/>
          <w:szCs w:val="24"/>
        </w:rPr>
        <w:t>t</w:t>
      </w:r>
      <w:r w:rsidR="1C8ABFF5">
        <w:rPr>
          <w:rFonts w:ascii="Garamond" w:hAnsi="Garamond"/>
          <w:sz w:val="24"/>
          <w:szCs w:val="24"/>
        </w:rPr>
        <w:t xml:space="preserve">he transfer of </w:t>
      </w:r>
      <w:r w:rsidR="2039F1D2">
        <w:rPr>
          <w:rFonts w:ascii="Garamond" w:hAnsi="Garamond"/>
          <w:sz w:val="24"/>
          <w:szCs w:val="24"/>
        </w:rPr>
        <w:t xml:space="preserve">rights in </w:t>
      </w:r>
      <w:r w:rsidR="1C8ABFF5">
        <w:rPr>
          <w:rFonts w:ascii="Garamond" w:hAnsi="Garamond"/>
          <w:sz w:val="24"/>
          <w:szCs w:val="24"/>
        </w:rPr>
        <w:t xml:space="preserve">all types of </w:t>
      </w:r>
      <w:r w:rsidR="25A9C9F4">
        <w:rPr>
          <w:rFonts w:ascii="Garamond" w:hAnsi="Garamond"/>
          <w:sz w:val="24"/>
          <w:szCs w:val="24"/>
        </w:rPr>
        <w:t xml:space="preserve">pre-existing </w:t>
      </w:r>
      <w:r w:rsidR="1C8ABFF5">
        <w:rPr>
          <w:rFonts w:ascii="Garamond" w:hAnsi="Garamond"/>
          <w:sz w:val="24"/>
          <w:szCs w:val="24"/>
        </w:rPr>
        <w:t>incorporeal property</w:t>
      </w:r>
      <w:r w:rsidR="3A1E59F6">
        <w:rPr>
          <w:rFonts w:ascii="Garamond" w:hAnsi="Garamond"/>
          <w:sz w:val="24"/>
          <w:szCs w:val="24"/>
        </w:rPr>
        <w:t xml:space="preserve">: claims, intellectual </w:t>
      </w:r>
      <w:r w:rsidR="3A1E59F6">
        <w:rPr>
          <w:rFonts w:ascii="Garamond" w:hAnsi="Garamond"/>
          <w:sz w:val="24"/>
          <w:szCs w:val="24"/>
        </w:rPr>
        <w:lastRenderedPageBreak/>
        <w:t xml:space="preserve">property, shares, and even subordinate real rights </w:t>
      </w:r>
      <w:r w:rsidR="75234061">
        <w:rPr>
          <w:rFonts w:ascii="Garamond" w:hAnsi="Garamond"/>
          <w:sz w:val="24"/>
          <w:szCs w:val="24"/>
        </w:rPr>
        <w:t xml:space="preserve">in corporeal property objects, such as standard securities </w:t>
      </w:r>
      <w:r w:rsidR="70094569">
        <w:rPr>
          <w:rFonts w:ascii="Garamond" w:hAnsi="Garamond"/>
          <w:sz w:val="24"/>
          <w:szCs w:val="24"/>
        </w:rPr>
        <w:t>and leases</w:t>
      </w:r>
      <w:r w:rsidR="634A0D11">
        <w:rPr>
          <w:rFonts w:ascii="Garamond" w:hAnsi="Garamond"/>
          <w:sz w:val="24"/>
          <w:szCs w:val="24"/>
        </w:rPr>
        <w:t xml:space="preserve"> in relation to land</w:t>
      </w:r>
      <w:r w:rsidR="75234061">
        <w:rPr>
          <w:rFonts w:ascii="Garamond" w:hAnsi="Garamond"/>
          <w:sz w:val="24"/>
          <w:szCs w:val="24"/>
        </w:rPr>
        <w:t>.</w:t>
      </w:r>
      <w:r w:rsidR="001355E8">
        <w:rPr>
          <w:rStyle w:val="FootnoteReference"/>
          <w:rFonts w:ascii="Garamond" w:hAnsi="Garamond"/>
          <w:sz w:val="24"/>
          <w:szCs w:val="24"/>
        </w:rPr>
        <w:footnoteReference w:id="21"/>
      </w:r>
      <w:r w:rsidR="7DA10A60">
        <w:rPr>
          <w:rFonts w:ascii="Garamond" w:hAnsi="Garamond"/>
          <w:sz w:val="24"/>
          <w:szCs w:val="24"/>
        </w:rPr>
        <w:t xml:space="preserve"> As such, </w:t>
      </w:r>
      <w:r w:rsidR="37245DF0">
        <w:rPr>
          <w:rFonts w:ascii="Garamond" w:hAnsi="Garamond"/>
          <w:sz w:val="24"/>
          <w:szCs w:val="24"/>
        </w:rPr>
        <w:t xml:space="preserve">assignation </w:t>
      </w:r>
      <w:r w:rsidR="00EF0FF2">
        <w:rPr>
          <w:rFonts w:ascii="Garamond" w:hAnsi="Garamond"/>
          <w:sz w:val="24"/>
          <w:szCs w:val="24"/>
        </w:rPr>
        <w:t xml:space="preserve">may </w:t>
      </w:r>
      <w:r w:rsidR="37245DF0">
        <w:rPr>
          <w:rFonts w:ascii="Garamond" w:hAnsi="Garamond"/>
          <w:sz w:val="24"/>
          <w:szCs w:val="24"/>
        </w:rPr>
        <w:t xml:space="preserve">be considered </w:t>
      </w:r>
      <w:r w:rsidR="7DA10A60">
        <w:rPr>
          <w:rFonts w:ascii="Garamond" w:hAnsi="Garamond"/>
          <w:sz w:val="24"/>
          <w:szCs w:val="24"/>
        </w:rPr>
        <w:t xml:space="preserve">the </w:t>
      </w:r>
      <w:r w:rsidR="37245DF0">
        <w:rPr>
          <w:rFonts w:ascii="Garamond" w:hAnsi="Garamond"/>
          <w:sz w:val="24"/>
          <w:szCs w:val="24"/>
        </w:rPr>
        <w:t>appropriate</w:t>
      </w:r>
      <w:r w:rsidR="7DA10A60">
        <w:rPr>
          <w:rFonts w:ascii="Garamond" w:hAnsi="Garamond"/>
          <w:sz w:val="24"/>
          <w:szCs w:val="24"/>
        </w:rPr>
        <w:t xml:space="preserve"> term</w:t>
      </w:r>
      <w:r w:rsidR="37245DF0">
        <w:rPr>
          <w:rFonts w:ascii="Garamond" w:hAnsi="Garamond"/>
          <w:sz w:val="24"/>
          <w:szCs w:val="24"/>
        </w:rPr>
        <w:t>,</w:t>
      </w:r>
      <w:r w:rsidR="7DA10A60">
        <w:rPr>
          <w:rFonts w:ascii="Garamond" w:hAnsi="Garamond"/>
          <w:sz w:val="24"/>
          <w:szCs w:val="24"/>
        </w:rPr>
        <w:t xml:space="preserve"> and indeed concept</w:t>
      </w:r>
      <w:r w:rsidR="37245DF0">
        <w:rPr>
          <w:rFonts w:ascii="Garamond" w:hAnsi="Garamond"/>
          <w:sz w:val="24"/>
          <w:szCs w:val="24"/>
        </w:rPr>
        <w:t>,</w:t>
      </w:r>
      <w:r w:rsidR="7DA10A60">
        <w:rPr>
          <w:rFonts w:ascii="Garamond" w:hAnsi="Garamond"/>
          <w:sz w:val="24"/>
          <w:szCs w:val="24"/>
        </w:rPr>
        <w:t xml:space="preserve"> </w:t>
      </w:r>
      <w:r w:rsidR="37245DF0">
        <w:rPr>
          <w:rFonts w:ascii="Garamond" w:hAnsi="Garamond"/>
          <w:sz w:val="24"/>
          <w:szCs w:val="24"/>
        </w:rPr>
        <w:t>for</w:t>
      </w:r>
      <w:r w:rsidR="7388BE46">
        <w:rPr>
          <w:rFonts w:ascii="Garamond" w:hAnsi="Garamond"/>
          <w:sz w:val="24"/>
          <w:szCs w:val="24"/>
        </w:rPr>
        <w:t xml:space="preserve"> the transfer of rights where there is no direct corporeal property object, wh</w:t>
      </w:r>
      <w:r w:rsidR="37245DF0">
        <w:rPr>
          <w:rFonts w:ascii="Garamond" w:hAnsi="Garamond"/>
          <w:sz w:val="24"/>
          <w:szCs w:val="24"/>
        </w:rPr>
        <w:t>ich applies equally to digital assets</w:t>
      </w:r>
      <w:r w:rsidR="7388BE46">
        <w:rPr>
          <w:rFonts w:ascii="Garamond" w:hAnsi="Garamond"/>
          <w:sz w:val="24"/>
          <w:szCs w:val="24"/>
        </w:rPr>
        <w:t xml:space="preserve">. </w:t>
      </w:r>
      <w:r w:rsidR="044AD182">
        <w:rPr>
          <w:rFonts w:ascii="Garamond" w:hAnsi="Garamond"/>
          <w:sz w:val="24"/>
          <w:szCs w:val="24"/>
        </w:rPr>
        <w:t xml:space="preserve">Regarding methods of </w:t>
      </w:r>
      <w:r w:rsidR="322F4BB0">
        <w:rPr>
          <w:rFonts w:ascii="Garamond" w:hAnsi="Garamond"/>
          <w:sz w:val="24"/>
          <w:szCs w:val="24"/>
        </w:rPr>
        <w:t xml:space="preserve">completing </w:t>
      </w:r>
      <w:r w:rsidR="044AD182">
        <w:rPr>
          <w:rFonts w:ascii="Garamond" w:hAnsi="Garamond"/>
          <w:sz w:val="24"/>
          <w:szCs w:val="24"/>
        </w:rPr>
        <w:t>assignation</w:t>
      </w:r>
      <w:r w:rsidR="322F4BB0">
        <w:rPr>
          <w:rFonts w:ascii="Garamond" w:hAnsi="Garamond"/>
          <w:sz w:val="24"/>
          <w:szCs w:val="24"/>
        </w:rPr>
        <w:t>s</w:t>
      </w:r>
      <w:r w:rsidR="044AD182">
        <w:rPr>
          <w:rFonts w:ascii="Garamond" w:hAnsi="Garamond"/>
          <w:sz w:val="24"/>
          <w:szCs w:val="24"/>
        </w:rPr>
        <w:t xml:space="preserve">, </w:t>
      </w:r>
      <w:r w:rsidR="6E80E608">
        <w:rPr>
          <w:rFonts w:ascii="Garamond" w:hAnsi="Garamond"/>
          <w:sz w:val="24"/>
          <w:szCs w:val="24"/>
        </w:rPr>
        <w:t xml:space="preserve">Scots law permits various </w:t>
      </w:r>
      <w:r w:rsidR="38CD2F12">
        <w:rPr>
          <w:rFonts w:ascii="Garamond" w:hAnsi="Garamond"/>
          <w:sz w:val="24"/>
          <w:szCs w:val="24"/>
        </w:rPr>
        <w:t>mechanisms</w:t>
      </w:r>
      <w:r w:rsidR="6E80E608">
        <w:rPr>
          <w:rFonts w:ascii="Garamond" w:hAnsi="Garamond"/>
          <w:sz w:val="24"/>
          <w:szCs w:val="24"/>
        </w:rPr>
        <w:t xml:space="preserve">, including intimation (for claims), registration </w:t>
      </w:r>
      <w:r w:rsidR="38CD2F12">
        <w:rPr>
          <w:rFonts w:ascii="Garamond" w:hAnsi="Garamond"/>
          <w:sz w:val="24"/>
          <w:szCs w:val="24"/>
        </w:rPr>
        <w:t xml:space="preserve">of different types </w:t>
      </w:r>
      <w:r w:rsidR="6E80E608">
        <w:rPr>
          <w:rFonts w:ascii="Garamond" w:hAnsi="Garamond"/>
          <w:sz w:val="24"/>
          <w:szCs w:val="24"/>
        </w:rPr>
        <w:t>(for e.g. shares and patents</w:t>
      </w:r>
      <w:r w:rsidR="38CD2F12">
        <w:rPr>
          <w:rFonts w:ascii="Garamond" w:hAnsi="Garamond"/>
          <w:sz w:val="24"/>
          <w:szCs w:val="24"/>
        </w:rPr>
        <w:t>, and as of 1 April 2025 in the Register of Assignations for claims</w:t>
      </w:r>
      <w:r w:rsidR="171CB4C7">
        <w:rPr>
          <w:rFonts w:ascii="Garamond" w:hAnsi="Garamond"/>
          <w:sz w:val="24"/>
          <w:szCs w:val="24"/>
        </w:rPr>
        <w:t>)</w:t>
      </w:r>
      <w:r w:rsidR="00E22158">
        <w:rPr>
          <w:rStyle w:val="FootnoteReference"/>
          <w:rFonts w:ascii="Garamond" w:hAnsi="Garamond"/>
          <w:sz w:val="24"/>
          <w:szCs w:val="24"/>
        </w:rPr>
        <w:footnoteReference w:id="22"/>
      </w:r>
      <w:r w:rsidR="422084B6">
        <w:rPr>
          <w:rFonts w:ascii="Garamond" w:hAnsi="Garamond"/>
          <w:sz w:val="24"/>
          <w:szCs w:val="24"/>
        </w:rPr>
        <w:t>, and by assignation alone (for copyright)</w:t>
      </w:r>
      <w:r w:rsidR="6E80E608">
        <w:rPr>
          <w:rFonts w:ascii="Garamond" w:hAnsi="Garamond"/>
          <w:sz w:val="24"/>
          <w:szCs w:val="24"/>
        </w:rPr>
        <w:t>.</w:t>
      </w:r>
      <w:r w:rsidR="0085386D">
        <w:rPr>
          <w:rStyle w:val="FootnoteReference"/>
          <w:rFonts w:ascii="Garamond" w:hAnsi="Garamond"/>
          <w:sz w:val="24"/>
          <w:szCs w:val="24"/>
        </w:rPr>
        <w:footnoteReference w:id="23"/>
      </w:r>
      <w:r w:rsidR="422084B6">
        <w:rPr>
          <w:rFonts w:ascii="Garamond" w:hAnsi="Garamond"/>
          <w:sz w:val="24"/>
          <w:szCs w:val="24"/>
        </w:rPr>
        <w:t xml:space="preserve"> As such, the use of </w:t>
      </w:r>
      <w:r w:rsidR="79F3C2CF">
        <w:rPr>
          <w:rFonts w:ascii="Garamond" w:hAnsi="Garamond"/>
          <w:sz w:val="24"/>
          <w:szCs w:val="24"/>
        </w:rPr>
        <w:t xml:space="preserve">(exclusive) </w:t>
      </w:r>
      <w:r w:rsidR="422084B6">
        <w:rPr>
          <w:rFonts w:ascii="Garamond" w:hAnsi="Garamond"/>
          <w:sz w:val="24"/>
          <w:szCs w:val="24"/>
        </w:rPr>
        <w:t xml:space="preserve">control </w:t>
      </w:r>
      <w:r w:rsidR="79F3C2CF">
        <w:rPr>
          <w:rFonts w:ascii="Garamond" w:hAnsi="Garamond"/>
          <w:sz w:val="24"/>
          <w:szCs w:val="24"/>
        </w:rPr>
        <w:t>in relation to the</w:t>
      </w:r>
      <w:r w:rsidR="422084B6">
        <w:rPr>
          <w:rFonts w:ascii="Garamond" w:hAnsi="Garamond"/>
          <w:sz w:val="24"/>
          <w:szCs w:val="24"/>
        </w:rPr>
        <w:t xml:space="preserve"> </w:t>
      </w:r>
      <w:r w:rsidR="79F3C2CF">
        <w:rPr>
          <w:rFonts w:ascii="Garamond" w:hAnsi="Garamond"/>
          <w:sz w:val="24"/>
          <w:szCs w:val="24"/>
        </w:rPr>
        <w:t xml:space="preserve">transfer of ownership of digital assets would not preclude the </w:t>
      </w:r>
      <w:r w:rsidR="7E685305">
        <w:rPr>
          <w:rFonts w:ascii="Garamond" w:hAnsi="Garamond"/>
          <w:sz w:val="24"/>
          <w:szCs w:val="24"/>
        </w:rPr>
        <w:t xml:space="preserve">applicability or validity of </w:t>
      </w:r>
      <w:r w:rsidR="7F387DFD">
        <w:rPr>
          <w:rFonts w:ascii="Garamond" w:hAnsi="Garamond"/>
          <w:sz w:val="24"/>
          <w:szCs w:val="24"/>
        </w:rPr>
        <w:t xml:space="preserve">assignation as a </w:t>
      </w:r>
      <w:r w:rsidR="7E685305">
        <w:rPr>
          <w:rFonts w:ascii="Garamond" w:hAnsi="Garamond"/>
          <w:sz w:val="24"/>
          <w:szCs w:val="24"/>
        </w:rPr>
        <w:t>concept and term.</w:t>
      </w:r>
    </w:p>
    <w:p w14:paraId="7A511C92" w14:textId="32A6F958" w:rsidR="00283C35" w:rsidRDefault="001360E2" w:rsidP="00DE309A">
      <w:pPr>
        <w:spacing w:line="22" w:lineRule="atLeast"/>
        <w:jc w:val="both"/>
        <w:rPr>
          <w:rFonts w:ascii="Garamond" w:hAnsi="Garamond"/>
          <w:sz w:val="24"/>
          <w:szCs w:val="24"/>
        </w:rPr>
      </w:pPr>
      <w:r>
        <w:rPr>
          <w:rFonts w:ascii="Garamond" w:hAnsi="Garamond"/>
          <w:sz w:val="24"/>
          <w:szCs w:val="24"/>
        </w:rPr>
        <w:t xml:space="preserve">[37] </w:t>
      </w:r>
      <w:r w:rsidR="00C724C4">
        <w:rPr>
          <w:rFonts w:ascii="Garamond" w:hAnsi="Garamond"/>
          <w:sz w:val="24"/>
          <w:szCs w:val="24"/>
        </w:rPr>
        <w:t>We</w:t>
      </w:r>
      <w:r w:rsidR="00DF2159">
        <w:rPr>
          <w:rFonts w:ascii="Garamond" w:hAnsi="Garamond"/>
          <w:sz w:val="24"/>
          <w:szCs w:val="24"/>
        </w:rPr>
        <w:t xml:space="preserve"> do, however,</w:t>
      </w:r>
      <w:r w:rsidR="00C724C4">
        <w:rPr>
          <w:rFonts w:ascii="Garamond" w:hAnsi="Garamond"/>
          <w:sz w:val="24"/>
          <w:szCs w:val="24"/>
        </w:rPr>
        <w:t xml:space="preserve"> recognise that </w:t>
      </w:r>
      <w:r w:rsidR="004F67DA">
        <w:rPr>
          <w:rFonts w:ascii="Garamond" w:hAnsi="Garamond"/>
          <w:sz w:val="24"/>
          <w:szCs w:val="24"/>
        </w:rPr>
        <w:t xml:space="preserve">the consultation paper may reflect </w:t>
      </w:r>
      <w:r w:rsidR="00C724C4">
        <w:rPr>
          <w:rFonts w:ascii="Garamond" w:hAnsi="Garamond"/>
          <w:sz w:val="24"/>
          <w:szCs w:val="24"/>
        </w:rPr>
        <w:t>a counterview that digital assets</w:t>
      </w:r>
      <w:r w:rsidR="004F67DA">
        <w:rPr>
          <w:rFonts w:ascii="Garamond" w:hAnsi="Garamond"/>
          <w:sz w:val="24"/>
          <w:szCs w:val="24"/>
        </w:rPr>
        <w:t>,</w:t>
      </w:r>
      <w:r w:rsidR="00C724C4">
        <w:rPr>
          <w:rFonts w:ascii="Garamond" w:hAnsi="Garamond"/>
          <w:sz w:val="24"/>
          <w:szCs w:val="24"/>
        </w:rPr>
        <w:t xml:space="preserve"> </w:t>
      </w:r>
      <w:r w:rsidR="004F67DA">
        <w:rPr>
          <w:rFonts w:ascii="Garamond" w:hAnsi="Garamond"/>
          <w:sz w:val="24"/>
          <w:szCs w:val="24"/>
        </w:rPr>
        <w:t xml:space="preserve">given their unique features, </w:t>
      </w:r>
      <w:r w:rsidR="00DF2159">
        <w:rPr>
          <w:rFonts w:ascii="Garamond" w:hAnsi="Garamond"/>
          <w:sz w:val="24"/>
          <w:szCs w:val="24"/>
        </w:rPr>
        <w:t>can be distinguished from the other types of incorporeal property</w:t>
      </w:r>
      <w:r w:rsidR="00616D12">
        <w:rPr>
          <w:rFonts w:ascii="Garamond" w:hAnsi="Garamond"/>
          <w:sz w:val="24"/>
          <w:szCs w:val="24"/>
        </w:rPr>
        <w:t xml:space="preserve">, </w:t>
      </w:r>
      <w:r w:rsidR="001D5AEC">
        <w:rPr>
          <w:rFonts w:ascii="Garamond" w:hAnsi="Garamond"/>
          <w:sz w:val="24"/>
          <w:szCs w:val="24"/>
        </w:rPr>
        <w:t>leading</w:t>
      </w:r>
      <w:r w:rsidR="004F67DA">
        <w:rPr>
          <w:rFonts w:ascii="Garamond" w:hAnsi="Garamond"/>
          <w:sz w:val="24"/>
          <w:szCs w:val="24"/>
        </w:rPr>
        <w:t xml:space="preserve"> to the conclusion that assignation is </w:t>
      </w:r>
      <w:r w:rsidR="49028D73" w:rsidRPr="01889D75">
        <w:rPr>
          <w:rFonts w:ascii="Garamond" w:hAnsi="Garamond"/>
          <w:sz w:val="24"/>
          <w:szCs w:val="24"/>
        </w:rPr>
        <w:t xml:space="preserve">always </w:t>
      </w:r>
      <w:r w:rsidR="001D5AEC">
        <w:rPr>
          <w:rFonts w:ascii="Garamond" w:hAnsi="Garamond"/>
          <w:sz w:val="24"/>
          <w:szCs w:val="24"/>
        </w:rPr>
        <w:t>inapplicable</w:t>
      </w:r>
      <w:r w:rsidR="0A294D90" w:rsidRPr="01889D75">
        <w:rPr>
          <w:rFonts w:ascii="Garamond" w:hAnsi="Garamond"/>
          <w:sz w:val="24"/>
          <w:szCs w:val="24"/>
        </w:rPr>
        <w:t xml:space="preserve"> for them</w:t>
      </w:r>
      <w:r w:rsidR="00DF2159">
        <w:rPr>
          <w:rFonts w:ascii="Garamond" w:hAnsi="Garamond"/>
          <w:sz w:val="24"/>
          <w:szCs w:val="24"/>
        </w:rPr>
        <w:t xml:space="preserve">. In any event, the more neutral, and broadly applicable, </w:t>
      </w:r>
      <w:r w:rsidR="001D5AEC">
        <w:rPr>
          <w:rFonts w:ascii="Garamond" w:hAnsi="Garamond"/>
          <w:sz w:val="24"/>
          <w:szCs w:val="24"/>
        </w:rPr>
        <w:t>“</w:t>
      </w:r>
      <w:r w:rsidR="00DF2159">
        <w:rPr>
          <w:rFonts w:ascii="Garamond" w:hAnsi="Garamond"/>
          <w:sz w:val="24"/>
          <w:szCs w:val="24"/>
        </w:rPr>
        <w:t>transfer of ownership</w:t>
      </w:r>
      <w:r w:rsidR="001D5AEC">
        <w:rPr>
          <w:rFonts w:ascii="Garamond" w:hAnsi="Garamond"/>
          <w:sz w:val="24"/>
          <w:szCs w:val="24"/>
        </w:rPr>
        <w:t>”</w:t>
      </w:r>
      <w:r w:rsidR="00DF2159">
        <w:rPr>
          <w:rFonts w:ascii="Garamond" w:hAnsi="Garamond"/>
          <w:sz w:val="24"/>
          <w:szCs w:val="24"/>
        </w:rPr>
        <w:t xml:space="preserve"> </w:t>
      </w:r>
      <w:r w:rsidR="001D5AEC">
        <w:rPr>
          <w:rFonts w:ascii="Garamond" w:hAnsi="Garamond"/>
          <w:sz w:val="24"/>
          <w:szCs w:val="24"/>
        </w:rPr>
        <w:t>and/</w:t>
      </w:r>
      <w:r w:rsidR="00DF2159">
        <w:rPr>
          <w:rFonts w:ascii="Garamond" w:hAnsi="Garamond"/>
          <w:sz w:val="24"/>
          <w:szCs w:val="24"/>
        </w:rPr>
        <w:t xml:space="preserve">or </w:t>
      </w:r>
      <w:r w:rsidR="001D5AEC">
        <w:rPr>
          <w:rFonts w:ascii="Garamond" w:hAnsi="Garamond"/>
          <w:sz w:val="24"/>
          <w:szCs w:val="24"/>
        </w:rPr>
        <w:t>“</w:t>
      </w:r>
      <w:r w:rsidR="00DF2159">
        <w:rPr>
          <w:rFonts w:ascii="Garamond" w:hAnsi="Garamond"/>
          <w:sz w:val="24"/>
          <w:szCs w:val="24"/>
        </w:rPr>
        <w:t>transfer of digital assets</w:t>
      </w:r>
      <w:r w:rsidR="001D5AEC">
        <w:rPr>
          <w:rFonts w:ascii="Garamond" w:hAnsi="Garamond"/>
          <w:sz w:val="24"/>
          <w:szCs w:val="24"/>
        </w:rPr>
        <w:t>”</w:t>
      </w:r>
      <w:r w:rsidR="00DF2159">
        <w:rPr>
          <w:rFonts w:ascii="Garamond" w:hAnsi="Garamond"/>
          <w:sz w:val="24"/>
          <w:szCs w:val="24"/>
        </w:rPr>
        <w:t xml:space="preserve"> can be used instead. </w:t>
      </w:r>
      <w:r w:rsidR="00825458">
        <w:rPr>
          <w:rFonts w:ascii="Garamond" w:hAnsi="Garamond"/>
          <w:sz w:val="24"/>
          <w:szCs w:val="24"/>
        </w:rPr>
        <w:t xml:space="preserve"> </w:t>
      </w:r>
    </w:p>
    <w:p w14:paraId="5A32A1F8" w14:textId="77777777" w:rsidR="0094366A" w:rsidRPr="000B28C6" w:rsidRDefault="0094366A" w:rsidP="00DE309A">
      <w:pPr>
        <w:spacing w:line="22" w:lineRule="atLeast"/>
        <w:jc w:val="both"/>
        <w:rPr>
          <w:rFonts w:ascii="Garamond" w:hAnsi="Garamond"/>
          <w:sz w:val="24"/>
          <w:szCs w:val="24"/>
        </w:rPr>
      </w:pPr>
    </w:p>
    <w:p w14:paraId="0DEB69E5" w14:textId="77777777" w:rsidR="00B605ED" w:rsidRPr="000B28C6" w:rsidRDefault="00B605ED" w:rsidP="00DE309A">
      <w:pPr>
        <w:spacing w:line="22" w:lineRule="atLeast"/>
        <w:jc w:val="both"/>
        <w:rPr>
          <w:rFonts w:ascii="Garamond" w:hAnsi="Garamond"/>
          <w:b/>
          <w:bCs/>
          <w:sz w:val="24"/>
          <w:szCs w:val="24"/>
        </w:rPr>
      </w:pPr>
      <w:r w:rsidRPr="000B28C6">
        <w:rPr>
          <w:rFonts w:ascii="Garamond" w:hAnsi="Garamond"/>
          <w:b/>
          <w:bCs/>
          <w:sz w:val="24"/>
          <w:szCs w:val="24"/>
        </w:rPr>
        <w:t>Question Ten</w:t>
      </w:r>
    </w:p>
    <w:p w14:paraId="231A5B0F" w14:textId="4CB6C088" w:rsidR="00B605ED" w:rsidRPr="00B95F3D" w:rsidRDefault="1AA85571" w:rsidP="00DE309A">
      <w:pPr>
        <w:spacing w:line="22" w:lineRule="atLeast"/>
        <w:jc w:val="both"/>
        <w:rPr>
          <w:rFonts w:ascii="Garamond" w:hAnsi="Garamond"/>
          <w:b/>
          <w:bCs/>
          <w:sz w:val="24"/>
          <w:szCs w:val="24"/>
        </w:rPr>
      </w:pPr>
      <w:r w:rsidRPr="00B95F3D">
        <w:rPr>
          <w:rFonts w:ascii="Garamond" w:hAnsi="Garamond"/>
          <w:b/>
          <w:bCs/>
          <w:sz w:val="24"/>
          <w:szCs w:val="24"/>
        </w:rPr>
        <w:t>Should a person who acquires control of a digital asset in good faith and for onerous</w:t>
      </w:r>
      <w:r w:rsidR="2924F920" w:rsidRPr="00B95F3D">
        <w:rPr>
          <w:rFonts w:ascii="Garamond" w:hAnsi="Garamond"/>
          <w:b/>
          <w:bCs/>
          <w:sz w:val="24"/>
          <w:szCs w:val="24"/>
        </w:rPr>
        <w:t xml:space="preserve"> </w:t>
      </w:r>
      <w:r w:rsidRPr="00B95F3D">
        <w:rPr>
          <w:rFonts w:ascii="Garamond" w:hAnsi="Garamond"/>
          <w:b/>
          <w:bCs/>
          <w:sz w:val="24"/>
          <w:szCs w:val="24"/>
        </w:rPr>
        <w:t>consideration be recognised in Scots property law as acquiring the ownership of that</w:t>
      </w:r>
      <w:r w:rsidR="2924F920" w:rsidRPr="00B95F3D">
        <w:rPr>
          <w:rFonts w:ascii="Garamond" w:hAnsi="Garamond"/>
          <w:b/>
          <w:bCs/>
          <w:sz w:val="24"/>
          <w:szCs w:val="24"/>
        </w:rPr>
        <w:t xml:space="preserve"> </w:t>
      </w:r>
      <w:r w:rsidRPr="00B95F3D">
        <w:rPr>
          <w:rFonts w:ascii="Garamond" w:hAnsi="Garamond"/>
          <w:b/>
          <w:bCs/>
          <w:sz w:val="24"/>
          <w:szCs w:val="24"/>
        </w:rPr>
        <w:t>digital asset, even where the transferor from whom they acquired the digital asset</w:t>
      </w:r>
      <w:r w:rsidR="2924F920" w:rsidRPr="00B95F3D">
        <w:rPr>
          <w:rFonts w:ascii="Garamond" w:hAnsi="Garamond"/>
          <w:b/>
          <w:bCs/>
          <w:sz w:val="24"/>
          <w:szCs w:val="24"/>
        </w:rPr>
        <w:t xml:space="preserve"> </w:t>
      </w:r>
      <w:r w:rsidRPr="00B95F3D">
        <w:rPr>
          <w:rFonts w:ascii="Garamond" w:hAnsi="Garamond"/>
          <w:b/>
          <w:bCs/>
          <w:sz w:val="24"/>
          <w:szCs w:val="24"/>
        </w:rPr>
        <w:t>was not the owner?</w:t>
      </w:r>
    </w:p>
    <w:p w14:paraId="4524085E" w14:textId="77777777" w:rsidR="00B605ED" w:rsidRPr="00B95F3D" w:rsidRDefault="1AA85571" w:rsidP="00DE309A">
      <w:pPr>
        <w:spacing w:line="22" w:lineRule="atLeast"/>
        <w:jc w:val="both"/>
        <w:rPr>
          <w:rFonts w:ascii="Garamond" w:hAnsi="Garamond"/>
          <w:b/>
          <w:bCs/>
          <w:sz w:val="24"/>
          <w:szCs w:val="24"/>
        </w:rPr>
      </w:pPr>
      <w:r w:rsidRPr="00B95F3D">
        <w:rPr>
          <w:rFonts w:ascii="Garamond" w:hAnsi="Garamond"/>
          <w:b/>
          <w:bCs/>
          <w:sz w:val="24"/>
          <w:szCs w:val="24"/>
        </w:rPr>
        <w:t>If you do not agree, please explain your reasons.</w:t>
      </w:r>
    </w:p>
    <w:p w14:paraId="6225B29B" w14:textId="2421C287" w:rsidR="00720E72" w:rsidRDefault="001360E2" w:rsidP="00DE309A">
      <w:pPr>
        <w:spacing w:line="22" w:lineRule="atLeast"/>
        <w:jc w:val="both"/>
        <w:rPr>
          <w:rFonts w:ascii="Garamond" w:hAnsi="Garamond"/>
          <w:sz w:val="24"/>
          <w:szCs w:val="24"/>
        </w:rPr>
      </w:pPr>
      <w:r>
        <w:rPr>
          <w:rFonts w:ascii="Garamond" w:hAnsi="Garamond"/>
          <w:sz w:val="24"/>
          <w:szCs w:val="24"/>
        </w:rPr>
        <w:t xml:space="preserve">[38] </w:t>
      </w:r>
      <w:r w:rsidR="3CB51DBF" w:rsidRPr="000B28C6">
        <w:rPr>
          <w:rFonts w:ascii="Garamond" w:hAnsi="Garamond"/>
          <w:sz w:val="24"/>
          <w:szCs w:val="24"/>
        </w:rPr>
        <w:t>Yes,</w:t>
      </w:r>
      <w:r w:rsidR="63E0DF62">
        <w:rPr>
          <w:rFonts w:ascii="Garamond" w:hAnsi="Garamond"/>
          <w:sz w:val="24"/>
          <w:szCs w:val="24"/>
        </w:rPr>
        <w:t xml:space="preserve"> we</w:t>
      </w:r>
      <w:r w:rsidR="3CB51DBF" w:rsidRPr="000B28C6">
        <w:rPr>
          <w:rFonts w:ascii="Garamond" w:hAnsi="Garamond"/>
          <w:sz w:val="24"/>
          <w:szCs w:val="24"/>
        </w:rPr>
        <w:t xml:space="preserve"> agree. </w:t>
      </w:r>
      <w:r w:rsidR="63E0DF62">
        <w:rPr>
          <w:rFonts w:ascii="Garamond" w:hAnsi="Garamond"/>
          <w:sz w:val="24"/>
          <w:szCs w:val="24"/>
        </w:rPr>
        <w:t xml:space="preserve">This would represent a departure from the </w:t>
      </w:r>
      <w:r w:rsidR="00B95F3D">
        <w:rPr>
          <w:rFonts w:ascii="Garamond" w:hAnsi="Garamond"/>
          <w:sz w:val="24"/>
          <w:szCs w:val="24"/>
        </w:rPr>
        <w:t xml:space="preserve">standard </w:t>
      </w:r>
      <w:r w:rsidR="0B284A85">
        <w:rPr>
          <w:rFonts w:ascii="Garamond" w:hAnsi="Garamond"/>
          <w:sz w:val="24"/>
          <w:szCs w:val="24"/>
        </w:rPr>
        <w:t>position in</w:t>
      </w:r>
      <w:r w:rsidR="63E0DF62">
        <w:rPr>
          <w:rFonts w:ascii="Garamond" w:hAnsi="Garamond"/>
          <w:sz w:val="24"/>
          <w:szCs w:val="24"/>
        </w:rPr>
        <w:t xml:space="preserve"> Scots</w:t>
      </w:r>
      <w:r w:rsidR="34C38E13">
        <w:rPr>
          <w:rFonts w:ascii="Garamond" w:hAnsi="Garamond"/>
          <w:sz w:val="24"/>
          <w:szCs w:val="24"/>
        </w:rPr>
        <w:t xml:space="preserve"> property</w:t>
      </w:r>
      <w:r w:rsidR="63E0DF62">
        <w:rPr>
          <w:rFonts w:ascii="Garamond" w:hAnsi="Garamond"/>
          <w:sz w:val="24"/>
          <w:szCs w:val="24"/>
        </w:rPr>
        <w:t xml:space="preserve"> la</w:t>
      </w:r>
      <w:r w:rsidR="34C38E13">
        <w:rPr>
          <w:rFonts w:ascii="Garamond" w:hAnsi="Garamond"/>
          <w:sz w:val="24"/>
          <w:szCs w:val="24"/>
        </w:rPr>
        <w:t xml:space="preserve">w, whereby </w:t>
      </w:r>
      <w:r w:rsidR="4CC92332">
        <w:rPr>
          <w:rFonts w:ascii="Garamond" w:hAnsi="Garamond"/>
          <w:sz w:val="24"/>
          <w:szCs w:val="24"/>
        </w:rPr>
        <w:t>ownership cannot be acquired from a non-owner</w:t>
      </w:r>
      <w:r w:rsidR="63E0DF62">
        <w:rPr>
          <w:rFonts w:ascii="Garamond" w:hAnsi="Garamond"/>
          <w:sz w:val="24"/>
          <w:szCs w:val="24"/>
        </w:rPr>
        <w:t>.</w:t>
      </w:r>
      <w:r w:rsidR="004C1955">
        <w:rPr>
          <w:rStyle w:val="FootnoteReference"/>
          <w:rFonts w:ascii="Garamond" w:hAnsi="Garamond"/>
          <w:sz w:val="24"/>
          <w:szCs w:val="24"/>
        </w:rPr>
        <w:footnoteReference w:id="24"/>
      </w:r>
      <w:r w:rsidR="63E0DF62">
        <w:rPr>
          <w:rFonts w:ascii="Garamond" w:hAnsi="Garamond"/>
          <w:sz w:val="24"/>
          <w:szCs w:val="24"/>
        </w:rPr>
        <w:t xml:space="preserve"> </w:t>
      </w:r>
      <w:r w:rsidR="61DAB69A">
        <w:rPr>
          <w:rFonts w:ascii="Garamond" w:hAnsi="Garamond"/>
          <w:sz w:val="24"/>
          <w:szCs w:val="24"/>
        </w:rPr>
        <w:t>However, given the characteristics of digital assets,</w:t>
      </w:r>
      <w:r w:rsidR="509B9305">
        <w:rPr>
          <w:rFonts w:ascii="Garamond" w:hAnsi="Garamond"/>
          <w:sz w:val="24"/>
          <w:szCs w:val="24"/>
        </w:rPr>
        <w:t xml:space="preserve"> including pseudonymity, </w:t>
      </w:r>
      <w:r w:rsidR="6BA25D7E">
        <w:rPr>
          <w:rFonts w:ascii="Garamond" w:hAnsi="Garamond"/>
          <w:sz w:val="24"/>
          <w:szCs w:val="24"/>
        </w:rPr>
        <w:t xml:space="preserve">and </w:t>
      </w:r>
      <w:r w:rsidR="2C46302F">
        <w:rPr>
          <w:rFonts w:ascii="Garamond" w:hAnsi="Garamond"/>
          <w:sz w:val="24"/>
          <w:szCs w:val="24"/>
        </w:rPr>
        <w:t xml:space="preserve">the </w:t>
      </w:r>
      <w:r w:rsidR="6BA25D7E">
        <w:rPr>
          <w:rFonts w:ascii="Garamond" w:hAnsi="Garamond"/>
          <w:sz w:val="24"/>
          <w:szCs w:val="24"/>
        </w:rPr>
        <w:t>method</w:t>
      </w:r>
      <w:r w:rsidR="2C46302F">
        <w:rPr>
          <w:rFonts w:ascii="Garamond" w:hAnsi="Garamond"/>
          <w:sz w:val="24"/>
          <w:szCs w:val="24"/>
        </w:rPr>
        <w:t>(</w:t>
      </w:r>
      <w:r w:rsidR="6BA25D7E">
        <w:rPr>
          <w:rFonts w:ascii="Garamond" w:hAnsi="Garamond"/>
          <w:sz w:val="24"/>
          <w:szCs w:val="24"/>
        </w:rPr>
        <w:t>s</w:t>
      </w:r>
      <w:r w:rsidR="2C46302F">
        <w:rPr>
          <w:rFonts w:ascii="Garamond" w:hAnsi="Garamond"/>
          <w:sz w:val="24"/>
          <w:szCs w:val="24"/>
        </w:rPr>
        <w:t>) and potential ease</w:t>
      </w:r>
      <w:r w:rsidR="6BA25D7E">
        <w:rPr>
          <w:rFonts w:ascii="Garamond" w:hAnsi="Garamond"/>
          <w:sz w:val="24"/>
          <w:szCs w:val="24"/>
        </w:rPr>
        <w:t xml:space="preserve"> of transfer</w:t>
      </w:r>
      <w:r w:rsidR="6B39476E">
        <w:rPr>
          <w:rFonts w:ascii="Garamond" w:hAnsi="Garamond"/>
          <w:sz w:val="24"/>
          <w:szCs w:val="24"/>
        </w:rPr>
        <w:t xml:space="preserve">, as well as pragmatic considerations </w:t>
      </w:r>
      <w:r w:rsidR="22C0601E">
        <w:rPr>
          <w:rFonts w:ascii="Garamond" w:hAnsi="Garamond"/>
          <w:sz w:val="24"/>
          <w:szCs w:val="24"/>
        </w:rPr>
        <w:t>relating to making</w:t>
      </w:r>
      <w:r w:rsidR="44526B05">
        <w:rPr>
          <w:rFonts w:ascii="Garamond" w:hAnsi="Garamond"/>
          <w:sz w:val="24"/>
          <w:szCs w:val="24"/>
        </w:rPr>
        <w:t xml:space="preserve"> </w:t>
      </w:r>
      <w:r w:rsidR="6B39476E">
        <w:rPr>
          <w:rFonts w:ascii="Garamond" w:hAnsi="Garamond"/>
          <w:sz w:val="24"/>
          <w:szCs w:val="24"/>
        </w:rPr>
        <w:t>the relevant systems work effectively,</w:t>
      </w:r>
      <w:r w:rsidR="1E5AAC9E">
        <w:rPr>
          <w:rFonts w:ascii="Garamond" w:hAnsi="Garamond"/>
          <w:sz w:val="24"/>
          <w:szCs w:val="24"/>
        </w:rPr>
        <w:t xml:space="preserve"> </w:t>
      </w:r>
      <w:r w:rsidR="144C0EBC">
        <w:rPr>
          <w:rFonts w:ascii="Garamond" w:hAnsi="Garamond"/>
          <w:sz w:val="24"/>
          <w:szCs w:val="24"/>
        </w:rPr>
        <w:t xml:space="preserve">we </w:t>
      </w:r>
      <w:r w:rsidR="22C0601E">
        <w:rPr>
          <w:rFonts w:ascii="Garamond" w:hAnsi="Garamond"/>
          <w:sz w:val="24"/>
          <w:szCs w:val="24"/>
        </w:rPr>
        <w:t>support the proposal</w:t>
      </w:r>
      <w:r w:rsidR="5873B948">
        <w:rPr>
          <w:rFonts w:ascii="Garamond" w:hAnsi="Garamond"/>
          <w:sz w:val="24"/>
          <w:szCs w:val="24"/>
        </w:rPr>
        <w:t>. With digital assets it may be particular</w:t>
      </w:r>
      <w:r w:rsidR="7A0AB666">
        <w:rPr>
          <w:rFonts w:ascii="Garamond" w:hAnsi="Garamond"/>
          <w:sz w:val="24"/>
          <w:szCs w:val="24"/>
        </w:rPr>
        <w:t>ly</w:t>
      </w:r>
      <w:r w:rsidR="5873B948">
        <w:rPr>
          <w:rFonts w:ascii="Garamond" w:hAnsi="Garamond"/>
          <w:sz w:val="24"/>
          <w:szCs w:val="24"/>
        </w:rPr>
        <w:t xml:space="preserve"> </w:t>
      </w:r>
      <w:r w:rsidR="137AB6F1">
        <w:rPr>
          <w:rFonts w:ascii="Garamond" w:hAnsi="Garamond"/>
          <w:sz w:val="24"/>
          <w:szCs w:val="24"/>
        </w:rPr>
        <w:t xml:space="preserve">unfair for a good faith purchaser to be challenged by someone claiming that they remain the owner, </w:t>
      </w:r>
      <w:r w:rsidR="144C0EBC">
        <w:rPr>
          <w:rFonts w:ascii="Garamond" w:hAnsi="Garamond"/>
          <w:sz w:val="24"/>
          <w:szCs w:val="24"/>
        </w:rPr>
        <w:t xml:space="preserve">after a number of purported transfers and </w:t>
      </w:r>
      <w:r w:rsidR="137AB6F1">
        <w:rPr>
          <w:rFonts w:ascii="Garamond" w:hAnsi="Garamond"/>
          <w:sz w:val="24"/>
          <w:szCs w:val="24"/>
        </w:rPr>
        <w:t xml:space="preserve">despite </w:t>
      </w:r>
      <w:r w:rsidR="7EAB8EF1">
        <w:rPr>
          <w:rFonts w:ascii="Garamond" w:hAnsi="Garamond"/>
          <w:sz w:val="24"/>
          <w:szCs w:val="24"/>
        </w:rPr>
        <w:t xml:space="preserve">the </w:t>
      </w:r>
      <w:r w:rsidR="3C13C55D">
        <w:rPr>
          <w:rFonts w:ascii="Garamond" w:hAnsi="Garamond"/>
          <w:sz w:val="24"/>
          <w:szCs w:val="24"/>
        </w:rPr>
        <w:t>ledger</w:t>
      </w:r>
      <w:r w:rsidR="2D3FF093">
        <w:rPr>
          <w:rFonts w:ascii="Garamond" w:hAnsi="Garamond"/>
          <w:sz w:val="24"/>
          <w:szCs w:val="24"/>
        </w:rPr>
        <w:t xml:space="preserve"> or equivalent </w:t>
      </w:r>
      <w:r w:rsidR="7EAB8EF1">
        <w:rPr>
          <w:rFonts w:ascii="Garamond" w:hAnsi="Garamond"/>
          <w:sz w:val="24"/>
          <w:szCs w:val="24"/>
        </w:rPr>
        <w:t xml:space="preserve">suggesting otherwise. </w:t>
      </w:r>
      <w:r w:rsidR="291C2FC5">
        <w:rPr>
          <w:rFonts w:ascii="Garamond" w:hAnsi="Garamond"/>
          <w:sz w:val="24"/>
          <w:szCs w:val="24"/>
        </w:rPr>
        <w:t xml:space="preserve">There </w:t>
      </w:r>
      <w:r w:rsidR="325F2FBF">
        <w:rPr>
          <w:rFonts w:ascii="Garamond" w:hAnsi="Garamond"/>
          <w:sz w:val="24"/>
          <w:szCs w:val="24"/>
        </w:rPr>
        <w:t xml:space="preserve">would </w:t>
      </w:r>
      <w:r w:rsidR="291C2FC5">
        <w:rPr>
          <w:rFonts w:ascii="Garamond" w:hAnsi="Garamond"/>
          <w:sz w:val="24"/>
          <w:szCs w:val="24"/>
        </w:rPr>
        <w:t xml:space="preserve">also be considerable practical challenges for </w:t>
      </w:r>
      <w:r w:rsidR="11648BA5">
        <w:rPr>
          <w:rFonts w:ascii="Garamond" w:hAnsi="Garamond"/>
          <w:sz w:val="24"/>
          <w:szCs w:val="24"/>
        </w:rPr>
        <w:t xml:space="preserve">someone claiming to be owner in terms of enforcing their rights against </w:t>
      </w:r>
      <w:r w:rsidR="325F2FBF">
        <w:rPr>
          <w:rFonts w:ascii="Garamond" w:hAnsi="Garamond"/>
          <w:sz w:val="24"/>
          <w:szCs w:val="24"/>
        </w:rPr>
        <w:t xml:space="preserve">a later good faith purchaser. </w:t>
      </w:r>
      <w:r w:rsidR="6ACBE195">
        <w:rPr>
          <w:rFonts w:ascii="Garamond" w:hAnsi="Garamond"/>
          <w:sz w:val="24"/>
          <w:szCs w:val="24"/>
        </w:rPr>
        <w:t>A</w:t>
      </w:r>
      <w:r w:rsidR="6ACBE195" w:rsidRPr="00067B16">
        <w:rPr>
          <w:rFonts w:ascii="Garamond" w:hAnsi="Garamond"/>
          <w:sz w:val="24"/>
          <w:szCs w:val="24"/>
        </w:rPr>
        <w:t>n</w:t>
      </w:r>
      <w:r w:rsidR="6ACBE195">
        <w:rPr>
          <w:rFonts w:ascii="Garamond" w:hAnsi="Garamond"/>
          <w:sz w:val="24"/>
          <w:szCs w:val="24"/>
        </w:rPr>
        <w:t>alogies can also</w:t>
      </w:r>
      <w:r w:rsidR="6ACBE195" w:rsidRPr="00067B16">
        <w:rPr>
          <w:rFonts w:ascii="Garamond" w:hAnsi="Garamond"/>
          <w:sz w:val="24"/>
          <w:szCs w:val="24"/>
        </w:rPr>
        <w:t xml:space="preserve"> be drawn </w:t>
      </w:r>
      <w:r w:rsidR="57A070BA">
        <w:rPr>
          <w:rFonts w:ascii="Garamond" w:hAnsi="Garamond"/>
          <w:sz w:val="24"/>
          <w:szCs w:val="24"/>
        </w:rPr>
        <w:t xml:space="preserve">between </w:t>
      </w:r>
      <w:r w:rsidR="6BCBE594">
        <w:rPr>
          <w:rFonts w:ascii="Garamond" w:hAnsi="Garamond"/>
          <w:sz w:val="24"/>
          <w:szCs w:val="24"/>
        </w:rPr>
        <w:t xml:space="preserve">the transfer of digital assets and </w:t>
      </w:r>
      <w:r w:rsidR="6ACBE195" w:rsidRPr="00067B16">
        <w:rPr>
          <w:rFonts w:ascii="Garamond" w:hAnsi="Garamond"/>
          <w:sz w:val="24"/>
          <w:szCs w:val="24"/>
        </w:rPr>
        <w:t xml:space="preserve">the transfer of cash and certain negotiable instruments, for which the general </w:t>
      </w:r>
      <w:r w:rsidR="6BCBE594">
        <w:rPr>
          <w:rFonts w:ascii="Garamond" w:hAnsi="Garamond"/>
          <w:sz w:val="24"/>
          <w:szCs w:val="24"/>
        </w:rPr>
        <w:t>Scots law</w:t>
      </w:r>
      <w:r w:rsidR="6ACBE195" w:rsidRPr="00067B16">
        <w:rPr>
          <w:rFonts w:ascii="Garamond" w:hAnsi="Garamond"/>
          <w:sz w:val="24"/>
          <w:szCs w:val="24"/>
        </w:rPr>
        <w:t xml:space="preserve"> position does not apply</w:t>
      </w:r>
      <w:r w:rsidR="57A070BA">
        <w:rPr>
          <w:rFonts w:ascii="Garamond" w:hAnsi="Garamond"/>
          <w:sz w:val="24"/>
          <w:szCs w:val="24"/>
        </w:rPr>
        <w:t>, and a good faith acquirer can obtain ownership from a non-owner</w:t>
      </w:r>
      <w:r w:rsidR="6ACBE195" w:rsidRPr="00067B16">
        <w:rPr>
          <w:rFonts w:ascii="Garamond" w:hAnsi="Garamond"/>
          <w:sz w:val="24"/>
          <w:szCs w:val="24"/>
        </w:rPr>
        <w:t>.</w:t>
      </w:r>
    </w:p>
    <w:p w14:paraId="138B7D18" w14:textId="4E0E7E5F" w:rsidR="006D6E72" w:rsidRDefault="001360E2" w:rsidP="00DE309A">
      <w:pPr>
        <w:spacing w:line="22" w:lineRule="atLeast"/>
        <w:jc w:val="both"/>
        <w:rPr>
          <w:rFonts w:ascii="Garamond" w:hAnsi="Garamond"/>
          <w:sz w:val="24"/>
          <w:szCs w:val="24"/>
        </w:rPr>
      </w:pPr>
      <w:r>
        <w:rPr>
          <w:rFonts w:ascii="Garamond" w:hAnsi="Garamond"/>
          <w:sz w:val="24"/>
          <w:szCs w:val="24"/>
        </w:rPr>
        <w:t xml:space="preserve">[39] </w:t>
      </w:r>
      <w:r w:rsidR="22C0601E" w:rsidRPr="1E389A3D">
        <w:rPr>
          <w:rFonts w:ascii="Garamond" w:hAnsi="Garamond"/>
          <w:sz w:val="24"/>
          <w:szCs w:val="24"/>
        </w:rPr>
        <w:t xml:space="preserve">We </w:t>
      </w:r>
      <w:r w:rsidR="67BB8ACA" w:rsidRPr="1E389A3D">
        <w:rPr>
          <w:rFonts w:ascii="Garamond" w:hAnsi="Garamond"/>
          <w:sz w:val="24"/>
          <w:szCs w:val="24"/>
        </w:rPr>
        <w:t xml:space="preserve">wonder whether </w:t>
      </w:r>
      <w:r w:rsidR="29D1595A" w:rsidRPr="1E389A3D">
        <w:rPr>
          <w:rFonts w:ascii="Garamond" w:hAnsi="Garamond"/>
          <w:sz w:val="24"/>
          <w:szCs w:val="24"/>
        </w:rPr>
        <w:t xml:space="preserve">using the term </w:t>
      </w:r>
      <w:r w:rsidR="109903DD" w:rsidRPr="1E389A3D">
        <w:rPr>
          <w:rFonts w:ascii="Garamond" w:hAnsi="Garamond"/>
          <w:sz w:val="24"/>
          <w:szCs w:val="24"/>
        </w:rPr>
        <w:t>“</w:t>
      </w:r>
      <w:r w:rsidR="1AB1A5D6" w:rsidRPr="1E389A3D">
        <w:rPr>
          <w:rFonts w:ascii="Garamond" w:hAnsi="Garamond"/>
          <w:sz w:val="24"/>
          <w:szCs w:val="24"/>
        </w:rPr>
        <w:t xml:space="preserve">in </w:t>
      </w:r>
      <w:r w:rsidR="0D3F07C8" w:rsidRPr="1E389A3D">
        <w:rPr>
          <w:rFonts w:ascii="Garamond" w:hAnsi="Garamond"/>
          <w:sz w:val="24"/>
          <w:szCs w:val="24"/>
        </w:rPr>
        <w:t xml:space="preserve">good faith </w:t>
      </w:r>
      <w:r w:rsidR="1AB1A5D6" w:rsidRPr="1E389A3D">
        <w:rPr>
          <w:rFonts w:ascii="Garamond" w:hAnsi="Garamond"/>
          <w:sz w:val="24"/>
          <w:szCs w:val="24"/>
        </w:rPr>
        <w:t xml:space="preserve">and </w:t>
      </w:r>
      <w:r w:rsidR="0D3F07C8" w:rsidRPr="1E389A3D">
        <w:rPr>
          <w:rFonts w:ascii="Garamond" w:hAnsi="Garamond"/>
          <w:sz w:val="24"/>
          <w:szCs w:val="24"/>
        </w:rPr>
        <w:t xml:space="preserve">for </w:t>
      </w:r>
      <w:r w:rsidR="109903DD" w:rsidRPr="1E389A3D">
        <w:rPr>
          <w:rFonts w:ascii="Garamond" w:hAnsi="Garamond"/>
          <w:sz w:val="24"/>
          <w:szCs w:val="24"/>
        </w:rPr>
        <w:t xml:space="preserve">value” may be </w:t>
      </w:r>
      <w:r w:rsidR="655AA15D" w:rsidRPr="1E389A3D">
        <w:rPr>
          <w:rFonts w:ascii="Garamond" w:hAnsi="Garamond"/>
          <w:sz w:val="24"/>
          <w:szCs w:val="24"/>
        </w:rPr>
        <w:t>preferable</w:t>
      </w:r>
      <w:r w:rsidR="109903DD" w:rsidRPr="1E389A3D">
        <w:rPr>
          <w:rFonts w:ascii="Garamond" w:hAnsi="Garamond"/>
          <w:sz w:val="24"/>
          <w:szCs w:val="24"/>
        </w:rPr>
        <w:t xml:space="preserve"> </w:t>
      </w:r>
      <w:r w:rsidR="64DF2C72" w:rsidRPr="1E389A3D">
        <w:rPr>
          <w:rFonts w:ascii="Garamond" w:hAnsi="Garamond"/>
          <w:sz w:val="24"/>
          <w:szCs w:val="24"/>
        </w:rPr>
        <w:t>to</w:t>
      </w:r>
      <w:r w:rsidR="109903DD" w:rsidRPr="1E389A3D">
        <w:rPr>
          <w:rFonts w:ascii="Garamond" w:hAnsi="Garamond"/>
          <w:sz w:val="24"/>
          <w:szCs w:val="24"/>
        </w:rPr>
        <w:t xml:space="preserve"> </w:t>
      </w:r>
      <w:r w:rsidR="669AFC5A" w:rsidRPr="1E389A3D">
        <w:rPr>
          <w:rFonts w:ascii="Garamond" w:hAnsi="Garamond"/>
          <w:sz w:val="24"/>
          <w:szCs w:val="24"/>
        </w:rPr>
        <w:t>“</w:t>
      </w:r>
      <w:r w:rsidR="1AB1A5D6" w:rsidRPr="1E389A3D">
        <w:rPr>
          <w:rFonts w:ascii="Garamond" w:hAnsi="Garamond"/>
          <w:sz w:val="24"/>
          <w:szCs w:val="24"/>
        </w:rPr>
        <w:t xml:space="preserve">in </w:t>
      </w:r>
      <w:r w:rsidR="19A5D6B4" w:rsidRPr="1E389A3D">
        <w:rPr>
          <w:rFonts w:ascii="Garamond" w:hAnsi="Garamond"/>
          <w:sz w:val="24"/>
          <w:szCs w:val="24"/>
        </w:rPr>
        <w:t xml:space="preserve">good faith </w:t>
      </w:r>
      <w:r w:rsidR="1AB1A5D6" w:rsidRPr="1E389A3D">
        <w:rPr>
          <w:rFonts w:ascii="Garamond" w:hAnsi="Garamond"/>
          <w:sz w:val="24"/>
          <w:szCs w:val="24"/>
        </w:rPr>
        <w:t xml:space="preserve">and for </w:t>
      </w:r>
      <w:r w:rsidR="67BB8ACA" w:rsidRPr="1E389A3D">
        <w:rPr>
          <w:rFonts w:ascii="Garamond" w:hAnsi="Garamond"/>
          <w:sz w:val="24"/>
          <w:szCs w:val="24"/>
        </w:rPr>
        <w:t>onerous consideration</w:t>
      </w:r>
      <w:r w:rsidR="669AFC5A" w:rsidRPr="1E389A3D">
        <w:rPr>
          <w:rFonts w:ascii="Garamond" w:hAnsi="Garamond"/>
          <w:sz w:val="24"/>
          <w:szCs w:val="24"/>
        </w:rPr>
        <w:t>”</w:t>
      </w:r>
      <w:r w:rsidR="455BB9E0" w:rsidRPr="1E389A3D">
        <w:rPr>
          <w:rFonts w:ascii="Garamond" w:hAnsi="Garamond"/>
          <w:sz w:val="24"/>
          <w:szCs w:val="24"/>
        </w:rPr>
        <w:t xml:space="preserve">. The former is used, for example, in the Bills of Exchange Act 1882, s </w:t>
      </w:r>
      <w:r w:rsidR="65C2C525" w:rsidRPr="1E389A3D">
        <w:rPr>
          <w:rFonts w:ascii="Garamond" w:hAnsi="Garamond"/>
          <w:sz w:val="24"/>
          <w:szCs w:val="24"/>
        </w:rPr>
        <w:t>29(1)(b)</w:t>
      </w:r>
      <w:r w:rsidR="2C837ED9" w:rsidRPr="1E389A3D">
        <w:rPr>
          <w:rFonts w:ascii="Garamond" w:hAnsi="Garamond"/>
          <w:sz w:val="24"/>
          <w:szCs w:val="24"/>
        </w:rPr>
        <w:t xml:space="preserve"> (</w:t>
      </w:r>
      <w:r w:rsidR="65C2C525" w:rsidRPr="1E389A3D">
        <w:rPr>
          <w:rFonts w:ascii="Garamond" w:hAnsi="Garamond"/>
          <w:sz w:val="24"/>
          <w:szCs w:val="24"/>
        </w:rPr>
        <w:t>relating to a “holder in due course”</w:t>
      </w:r>
      <w:r w:rsidR="2C837ED9" w:rsidRPr="1E389A3D">
        <w:rPr>
          <w:rFonts w:ascii="Garamond" w:hAnsi="Garamond"/>
          <w:sz w:val="24"/>
          <w:szCs w:val="24"/>
        </w:rPr>
        <w:t>)</w:t>
      </w:r>
      <w:r w:rsidR="7C1D88D9" w:rsidRPr="1E389A3D">
        <w:rPr>
          <w:rFonts w:ascii="Garamond" w:hAnsi="Garamond"/>
          <w:sz w:val="24"/>
          <w:szCs w:val="24"/>
        </w:rPr>
        <w:t xml:space="preserve">, and in the </w:t>
      </w:r>
      <w:r w:rsidR="5D9B064E" w:rsidRPr="1E389A3D">
        <w:rPr>
          <w:rFonts w:ascii="Garamond" w:hAnsi="Garamond"/>
          <w:sz w:val="24"/>
          <w:szCs w:val="24"/>
        </w:rPr>
        <w:t>Insolvency Act 1986, s</w:t>
      </w:r>
      <w:r w:rsidR="0876E874" w:rsidRPr="1E389A3D">
        <w:rPr>
          <w:rFonts w:ascii="Garamond" w:hAnsi="Garamond"/>
          <w:sz w:val="24"/>
          <w:szCs w:val="24"/>
        </w:rPr>
        <w:t>s 242(</w:t>
      </w:r>
      <w:r w:rsidR="01FE3397" w:rsidRPr="1E389A3D">
        <w:rPr>
          <w:rFonts w:ascii="Garamond" w:hAnsi="Garamond"/>
          <w:sz w:val="24"/>
          <w:szCs w:val="24"/>
        </w:rPr>
        <w:t>4) and 243(5)</w:t>
      </w:r>
      <w:r w:rsidR="5D9B064E" w:rsidRPr="1E389A3D">
        <w:rPr>
          <w:rFonts w:ascii="Garamond" w:hAnsi="Garamond"/>
          <w:sz w:val="24"/>
          <w:szCs w:val="24"/>
        </w:rPr>
        <w:t xml:space="preserve">, and the </w:t>
      </w:r>
      <w:r w:rsidR="7C1D88D9" w:rsidRPr="1E389A3D">
        <w:rPr>
          <w:rFonts w:ascii="Garamond" w:hAnsi="Garamond"/>
          <w:sz w:val="24"/>
          <w:szCs w:val="24"/>
        </w:rPr>
        <w:t>Bankruptcy (Scotland) Act 2016</w:t>
      </w:r>
      <w:r w:rsidR="30D1663B" w:rsidRPr="1E389A3D">
        <w:rPr>
          <w:rFonts w:ascii="Garamond" w:hAnsi="Garamond"/>
          <w:sz w:val="24"/>
          <w:szCs w:val="24"/>
        </w:rPr>
        <w:t>, ss 98(7) and 99(</w:t>
      </w:r>
      <w:r w:rsidR="2C837ED9" w:rsidRPr="1E389A3D">
        <w:rPr>
          <w:rFonts w:ascii="Garamond" w:hAnsi="Garamond"/>
          <w:sz w:val="24"/>
          <w:szCs w:val="24"/>
        </w:rPr>
        <w:t>7) (with respect to protections in the context of gratuitous alienations and unfair preferences)</w:t>
      </w:r>
      <w:r w:rsidR="65C2C525" w:rsidRPr="1E389A3D">
        <w:rPr>
          <w:rFonts w:ascii="Garamond" w:hAnsi="Garamond"/>
          <w:sz w:val="24"/>
          <w:szCs w:val="24"/>
        </w:rPr>
        <w:t>.</w:t>
      </w:r>
      <w:r w:rsidR="655AA15D" w:rsidRPr="1E389A3D">
        <w:rPr>
          <w:rFonts w:ascii="Garamond" w:hAnsi="Garamond"/>
          <w:sz w:val="24"/>
          <w:szCs w:val="24"/>
        </w:rPr>
        <w:t xml:space="preserve"> </w:t>
      </w:r>
      <w:r w:rsidR="64DF2C72" w:rsidRPr="1E389A3D">
        <w:rPr>
          <w:rFonts w:ascii="Garamond" w:hAnsi="Garamond"/>
          <w:sz w:val="24"/>
          <w:szCs w:val="24"/>
        </w:rPr>
        <w:t xml:space="preserve">The reference to consideration </w:t>
      </w:r>
      <w:r w:rsidR="1485E8B5" w:rsidRPr="1E389A3D">
        <w:rPr>
          <w:rFonts w:ascii="Garamond" w:hAnsi="Garamond"/>
          <w:sz w:val="24"/>
          <w:szCs w:val="24"/>
        </w:rPr>
        <w:t>may be</w:t>
      </w:r>
      <w:r w:rsidR="64DF2C72" w:rsidRPr="1E389A3D">
        <w:rPr>
          <w:rFonts w:ascii="Garamond" w:hAnsi="Garamond"/>
          <w:sz w:val="24"/>
          <w:szCs w:val="24"/>
        </w:rPr>
        <w:t xml:space="preserve"> understandable enough </w:t>
      </w:r>
      <w:r w:rsidR="525604D7" w:rsidRPr="1E389A3D">
        <w:rPr>
          <w:rFonts w:ascii="Garamond" w:hAnsi="Garamond"/>
          <w:sz w:val="24"/>
          <w:szCs w:val="24"/>
        </w:rPr>
        <w:t>(e.g. there are references to “adequate consideration” in relation to gratu</w:t>
      </w:r>
      <w:r w:rsidR="6B0E00AA" w:rsidRPr="1E389A3D">
        <w:rPr>
          <w:rFonts w:ascii="Garamond" w:hAnsi="Garamond"/>
          <w:sz w:val="24"/>
          <w:szCs w:val="24"/>
        </w:rPr>
        <w:t>itous alienations</w:t>
      </w:r>
      <w:r w:rsidR="6B0E00AA" w:rsidRPr="01889D75">
        <w:rPr>
          <w:rFonts w:ascii="Garamond" w:hAnsi="Garamond"/>
          <w:sz w:val="24"/>
          <w:szCs w:val="24"/>
        </w:rPr>
        <w:t>)</w:t>
      </w:r>
      <w:r w:rsidR="3482B5CE" w:rsidRPr="01889D75">
        <w:rPr>
          <w:rFonts w:ascii="Garamond" w:hAnsi="Garamond"/>
          <w:sz w:val="24"/>
          <w:szCs w:val="24"/>
        </w:rPr>
        <w:t>,</w:t>
      </w:r>
      <w:r w:rsidR="6B0E00AA" w:rsidRPr="1E389A3D">
        <w:rPr>
          <w:rFonts w:ascii="Garamond" w:hAnsi="Garamond"/>
          <w:sz w:val="24"/>
          <w:szCs w:val="24"/>
        </w:rPr>
        <w:t xml:space="preserve"> </w:t>
      </w:r>
      <w:r w:rsidR="64DF2C72" w:rsidRPr="1E389A3D">
        <w:rPr>
          <w:rFonts w:ascii="Garamond" w:hAnsi="Garamond"/>
          <w:sz w:val="24"/>
          <w:szCs w:val="24"/>
        </w:rPr>
        <w:t xml:space="preserve">but there </w:t>
      </w:r>
      <w:r w:rsidR="1485E8B5" w:rsidRPr="1E389A3D">
        <w:rPr>
          <w:rFonts w:ascii="Garamond" w:hAnsi="Garamond"/>
          <w:sz w:val="24"/>
          <w:szCs w:val="24"/>
        </w:rPr>
        <w:t>could</w:t>
      </w:r>
      <w:r w:rsidR="64DF2C72" w:rsidRPr="1E389A3D">
        <w:rPr>
          <w:rFonts w:ascii="Garamond" w:hAnsi="Garamond"/>
          <w:sz w:val="24"/>
          <w:szCs w:val="24"/>
        </w:rPr>
        <w:t xml:space="preserve"> be some confusion with the </w:t>
      </w:r>
      <w:r w:rsidR="5D3E94C4" w:rsidRPr="1E389A3D">
        <w:rPr>
          <w:rFonts w:ascii="Garamond" w:hAnsi="Garamond"/>
          <w:sz w:val="24"/>
          <w:szCs w:val="24"/>
        </w:rPr>
        <w:lastRenderedPageBreak/>
        <w:t xml:space="preserve">consideration requirements of English law. </w:t>
      </w:r>
      <w:r w:rsidR="655AA15D" w:rsidRPr="1E389A3D">
        <w:rPr>
          <w:rFonts w:ascii="Garamond" w:hAnsi="Garamond"/>
          <w:sz w:val="24"/>
          <w:szCs w:val="24"/>
        </w:rPr>
        <w:t>We do not have</w:t>
      </w:r>
      <w:r w:rsidR="64DF2C72" w:rsidRPr="1E389A3D">
        <w:rPr>
          <w:rFonts w:ascii="Garamond" w:hAnsi="Garamond"/>
          <w:sz w:val="24"/>
          <w:szCs w:val="24"/>
        </w:rPr>
        <w:t xml:space="preserve"> especially</w:t>
      </w:r>
      <w:r w:rsidR="655AA15D" w:rsidRPr="1E389A3D">
        <w:rPr>
          <w:rFonts w:ascii="Garamond" w:hAnsi="Garamond"/>
          <w:sz w:val="24"/>
          <w:szCs w:val="24"/>
        </w:rPr>
        <w:t xml:space="preserve"> strong views on this matter but raise it</w:t>
      </w:r>
      <w:r w:rsidR="718C6132" w:rsidRPr="1E389A3D">
        <w:rPr>
          <w:rFonts w:ascii="Garamond" w:hAnsi="Garamond"/>
          <w:sz w:val="24"/>
          <w:szCs w:val="24"/>
        </w:rPr>
        <w:t xml:space="preserve"> in case </w:t>
      </w:r>
      <w:r w:rsidR="2504920C" w:rsidRPr="1E389A3D">
        <w:rPr>
          <w:rFonts w:ascii="Garamond" w:hAnsi="Garamond"/>
          <w:sz w:val="24"/>
          <w:szCs w:val="24"/>
        </w:rPr>
        <w:t>the Scottish Gove</w:t>
      </w:r>
      <w:r w:rsidR="52142A2F" w:rsidRPr="1E389A3D">
        <w:rPr>
          <w:rFonts w:ascii="Garamond" w:hAnsi="Garamond"/>
          <w:sz w:val="24"/>
          <w:szCs w:val="24"/>
        </w:rPr>
        <w:t>rnm</w:t>
      </w:r>
      <w:r w:rsidR="2504920C" w:rsidRPr="1E389A3D">
        <w:rPr>
          <w:rFonts w:ascii="Garamond" w:hAnsi="Garamond"/>
          <w:sz w:val="24"/>
          <w:szCs w:val="24"/>
        </w:rPr>
        <w:t>ent</w:t>
      </w:r>
      <w:r w:rsidR="718C6132" w:rsidRPr="1E389A3D">
        <w:rPr>
          <w:rFonts w:ascii="Garamond" w:hAnsi="Garamond"/>
          <w:sz w:val="24"/>
          <w:szCs w:val="24"/>
        </w:rPr>
        <w:t xml:space="preserve"> </w:t>
      </w:r>
      <w:r w:rsidR="2D0801E7" w:rsidRPr="1E389A3D">
        <w:rPr>
          <w:rFonts w:ascii="Garamond" w:hAnsi="Garamond"/>
          <w:sz w:val="24"/>
          <w:szCs w:val="24"/>
        </w:rPr>
        <w:t xml:space="preserve">would </w:t>
      </w:r>
      <w:r w:rsidR="718C6132" w:rsidRPr="1E389A3D">
        <w:rPr>
          <w:rFonts w:ascii="Garamond" w:hAnsi="Garamond"/>
          <w:sz w:val="24"/>
          <w:szCs w:val="24"/>
        </w:rPr>
        <w:t xml:space="preserve">wish to give it further attention. </w:t>
      </w:r>
    </w:p>
    <w:p w14:paraId="13CD45B8" w14:textId="74B31503" w:rsidR="0015659E" w:rsidRDefault="001360E2" w:rsidP="00DE309A">
      <w:pPr>
        <w:spacing w:line="22" w:lineRule="atLeast"/>
        <w:jc w:val="both"/>
        <w:rPr>
          <w:rFonts w:ascii="Garamond" w:hAnsi="Garamond"/>
          <w:sz w:val="24"/>
          <w:szCs w:val="24"/>
        </w:rPr>
      </w:pPr>
      <w:r w:rsidRPr="663B79F1">
        <w:rPr>
          <w:rFonts w:ascii="Garamond" w:hAnsi="Garamond"/>
          <w:sz w:val="24"/>
          <w:szCs w:val="24"/>
        </w:rPr>
        <w:t xml:space="preserve">[40] </w:t>
      </w:r>
      <w:r w:rsidR="0015659E" w:rsidRPr="663B79F1">
        <w:rPr>
          <w:rFonts w:ascii="Garamond" w:hAnsi="Garamond"/>
          <w:sz w:val="24"/>
          <w:szCs w:val="24"/>
        </w:rPr>
        <w:t>We assume that the</w:t>
      </w:r>
      <w:r w:rsidR="00170C3D" w:rsidRPr="663B79F1">
        <w:rPr>
          <w:rFonts w:ascii="Garamond" w:hAnsi="Garamond"/>
          <w:sz w:val="24"/>
          <w:szCs w:val="24"/>
        </w:rPr>
        <w:t xml:space="preserve">re is no desire to refer to “adequate consideration” or equivalent, as there is for e.g. gratuitous alienations. </w:t>
      </w:r>
      <w:r w:rsidR="00F76DE6" w:rsidRPr="663B79F1">
        <w:rPr>
          <w:rFonts w:ascii="Garamond" w:hAnsi="Garamond"/>
          <w:sz w:val="24"/>
          <w:szCs w:val="24"/>
        </w:rPr>
        <w:t xml:space="preserve">Presumably if a party acquires </w:t>
      </w:r>
      <w:r w:rsidR="00A36DB7" w:rsidRPr="663B79F1">
        <w:rPr>
          <w:rFonts w:ascii="Garamond" w:hAnsi="Garamond"/>
          <w:sz w:val="24"/>
          <w:szCs w:val="24"/>
        </w:rPr>
        <w:t>a digital asset</w:t>
      </w:r>
      <w:r w:rsidR="00F76DE6" w:rsidRPr="663B79F1">
        <w:rPr>
          <w:rFonts w:ascii="Garamond" w:hAnsi="Garamond"/>
          <w:sz w:val="24"/>
          <w:szCs w:val="24"/>
        </w:rPr>
        <w:t xml:space="preserve"> for any </w:t>
      </w:r>
      <w:r w:rsidR="008722A3" w:rsidRPr="663B79F1">
        <w:rPr>
          <w:rFonts w:ascii="Garamond" w:hAnsi="Garamond"/>
          <w:sz w:val="24"/>
          <w:szCs w:val="24"/>
        </w:rPr>
        <w:t>value or consideration, including significantly under the market value, this could meet the test</w:t>
      </w:r>
      <w:r w:rsidR="00A36DB7" w:rsidRPr="663B79F1">
        <w:rPr>
          <w:rFonts w:ascii="Garamond" w:hAnsi="Garamond"/>
          <w:sz w:val="24"/>
          <w:szCs w:val="24"/>
        </w:rPr>
        <w:t xml:space="preserve"> </w:t>
      </w:r>
      <w:r w:rsidR="00CF6D39" w:rsidRPr="663B79F1">
        <w:rPr>
          <w:rFonts w:ascii="Garamond" w:hAnsi="Garamond"/>
          <w:sz w:val="24"/>
          <w:szCs w:val="24"/>
        </w:rPr>
        <w:t>referred to in the consultation paper</w:t>
      </w:r>
      <w:r w:rsidR="004A4FBE">
        <w:rPr>
          <w:rFonts w:ascii="Garamond" w:hAnsi="Garamond"/>
          <w:sz w:val="24"/>
          <w:szCs w:val="24"/>
        </w:rPr>
        <w:t>. However,</w:t>
      </w:r>
      <w:r w:rsidR="00046FEF">
        <w:rPr>
          <w:rFonts w:ascii="Garamond" w:hAnsi="Garamond"/>
          <w:sz w:val="24"/>
          <w:szCs w:val="24"/>
        </w:rPr>
        <w:t xml:space="preserve"> this </w:t>
      </w:r>
      <w:r w:rsidR="008722A3" w:rsidRPr="663B79F1">
        <w:rPr>
          <w:rFonts w:ascii="Garamond" w:hAnsi="Garamond"/>
          <w:sz w:val="24"/>
          <w:szCs w:val="24"/>
        </w:rPr>
        <w:t xml:space="preserve">may </w:t>
      </w:r>
      <w:r w:rsidR="00CF6D39" w:rsidRPr="663B79F1">
        <w:rPr>
          <w:rFonts w:ascii="Garamond" w:hAnsi="Garamond"/>
          <w:sz w:val="24"/>
          <w:szCs w:val="24"/>
        </w:rPr>
        <w:t xml:space="preserve">in fact </w:t>
      </w:r>
      <w:r w:rsidR="008722A3" w:rsidRPr="663B79F1">
        <w:rPr>
          <w:rFonts w:ascii="Garamond" w:hAnsi="Garamond"/>
          <w:sz w:val="24"/>
          <w:szCs w:val="24"/>
        </w:rPr>
        <w:t>put the</w:t>
      </w:r>
      <w:r w:rsidR="00046FEF">
        <w:rPr>
          <w:rFonts w:ascii="Garamond" w:hAnsi="Garamond"/>
          <w:sz w:val="24"/>
          <w:szCs w:val="24"/>
        </w:rPr>
        <w:t xml:space="preserve"> intended acquirer</w:t>
      </w:r>
      <w:r w:rsidR="008722A3" w:rsidRPr="663B79F1">
        <w:rPr>
          <w:rFonts w:ascii="Garamond" w:hAnsi="Garamond"/>
          <w:sz w:val="24"/>
          <w:szCs w:val="24"/>
        </w:rPr>
        <w:t xml:space="preserve"> on notice </w:t>
      </w:r>
      <w:r w:rsidR="00CF6D39" w:rsidRPr="663B79F1">
        <w:rPr>
          <w:rFonts w:ascii="Garamond" w:hAnsi="Garamond"/>
          <w:sz w:val="24"/>
          <w:szCs w:val="24"/>
        </w:rPr>
        <w:t xml:space="preserve">regarding the wider circumstances </w:t>
      </w:r>
      <w:r w:rsidR="00CA1479" w:rsidRPr="663B79F1">
        <w:rPr>
          <w:rFonts w:ascii="Garamond" w:hAnsi="Garamond"/>
          <w:sz w:val="24"/>
          <w:szCs w:val="24"/>
        </w:rPr>
        <w:t xml:space="preserve">or </w:t>
      </w:r>
      <w:r w:rsidR="00090304" w:rsidRPr="663B79F1">
        <w:rPr>
          <w:rFonts w:ascii="Garamond" w:hAnsi="Garamond"/>
          <w:sz w:val="24"/>
          <w:szCs w:val="24"/>
        </w:rPr>
        <w:t>lead</w:t>
      </w:r>
      <w:r w:rsidR="00CA1479" w:rsidRPr="663B79F1">
        <w:rPr>
          <w:rFonts w:ascii="Garamond" w:hAnsi="Garamond"/>
          <w:sz w:val="24"/>
          <w:szCs w:val="24"/>
        </w:rPr>
        <w:t xml:space="preserve"> them to investigate further</w:t>
      </w:r>
      <w:r w:rsidR="00CF6D39" w:rsidRPr="663B79F1">
        <w:rPr>
          <w:rFonts w:ascii="Garamond" w:hAnsi="Garamond"/>
          <w:sz w:val="24"/>
          <w:szCs w:val="24"/>
        </w:rPr>
        <w:t xml:space="preserve">, which may cause them no longer </w:t>
      </w:r>
      <w:r w:rsidR="16DFAB4A" w:rsidRPr="0ED4808C">
        <w:rPr>
          <w:rFonts w:ascii="Garamond" w:hAnsi="Garamond"/>
          <w:sz w:val="24"/>
          <w:szCs w:val="24"/>
        </w:rPr>
        <w:t>to</w:t>
      </w:r>
      <w:r w:rsidR="00CF6D39" w:rsidRPr="5102ED14">
        <w:rPr>
          <w:rFonts w:ascii="Garamond" w:hAnsi="Garamond"/>
          <w:sz w:val="24"/>
          <w:szCs w:val="24"/>
        </w:rPr>
        <w:t xml:space="preserve"> </w:t>
      </w:r>
      <w:r w:rsidR="00CF6D39" w:rsidRPr="663B79F1">
        <w:rPr>
          <w:rFonts w:ascii="Garamond" w:hAnsi="Garamond"/>
          <w:sz w:val="24"/>
          <w:szCs w:val="24"/>
        </w:rPr>
        <w:t xml:space="preserve">be in good faith. We also assume that </w:t>
      </w:r>
      <w:r w:rsidR="00E057F9" w:rsidRPr="663B79F1">
        <w:rPr>
          <w:rFonts w:ascii="Garamond" w:hAnsi="Garamond"/>
          <w:sz w:val="24"/>
          <w:szCs w:val="24"/>
        </w:rPr>
        <w:t xml:space="preserve">good faith is </w:t>
      </w:r>
      <w:r w:rsidR="00090304" w:rsidRPr="663B79F1">
        <w:rPr>
          <w:rFonts w:ascii="Garamond" w:hAnsi="Garamond"/>
          <w:sz w:val="24"/>
          <w:szCs w:val="24"/>
        </w:rPr>
        <w:t xml:space="preserve">to </w:t>
      </w:r>
      <w:r w:rsidR="00E057F9" w:rsidRPr="663B79F1">
        <w:rPr>
          <w:rFonts w:ascii="Garamond" w:hAnsi="Garamond"/>
          <w:sz w:val="24"/>
          <w:szCs w:val="24"/>
        </w:rPr>
        <w:t>be determined at the point when control is acquired</w:t>
      </w:r>
      <w:r w:rsidR="00090304" w:rsidRPr="663B79F1">
        <w:rPr>
          <w:rFonts w:ascii="Garamond" w:hAnsi="Garamond"/>
          <w:sz w:val="24"/>
          <w:szCs w:val="24"/>
        </w:rPr>
        <w:t>, and that it does not matter if they subsequent</w:t>
      </w:r>
      <w:r w:rsidR="1B91175A" w:rsidRPr="663B79F1">
        <w:rPr>
          <w:rFonts w:ascii="Garamond" w:hAnsi="Garamond"/>
          <w:sz w:val="24"/>
          <w:szCs w:val="24"/>
        </w:rPr>
        <w:t>ly</w:t>
      </w:r>
      <w:r w:rsidR="00090304" w:rsidRPr="663B79F1">
        <w:rPr>
          <w:rFonts w:ascii="Garamond" w:hAnsi="Garamond"/>
          <w:sz w:val="24"/>
          <w:szCs w:val="24"/>
        </w:rPr>
        <w:t xml:space="preserve"> discover that the </w:t>
      </w:r>
      <w:r w:rsidR="00FD5416" w:rsidRPr="663B79F1">
        <w:rPr>
          <w:rFonts w:ascii="Garamond" w:hAnsi="Garamond"/>
          <w:sz w:val="24"/>
          <w:szCs w:val="24"/>
        </w:rPr>
        <w:t>“</w:t>
      </w:r>
      <w:r w:rsidR="00090304" w:rsidRPr="663B79F1">
        <w:rPr>
          <w:rFonts w:ascii="Garamond" w:hAnsi="Garamond"/>
          <w:sz w:val="24"/>
          <w:szCs w:val="24"/>
        </w:rPr>
        <w:t>transferor</w:t>
      </w:r>
      <w:r w:rsidR="00FD5416" w:rsidRPr="663B79F1">
        <w:rPr>
          <w:rFonts w:ascii="Garamond" w:hAnsi="Garamond"/>
          <w:sz w:val="24"/>
          <w:szCs w:val="24"/>
        </w:rPr>
        <w:t>” was</w:t>
      </w:r>
      <w:r w:rsidR="00090304" w:rsidRPr="663B79F1">
        <w:rPr>
          <w:rFonts w:ascii="Garamond" w:hAnsi="Garamond"/>
          <w:sz w:val="24"/>
          <w:szCs w:val="24"/>
        </w:rPr>
        <w:t xml:space="preserve"> not </w:t>
      </w:r>
      <w:r w:rsidR="00FD5416" w:rsidRPr="663B79F1">
        <w:rPr>
          <w:rFonts w:ascii="Garamond" w:hAnsi="Garamond"/>
          <w:sz w:val="24"/>
          <w:szCs w:val="24"/>
        </w:rPr>
        <w:t xml:space="preserve">the </w:t>
      </w:r>
      <w:r w:rsidR="00090304" w:rsidRPr="663B79F1">
        <w:rPr>
          <w:rFonts w:ascii="Garamond" w:hAnsi="Garamond"/>
          <w:sz w:val="24"/>
          <w:szCs w:val="24"/>
        </w:rPr>
        <w:t>owner</w:t>
      </w:r>
      <w:r w:rsidR="00E057F9" w:rsidRPr="663B79F1">
        <w:rPr>
          <w:rFonts w:ascii="Garamond" w:hAnsi="Garamond"/>
          <w:sz w:val="24"/>
          <w:szCs w:val="24"/>
        </w:rPr>
        <w:t>.</w:t>
      </w:r>
    </w:p>
    <w:p w14:paraId="55304FDA" w14:textId="77777777" w:rsidR="00941FC7" w:rsidRPr="000B28C6" w:rsidRDefault="00941FC7" w:rsidP="00DE309A">
      <w:pPr>
        <w:spacing w:line="22" w:lineRule="atLeast"/>
        <w:jc w:val="both"/>
        <w:rPr>
          <w:rFonts w:ascii="Garamond" w:hAnsi="Garamond"/>
          <w:sz w:val="24"/>
          <w:szCs w:val="24"/>
        </w:rPr>
      </w:pPr>
    </w:p>
    <w:p w14:paraId="1261E7A7" w14:textId="684D1AAE" w:rsidR="00B605ED" w:rsidRPr="000B28C6" w:rsidRDefault="00B605ED" w:rsidP="00DE309A">
      <w:pPr>
        <w:spacing w:line="22" w:lineRule="atLeast"/>
        <w:jc w:val="both"/>
        <w:rPr>
          <w:rFonts w:ascii="Garamond" w:hAnsi="Garamond"/>
          <w:b/>
          <w:bCs/>
          <w:sz w:val="24"/>
          <w:szCs w:val="24"/>
        </w:rPr>
      </w:pPr>
      <w:r w:rsidRPr="000B28C6">
        <w:rPr>
          <w:rFonts w:ascii="Garamond" w:hAnsi="Garamond"/>
          <w:b/>
          <w:bCs/>
          <w:sz w:val="24"/>
          <w:szCs w:val="24"/>
        </w:rPr>
        <w:t>Question Eleven</w:t>
      </w:r>
    </w:p>
    <w:p w14:paraId="35A895EC" w14:textId="337F0F51" w:rsidR="00B605ED" w:rsidRPr="00747939" w:rsidRDefault="1AA85571" w:rsidP="00DE309A">
      <w:pPr>
        <w:spacing w:line="22" w:lineRule="atLeast"/>
        <w:jc w:val="both"/>
        <w:rPr>
          <w:rFonts w:ascii="Garamond" w:hAnsi="Garamond"/>
          <w:b/>
          <w:bCs/>
          <w:sz w:val="24"/>
          <w:szCs w:val="24"/>
        </w:rPr>
      </w:pPr>
      <w:r w:rsidRPr="00747939">
        <w:rPr>
          <w:rFonts w:ascii="Garamond" w:hAnsi="Garamond"/>
          <w:b/>
          <w:bCs/>
          <w:sz w:val="24"/>
          <w:szCs w:val="24"/>
        </w:rPr>
        <w:t>Should any possible future primary legislation make provision confirming that the</w:t>
      </w:r>
      <w:r w:rsidR="2924F920" w:rsidRPr="00747939">
        <w:rPr>
          <w:rFonts w:ascii="Garamond" w:hAnsi="Garamond"/>
          <w:b/>
          <w:bCs/>
          <w:sz w:val="24"/>
          <w:szCs w:val="24"/>
        </w:rPr>
        <w:t xml:space="preserve"> </w:t>
      </w:r>
      <w:r w:rsidRPr="00747939">
        <w:rPr>
          <w:rFonts w:ascii="Garamond" w:hAnsi="Garamond"/>
          <w:b/>
          <w:bCs/>
          <w:sz w:val="24"/>
          <w:szCs w:val="24"/>
        </w:rPr>
        <w:t>principles of Scots private law continue to apply to digital assets, so far as those</w:t>
      </w:r>
      <w:r w:rsidR="2924F920" w:rsidRPr="00747939">
        <w:rPr>
          <w:rFonts w:ascii="Garamond" w:hAnsi="Garamond"/>
          <w:b/>
          <w:bCs/>
          <w:sz w:val="24"/>
          <w:szCs w:val="24"/>
        </w:rPr>
        <w:t xml:space="preserve"> </w:t>
      </w:r>
      <w:r w:rsidRPr="00747939">
        <w:rPr>
          <w:rFonts w:ascii="Garamond" w:hAnsi="Garamond"/>
          <w:b/>
          <w:bCs/>
          <w:sz w:val="24"/>
          <w:szCs w:val="24"/>
        </w:rPr>
        <w:t>principles are consistent with the characteristics of those assets?</w:t>
      </w:r>
    </w:p>
    <w:p w14:paraId="2019E1D8" w14:textId="2C7B5B5D" w:rsidR="00B605ED" w:rsidRPr="00747939" w:rsidRDefault="1AA85571" w:rsidP="00DE309A">
      <w:pPr>
        <w:spacing w:line="22" w:lineRule="atLeast"/>
        <w:jc w:val="both"/>
        <w:rPr>
          <w:rFonts w:ascii="Garamond" w:hAnsi="Garamond"/>
          <w:b/>
          <w:bCs/>
          <w:sz w:val="24"/>
          <w:szCs w:val="24"/>
        </w:rPr>
      </w:pPr>
      <w:r w:rsidRPr="00747939">
        <w:rPr>
          <w:rFonts w:ascii="Garamond" w:hAnsi="Garamond"/>
          <w:b/>
          <w:bCs/>
          <w:sz w:val="24"/>
          <w:szCs w:val="24"/>
        </w:rPr>
        <w:t>If you do not agree, please explain your reasons</w:t>
      </w:r>
      <w:r w:rsidR="2924F920" w:rsidRPr="00747939">
        <w:rPr>
          <w:rFonts w:ascii="Garamond" w:hAnsi="Garamond"/>
          <w:b/>
          <w:bCs/>
          <w:sz w:val="24"/>
          <w:szCs w:val="24"/>
        </w:rPr>
        <w:t>.</w:t>
      </w:r>
    </w:p>
    <w:p w14:paraId="2D66976F" w14:textId="58249F31" w:rsidR="002B48D5" w:rsidRPr="000B28C6" w:rsidRDefault="001360E2" w:rsidP="00DE309A">
      <w:pPr>
        <w:spacing w:line="22" w:lineRule="atLeast"/>
        <w:jc w:val="both"/>
        <w:rPr>
          <w:rFonts w:ascii="Garamond" w:hAnsi="Garamond"/>
          <w:sz w:val="24"/>
          <w:szCs w:val="24"/>
        </w:rPr>
      </w:pPr>
      <w:r>
        <w:rPr>
          <w:rFonts w:ascii="Garamond" w:hAnsi="Garamond"/>
          <w:sz w:val="24"/>
          <w:szCs w:val="24"/>
        </w:rPr>
        <w:t xml:space="preserve">[41] </w:t>
      </w:r>
      <w:r w:rsidR="00EE1403">
        <w:rPr>
          <w:rFonts w:ascii="Garamond" w:hAnsi="Garamond"/>
          <w:sz w:val="24"/>
          <w:szCs w:val="24"/>
        </w:rPr>
        <w:t xml:space="preserve">We agree. We discussed this above in our answer to question </w:t>
      </w:r>
      <w:r w:rsidR="00D60A2C">
        <w:rPr>
          <w:rFonts w:ascii="Garamond" w:hAnsi="Garamond"/>
          <w:sz w:val="24"/>
          <w:szCs w:val="24"/>
        </w:rPr>
        <w:t>2</w:t>
      </w:r>
      <w:r w:rsidR="002B48D5" w:rsidRPr="000B28C6">
        <w:rPr>
          <w:rFonts w:ascii="Garamond" w:hAnsi="Garamond"/>
          <w:sz w:val="24"/>
          <w:szCs w:val="24"/>
        </w:rPr>
        <w:t xml:space="preserve">. </w:t>
      </w:r>
    </w:p>
    <w:p w14:paraId="618C142D" w14:textId="77777777" w:rsidR="002B48D5" w:rsidRPr="000B28C6" w:rsidRDefault="002B48D5" w:rsidP="00DE309A">
      <w:pPr>
        <w:spacing w:line="22" w:lineRule="atLeast"/>
        <w:jc w:val="both"/>
        <w:rPr>
          <w:rFonts w:ascii="Garamond" w:hAnsi="Garamond"/>
          <w:sz w:val="24"/>
          <w:szCs w:val="24"/>
        </w:rPr>
      </w:pPr>
    </w:p>
    <w:p w14:paraId="52BF3295" w14:textId="77777777" w:rsidR="00B605ED" w:rsidRPr="000B28C6" w:rsidRDefault="00B605ED" w:rsidP="00DE309A">
      <w:pPr>
        <w:spacing w:line="22" w:lineRule="atLeast"/>
        <w:jc w:val="both"/>
        <w:rPr>
          <w:rFonts w:ascii="Garamond" w:hAnsi="Garamond"/>
          <w:b/>
          <w:bCs/>
          <w:sz w:val="24"/>
          <w:szCs w:val="24"/>
        </w:rPr>
      </w:pPr>
      <w:r w:rsidRPr="000B28C6">
        <w:rPr>
          <w:rFonts w:ascii="Garamond" w:hAnsi="Garamond"/>
          <w:b/>
          <w:bCs/>
          <w:sz w:val="24"/>
          <w:szCs w:val="24"/>
        </w:rPr>
        <w:t>Question Twelve</w:t>
      </w:r>
    </w:p>
    <w:p w14:paraId="203C1969" w14:textId="6C7B9A43" w:rsidR="00B605ED" w:rsidRPr="00747939" w:rsidRDefault="1AA85571" w:rsidP="00DE309A">
      <w:pPr>
        <w:spacing w:line="22" w:lineRule="atLeast"/>
        <w:jc w:val="both"/>
        <w:rPr>
          <w:rFonts w:ascii="Garamond" w:hAnsi="Garamond"/>
          <w:b/>
          <w:bCs/>
          <w:sz w:val="24"/>
          <w:szCs w:val="24"/>
        </w:rPr>
      </w:pPr>
      <w:r w:rsidRPr="00747939">
        <w:rPr>
          <w:rFonts w:ascii="Garamond" w:hAnsi="Garamond"/>
          <w:b/>
          <w:bCs/>
          <w:sz w:val="24"/>
          <w:szCs w:val="24"/>
        </w:rPr>
        <w:t>Should any possible future primary legislation make provision to clarify that digital</w:t>
      </w:r>
      <w:r w:rsidR="2924F920" w:rsidRPr="00747939">
        <w:rPr>
          <w:rFonts w:ascii="Garamond" w:hAnsi="Garamond"/>
          <w:b/>
          <w:bCs/>
          <w:sz w:val="24"/>
          <w:szCs w:val="24"/>
        </w:rPr>
        <w:t xml:space="preserve"> </w:t>
      </w:r>
      <w:r w:rsidRPr="00747939">
        <w:rPr>
          <w:rFonts w:ascii="Garamond" w:hAnsi="Garamond"/>
          <w:b/>
          <w:bCs/>
          <w:sz w:val="24"/>
          <w:szCs w:val="24"/>
        </w:rPr>
        <w:t>assets which qualify as property may be held on trust?</w:t>
      </w:r>
    </w:p>
    <w:p w14:paraId="3CA79BC6" w14:textId="77777777" w:rsidR="00B605ED" w:rsidRPr="00747939" w:rsidRDefault="1AA85571" w:rsidP="00DE309A">
      <w:pPr>
        <w:spacing w:line="22" w:lineRule="atLeast"/>
        <w:jc w:val="both"/>
        <w:rPr>
          <w:rFonts w:ascii="Garamond" w:hAnsi="Garamond"/>
          <w:b/>
          <w:bCs/>
          <w:sz w:val="24"/>
          <w:szCs w:val="24"/>
        </w:rPr>
      </w:pPr>
      <w:r w:rsidRPr="00747939">
        <w:rPr>
          <w:rFonts w:ascii="Garamond" w:hAnsi="Garamond"/>
          <w:b/>
          <w:bCs/>
          <w:sz w:val="24"/>
          <w:szCs w:val="24"/>
        </w:rPr>
        <w:t>If you do not agree, please explain your reasons.</w:t>
      </w:r>
    </w:p>
    <w:p w14:paraId="43616E2C" w14:textId="58D05EE2" w:rsidR="002B48D5" w:rsidRPr="000B28C6" w:rsidRDefault="001360E2" w:rsidP="00DE309A">
      <w:pPr>
        <w:spacing w:line="22" w:lineRule="atLeast"/>
        <w:jc w:val="both"/>
        <w:rPr>
          <w:rFonts w:ascii="Garamond" w:hAnsi="Garamond"/>
          <w:sz w:val="24"/>
          <w:szCs w:val="24"/>
        </w:rPr>
      </w:pPr>
      <w:r>
        <w:rPr>
          <w:rFonts w:ascii="Garamond" w:hAnsi="Garamond"/>
          <w:sz w:val="24"/>
          <w:szCs w:val="24"/>
        </w:rPr>
        <w:t xml:space="preserve">[42] </w:t>
      </w:r>
      <w:r w:rsidR="00EE5EA4">
        <w:rPr>
          <w:rFonts w:ascii="Garamond" w:hAnsi="Garamond"/>
          <w:sz w:val="24"/>
          <w:szCs w:val="24"/>
        </w:rPr>
        <w:t>W</w:t>
      </w:r>
      <w:r w:rsidR="00951E8C">
        <w:rPr>
          <w:rFonts w:ascii="Garamond" w:hAnsi="Garamond"/>
          <w:sz w:val="24"/>
          <w:szCs w:val="24"/>
        </w:rPr>
        <w:t xml:space="preserve">e think </w:t>
      </w:r>
      <w:r w:rsidR="003E08B9">
        <w:rPr>
          <w:rFonts w:ascii="Garamond" w:hAnsi="Garamond"/>
          <w:sz w:val="24"/>
          <w:szCs w:val="24"/>
        </w:rPr>
        <w:t xml:space="preserve">that if digital assets qualify as property, </w:t>
      </w:r>
      <w:r w:rsidR="00515A3B">
        <w:rPr>
          <w:rFonts w:ascii="Garamond" w:hAnsi="Garamond"/>
          <w:sz w:val="24"/>
          <w:szCs w:val="24"/>
        </w:rPr>
        <w:t xml:space="preserve">they can be held on trust, and so no legislation provision would be required. In addition, such statutory provision may raise the question of why there is not special provision for other areas of private law. </w:t>
      </w:r>
      <w:r w:rsidR="00EE5EA4">
        <w:rPr>
          <w:rFonts w:ascii="Garamond" w:hAnsi="Garamond"/>
          <w:sz w:val="24"/>
          <w:szCs w:val="24"/>
        </w:rPr>
        <w:t>However,</w:t>
      </w:r>
      <w:r w:rsidR="00515A3B">
        <w:rPr>
          <w:rFonts w:ascii="Garamond" w:hAnsi="Garamond"/>
          <w:sz w:val="24"/>
          <w:szCs w:val="24"/>
        </w:rPr>
        <w:t xml:space="preserve"> we can understand </w:t>
      </w:r>
      <w:r w:rsidR="00EE5EA4">
        <w:rPr>
          <w:rFonts w:ascii="Garamond" w:hAnsi="Garamond"/>
          <w:sz w:val="24"/>
          <w:szCs w:val="24"/>
        </w:rPr>
        <w:t xml:space="preserve">why there may be a desire to have a specific provision for trusts, for the reasons given by the Expert Reference Group, and we would be willing to support it on that basis. </w:t>
      </w:r>
      <w:r w:rsidR="00D3694D">
        <w:rPr>
          <w:rFonts w:ascii="Garamond" w:hAnsi="Garamond"/>
          <w:sz w:val="24"/>
          <w:szCs w:val="24"/>
        </w:rPr>
        <w:t>There would also be no</w:t>
      </w:r>
      <w:r w:rsidR="00EE5EA4">
        <w:rPr>
          <w:rFonts w:ascii="Garamond" w:hAnsi="Garamond"/>
          <w:sz w:val="24"/>
          <w:szCs w:val="24"/>
        </w:rPr>
        <w:t xml:space="preserve"> harm in doing </w:t>
      </w:r>
      <w:r w:rsidR="00D3694D">
        <w:rPr>
          <w:rFonts w:ascii="Garamond" w:hAnsi="Garamond"/>
          <w:sz w:val="24"/>
          <w:szCs w:val="24"/>
        </w:rPr>
        <w:t>so</w:t>
      </w:r>
      <w:r w:rsidR="00EE5EA4">
        <w:rPr>
          <w:rFonts w:ascii="Garamond" w:hAnsi="Garamond"/>
          <w:sz w:val="24"/>
          <w:szCs w:val="24"/>
        </w:rPr>
        <w:t>.</w:t>
      </w:r>
    </w:p>
    <w:p w14:paraId="3C3095E5" w14:textId="77777777" w:rsidR="002B48D5" w:rsidRPr="000B28C6" w:rsidRDefault="002B48D5" w:rsidP="00DE309A">
      <w:pPr>
        <w:spacing w:line="22" w:lineRule="atLeast"/>
        <w:jc w:val="both"/>
        <w:rPr>
          <w:rFonts w:ascii="Garamond" w:hAnsi="Garamond"/>
          <w:sz w:val="24"/>
          <w:szCs w:val="24"/>
        </w:rPr>
      </w:pPr>
    </w:p>
    <w:p w14:paraId="050FD17A" w14:textId="77777777" w:rsidR="00B605ED" w:rsidRPr="000B28C6" w:rsidRDefault="00B605ED" w:rsidP="00DE309A">
      <w:pPr>
        <w:spacing w:line="22" w:lineRule="atLeast"/>
        <w:jc w:val="both"/>
        <w:rPr>
          <w:rFonts w:ascii="Garamond" w:hAnsi="Garamond"/>
          <w:b/>
          <w:bCs/>
          <w:sz w:val="24"/>
          <w:szCs w:val="24"/>
        </w:rPr>
      </w:pPr>
      <w:r w:rsidRPr="000B28C6">
        <w:rPr>
          <w:rFonts w:ascii="Garamond" w:hAnsi="Garamond"/>
          <w:b/>
          <w:bCs/>
          <w:sz w:val="24"/>
          <w:szCs w:val="24"/>
        </w:rPr>
        <w:t>Question Thirteen</w:t>
      </w:r>
    </w:p>
    <w:p w14:paraId="4540903C" w14:textId="49C696D4" w:rsidR="00B605ED" w:rsidRPr="00747939" w:rsidRDefault="1AA85571" w:rsidP="00DE309A">
      <w:pPr>
        <w:spacing w:line="22" w:lineRule="atLeast"/>
        <w:jc w:val="both"/>
        <w:rPr>
          <w:rFonts w:ascii="Garamond" w:hAnsi="Garamond"/>
          <w:b/>
          <w:bCs/>
          <w:sz w:val="24"/>
          <w:szCs w:val="24"/>
        </w:rPr>
      </w:pPr>
      <w:r w:rsidRPr="00747939">
        <w:rPr>
          <w:rFonts w:ascii="Garamond" w:hAnsi="Garamond"/>
          <w:b/>
          <w:bCs/>
          <w:sz w:val="24"/>
          <w:szCs w:val="24"/>
        </w:rPr>
        <w:t>Should any possible future primary legislation contain any other substantive</w:t>
      </w:r>
      <w:r w:rsidR="2924F920" w:rsidRPr="00747939">
        <w:rPr>
          <w:rFonts w:ascii="Garamond" w:hAnsi="Garamond"/>
          <w:b/>
          <w:bCs/>
          <w:sz w:val="24"/>
          <w:szCs w:val="24"/>
        </w:rPr>
        <w:t xml:space="preserve"> </w:t>
      </w:r>
      <w:r w:rsidRPr="00747939">
        <w:rPr>
          <w:rFonts w:ascii="Garamond" w:hAnsi="Garamond"/>
          <w:b/>
          <w:bCs/>
          <w:sz w:val="24"/>
          <w:szCs w:val="24"/>
        </w:rPr>
        <w:t>provisions within devolved competence which are not set out in this consultation? If</w:t>
      </w:r>
      <w:r w:rsidR="2924F920" w:rsidRPr="00747939">
        <w:rPr>
          <w:rFonts w:ascii="Garamond" w:hAnsi="Garamond"/>
          <w:b/>
          <w:bCs/>
          <w:sz w:val="24"/>
          <w:szCs w:val="24"/>
        </w:rPr>
        <w:t xml:space="preserve"> </w:t>
      </w:r>
      <w:r w:rsidRPr="00747939">
        <w:rPr>
          <w:rFonts w:ascii="Garamond" w:hAnsi="Garamond"/>
          <w:b/>
          <w:bCs/>
          <w:sz w:val="24"/>
          <w:szCs w:val="24"/>
        </w:rPr>
        <w:t>so, please explain what additional provisions you consider would be needed and why</w:t>
      </w:r>
      <w:r w:rsidR="2924F920" w:rsidRPr="00747939">
        <w:rPr>
          <w:rFonts w:ascii="Garamond" w:hAnsi="Garamond"/>
          <w:b/>
          <w:bCs/>
          <w:sz w:val="24"/>
          <w:szCs w:val="24"/>
        </w:rPr>
        <w:t xml:space="preserve"> </w:t>
      </w:r>
      <w:r w:rsidRPr="00747939">
        <w:rPr>
          <w:rFonts w:ascii="Garamond" w:hAnsi="Garamond"/>
          <w:b/>
          <w:bCs/>
          <w:sz w:val="24"/>
          <w:szCs w:val="24"/>
        </w:rPr>
        <w:t>they would be needed.</w:t>
      </w:r>
    </w:p>
    <w:p w14:paraId="5BA4D590" w14:textId="7D4CB741" w:rsidR="52F56852" w:rsidRDefault="001360E2" w:rsidP="00DE309A">
      <w:pPr>
        <w:spacing w:line="22" w:lineRule="atLeast"/>
        <w:jc w:val="both"/>
        <w:rPr>
          <w:rFonts w:ascii="Garamond" w:eastAsia="Garamond" w:hAnsi="Garamond" w:cs="Garamond"/>
          <w:color w:val="000000" w:themeColor="text1"/>
          <w:sz w:val="24"/>
          <w:szCs w:val="24"/>
        </w:rPr>
      </w:pPr>
      <w:r>
        <w:rPr>
          <w:rFonts w:ascii="Garamond" w:eastAsia="Garamond" w:hAnsi="Garamond" w:cs="Garamond"/>
          <w:sz w:val="24"/>
          <w:szCs w:val="24"/>
        </w:rPr>
        <w:t xml:space="preserve">[43] </w:t>
      </w:r>
      <w:r w:rsidR="52F56852" w:rsidRPr="1E389A3D">
        <w:rPr>
          <w:rFonts w:ascii="Garamond" w:eastAsia="Garamond" w:hAnsi="Garamond" w:cs="Garamond"/>
          <w:sz w:val="24"/>
          <w:szCs w:val="24"/>
        </w:rPr>
        <w:t xml:space="preserve">We think it might be useful to include a provision in the </w:t>
      </w:r>
      <w:r w:rsidR="699994AB" w:rsidRPr="1E389A3D">
        <w:rPr>
          <w:rFonts w:ascii="Garamond" w:eastAsia="Garamond" w:hAnsi="Garamond" w:cs="Garamond"/>
          <w:sz w:val="24"/>
          <w:szCs w:val="24"/>
        </w:rPr>
        <w:t xml:space="preserve">proposed </w:t>
      </w:r>
      <w:r w:rsidR="52F56852" w:rsidRPr="1E389A3D">
        <w:rPr>
          <w:rFonts w:ascii="Garamond" w:eastAsia="Garamond" w:hAnsi="Garamond" w:cs="Garamond"/>
          <w:sz w:val="24"/>
          <w:szCs w:val="24"/>
        </w:rPr>
        <w:t xml:space="preserve">legislation </w:t>
      </w:r>
      <w:r w:rsidR="4308105A" w:rsidRPr="1E389A3D">
        <w:rPr>
          <w:rFonts w:ascii="Garamond" w:eastAsia="Garamond" w:hAnsi="Garamond" w:cs="Garamond"/>
          <w:sz w:val="24"/>
          <w:szCs w:val="24"/>
        </w:rPr>
        <w:t xml:space="preserve">clarifying and confirming </w:t>
      </w:r>
      <w:r w:rsidR="00C425C2">
        <w:rPr>
          <w:rFonts w:ascii="Garamond" w:eastAsia="Garamond" w:hAnsi="Garamond" w:cs="Garamond"/>
          <w:sz w:val="24"/>
          <w:szCs w:val="24"/>
        </w:rPr>
        <w:t xml:space="preserve">the </w:t>
      </w:r>
      <w:r w:rsidR="07470294" w:rsidRPr="1E389A3D">
        <w:rPr>
          <w:rFonts w:ascii="Garamond" w:eastAsia="Garamond" w:hAnsi="Garamond" w:cs="Garamond"/>
          <w:sz w:val="24"/>
          <w:szCs w:val="24"/>
        </w:rPr>
        <w:t xml:space="preserve">legislation’s </w:t>
      </w:r>
      <w:r w:rsidR="7D0D96EA" w:rsidRPr="1E389A3D">
        <w:rPr>
          <w:rFonts w:ascii="Garamond" w:eastAsia="Garamond" w:hAnsi="Garamond" w:cs="Garamond"/>
          <w:sz w:val="24"/>
          <w:szCs w:val="24"/>
        </w:rPr>
        <w:t>retrospective</w:t>
      </w:r>
      <w:r w:rsidR="7EE76BA0" w:rsidRPr="1E389A3D">
        <w:rPr>
          <w:rFonts w:ascii="Garamond" w:eastAsia="Garamond" w:hAnsi="Garamond" w:cs="Garamond"/>
          <w:sz w:val="24"/>
          <w:szCs w:val="24"/>
        </w:rPr>
        <w:t>/</w:t>
      </w:r>
      <w:r w:rsidR="61813493" w:rsidRPr="1E389A3D">
        <w:rPr>
          <w:rFonts w:ascii="Garamond" w:eastAsia="Garamond" w:hAnsi="Garamond" w:cs="Garamond"/>
          <w:sz w:val="24"/>
          <w:szCs w:val="24"/>
        </w:rPr>
        <w:t>retroactive</w:t>
      </w:r>
      <w:r w:rsidR="52F56852" w:rsidRPr="1E389A3D">
        <w:rPr>
          <w:rFonts w:ascii="Garamond" w:eastAsia="Garamond" w:hAnsi="Garamond" w:cs="Garamond"/>
          <w:sz w:val="24"/>
          <w:szCs w:val="24"/>
        </w:rPr>
        <w:t xml:space="preserve"> effect</w:t>
      </w:r>
      <w:r w:rsidR="106F8099" w:rsidRPr="1E389A3D">
        <w:rPr>
          <w:rFonts w:ascii="Garamond" w:eastAsia="Garamond" w:hAnsi="Garamond" w:cs="Garamond"/>
          <w:sz w:val="24"/>
          <w:szCs w:val="24"/>
        </w:rPr>
        <w:t xml:space="preserve">. Although we, in principle, </w:t>
      </w:r>
      <w:r w:rsidR="52F56852" w:rsidRPr="1E389A3D">
        <w:rPr>
          <w:rFonts w:ascii="Garamond" w:eastAsia="Garamond" w:hAnsi="Garamond" w:cs="Garamond"/>
          <w:sz w:val="24"/>
          <w:szCs w:val="24"/>
        </w:rPr>
        <w:t xml:space="preserve">are not in favour of legislation having </w:t>
      </w:r>
      <w:r w:rsidR="73DB53FD" w:rsidRPr="1E389A3D">
        <w:rPr>
          <w:rFonts w:ascii="Garamond" w:eastAsia="Garamond" w:hAnsi="Garamond" w:cs="Garamond"/>
          <w:sz w:val="24"/>
          <w:szCs w:val="24"/>
        </w:rPr>
        <w:t>retrospective/</w:t>
      </w:r>
      <w:r w:rsidR="52F56852" w:rsidRPr="1E389A3D">
        <w:rPr>
          <w:rFonts w:ascii="Garamond" w:eastAsia="Garamond" w:hAnsi="Garamond" w:cs="Garamond"/>
          <w:sz w:val="24"/>
          <w:szCs w:val="24"/>
        </w:rPr>
        <w:t>retroactive effect</w:t>
      </w:r>
      <w:r w:rsidR="6E8AE754" w:rsidRPr="1E389A3D">
        <w:rPr>
          <w:rFonts w:ascii="Garamond" w:eastAsia="Garamond" w:hAnsi="Garamond" w:cs="Garamond"/>
          <w:sz w:val="24"/>
          <w:szCs w:val="24"/>
        </w:rPr>
        <w:t xml:space="preserve">, we </w:t>
      </w:r>
      <w:r w:rsidR="22CED031" w:rsidRPr="1E389A3D">
        <w:rPr>
          <w:rFonts w:ascii="Garamond" w:eastAsia="Garamond" w:hAnsi="Garamond" w:cs="Garamond"/>
          <w:sz w:val="24"/>
          <w:szCs w:val="24"/>
        </w:rPr>
        <w:t xml:space="preserve">would support </w:t>
      </w:r>
      <w:r w:rsidR="007A617D">
        <w:rPr>
          <w:rFonts w:ascii="Garamond" w:eastAsia="Garamond" w:hAnsi="Garamond" w:cs="Garamond"/>
          <w:sz w:val="24"/>
          <w:szCs w:val="24"/>
        </w:rPr>
        <w:t>it</w:t>
      </w:r>
      <w:r w:rsidR="007A617D" w:rsidRPr="1E389A3D">
        <w:rPr>
          <w:rFonts w:ascii="Garamond" w:eastAsia="Garamond" w:hAnsi="Garamond" w:cs="Garamond"/>
          <w:sz w:val="24"/>
          <w:szCs w:val="24"/>
        </w:rPr>
        <w:t xml:space="preserve"> </w:t>
      </w:r>
      <w:r w:rsidR="22CED031" w:rsidRPr="1E389A3D">
        <w:rPr>
          <w:rFonts w:ascii="Garamond" w:eastAsia="Garamond" w:hAnsi="Garamond" w:cs="Garamond"/>
          <w:sz w:val="24"/>
          <w:szCs w:val="24"/>
        </w:rPr>
        <w:t xml:space="preserve">for this </w:t>
      </w:r>
      <w:r w:rsidR="6E8AE754" w:rsidRPr="1E389A3D">
        <w:rPr>
          <w:rFonts w:ascii="Garamond" w:eastAsia="Garamond" w:hAnsi="Garamond" w:cs="Garamond"/>
          <w:sz w:val="24"/>
          <w:szCs w:val="24"/>
        </w:rPr>
        <w:t>proposed legislation</w:t>
      </w:r>
      <w:r w:rsidR="0008814B" w:rsidRPr="1E389A3D">
        <w:rPr>
          <w:rFonts w:ascii="Garamond" w:eastAsia="Garamond" w:hAnsi="Garamond" w:cs="Garamond"/>
          <w:sz w:val="24"/>
          <w:szCs w:val="24"/>
        </w:rPr>
        <w:t>. Otherwise, i</w:t>
      </w:r>
      <w:r w:rsidR="52F56852" w:rsidRPr="1E389A3D">
        <w:rPr>
          <w:rFonts w:ascii="Garamond" w:eastAsia="Garamond" w:hAnsi="Garamond" w:cs="Garamond"/>
          <w:sz w:val="24"/>
          <w:szCs w:val="24"/>
        </w:rPr>
        <w:t xml:space="preserve">t may be highly artificial and complicated if different rules </w:t>
      </w:r>
      <w:r w:rsidR="00CA69CE">
        <w:rPr>
          <w:rFonts w:ascii="Garamond" w:eastAsia="Garamond" w:hAnsi="Garamond" w:cs="Garamond"/>
          <w:sz w:val="24"/>
          <w:szCs w:val="24"/>
        </w:rPr>
        <w:t>might</w:t>
      </w:r>
      <w:r w:rsidR="52F56852" w:rsidRPr="1E389A3D">
        <w:rPr>
          <w:rFonts w:ascii="Garamond" w:eastAsia="Garamond" w:hAnsi="Garamond" w:cs="Garamond"/>
          <w:sz w:val="24"/>
          <w:szCs w:val="24"/>
        </w:rPr>
        <w:t xml:space="preserve"> apply to the same type of property before and after the introduction of the legislation.</w:t>
      </w:r>
      <w:r w:rsidR="22AE3501" w:rsidRPr="1E389A3D">
        <w:rPr>
          <w:rFonts w:ascii="Garamond" w:eastAsia="Garamond" w:hAnsi="Garamond" w:cs="Garamond"/>
          <w:sz w:val="24"/>
          <w:szCs w:val="24"/>
        </w:rPr>
        <w:t xml:space="preserve"> We note that</w:t>
      </w:r>
      <w:r w:rsidR="363B92A9" w:rsidRPr="1E389A3D">
        <w:rPr>
          <w:rFonts w:ascii="Garamond" w:eastAsia="Garamond" w:hAnsi="Garamond" w:cs="Garamond"/>
          <w:sz w:val="24"/>
          <w:szCs w:val="24"/>
        </w:rPr>
        <w:t xml:space="preserve">, in relation to </w:t>
      </w:r>
      <w:r w:rsidR="363B92A9" w:rsidRPr="1E389A3D">
        <w:rPr>
          <w:rFonts w:ascii="Garamond" w:hAnsi="Garamond"/>
          <w:sz w:val="24"/>
          <w:szCs w:val="24"/>
        </w:rPr>
        <w:t>the Property (Digital Assets etc) Bill for England and Wales,</w:t>
      </w:r>
      <w:r w:rsidR="22AE3501" w:rsidRPr="1E389A3D">
        <w:rPr>
          <w:rFonts w:ascii="Garamond" w:eastAsia="Garamond" w:hAnsi="Garamond" w:cs="Garamond"/>
          <w:sz w:val="24"/>
          <w:szCs w:val="24"/>
        </w:rPr>
        <w:t xml:space="preserve"> </w:t>
      </w:r>
      <w:r w:rsidR="11EE9FDC" w:rsidRPr="1E389A3D">
        <w:rPr>
          <w:rFonts w:ascii="Garamond" w:eastAsia="Garamond" w:hAnsi="Garamond" w:cs="Garamond"/>
          <w:sz w:val="24"/>
          <w:szCs w:val="24"/>
        </w:rPr>
        <w:t>th</w:t>
      </w:r>
      <w:r w:rsidR="56BBB725" w:rsidRPr="1E389A3D">
        <w:rPr>
          <w:rFonts w:ascii="Garamond" w:eastAsia="Garamond" w:hAnsi="Garamond" w:cs="Garamond"/>
          <w:sz w:val="24"/>
          <w:szCs w:val="24"/>
        </w:rPr>
        <w:t>e question of whether the Bill should have retroactive effect</w:t>
      </w:r>
      <w:r w:rsidR="7D03D4CA" w:rsidRPr="1E389A3D">
        <w:rPr>
          <w:rFonts w:ascii="Garamond" w:eastAsia="Garamond" w:hAnsi="Garamond" w:cs="Garamond"/>
          <w:sz w:val="24"/>
          <w:szCs w:val="24"/>
        </w:rPr>
        <w:t xml:space="preserve"> is being consulted </w:t>
      </w:r>
      <w:r w:rsidR="00226368">
        <w:rPr>
          <w:rFonts w:ascii="Garamond" w:eastAsia="Garamond" w:hAnsi="Garamond" w:cs="Garamond"/>
          <w:sz w:val="24"/>
          <w:szCs w:val="24"/>
        </w:rPr>
        <w:t>on</w:t>
      </w:r>
      <w:r w:rsidR="00F745D1">
        <w:rPr>
          <w:rFonts w:ascii="Garamond" w:eastAsia="Garamond" w:hAnsi="Garamond" w:cs="Garamond"/>
          <w:sz w:val="24"/>
          <w:szCs w:val="24"/>
        </w:rPr>
        <w:t xml:space="preserve"> by</w:t>
      </w:r>
      <w:r w:rsidR="7D03D4CA" w:rsidRPr="1E389A3D">
        <w:rPr>
          <w:rFonts w:ascii="Garamond" w:eastAsia="Garamond" w:hAnsi="Garamond" w:cs="Garamond"/>
          <w:sz w:val="24"/>
          <w:szCs w:val="24"/>
        </w:rPr>
        <w:t xml:space="preserve"> the </w:t>
      </w:r>
      <w:r w:rsidR="22AE3501" w:rsidRPr="00747939">
        <w:rPr>
          <w:rFonts w:ascii="Garamond" w:eastAsia="Garamond" w:hAnsi="Garamond" w:cs="Garamond"/>
          <w:color w:val="000000" w:themeColor="text1"/>
          <w:sz w:val="24"/>
          <w:szCs w:val="24"/>
        </w:rPr>
        <w:t>Property (Digital Assets etc) Bill [HL] Special Public Bill Committee</w:t>
      </w:r>
      <w:r w:rsidR="5A7DBAA6" w:rsidRPr="1E389A3D">
        <w:rPr>
          <w:rFonts w:ascii="Garamond" w:eastAsia="Garamond" w:hAnsi="Garamond" w:cs="Garamond"/>
          <w:color w:val="000000" w:themeColor="text1"/>
          <w:sz w:val="24"/>
          <w:szCs w:val="24"/>
        </w:rPr>
        <w:t xml:space="preserve">. </w:t>
      </w:r>
    </w:p>
    <w:p w14:paraId="56F831C5" w14:textId="10CB208A" w:rsidR="00D3694D" w:rsidRDefault="001360E2" w:rsidP="00DE309A">
      <w:pPr>
        <w:spacing w:line="22" w:lineRule="atLeast"/>
        <w:jc w:val="both"/>
        <w:rPr>
          <w:rFonts w:ascii="Garamond" w:hAnsi="Garamond"/>
          <w:sz w:val="24"/>
          <w:szCs w:val="24"/>
        </w:rPr>
      </w:pPr>
      <w:r>
        <w:rPr>
          <w:rFonts w:ascii="Garamond" w:hAnsi="Garamond"/>
          <w:sz w:val="24"/>
          <w:szCs w:val="24"/>
        </w:rPr>
        <w:lastRenderedPageBreak/>
        <w:t xml:space="preserve">[44] </w:t>
      </w:r>
      <w:r w:rsidR="00D3694D">
        <w:rPr>
          <w:rFonts w:ascii="Garamond" w:hAnsi="Garamond"/>
          <w:sz w:val="24"/>
          <w:szCs w:val="24"/>
        </w:rPr>
        <w:t xml:space="preserve">We note that various areas of private law are not covered in </w:t>
      </w:r>
      <w:r w:rsidR="00F83D66">
        <w:rPr>
          <w:rFonts w:ascii="Garamond" w:hAnsi="Garamond"/>
          <w:sz w:val="24"/>
          <w:szCs w:val="24"/>
        </w:rPr>
        <w:t xml:space="preserve">any detail in the consultation paper and there is no suggestion that there will be any specific legislative provisions for them. </w:t>
      </w:r>
      <w:r w:rsidR="00E964A9">
        <w:rPr>
          <w:rFonts w:ascii="Garamond" w:hAnsi="Garamond"/>
          <w:sz w:val="24"/>
          <w:szCs w:val="24"/>
        </w:rPr>
        <w:t xml:space="preserve">This is understandable, given the desire to keep legislation brief, and because addressing foundational aspects relating to property matters will also </w:t>
      </w:r>
      <w:r w:rsidR="005B51EC">
        <w:rPr>
          <w:rFonts w:ascii="Garamond" w:hAnsi="Garamond"/>
          <w:sz w:val="24"/>
          <w:szCs w:val="24"/>
        </w:rPr>
        <w:t>re</w:t>
      </w:r>
      <w:r w:rsidR="00E964A9">
        <w:rPr>
          <w:rFonts w:ascii="Garamond" w:hAnsi="Garamond"/>
          <w:sz w:val="24"/>
          <w:szCs w:val="24"/>
        </w:rPr>
        <w:t xml:space="preserve">solve issues arising elsewhere. Property law </w:t>
      </w:r>
      <w:r w:rsidR="00617381">
        <w:rPr>
          <w:rFonts w:ascii="Garamond" w:hAnsi="Garamond"/>
          <w:sz w:val="24"/>
          <w:szCs w:val="24"/>
        </w:rPr>
        <w:t xml:space="preserve">provides an infrastructure that the rest of private law relies upon. </w:t>
      </w:r>
    </w:p>
    <w:p w14:paraId="19A377E8" w14:textId="1930981A" w:rsidR="00617381" w:rsidRDefault="001360E2" w:rsidP="00DE309A">
      <w:pPr>
        <w:spacing w:line="22" w:lineRule="atLeast"/>
        <w:jc w:val="both"/>
        <w:rPr>
          <w:rFonts w:ascii="Garamond" w:hAnsi="Garamond"/>
          <w:sz w:val="24"/>
          <w:szCs w:val="24"/>
        </w:rPr>
      </w:pPr>
      <w:r>
        <w:rPr>
          <w:rFonts w:ascii="Garamond" w:hAnsi="Garamond"/>
          <w:sz w:val="24"/>
          <w:szCs w:val="24"/>
        </w:rPr>
        <w:t xml:space="preserve">[45] </w:t>
      </w:r>
      <w:r w:rsidR="00617381">
        <w:rPr>
          <w:rFonts w:ascii="Garamond" w:hAnsi="Garamond"/>
          <w:sz w:val="24"/>
          <w:szCs w:val="24"/>
        </w:rPr>
        <w:t xml:space="preserve">However, there are perhaps a few matters that should be considered further, with a view to possible </w:t>
      </w:r>
      <w:r w:rsidR="001B239E">
        <w:rPr>
          <w:rFonts w:ascii="Garamond" w:hAnsi="Garamond"/>
          <w:sz w:val="24"/>
          <w:szCs w:val="24"/>
        </w:rPr>
        <w:t>legislative provision</w:t>
      </w:r>
      <w:r w:rsidR="005B51EC">
        <w:rPr>
          <w:rFonts w:ascii="Garamond" w:hAnsi="Garamond"/>
          <w:sz w:val="24"/>
          <w:szCs w:val="24"/>
        </w:rPr>
        <w:t>, including by way of amending existing legislation</w:t>
      </w:r>
      <w:r w:rsidR="001B239E">
        <w:rPr>
          <w:rFonts w:ascii="Garamond" w:hAnsi="Garamond"/>
          <w:sz w:val="24"/>
          <w:szCs w:val="24"/>
        </w:rPr>
        <w:t>.</w:t>
      </w:r>
      <w:r w:rsidR="00844C89">
        <w:rPr>
          <w:rStyle w:val="FootnoteReference"/>
          <w:rFonts w:ascii="Garamond" w:hAnsi="Garamond"/>
          <w:sz w:val="24"/>
          <w:szCs w:val="24"/>
        </w:rPr>
        <w:footnoteReference w:id="25"/>
      </w:r>
      <w:r w:rsidR="001B239E">
        <w:rPr>
          <w:rFonts w:ascii="Garamond" w:hAnsi="Garamond"/>
          <w:sz w:val="24"/>
          <w:szCs w:val="24"/>
        </w:rPr>
        <w:t xml:space="preserve"> </w:t>
      </w:r>
      <w:r w:rsidR="00D73FE4">
        <w:rPr>
          <w:rFonts w:ascii="Garamond" w:hAnsi="Garamond"/>
          <w:sz w:val="24"/>
          <w:szCs w:val="24"/>
        </w:rPr>
        <w:t xml:space="preserve">The most significant </w:t>
      </w:r>
      <w:r w:rsidR="004F5FF7">
        <w:rPr>
          <w:rFonts w:ascii="Garamond" w:hAnsi="Garamond"/>
          <w:sz w:val="24"/>
          <w:szCs w:val="24"/>
        </w:rPr>
        <w:t xml:space="preserve">areas are those relating to involuntary transfer, especially </w:t>
      </w:r>
      <w:r w:rsidR="00E63FA5">
        <w:rPr>
          <w:rFonts w:ascii="Garamond" w:hAnsi="Garamond"/>
          <w:sz w:val="24"/>
          <w:szCs w:val="24"/>
        </w:rPr>
        <w:t xml:space="preserve">debt enforcement and insolvency law. </w:t>
      </w:r>
    </w:p>
    <w:p w14:paraId="5D1CA12E" w14:textId="4EA1228F" w:rsidR="0000658C" w:rsidRDefault="001360E2" w:rsidP="00DE309A">
      <w:pPr>
        <w:spacing w:line="22" w:lineRule="atLeast"/>
        <w:jc w:val="both"/>
        <w:rPr>
          <w:rFonts w:ascii="Garamond" w:hAnsi="Garamond"/>
          <w:sz w:val="24"/>
          <w:szCs w:val="24"/>
        </w:rPr>
      </w:pPr>
      <w:r>
        <w:rPr>
          <w:rFonts w:ascii="Garamond" w:hAnsi="Garamond"/>
          <w:sz w:val="24"/>
          <w:szCs w:val="24"/>
        </w:rPr>
        <w:t xml:space="preserve">[46] </w:t>
      </w:r>
      <w:r w:rsidR="3DA6A168" w:rsidRPr="1E389A3D">
        <w:rPr>
          <w:rFonts w:ascii="Garamond" w:hAnsi="Garamond"/>
          <w:sz w:val="24"/>
          <w:szCs w:val="24"/>
        </w:rPr>
        <w:t xml:space="preserve">Insolvency law is </w:t>
      </w:r>
      <w:r w:rsidR="28D68CDB" w:rsidRPr="1E389A3D">
        <w:rPr>
          <w:rFonts w:ascii="Garamond" w:hAnsi="Garamond"/>
          <w:sz w:val="24"/>
          <w:szCs w:val="24"/>
        </w:rPr>
        <w:t xml:space="preserve">less of a problem than the law of diligence (debt enforcement). In both corporate </w:t>
      </w:r>
      <w:r w:rsidR="00C61E71" w:rsidRPr="33C76A19">
        <w:rPr>
          <w:rFonts w:ascii="Garamond" w:hAnsi="Garamond"/>
          <w:sz w:val="24"/>
          <w:szCs w:val="24"/>
        </w:rPr>
        <w:t>and non-corporate</w:t>
      </w:r>
      <w:r w:rsidR="001230DC" w:rsidRPr="33C76A19">
        <w:rPr>
          <w:rFonts w:ascii="Garamond" w:hAnsi="Garamond"/>
          <w:sz w:val="24"/>
          <w:szCs w:val="24"/>
        </w:rPr>
        <w:t xml:space="preserve"> (personal)</w:t>
      </w:r>
      <w:r w:rsidR="00C61E71">
        <w:rPr>
          <w:rStyle w:val="FootnoteReference"/>
          <w:rFonts w:ascii="Garamond" w:hAnsi="Garamond"/>
          <w:sz w:val="24"/>
          <w:szCs w:val="24"/>
        </w:rPr>
        <w:footnoteReference w:id="26"/>
      </w:r>
      <w:r w:rsidR="00C61E71" w:rsidRPr="33C76A19">
        <w:rPr>
          <w:rFonts w:ascii="Garamond" w:hAnsi="Garamond"/>
          <w:sz w:val="24"/>
          <w:szCs w:val="24"/>
        </w:rPr>
        <w:t xml:space="preserve"> </w:t>
      </w:r>
      <w:r w:rsidR="28D68CDB" w:rsidRPr="1E389A3D">
        <w:rPr>
          <w:rFonts w:ascii="Garamond" w:hAnsi="Garamond"/>
          <w:sz w:val="24"/>
          <w:szCs w:val="24"/>
        </w:rPr>
        <w:t xml:space="preserve">insolvency </w:t>
      </w:r>
      <w:r w:rsidR="73DCB3A4" w:rsidRPr="1E389A3D">
        <w:rPr>
          <w:rFonts w:ascii="Garamond" w:hAnsi="Garamond"/>
          <w:sz w:val="24"/>
          <w:szCs w:val="24"/>
        </w:rPr>
        <w:t xml:space="preserve">procedures </w:t>
      </w:r>
      <w:r w:rsidR="28D68CDB" w:rsidRPr="1E389A3D">
        <w:rPr>
          <w:rFonts w:ascii="Garamond" w:hAnsi="Garamond"/>
          <w:sz w:val="24"/>
          <w:szCs w:val="24"/>
        </w:rPr>
        <w:t xml:space="preserve">there are mechanisms that enable </w:t>
      </w:r>
      <w:r w:rsidR="73DCB3A4" w:rsidRPr="1E389A3D">
        <w:rPr>
          <w:rFonts w:ascii="Garamond" w:hAnsi="Garamond"/>
          <w:sz w:val="24"/>
          <w:szCs w:val="24"/>
        </w:rPr>
        <w:t>an insolvency practitioner to obtain information from a debtor and to</w:t>
      </w:r>
      <w:r w:rsidR="61F58436" w:rsidRPr="1E389A3D">
        <w:rPr>
          <w:rFonts w:ascii="Garamond" w:hAnsi="Garamond"/>
          <w:sz w:val="24"/>
          <w:szCs w:val="24"/>
        </w:rPr>
        <w:t xml:space="preserve"> ultimately acquire digital assets, with court involvement</w:t>
      </w:r>
      <w:r w:rsidR="009C6490">
        <w:rPr>
          <w:rFonts w:ascii="Garamond" w:hAnsi="Garamond"/>
          <w:sz w:val="24"/>
          <w:szCs w:val="24"/>
        </w:rPr>
        <w:t>,</w:t>
      </w:r>
      <w:r w:rsidR="61F58436" w:rsidRPr="1E389A3D">
        <w:rPr>
          <w:rFonts w:ascii="Garamond" w:hAnsi="Garamond"/>
          <w:sz w:val="24"/>
          <w:szCs w:val="24"/>
        </w:rPr>
        <w:t xml:space="preserve"> if required</w:t>
      </w:r>
      <w:r w:rsidR="009C6490">
        <w:rPr>
          <w:rFonts w:ascii="Garamond" w:hAnsi="Garamond"/>
          <w:sz w:val="24"/>
          <w:szCs w:val="24"/>
        </w:rPr>
        <w:t>,</w:t>
      </w:r>
      <w:r w:rsidR="1EABF576" w:rsidRPr="1E389A3D">
        <w:rPr>
          <w:rFonts w:ascii="Garamond" w:hAnsi="Garamond"/>
          <w:sz w:val="24"/>
          <w:szCs w:val="24"/>
        </w:rPr>
        <w:t xml:space="preserve"> to compel the debtor’s co-operation</w:t>
      </w:r>
      <w:r w:rsidR="283C3112" w:rsidRPr="1E389A3D">
        <w:rPr>
          <w:rFonts w:ascii="Garamond" w:hAnsi="Garamond"/>
          <w:sz w:val="24"/>
          <w:szCs w:val="24"/>
        </w:rPr>
        <w:t xml:space="preserve"> (</w:t>
      </w:r>
      <w:r w:rsidR="61CB22BB" w:rsidRPr="1E389A3D">
        <w:rPr>
          <w:rFonts w:ascii="Garamond" w:hAnsi="Garamond"/>
          <w:sz w:val="24"/>
          <w:szCs w:val="24"/>
        </w:rPr>
        <w:t>giving rise to offences by the debtor if they do not comply</w:t>
      </w:r>
      <w:r w:rsidR="283C3112" w:rsidRPr="1E389A3D">
        <w:rPr>
          <w:rFonts w:ascii="Garamond" w:hAnsi="Garamond"/>
          <w:sz w:val="24"/>
          <w:szCs w:val="24"/>
        </w:rPr>
        <w:t>)</w:t>
      </w:r>
      <w:r w:rsidR="61F58436" w:rsidRPr="1E389A3D">
        <w:rPr>
          <w:rFonts w:ascii="Garamond" w:hAnsi="Garamond"/>
          <w:sz w:val="24"/>
          <w:szCs w:val="24"/>
        </w:rPr>
        <w:t>. However, th</w:t>
      </w:r>
      <w:r w:rsidR="4742E425" w:rsidRPr="1E389A3D">
        <w:rPr>
          <w:rFonts w:ascii="Garamond" w:hAnsi="Garamond"/>
          <w:sz w:val="24"/>
          <w:szCs w:val="24"/>
        </w:rPr>
        <w:t xml:space="preserve">e process of </w:t>
      </w:r>
      <w:r w:rsidR="61CB22BB" w:rsidRPr="1E389A3D">
        <w:rPr>
          <w:rFonts w:ascii="Garamond" w:hAnsi="Garamond"/>
          <w:sz w:val="24"/>
          <w:szCs w:val="24"/>
        </w:rPr>
        <w:t xml:space="preserve">acquiring the digital asset(s) </w:t>
      </w:r>
      <w:r w:rsidR="4742E425" w:rsidRPr="1E389A3D">
        <w:rPr>
          <w:rFonts w:ascii="Garamond" w:hAnsi="Garamond"/>
          <w:sz w:val="24"/>
          <w:szCs w:val="24"/>
        </w:rPr>
        <w:t xml:space="preserve">may be convoluted and </w:t>
      </w:r>
      <w:r w:rsidR="61CB22BB" w:rsidRPr="1E389A3D">
        <w:rPr>
          <w:rFonts w:ascii="Garamond" w:hAnsi="Garamond"/>
          <w:sz w:val="24"/>
          <w:szCs w:val="24"/>
        </w:rPr>
        <w:t xml:space="preserve">the </w:t>
      </w:r>
      <w:r w:rsidR="30C16476" w:rsidRPr="1E389A3D">
        <w:rPr>
          <w:rFonts w:ascii="Garamond" w:hAnsi="Garamond"/>
          <w:sz w:val="24"/>
          <w:szCs w:val="24"/>
        </w:rPr>
        <w:t>most appropriate means of doing so may be uncertain or challenged, and there could be</w:t>
      </w:r>
      <w:r w:rsidR="5B0040D4" w:rsidRPr="1E389A3D">
        <w:rPr>
          <w:rFonts w:ascii="Garamond" w:hAnsi="Garamond"/>
          <w:sz w:val="24"/>
          <w:szCs w:val="24"/>
        </w:rPr>
        <w:t xml:space="preserve"> practical</w:t>
      </w:r>
      <w:r w:rsidR="30C16476" w:rsidRPr="1E389A3D">
        <w:rPr>
          <w:rFonts w:ascii="Garamond" w:hAnsi="Garamond"/>
          <w:sz w:val="24"/>
          <w:szCs w:val="24"/>
        </w:rPr>
        <w:t xml:space="preserve"> difficulties given the characteristics of these assets</w:t>
      </w:r>
      <w:r w:rsidR="4742E425" w:rsidRPr="1E389A3D">
        <w:rPr>
          <w:rFonts w:ascii="Garamond" w:hAnsi="Garamond"/>
          <w:sz w:val="24"/>
          <w:szCs w:val="24"/>
        </w:rPr>
        <w:t xml:space="preserve">. As such, it would </w:t>
      </w:r>
      <w:r w:rsidR="30C16476" w:rsidRPr="1E389A3D">
        <w:rPr>
          <w:rFonts w:ascii="Garamond" w:hAnsi="Garamond"/>
          <w:sz w:val="24"/>
          <w:szCs w:val="24"/>
        </w:rPr>
        <w:t xml:space="preserve">probably be desirable to amend the Bankruptcy (Scotland) Act 2016 to provide that </w:t>
      </w:r>
      <w:r w:rsidR="1EABF576" w:rsidRPr="1E389A3D">
        <w:rPr>
          <w:rFonts w:ascii="Garamond" w:hAnsi="Garamond"/>
          <w:sz w:val="24"/>
          <w:szCs w:val="24"/>
        </w:rPr>
        <w:t>a debtor is required (i.e. has a duty</w:t>
      </w:r>
      <w:r w:rsidR="5839066A" w:rsidRPr="1E389A3D">
        <w:rPr>
          <w:rFonts w:ascii="Garamond" w:hAnsi="Garamond"/>
          <w:sz w:val="24"/>
          <w:szCs w:val="24"/>
        </w:rPr>
        <w:t xml:space="preserve">) to inform the trustee in sequestration of any digital assets that they hold, and to </w:t>
      </w:r>
      <w:r w:rsidR="5F6730A9" w:rsidRPr="1E389A3D">
        <w:rPr>
          <w:rFonts w:ascii="Garamond" w:hAnsi="Garamond"/>
          <w:sz w:val="24"/>
          <w:szCs w:val="24"/>
        </w:rPr>
        <w:t>transfer control of that property to the trustee</w:t>
      </w:r>
      <w:r w:rsidR="2E7B458D" w:rsidRPr="1E389A3D">
        <w:rPr>
          <w:rFonts w:ascii="Garamond" w:hAnsi="Garamond"/>
          <w:sz w:val="24"/>
          <w:szCs w:val="24"/>
        </w:rPr>
        <w:t xml:space="preserve"> as soon as reasonably practicable</w:t>
      </w:r>
      <w:r w:rsidR="4742E425" w:rsidRPr="1E389A3D">
        <w:rPr>
          <w:rFonts w:ascii="Garamond" w:hAnsi="Garamond"/>
          <w:sz w:val="24"/>
          <w:szCs w:val="24"/>
        </w:rPr>
        <w:t>.</w:t>
      </w:r>
      <w:r w:rsidR="4B631E88" w:rsidRPr="1E389A3D">
        <w:rPr>
          <w:rFonts w:ascii="Garamond" w:hAnsi="Garamond"/>
          <w:sz w:val="24"/>
          <w:szCs w:val="24"/>
        </w:rPr>
        <w:t xml:space="preserve"> </w:t>
      </w:r>
      <w:r w:rsidR="5BC63114" w:rsidRPr="1E389A3D">
        <w:rPr>
          <w:rFonts w:ascii="Garamond" w:hAnsi="Garamond"/>
          <w:sz w:val="24"/>
          <w:szCs w:val="24"/>
        </w:rPr>
        <w:t xml:space="preserve">If they do not </w:t>
      </w:r>
      <w:r w:rsidR="180DB662" w:rsidRPr="1E389A3D">
        <w:rPr>
          <w:rFonts w:ascii="Garamond" w:hAnsi="Garamond"/>
          <w:sz w:val="24"/>
          <w:szCs w:val="24"/>
        </w:rPr>
        <w:t xml:space="preserve">provide that </w:t>
      </w:r>
      <w:r w:rsidR="2937AD01" w:rsidRPr="1E389A3D">
        <w:rPr>
          <w:rFonts w:ascii="Garamond" w:hAnsi="Garamond"/>
          <w:sz w:val="24"/>
          <w:szCs w:val="24"/>
        </w:rPr>
        <w:t>information or transfer control</w:t>
      </w:r>
      <w:r w:rsidR="5BC63114" w:rsidRPr="1E389A3D">
        <w:rPr>
          <w:rFonts w:ascii="Garamond" w:hAnsi="Garamond"/>
          <w:sz w:val="24"/>
          <w:szCs w:val="24"/>
        </w:rPr>
        <w:t xml:space="preserve">, </w:t>
      </w:r>
      <w:r w:rsidR="28B41175" w:rsidRPr="1E389A3D">
        <w:rPr>
          <w:rFonts w:ascii="Garamond" w:hAnsi="Garamond"/>
          <w:sz w:val="24"/>
          <w:szCs w:val="24"/>
        </w:rPr>
        <w:t>particularly if a request is made by the trustee and/or the court, then they may be committing an offence (</w:t>
      </w:r>
      <w:r w:rsidR="1091ED93" w:rsidRPr="1E389A3D">
        <w:rPr>
          <w:rFonts w:ascii="Garamond" w:hAnsi="Garamond"/>
          <w:sz w:val="24"/>
          <w:szCs w:val="24"/>
        </w:rPr>
        <w:t>either by bespoke provision or with reference to e</w:t>
      </w:r>
      <w:r w:rsidR="28B41175" w:rsidRPr="1E389A3D">
        <w:rPr>
          <w:rFonts w:ascii="Garamond" w:hAnsi="Garamond"/>
          <w:sz w:val="24"/>
          <w:szCs w:val="24"/>
        </w:rPr>
        <w:t xml:space="preserve">.g. s </w:t>
      </w:r>
      <w:r w:rsidR="739E5294" w:rsidRPr="1E389A3D">
        <w:rPr>
          <w:rFonts w:ascii="Garamond" w:hAnsi="Garamond"/>
          <w:sz w:val="24"/>
          <w:szCs w:val="24"/>
        </w:rPr>
        <w:t xml:space="preserve">218 of the 2016 Act). </w:t>
      </w:r>
      <w:r w:rsidR="5B0040D4" w:rsidRPr="1E389A3D">
        <w:rPr>
          <w:rFonts w:ascii="Garamond" w:hAnsi="Garamond"/>
          <w:sz w:val="24"/>
          <w:szCs w:val="24"/>
        </w:rPr>
        <w:t xml:space="preserve">Furthermore, given the </w:t>
      </w:r>
      <w:r w:rsidR="629E025B" w:rsidRPr="1E389A3D">
        <w:rPr>
          <w:rFonts w:ascii="Garamond" w:hAnsi="Garamond"/>
          <w:sz w:val="24"/>
          <w:szCs w:val="24"/>
        </w:rPr>
        <w:t xml:space="preserve">possibility that the assets are held by a third party for the debtor, a specific provision could be introduced </w:t>
      </w:r>
      <w:r w:rsidR="2937AD01" w:rsidRPr="1E389A3D">
        <w:rPr>
          <w:rFonts w:ascii="Garamond" w:hAnsi="Garamond"/>
          <w:sz w:val="24"/>
          <w:szCs w:val="24"/>
        </w:rPr>
        <w:t>specifying that</w:t>
      </w:r>
      <w:r w:rsidR="4476C1CC" w:rsidRPr="1E389A3D">
        <w:rPr>
          <w:rFonts w:ascii="Garamond" w:hAnsi="Garamond"/>
          <w:sz w:val="24"/>
          <w:szCs w:val="24"/>
        </w:rPr>
        <w:t xml:space="preserve"> any person holding assets for the debtor is required to transfer control of such assets, </w:t>
      </w:r>
      <w:r w:rsidR="6A54DCF5" w:rsidRPr="1E389A3D">
        <w:rPr>
          <w:rFonts w:ascii="Garamond" w:hAnsi="Garamond"/>
          <w:sz w:val="24"/>
          <w:szCs w:val="24"/>
        </w:rPr>
        <w:t xml:space="preserve">either upon request by the trustee or following </w:t>
      </w:r>
      <w:r w:rsidR="002875A0">
        <w:rPr>
          <w:rFonts w:ascii="Garamond" w:hAnsi="Garamond"/>
          <w:sz w:val="24"/>
          <w:szCs w:val="24"/>
        </w:rPr>
        <w:t xml:space="preserve">service of </w:t>
      </w:r>
      <w:r w:rsidR="6A54DCF5" w:rsidRPr="1E389A3D">
        <w:rPr>
          <w:rFonts w:ascii="Garamond" w:hAnsi="Garamond"/>
          <w:sz w:val="24"/>
          <w:szCs w:val="24"/>
        </w:rPr>
        <w:t>a court order</w:t>
      </w:r>
      <w:r w:rsidR="008626C9">
        <w:rPr>
          <w:rFonts w:ascii="Garamond" w:hAnsi="Garamond"/>
          <w:sz w:val="24"/>
          <w:szCs w:val="24"/>
        </w:rPr>
        <w:t>.</w:t>
      </w:r>
      <w:r w:rsidR="6A54DCF5" w:rsidRPr="1E389A3D">
        <w:rPr>
          <w:rFonts w:ascii="Garamond" w:hAnsi="Garamond"/>
          <w:sz w:val="24"/>
          <w:szCs w:val="24"/>
        </w:rPr>
        <w:t xml:space="preserve"> </w:t>
      </w:r>
      <w:r w:rsidR="00245853">
        <w:rPr>
          <w:rFonts w:ascii="Garamond" w:hAnsi="Garamond"/>
          <w:sz w:val="24"/>
          <w:szCs w:val="24"/>
        </w:rPr>
        <w:t>Sanctions</w:t>
      </w:r>
      <w:r w:rsidR="6A54DCF5" w:rsidRPr="1E389A3D">
        <w:rPr>
          <w:rFonts w:ascii="Garamond" w:hAnsi="Garamond"/>
          <w:sz w:val="24"/>
          <w:szCs w:val="24"/>
        </w:rPr>
        <w:t xml:space="preserve"> </w:t>
      </w:r>
      <w:r w:rsidR="00245853">
        <w:rPr>
          <w:rFonts w:ascii="Garamond" w:hAnsi="Garamond"/>
          <w:sz w:val="24"/>
          <w:szCs w:val="24"/>
        </w:rPr>
        <w:t>e</w:t>
      </w:r>
      <w:r w:rsidR="26912029" w:rsidRPr="1E389A3D">
        <w:rPr>
          <w:rFonts w:ascii="Garamond" w:hAnsi="Garamond"/>
          <w:sz w:val="24"/>
          <w:szCs w:val="24"/>
        </w:rPr>
        <w:t xml:space="preserve">quivalent to those </w:t>
      </w:r>
      <w:r w:rsidR="008626C9">
        <w:rPr>
          <w:rFonts w:ascii="Garamond" w:hAnsi="Garamond"/>
          <w:sz w:val="24"/>
          <w:szCs w:val="24"/>
        </w:rPr>
        <w:t xml:space="preserve">applicable to </w:t>
      </w:r>
      <w:r w:rsidR="26912029" w:rsidRPr="1E389A3D">
        <w:rPr>
          <w:rFonts w:ascii="Garamond" w:hAnsi="Garamond"/>
          <w:sz w:val="24"/>
          <w:szCs w:val="24"/>
        </w:rPr>
        <w:t xml:space="preserve">a debtor </w:t>
      </w:r>
      <w:r w:rsidR="00880E40">
        <w:rPr>
          <w:rFonts w:ascii="Garamond" w:hAnsi="Garamond"/>
          <w:sz w:val="24"/>
          <w:szCs w:val="24"/>
        </w:rPr>
        <w:t>for non-compliance</w:t>
      </w:r>
      <w:r w:rsidR="00245853">
        <w:rPr>
          <w:rFonts w:ascii="Garamond" w:hAnsi="Garamond"/>
          <w:sz w:val="24"/>
          <w:szCs w:val="24"/>
        </w:rPr>
        <w:t xml:space="preserve"> should apply in this context too</w:t>
      </w:r>
      <w:r w:rsidR="26912029" w:rsidRPr="1E389A3D">
        <w:rPr>
          <w:rFonts w:ascii="Garamond" w:hAnsi="Garamond"/>
          <w:sz w:val="24"/>
          <w:szCs w:val="24"/>
        </w:rPr>
        <w:t xml:space="preserve">. </w:t>
      </w:r>
    </w:p>
    <w:p w14:paraId="0F1224A7" w14:textId="69BD182B" w:rsidR="001904A1" w:rsidRDefault="001360E2" w:rsidP="00DE309A">
      <w:pPr>
        <w:spacing w:line="22" w:lineRule="atLeast"/>
        <w:jc w:val="both"/>
        <w:rPr>
          <w:rFonts w:ascii="Garamond" w:hAnsi="Garamond"/>
          <w:sz w:val="24"/>
          <w:szCs w:val="24"/>
        </w:rPr>
      </w:pPr>
      <w:r>
        <w:rPr>
          <w:rFonts w:ascii="Garamond" w:hAnsi="Garamond"/>
          <w:sz w:val="24"/>
          <w:szCs w:val="24"/>
        </w:rPr>
        <w:t xml:space="preserve">[47] </w:t>
      </w:r>
      <w:r w:rsidR="00205322">
        <w:rPr>
          <w:rFonts w:ascii="Garamond" w:hAnsi="Garamond"/>
          <w:sz w:val="24"/>
          <w:szCs w:val="24"/>
        </w:rPr>
        <w:t xml:space="preserve">Of course, </w:t>
      </w:r>
      <w:r w:rsidR="006D513F">
        <w:rPr>
          <w:rFonts w:ascii="Garamond" w:hAnsi="Garamond"/>
          <w:sz w:val="24"/>
          <w:szCs w:val="24"/>
        </w:rPr>
        <w:t xml:space="preserve">if such changes are made, this will lead to a </w:t>
      </w:r>
      <w:r w:rsidR="0000658C">
        <w:rPr>
          <w:rFonts w:ascii="Garamond" w:hAnsi="Garamond"/>
          <w:sz w:val="24"/>
          <w:szCs w:val="24"/>
        </w:rPr>
        <w:t xml:space="preserve">slight </w:t>
      </w:r>
      <w:r w:rsidR="006D513F">
        <w:rPr>
          <w:rFonts w:ascii="Garamond" w:hAnsi="Garamond"/>
          <w:sz w:val="24"/>
          <w:szCs w:val="24"/>
        </w:rPr>
        <w:t xml:space="preserve">divergence from corporate insolvency law, unless equivalent </w:t>
      </w:r>
      <w:r w:rsidR="0000658C">
        <w:rPr>
          <w:rFonts w:ascii="Garamond" w:hAnsi="Garamond"/>
          <w:sz w:val="24"/>
          <w:szCs w:val="24"/>
        </w:rPr>
        <w:t>provisions are also introduced in that context, especially for liquidation and administration</w:t>
      </w:r>
      <w:r w:rsidR="00711D80">
        <w:rPr>
          <w:rFonts w:ascii="Garamond" w:hAnsi="Garamond"/>
          <w:sz w:val="24"/>
          <w:szCs w:val="24"/>
        </w:rPr>
        <w:t xml:space="preserve">. </w:t>
      </w:r>
      <w:r w:rsidR="0000658C">
        <w:rPr>
          <w:rFonts w:ascii="Garamond" w:hAnsi="Garamond"/>
          <w:sz w:val="24"/>
          <w:szCs w:val="24"/>
        </w:rPr>
        <w:t>The difficulty is that only some of corporate insolvenc</w:t>
      </w:r>
      <w:r w:rsidR="00027A3F">
        <w:rPr>
          <w:rFonts w:ascii="Garamond" w:hAnsi="Garamond"/>
          <w:sz w:val="24"/>
          <w:szCs w:val="24"/>
        </w:rPr>
        <w:t>y law is within devolved competence, and so making the required changes may not be possible.</w:t>
      </w:r>
      <w:r w:rsidR="0000658C">
        <w:rPr>
          <w:rFonts w:ascii="Garamond" w:hAnsi="Garamond"/>
          <w:sz w:val="24"/>
          <w:szCs w:val="24"/>
        </w:rPr>
        <w:t xml:space="preserve"> </w:t>
      </w:r>
      <w:r w:rsidR="000246FF" w:rsidRPr="311413C5">
        <w:rPr>
          <w:rFonts w:ascii="Garamond" w:hAnsi="Garamond"/>
          <w:sz w:val="24"/>
          <w:szCs w:val="24"/>
        </w:rPr>
        <w:t xml:space="preserve">This could, however, be the subject of discussion with the UK </w:t>
      </w:r>
      <w:r w:rsidR="16C85037" w:rsidRPr="311413C5">
        <w:rPr>
          <w:rFonts w:ascii="Garamond" w:hAnsi="Garamond"/>
          <w:sz w:val="24"/>
          <w:szCs w:val="24"/>
        </w:rPr>
        <w:t xml:space="preserve">government to clarify the position and, if necessary, </w:t>
      </w:r>
      <w:r w:rsidR="00896595">
        <w:rPr>
          <w:rFonts w:ascii="Garamond" w:hAnsi="Garamond"/>
          <w:sz w:val="24"/>
          <w:szCs w:val="24"/>
        </w:rPr>
        <w:t>consider</w:t>
      </w:r>
      <w:r w:rsidR="00896595" w:rsidRPr="311413C5">
        <w:rPr>
          <w:rFonts w:ascii="Garamond" w:hAnsi="Garamond"/>
          <w:sz w:val="24"/>
          <w:szCs w:val="24"/>
        </w:rPr>
        <w:t xml:space="preserve"> </w:t>
      </w:r>
      <w:r w:rsidR="16C85037" w:rsidRPr="311413C5">
        <w:rPr>
          <w:rFonts w:ascii="Garamond" w:hAnsi="Garamond"/>
          <w:sz w:val="24"/>
          <w:szCs w:val="24"/>
        </w:rPr>
        <w:t>possible solutions</w:t>
      </w:r>
      <w:r w:rsidR="000246FF" w:rsidRPr="311413C5">
        <w:rPr>
          <w:rFonts w:ascii="Garamond" w:hAnsi="Garamond"/>
          <w:sz w:val="24"/>
          <w:szCs w:val="24"/>
        </w:rPr>
        <w:t xml:space="preserve">. </w:t>
      </w:r>
      <w:r w:rsidR="003C19EE">
        <w:rPr>
          <w:rFonts w:ascii="Garamond" w:hAnsi="Garamond"/>
          <w:sz w:val="24"/>
          <w:szCs w:val="24"/>
        </w:rPr>
        <w:t>In any event</w:t>
      </w:r>
      <w:r w:rsidR="00711D80">
        <w:rPr>
          <w:rFonts w:ascii="Garamond" w:hAnsi="Garamond"/>
          <w:sz w:val="24"/>
          <w:szCs w:val="24"/>
        </w:rPr>
        <w:t xml:space="preserve">, we think the changes to bankruptcy legislation </w:t>
      </w:r>
      <w:r w:rsidR="003C19EE">
        <w:rPr>
          <w:rFonts w:ascii="Garamond" w:hAnsi="Garamond"/>
          <w:sz w:val="24"/>
          <w:szCs w:val="24"/>
        </w:rPr>
        <w:t>are</w:t>
      </w:r>
      <w:r w:rsidR="00711D80">
        <w:rPr>
          <w:rFonts w:ascii="Garamond" w:hAnsi="Garamond"/>
          <w:sz w:val="24"/>
          <w:szCs w:val="24"/>
        </w:rPr>
        <w:t xml:space="preserve"> still justified even if there are no equivalent amendments to corporate insolvency law.</w:t>
      </w:r>
    </w:p>
    <w:p w14:paraId="03800D87" w14:textId="4A09A558" w:rsidR="003A35B1" w:rsidRDefault="001360E2" w:rsidP="00DE309A">
      <w:pPr>
        <w:spacing w:line="22" w:lineRule="atLeast"/>
        <w:jc w:val="both"/>
        <w:rPr>
          <w:rFonts w:ascii="Garamond" w:hAnsi="Garamond"/>
          <w:sz w:val="24"/>
          <w:szCs w:val="24"/>
        </w:rPr>
      </w:pPr>
      <w:r>
        <w:rPr>
          <w:rFonts w:ascii="Garamond" w:hAnsi="Garamond"/>
          <w:sz w:val="24"/>
          <w:szCs w:val="24"/>
        </w:rPr>
        <w:t xml:space="preserve">[48] </w:t>
      </w:r>
      <w:r w:rsidR="30A48938">
        <w:rPr>
          <w:rFonts w:ascii="Garamond" w:hAnsi="Garamond"/>
          <w:sz w:val="24"/>
          <w:szCs w:val="24"/>
        </w:rPr>
        <w:t xml:space="preserve">The current law of diligence is inadequate to enable a creditor to successfully enforce against digital assets held by a debtor. They will often be unaware of the existence of such assets, </w:t>
      </w:r>
      <w:r w:rsidR="2C8BD8F7">
        <w:rPr>
          <w:rFonts w:ascii="Garamond" w:hAnsi="Garamond"/>
          <w:sz w:val="24"/>
          <w:szCs w:val="24"/>
        </w:rPr>
        <w:t>and there are insufficient means of obtaining such information in Scots law outside formal insolvency procedures</w:t>
      </w:r>
      <w:r w:rsidR="50D1508A">
        <w:rPr>
          <w:rFonts w:ascii="Garamond" w:hAnsi="Garamond"/>
          <w:sz w:val="24"/>
          <w:szCs w:val="24"/>
        </w:rPr>
        <w:t xml:space="preserve">. </w:t>
      </w:r>
      <w:r w:rsidR="3A20F3FB">
        <w:rPr>
          <w:rFonts w:ascii="Garamond" w:hAnsi="Garamond"/>
          <w:sz w:val="24"/>
          <w:szCs w:val="24"/>
        </w:rPr>
        <w:t>If information disclosure orders (</w:t>
      </w:r>
      <w:r w:rsidR="2BF4840F" w:rsidRPr="00953E21">
        <w:rPr>
          <w:rFonts w:ascii="Garamond" w:hAnsi="Garamond"/>
          <w:sz w:val="24"/>
          <w:szCs w:val="24"/>
        </w:rPr>
        <w:t>Bankruptcy and Diligence etc (Scotland) Act 2007</w:t>
      </w:r>
      <w:r w:rsidR="2BF4840F">
        <w:rPr>
          <w:rFonts w:ascii="Garamond" w:hAnsi="Garamond"/>
          <w:sz w:val="24"/>
          <w:szCs w:val="24"/>
        </w:rPr>
        <w:t xml:space="preserve">, s 220) were brought into force, </w:t>
      </w:r>
      <w:r w:rsidR="561ED072">
        <w:rPr>
          <w:rFonts w:ascii="Garamond" w:hAnsi="Garamond"/>
          <w:sz w:val="24"/>
          <w:szCs w:val="24"/>
        </w:rPr>
        <w:t xml:space="preserve">this would partially resolve the issue but not entirely, as the debtor could not be compelled to provide relevant information. Even if the creditor is aware of such assets and wants to </w:t>
      </w:r>
      <w:r w:rsidR="0064799B">
        <w:rPr>
          <w:rFonts w:ascii="Garamond" w:hAnsi="Garamond"/>
          <w:sz w:val="24"/>
          <w:szCs w:val="24"/>
        </w:rPr>
        <w:t xml:space="preserve">execute </w:t>
      </w:r>
      <w:r w:rsidR="561ED072">
        <w:rPr>
          <w:rFonts w:ascii="Garamond" w:hAnsi="Garamond"/>
          <w:sz w:val="24"/>
          <w:szCs w:val="24"/>
        </w:rPr>
        <w:t xml:space="preserve">diligence, </w:t>
      </w:r>
      <w:r w:rsidR="78ABB7CE">
        <w:rPr>
          <w:rFonts w:ascii="Garamond" w:hAnsi="Garamond"/>
          <w:sz w:val="24"/>
          <w:szCs w:val="24"/>
        </w:rPr>
        <w:t>arrestment will be unavailable if there is no third party involved, and probably ineffective if the third party is based in another jurisdiction.</w:t>
      </w:r>
      <w:r w:rsidR="644D1C8C">
        <w:rPr>
          <w:rFonts w:ascii="Garamond" w:hAnsi="Garamond"/>
          <w:sz w:val="24"/>
          <w:szCs w:val="24"/>
        </w:rPr>
        <w:t xml:space="preserve"> Attachment might be possible in some limited circumstances to obtain physical devices on which e.g. private keys are available, but there are considerable challenges with this too. </w:t>
      </w:r>
      <w:r w:rsidR="26EF9FC4">
        <w:rPr>
          <w:rFonts w:ascii="Garamond" w:hAnsi="Garamond"/>
          <w:sz w:val="24"/>
          <w:szCs w:val="24"/>
        </w:rPr>
        <w:t xml:space="preserve">In the absence of any other diligence being available, the creditor could only use </w:t>
      </w:r>
      <w:r w:rsidR="492F5E75">
        <w:rPr>
          <w:rFonts w:ascii="Garamond" w:hAnsi="Garamond"/>
          <w:sz w:val="24"/>
          <w:szCs w:val="24"/>
        </w:rPr>
        <w:t xml:space="preserve">adjudication for debt (as Scots law’s residual </w:t>
      </w:r>
      <w:r w:rsidR="492F5E75">
        <w:rPr>
          <w:rFonts w:ascii="Garamond" w:hAnsi="Garamond"/>
          <w:sz w:val="24"/>
          <w:szCs w:val="24"/>
        </w:rPr>
        <w:lastRenderedPageBreak/>
        <w:t>diligence)</w:t>
      </w:r>
      <w:r w:rsidR="26EF9FC4">
        <w:rPr>
          <w:rFonts w:ascii="Garamond" w:hAnsi="Garamond"/>
          <w:sz w:val="24"/>
          <w:szCs w:val="24"/>
        </w:rPr>
        <w:t xml:space="preserve">. However, </w:t>
      </w:r>
      <w:r w:rsidR="6BD5EF20">
        <w:rPr>
          <w:rFonts w:ascii="Garamond" w:hAnsi="Garamond"/>
          <w:sz w:val="24"/>
          <w:szCs w:val="24"/>
        </w:rPr>
        <w:t>adjudication’s</w:t>
      </w:r>
      <w:r w:rsidR="26EF9FC4">
        <w:rPr>
          <w:rFonts w:ascii="Garamond" w:hAnsi="Garamond"/>
          <w:sz w:val="24"/>
          <w:szCs w:val="24"/>
        </w:rPr>
        <w:t xml:space="preserve"> enforcement methods, including </w:t>
      </w:r>
      <w:r w:rsidR="5C610945">
        <w:rPr>
          <w:rFonts w:ascii="Garamond" w:hAnsi="Garamond"/>
          <w:sz w:val="24"/>
          <w:szCs w:val="24"/>
        </w:rPr>
        <w:t xml:space="preserve">the absence of a power of sale, and </w:t>
      </w:r>
      <w:r w:rsidR="0239C65A">
        <w:rPr>
          <w:rFonts w:ascii="Garamond" w:hAnsi="Garamond"/>
          <w:sz w:val="24"/>
          <w:szCs w:val="24"/>
        </w:rPr>
        <w:t xml:space="preserve">having to </w:t>
      </w:r>
      <w:r w:rsidR="26EF9FC4">
        <w:rPr>
          <w:rFonts w:ascii="Garamond" w:hAnsi="Garamond"/>
          <w:sz w:val="24"/>
          <w:szCs w:val="24"/>
        </w:rPr>
        <w:t xml:space="preserve">wait 10 years for </w:t>
      </w:r>
      <w:r w:rsidR="5C610945">
        <w:rPr>
          <w:rFonts w:ascii="Garamond" w:hAnsi="Garamond"/>
          <w:sz w:val="24"/>
          <w:szCs w:val="24"/>
        </w:rPr>
        <w:t>an action of declarator of expiry of the legal for the creditor to become owner,</w:t>
      </w:r>
      <w:r w:rsidR="00293772">
        <w:rPr>
          <w:rStyle w:val="FootnoteReference"/>
          <w:rFonts w:ascii="Garamond" w:hAnsi="Garamond"/>
          <w:sz w:val="24"/>
          <w:szCs w:val="24"/>
        </w:rPr>
        <w:footnoteReference w:id="27"/>
      </w:r>
      <w:r w:rsidR="5C610945">
        <w:rPr>
          <w:rFonts w:ascii="Garamond" w:hAnsi="Garamond"/>
          <w:sz w:val="24"/>
          <w:szCs w:val="24"/>
        </w:rPr>
        <w:t xml:space="preserve"> </w:t>
      </w:r>
      <w:r w:rsidR="34EACDCE">
        <w:rPr>
          <w:rFonts w:ascii="Garamond" w:hAnsi="Garamond"/>
          <w:sz w:val="24"/>
          <w:szCs w:val="24"/>
        </w:rPr>
        <w:t xml:space="preserve">are unsuitable for digital assets. In addition, there may be little to stop the debtor from selling the asset in the meantime, as it may be unlikely </w:t>
      </w:r>
      <w:r w:rsidR="64EBF1F1">
        <w:rPr>
          <w:rFonts w:ascii="Garamond" w:hAnsi="Garamond"/>
          <w:sz w:val="24"/>
          <w:szCs w:val="24"/>
        </w:rPr>
        <w:t>that the adjudication would affect a good faith acquirer for value</w:t>
      </w:r>
      <w:r w:rsidR="007C3F93">
        <w:rPr>
          <w:rFonts w:ascii="Garamond" w:hAnsi="Garamond"/>
          <w:sz w:val="24"/>
          <w:szCs w:val="24"/>
        </w:rPr>
        <w:t xml:space="preserve"> in this context</w:t>
      </w:r>
      <w:r w:rsidR="64EBF1F1">
        <w:rPr>
          <w:rFonts w:ascii="Garamond" w:hAnsi="Garamond"/>
          <w:sz w:val="24"/>
          <w:szCs w:val="24"/>
        </w:rPr>
        <w:t>.</w:t>
      </w:r>
      <w:r w:rsidR="44CC873F">
        <w:rPr>
          <w:rFonts w:ascii="Garamond" w:hAnsi="Garamond"/>
          <w:sz w:val="24"/>
          <w:szCs w:val="24"/>
        </w:rPr>
        <w:t xml:space="preserve"> Even if it could, the creditor’s ability to act would remain highly constrained. The introduction of residual attachment</w:t>
      </w:r>
      <w:r w:rsidR="53AC2FF7">
        <w:rPr>
          <w:rFonts w:ascii="Garamond" w:hAnsi="Garamond"/>
          <w:sz w:val="24"/>
          <w:szCs w:val="24"/>
        </w:rPr>
        <w:t xml:space="preserve"> (see 2007 Act, s 12</w:t>
      </w:r>
      <w:r w:rsidR="14FA0414">
        <w:rPr>
          <w:rFonts w:ascii="Garamond" w:hAnsi="Garamond"/>
          <w:sz w:val="24"/>
          <w:szCs w:val="24"/>
        </w:rPr>
        <w:t>9 onwards)</w:t>
      </w:r>
      <w:r w:rsidR="44CC873F">
        <w:rPr>
          <w:rFonts w:ascii="Garamond" w:hAnsi="Garamond"/>
          <w:sz w:val="24"/>
          <w:szCs w:val="24"/>
        </w:rPr>
        <w:t xml:space="preserve"> </w:t>
      </w:r>
      <w:r w:rsidR="53AC2FF7">
        <w:rPr>
          <w:rFonts w:ascii="Garamond" w:hAnsi="Garamond"/>
          <w:sz w:val="24"/>
          <w:szCs w:val="24"/>
        </w:rPr>
        <w:t>would resolve some of the issues</w:t>
      </w:r>
      <w:r w:rsidR="14FA0414">
        <w:rPr>
          <w:rFonts w:ascii="Garamond" w:hAnsi="Garamond"/>
          <w:sz w:val="24"/>
          <w:szCs w:val="24"/>
        </w:rPr>
        <w:t>, and allow for courts to devise flexible remedies, including compelling the debtor to transfer</w:t>
      </w:r>
      <w:r w:rsidR="19B1689C">
        <w:rPr>
          <w:rFonts w:ascii="Garamond" w:hAnsi="Garamond"/>
          <w:sz w:val="24"/>
          <w:szCs w:val="24"/>
        </w:rPr>
        <w:t xml:space="preserve"> control of digital assets to a third party. However, </w:t>
      </w:r>
      <w:r w:rsidR="759C54D8">
        <w:rPr>
          <w:rFonts w:ascii="Garamond" w:hAnsi="Garamond"/>
          <w:sz w:val="24"/>
          <w:szCs w:val="24"/>
        </w:rPr>
        <w:t>fears</w:t>
      </w:r>
      <w:r w:rsidR="19B1689C">
        <w:rPr>
          <w:rFonts w:ascii="Garamond" w:hAnsi="Garamond"/>
          <w:sz w:val="24"/>
          <w:szCs w:val="24"/>
        </w:rPr>
        <w:t xml:space="preserve"> </w:t>
      </w:r>
      <w:r w:rsidR="3AE9531A">
        <w:rPr>
          <w:rFonts w:ascii="Garamond" w:hAnsi="Garamond"/>
          <w:sz w:val="24"/>
          <w:szCs w:val="24"/>
        </w:rPr>
        <w:t>about</w:t>
      </w:r>
      <w:r w:rsidR="19B1689C">
        <w:rPr>
          <w:rFonts w:ascii="Garamond" w:hAnsi="Garamond"/>
          <w:sz w:val="24"/>
          <w:szCs w:val="24"/>
        </w:rPr>
        <w:t xml:space="preserve"> the</w:t>
      </w:r>
      <w:r w:rsidR="759C54D8">
        <w:rPr>
          <w:rFonts w:ascii="Garamond" w:hAnsi="Garamond"/>
          <w:sz w:val="24"/>
          <w:szCs w:val="24"/>
        </w:rPr>
        <w:t xml:space="preserve"> impact of </w:t>
      </w:r>
      <w:r w:rsidR="62F0194D">
        <w:rPr>
          <w:rFonts w:ascii="Garamond" w:hAnsi="Garamond"/>
          <w:sz w:val="24"/>
          <w:szCs w:val="24"/>
        </w:rPr>
        <w:t xml:space="preserve">replacing </w:t>
      </w:r>
      <w:r w:rsidR="759C54D8">
        <w:rPr>
          <w:rFonts w:ascii="Garamond" w:hAnsi="Garamond"/>
          <w:sz w:val="24"/>
          <w:szCs w:val="24"/>
        </w:rPr>
        <w:t xml:space="preserve">adjudication for debt with land attachment </w:t>
      </w:r>
      <w:r w:rsidR="3AE9531A">
        <w:rPr>
          <w:rFonts w:ascii="Garamond" w:hAnsi="Garamond"/>
          <w:sz w:val="24"/>
          <w:szCs w:val="24"/>
        </w:rPr>
        <w:t>in relation to</w:t>
      </w:r>
      <w:r w:rsidR="62F0194D">
        <w:rPr>
          <w:rFonts w:ascii="Garamond" w:hAnsi="Garamond"/>
          <w:sz w:val="24"/>
          <w:szCs w:val="24"/>
        </w:rPr>
        <w:t xml:space="preserve"> the debtor’s h</w:t>
      </w:r>
      <w:r w:rsidR="4DF92FB4">
        <w:rPr>
          <w:rFonts w:ascii="Garamond" w:hAnsi="Garamond"/>
          <w:sz w:val="24"/>
          <w:szCs w:val="24"/>
        </w:rPr>
        <w:t>ome h</w:t>
      </w:r>
      <w:r w:rsidR="62F0194D">
        <w:rPr>
          <w:rFonts w:ascii="Garamond" w:hAnsi="Garamond"/>
          <w:sz w:val="24"/>
          <w:szCs w:val="24"/>
        </w:rPr>
        <w:t>av</w:t>
      </w:r>
      <w:r w:rsidR="4DF92FB4">
        <w:rPr>
          <w:rFonts w:ascii="Garamond" w:hAnsi="Garamond"/>
          <w:sz w:val="24"/>
          <w:szCs w:val="24"/>
        </w:rPr>
        <w:t xml:space="preserve">e hindered any reform in this area, including the introduction of residual attachment. </w:t>
      </w:r>
      <w:r w:rsidR="6E5069D7">
        <w:rPr>
          <w:rFonts w:ascii="Garamond" w:hAnsi="Garamond"/>
          <w:sz w:val="24"/>
          <w:szCs w:val="24"/>
        </w:rPr>
        <w:t xml:space="preserve">For there to be an effective “seize” diligence for digital assets, it </w:t>
      </w:r>
      <w:r w:rsidR="200CF8DF">
        <w:rPr>
          <w:rFonts w:ascii="Garamond" w:hAnsi="Garamond"/>
          <w:sz w:val="24"/>
          <w:szCs w:val="24"/>
        </w:rPr>
        <w:t>seems to be</w:t>
      </w:r>
      <w:r w:rsidR="6E5069D7">
        <w:rPr>
          <w:rFonts w:ascii="Garamond" w:hAnsi="Garamond"/>
          <w:sz w:val="24"/>
          <w:szCs w:val="24"/>
        </w:rPr>
        <w:t xml:space="preserve"> necessary </w:t>
      </w:r>
      <w:r w:rsidR="200CF8DF">
        <w:rPr>
          <w:rFonts w:ascii="Garamond" w:hAnsi="Garamond"/>
          <w:sz w:val="24"/>
          <w:szCs w:val="24"/>
        </w:rPr>
        <w:t>for a debtor to be compelled to transfer control of such assets, and this is not currently available under Scots la</w:t>
      </w:r>
      <w:r w:rsidR="776D5EFC">
        <w:rPr>
          <w:rFonts w:ascii="Garamond" w:hAnsi="Garamond"/>
          <w:sz w:val="24"/>
          <w:szCs w:val="24"/>
        </w:rPr>
        <w:t>w.</w:t>
      </w:r>
      <w:r w:rsidR="52C8D272">
        <w:rPr>
          <w:rFonts w:ascii="Garamond" w:hAnsi="Garamond"/>
          <w:sz w:val="24"/>
          <w:szCs w:val="24"/>
        </w:rPr>
        <w:t xml:space="preserve"> Rather than going into more detail here, we refer to our existing and future publications on these matters.</w:t>
      </w:r>
      <w:r w:rsidR="00697945">
        <w:rPr>
          <w:rStyle w:val="FootnoteReference"/>
          <w:rFonts w:ascii="Garamond" w:hAnsi="Garamond"/>
          <w:sz w:val="24"/>
          <w:szCs w:val="24"/>
        </w:rPr>
        <w:footnoteReference w:id="28"/>
      </w:r>
      <w:r w:rsidR="52C8D272">
        <w:rPr>
          <w:rFonts w:ascii="Garamond" w:hAnsi="Garamond"/>
          <w:sz w:val="24"/>
          <w:szCs w:val="24"/>
        </w:rPr>
        <w:t xml:space="preserve"> We would also be happy to provide additional written material and/or to discuss these matters further.</w:t>
      </w:r>
      <w:r w:rsidR="00A10D80">
        <w:rPr>
          <w:rStyle w:val="FootnoteReference"/>
          <w:rFonts w:ascii="Garamond" w:hAnsi="Garamond"/>
          <w:sz w:val="24"/>
          <w:szCs w:val="24"/>
        </w:rPr>
        <w:footnoteReference w:id="29"/>
      </w:r>
      <w:r w:rsidR="52C8D272">
        <w:rPr>
          <w:rFonts w:ascii="Garamond" w:hAnsi="Garamond"/>
          <w:sz w:val="24"/>
          <w:szCs w:val="24"/>
        </w:rPr>
        <w:t xml:space="preserve"> </w:t>
      </w:r>
    </w:p>
    <w:p w14:paraId="2C43C72E" w14:textId="5F6A8CDC" w:rsidR="003A35B1" w:rsidRDefault="001360E2" w:rsidP="00DE309A">
      <w:pPr>
        <w:spacing w:line="22" w:lineRule="atLeast"/>
        <w:jc w:val="both"/>
        <w:rPr>
          <w:rFonts w:ascii="Garamond" w:hAnsi="Garamond"/>
          <w:sz w:val="24"/>
          <w:szCs w:val="24"/>
        </w:rPr>
      </w:pPr>
      <w:r>
        <w:rPr>
          <w:rFonts w:ascii="Garamond" w:hAnsi="Garamond"/>
          <w:sz w:val="24"/>
          <w:szCs w:val="24"/>
        </w:rPr>
        <w:t xml:space="preserve">[49] </w:t>
      </w:r>
      <w:r w:rsidR="003A35B1">
        <w:rPr>
          <w:rFonts w:ascii="Garamond" w:hAnsi="Garamond"/>
          <w:sz w:val="24"/>
          <w:szCs w:val="24"/>
        </w:rPr>
        <w:t xml:space="preserve">These are obviously matters of difficulty that we would not want to hinder or delay the introduction of legislation on digital assets outlined in the consultation paper. </w:t>
      </w:r>
      <w:r w:rsidR="00CC7F54">
        <w:rPr>
          <w:rFonts w:ascii="Garamond" w:hAnsi="Garamond"/>
          <w:sz w:val="24"/>
          <w:szCs w:val="24"/>
        </w:rPr>
        <w:t>There is currently an ongoing review of debt solutions in Scots law, including diligence, which could give further consideration to this matter</w:t>
      </w:r>
      <w:r w:rsidR="00840C9D">
        <w:rPr>
          <w:rFonts w:ascii="Garamond" w:hAnsi="Garamond"/>
          <w:sz w:val="24"/>
          <w:szCs w:val="24"/>
        </w:rPr>
        <w:t>, separately from the discussions regarding the proposed legislation on digital assets</w:t>
      </w:r>
      <w:r w:rsidR="00CC7F54">
        <w:rPr>
          <w:rFonts w:ascii="Garamond" w:hAnsi="Garamond"/>
          <w:sz w:val="24"/>
          <w:szCs w:val="24"/>
        </w:rPr>
        <w:t xml:space="preserve">. But </w:t>
      </w:r>
      <w:r w:rsidR="00F521D2">
        <w:rPr>
          <w:rFonts w:ascii="Garamond" w:hAnsi="Garamond"/>
          <w:sz w:val="24"/>
          <w:szCs w:val="24"/>
        </w:rPr>
        <w:t xml:space="preserve">there is </w:t>
      </w:r>
      <w:r w:rsidR="00CC1B9A">
        <w:rPr>
          <w:rFonts w:ascii="Garamond" w:hAnsi="Garamond"/>
          <w:sz w:val="24"/>
          <w:szCs w:val="24"/>
        </w:rPr>
        <w:t xml:space="preserve">no indication that this specific issue is being considered or will be considered. </w:t>
      </w:r>
      <w:r w:rsidR="0040784B">
        <w:rPr>
          <w:rFonts w:ascii="Garamond" w:hAnsi="Garamond"/>
          <w:sz w:val="24"/>
          <w:szCs w:val="24"/>
        </w:rPr>
        <w:t>In the near future, a</w:t>
      </w:r>
      <w:r w:rsidR="00F521D2">
        <w:rPr>
          <w:rFonts w:ascii="Garamond" w:hAnsi="Garamond"/>
          <w:sz w:val="24"/>
          <w:szCs w:val="24"/>
        </w:rPr>
        <w:t xml:space="preserve">ttention </w:t>
      </w:r>
      <w:r w:rsidR="00572216">
        <w:rPr>
          <w:rFonts w:ascii="Garamond" w:hAnsi="Garamond"/>
          <w:sz w:val="24"/>
          <w:szCs w:val="24"/>
        </w:rPr>
        <w:t xml:space="preserve">(in some forum) </w:t>
      </w:r>
      <w:r w:rsidR="00F521D2">
        <w:rPr>
          <w:rFonts w:ascii="Garamond" w:hAnsi="Garamond"/>
          <w:sz w:val="24"/>
          <w:szCs w:val="24"/>
        </w:rPr>
        <w:t>should be given to introducing information disclosure orders and residual attachment, either generally or specifically for digital assets</w:t>
      </w:r>
      <w:r w:rsidR="00360017">
        <w:rPr>
          <w:rFonts w:ascii="Garamond" w:hAnsi="Garamond"/>
          <w:sz w:val="24"/>
          <w:szCs w:val="24"/>
        </w:rPr>
        <w:t xml:space="preserve">. </w:t>
      </w:r>
      <w:r w:rsidR="00E43264" w:rsidRPr="00E43264">
        <w:rPr>
          <w:rFonts w:ascii="Garamond" w:hAnsi="Garamond"/>
          <w:sz w:val="24"/>
          <w:szCs w:val="24"/>
        </w:rPr>
        <w:t xml:space="preserve">Residual attachment could even be made available in addition to adjudication for debt, if it is not considered feasible at the present time to abolish adjudication. Alternatively, adjudication for debt could remain as a diligence for land, but its residual function </w:t>
      </w:r>
      <w:r w:rsidR="3636BB9B" w:rsidRPr="00E43264">
        <w:rPr>
          <w:rFonts w:ascii="Garamond" w:hAnsi="Garamond"/>
          <w:sz w:val="24"/>
          <w:szCs w:val="24"/>
        </w:rPr>
        <w:t xml:space="preserve">could be </w:t>
      </w:r>
      <w:r w:rsidR="00E43264" w:rsidRPr="00E43264">
        <w:rPr>
          <w:rFonts w:ascii="Garamond" w:hAnsi="Garamond"/>
          <w:sz w:val="24"/>
          <w:szCs w:val="24"/>
        </w:rPr>
        <w:t>replaced by residual attachment.</w:t>
      </w:r>
    </w:p>
    <w:p w14:paraId="22E9BE93" w14:textId="7902647E" w:rsidR="00572216" w:rsidRDefault="001360E2" w:rsidP="00DE309A">
      <w:pPr>
        <w:spacing w:line="22" w:lineRule="atLeast"/>
        <w:jc w:val="both"/>
        <w:rPr>
          <w:rFonts w:ascii="Garamond" w:hAnsi="Garamond"/>
          <w:sz w:val="24"/>
          <w:szCs w:val="24"/>
        </w:rPr>
      </w:pPr>
      <w:r>
        <w:rPr>
          <w:rFonts w:ascii="Garamond" w:hAnsi="Garamond"/>
          <w:sz w:val="24"/>
          <w:szCs w:val="24"/>
        </w:rPr>
        <w:t xml:space="preserve">[50] </w:t>
      </w:r>
      <w:r w:rsidR="00572216">
        <w:rPr>
          <w:rFonts w:ascii="Garamond" w:hAnsi="Garamond"/>
          <w:sz w:val="24"/>
          <w:szCs w:val="24"/>
        </w:rPr>
        <w:t>In the meantime, a</w:t>
      </w:r>
      <w:r w:rsidR="006769D3">
        <w:rPr>
          <w:rFonts w:ascii="Garamond" w:hAnsi="Garamond"/>
          <w:sz w:val="24"/>
          <w:szCs w:val="24"/>
        </w:rPr>
        <w:t>nd in order to avoid reform of digital assets being jeopardised by wider issues regarding debt enforcement,</w:t>
      </w:r>
      <w:r w:rsidR="00572216">
        <w:rPr>
          <w:rFonts w:ascii="Garamond" w:hAnsi="Garamond"/>
          <w:sz w:val="24"/>
          <w:szCs w:val="24"/>
        </w:rPr>
        <w:t xml:space="preserve"> </w:t>
      </w:r>
      <w:r w:rsidR="006769D3">
        <w:rPr>
          <w:rFonts w:ascii="Garamond" w:hAnsi="Garamond"/>
          <w:sz w:val="24"/>
          <w:szCs w:val="24"/>
        </w:rPr>
        <w:t xml:space="preserve">a </w:t>
      </w:r>
      <w:r w:rsidR="00572216">
        <w:rPr>
          <w:rFonts w:ascii="Garamond" w:hAnsi="Garamond"/>
          <w:sz w:val="24"/>
          <w:szCs w:val="24"/>
        </w:rPr>
        <w:t xml:space="preserve">useful </w:t>
      </w:r>
      <w:r w:rsidR="006769D3">
        <w:rPr>
          <w:rFonts w:ascii="Garamond" w:hAnsi="Garamond"/>
          <w:sz w:val="24"/>
          <w:szCs w:val="24"/>
        </w:rPr>
        <w:t>measure in the proposed</w:t>
      </w:r>
      <w:r w:rsidR="00572216">
        <w:rPr>
          <w:rFonts w:ascii="Garamond" w:hAnsi="Garamond"/>
          <w:sz w:val="24"/>
          <w:szCs w:val="24"/>
        </w:rPr>
        <w:t xml:space="preserve"> legislation </w:t>
      </w:r>
      <w:r w:rsidR="006769D3">
        <w:rPr>
          <w:rFonts w:ascii="Garamond" w:hAnsi="Garamond"/>
          <w:sz w:val="24"/>
          <w:szCs w:val="24"/>
        </w:rPr>
        <w:t>would be a provision</w:t>
      </w:r>
      <w:r w:rsidR="00A26016">
        <w:rPr>
          <w:rFonts w:ascii="Garamond" w:hAnsi="Garamond"/>
          <w:sz w:val="24"/>
          <w:szCs w:val="24"/>
        </w:rPr>
        <w:t xml:space="preserve"> for a creditor to obtain interdict to stop a debtor from </w:t>
      </w:r>
      <w:r w:rsidR="00403607">
        <w:rPr>
          <w:rFonts w:ascii="Garamond" w:hAnsi="Garamond"/>
          <w:sz w:val="24"/>
          <w:szCs w:val="24"/>
        </w:rPr>
        <w:t xml:space="preserve">transferring or otherwise dealing with their digital assets. </w:t>
      </w:r>
      <w:r w:rsidR="00561E3C">
        <w:rPr>
          <w:rFonts w:ascii="Garamond" w:hAnsi="Garamond"/>
          <w:sz w:val="24"/>
          <w:szCs w:val="24"/>
        </w:rPr>
        <w:t>This could be supported by the usual sanctions for breach</w:t>
      </w:r>
      <w:r w:rsidR="006126E3">
        <w:rPr>
          <w:rFonts w:ascii="Garamond" w:hAnsi="Garamond"/>
          <w:sz w:val="24"/>
          <w:szCs w:val="24"/>
        </w:rPr>
        <w:t xml:space="preserve"> of </w:t>
      </w:r>
      <w:r w:rsidR="00561E3C">
        <w:rPr>
          <w:rFonts w:ascii="Garamond" w:hAnsi="Garamond"/>
          <w:sz w:val="24"/>
          <w:szCs w:val="24"/>
        </w:rPr>
        <w:t xml:space="preserve">interdict. </w:t>
      </w:r>
      <w:r w:rsidR="00C446D2">
        <w:rPr>
          <w:rFonts w:ascii="Garamond" w:hAnsi="Garamond"/>
          <w:sz w:val="24"/>
          <w:szCs w:val="24"/>
        </w:rPr>
        <w:t>I</w:t>
      </w:r>
      <w:r w:rsidR="00107A99">
        <w:rPr>
          <w:rFonts w:ascii="Garamond" w:hAnsi="Garamond"/>
          <w:sz w:val="24"/>
          <w:szCs w:val="24"/>
        </w:rPr>
        <w:t>nterdict could also be</w:t>
      </w:r>
      <w:r w:rsidR="00C446D2">
        <w:rPr>
          <w:rFonts w:ascii="Garamond" w:hAnsi="Garamond"/>
          <w:sz w:val="24"/>
          <w:szCs w:val="24"/>
        </w:rPr>
        <w:t xml:space="preserve"> made available against other part</w:t>
      </w:r>
      <w:r w:rsidR="00B42419">
        <w:rPr>
          <w:rFonts w:ascii="Garamond" w:hAnsi="Garamond"/>
          <w:sz w:val="24"/>
          <w:szCs w:val="24"/>
        </w:rPr>
        <w:t>ies</w:t>
      </w:r>
      <w:r w:rsidR="00C446D2">
        <w:rPr>
          <w:rFonts w:ascii="Garamond" w:hAnsi="Garamond"/>
          <w:sz w:val="24"/>
          <w:szCs w:val="24"/>
        </w:rPr>
        <w:t xml:space="preserve"> holding</w:t>
      </w:r>
      <w:r w:rsidR="00B42419">
        <w:rPr>
          <w:rFonts w:ascii="Garamond" w:hAnsi="Garamond"/>
          <w:sz w:val="24"/>
          <w:szCs w:val="24"/>
        </w:rPr>
        <w:t xml:space="preserve"> the assets for the debtor.</w:t>
      </w:r>
      <w:r w:rsidR="00107A99">
        <w:rPr>
          <w:rFonts w:ascii="Garamond" w:hAnsi="Garamond"/>
          <w:sz w:val="24"/>
          <w:szCs w:val="24"/>
        </w:rPr>
        <w:t xml:space="preserve"> </w:t>
      </w:r>
      <w:r w:rsidR="006B3A47">
        <w:rPr>
          <w:rFonts w:ascii="Garamond" w:hAnsi="Garamond"/>
          <w:sz w:val="24"/>
          <w:szCs w:val="24"/>
        </w:rPr>
        <w:t>It is true that t</w:t>
      </w:r>
      <w:r w:rsidR="001979FD">
        <w:rPr>
          <w:rFonts w:ascii="Garamond" w:hAnsi="Garamond"/>
          <w:sz w:val="24"/>
          <w:szCs w:val="24"/>
        </w:rPr>
        <w:t>h</w:t>
      </w:r>
      <w:r w:rsidR="00B42419">
        <w:rPr>
          <w:rFonts w:ascii="Garamond" w:hAnsi="Garamond"/>
          <w:sz w:val="24"/>
          <w:szCs w:val="24"/>
        </w:rPr>
        <w:t>e</w:t>
      </w:r>
      <w:r w:rsidR="000305D4">
        <w:rPr>
          <w:rFonts w:ascii="Garamond" w:hAnsi="Garamond"/>
          <w:sz w:val="24"/>
          <w:szCs w:val="24"/>
        </w:rPr>
        <w:t>se measures</w:t>
      </w:r>
      <w:r w:rsidR="006126E3">
        <w:rPr>
          <w:rFonts w:ascii="Garamond" w:hAnsi="Garamond"/>
          <w:sz w:val="24"/>
          <w:szCs w:val="24"/>
        </w:rPr>
        <w:t xml:space="preserve"> would not resolve a number of the above issues (</w:t>
      </w:r>
      <w:r w:rsidR="005927EE">
        <w:rPr>
          <w:rFonts w:ascii="Garamond" w:hAnsi="Garamond"/>
          <w:sz w:val="24"/>
          <w:szCs w:val="24"/>
        </w:rPr>
        <w:t xml:space="preserve">in relation to </w:t>
      </w:r>
      <w:r w:rsidR="00D50343">
        <w:rPr>
          <w:rFonts w:ascii="Garamond" w:hAnsi="Garamond"/>
          <w:sz w:val="24"/>
          <w:szCs w:val="24"/>
        </w:rPr>
        <w:t xml:space="preserve">e.g. </w:t>
      </w:r>
      <w:r w:rsidR="005927EE">
        <w:rPr>
          <w:rFonts w:ascii="Garamond" w:hAnsi="Garamond"/>
          <w:sz w:val="24"/>
          <w:szCs w:val="24"/>
        </w:rPr>
        <w:t xml:space="preserve">informational problems and seizure of assets), </w:t>
      </w:r>
      <w:r w:rsidR="006B3A47">
        <w:rPr>
          <w:rFonts w:ascii="Garamond" w:hAnsi="Garamond"/>
          <w:sz w:val="24"/>
          <w:szCs w:val="24"/>
        </w:rPr>
        <w:t>an</w:t>
      </w:r>
      <w:r w:rsidR="001979FD">
        <w:rPr>
          <w:rFonts w:ascii="Garamond" w:hAnsi="Garamond"/>
          <w:sz w:val="24"/>
          <w:szCs w:val="24"/>
        </w:rPr>
        <w:t xml:space="preserve">d </w:t>
      </w:r>
      <w:r w:rsidR="006B3A47">
        <w:rPr>
          <w:rFonts w:ascii="Garamond" w:hAnsi="Garamond"/>
          <w:sz w:val="24"/>
          <w:szCs w:val="24"/>
        </w:rPr>
        <w:t xml:space="preserve">the debtor could simply retain the assets, particularly in anticipation of their value increasing or at least </w:t>
      </w:r>
      <w:r w:rsidR="00E54229">
        <w:rPr>
          <w:rFonts w:ascii="Garamond" w:hAnsi="Garamond"/>
          <w:sz w:val="24"/>
          <w:szCs w:val="24"/>
        </w:rPr>
        <w:t>not diminishing significantly in value</w:t>
      </w:r>
      <w:r w:rsidR="006B3A47">
        <w:rPr>
          <w:rFonts w:ascii="Garamond" w:hAnsi="Garamond"/>
          <w:sz w:val="24"/>
          <w:szCs w:val="24"/>
        </w:rPr>
        <w:t xml:space="preserve">. </w:t>
      </w:r>
      <w:r w:rsidR="00D50343">
        <w:rPr>
          <w:rFonts w:ascii="Garamond" w:hAnsi="Garamond"/>
          <w:sz w:val="24"/>
          <w:szCs w:val="24"/>
        </w:rPr>
        <w:t xml:space="preserve">However, </w:t>
      </w:r>
      <w:r w:rsidR="005927EE">
        <w:rPr>
          <w:rFonts w:ascii="Garamond" w:hAnsi="Garamond"/>
          <w:sz w:val="24"/>
          <w:szCs w:val="24"/>
        </w:rPr>
        <w:t xml:space="preserve">it would </w:t>
      </w:r>
      <w:r w:rsidR="00D50343">
        <w:rPr>
          <w:rFonts w:ascii="Garamond" w:hAnsi="Garamond"/>
          <w:sz w:val="24"/>
          <w:szCs w:val="24"/>
        </w:rPr>
        <w:t xml:space="preserve">be a </w:t>
      </w:r>
      <w:r w:rsidR="000305D4">
        <w:rPr>
          <w:rFonts w:ascii="Garamond" w:hAnsi="Garamond"/>
          <w:sz w:val="24"/>
          <w:szCs w:val="24"/>
        </w:rPr>
        <w:t>helpful</w:t>
      </w:r>
      <w:r w:rsidR="00D50343">
        <w:rPr>
          <w:rFonts w:ascii="Garamond" w:hAnsi="Garamond"/>
          <w:sz w:val="24"/>
          <w:szCs w:val="24"/>
        </w:rPr>
        <w:t xml:space="preserve"> </w:t>
      </w:r>
      <w:r w:rsidR="00065B11">
        <w:rPr>
          <w:rFonts w:ascii="Garamond" w:hAnsi="Garamond"/>
          <w:sz w:val="24"/>
          <w:szCs w:val="24"/>
        </w:rPr>
        <w:t>step towards assisting creditors in their enforcement against digital assets</w:t>
      </w:r>
      <w:r w:rsidR="005927EE">
        <w:rPr>
          <w:rFonts w:ascii="Garamond" w:hAnsi="Garamond"/>
          <w:sz w:val="24"/>
          <w:szCs w:val="24"/>
        </w:rPr>
        <w:t xml:space="preserve">, and might cause a </w:t>
      </w:r>
      <w:r w:rsidR="00065B11">
        <w:rPr>
          <w:rFonts w:ascii="Garamond" w:hAnsi="Garamond"/>
          <w:sz w:val="24"/>
          <w:szCs w:val="24"/>
        </w:rPr>
        <w:t xml:space="preserve">debtor to </w:t>
      </w:r>
      <w:r w:rsidR="005C57C8">
        <w:rPr>
          <w:rFonts w:ascii="Garamond" w:hAnsi="Garamond"/>
          <w:sz w:val="24"/>
          <w:szCs w:val="24"/>
        </w:rPr>
        <w:t xml:space="preserve">be more amenable to engagement in order to resolve their debt issues. </w:t>
      </w:r>
    </w:p>
    <w:p w14:paraId="6269B4C0" w14:textId="301FAF72" w:rsidR="00687236" w:rsidRDefault="001360E2" w:rsidP="00DE309A">
      <w:pPr>
        <w:spacing w:line="22" w:lineRule="atLeast"/>
        <w:jc w:val="both"/>
        <w:rPr>
          <w:rFonts w:ascii="Garamond" w:hAnsi="Garamond"/>
          <w:sz w:val="24"/>
          <w:szCs w:val="24"/>
        </w:rPr>
      </w:pPr>
      <w:r>
        <w:rPr>
          <w:rFonts w:ascii="Garamond" w:hAnsi="Garamond"/>
          <w:sz w:val="24"/>
          <w:szCs w:val="24"/>
        </w:rPr>
        <w:t xml:space="preserve">[51] </w:t>
      </w:r>
      <w:r w:rsidR="2FCC2C77">
        <w:rPr>
          <w:rFonts w:ascii="Garamond" w:hAnsi="Garamond"/>
          <w:sz w:val="24"/>
          <w:szCs w:val="24"/>
        </w:rPr>
        <w:t xml:space="preserve">We also note that </w:t>
      </w:r>
      <w:r w:rsidR="269FE2B4">
        <w:rPr>
          <w:rFonts w:ascii="Garamond" w:hAnsi="Garamond"/>
          <w:sz w:val="24"/>
          <w:szCs w:val="24"/>
        </w:rPr>
        <w:t xml:space="preserve">there is some reference to security rights in the consultation paper, e.g. in Annex User Story 1, </w:t>
      </w:r>
      <w:r w:rsidR="07253138">
        <w:rPr>
          <w:rFonts w:ascii="Garamond" w:hAnsi="Garamond"/>
          <w:sz w:val="24"/>
          <w:szCs w:val="24"/>
        </w:rPr>
        <w:t>which is premised around Bitcoin being used as collateral in</w:t>
      </w:r>
      <w:r w:rsidR="13BEC7D8">
        <w:rPr>
          <w:rFonts w:ascii="Garamond" w:hAnsi="Garamond"/>
          <w:sz w:val="24"/>
          <w:szCs w:val="24"/>
        </w:rPr>
        <w:t xml:space="preserve"> a loan transaction. </w:t>
      </w:r>
      <w:r w:rsidR="13BEC7D8">
        <w:rPr>
          <w:rFonts w:ascii="Garamond" w:hAnsi="Garamond"/>
          <w:sz w:val="24"/>
          <w:szCs w:val="24"/>
        </w:rPr>
        <w:lastRenderedPageBreak/>
        <w:t xml:space="preserve">However, there is no clear indication as to </w:t>
      </w:r>
      <w:r w:rsidR="7D97CBE3">
        <w:rPr>
          <w:rFonts w:ascii="Garamond" w:hAnsi="Garamond"/>
          <w:sz w:val="24"/>
          <w:szCs w:val="24"/>
        </w:rPr>
        <w:t xml:space="preserve">the type of security involved. It is clear </w:t>
      </w:r>
      <w:r w:rsidR="59DCB3A7">
        <w:rPr>
          <w:rFonts w:ascii="Garamond" w:hAnsi="Garamond"/>
          <w:sz w:val="24"/>
          <w:szCs w:val="24"/>
        </w:rPr>
        <w:t>that a floating charge can cover digital assets, as it can encompass all types of property.</w:t>
      </w:r>
      <w:r w:rsidR="004C62E4">
        <w:rPr>
          <w:rStyle w:val="FootnoteReference"/>
          <w:rFonts w:ascii="Garamond" w:hAnsi="Garamond"/>
          <w:sz w:val="24"/>
          <w:szCs w:val="24"/>
        </w:rPr>
        <w:footnoteReference w:id="30"/>
      </w:r>
      <w:r w:rsidR="59DCB3A7">
        <w:rPr>
          <w:rFonts w:ascii="Garamond" w:hAnsi="Garamond"/>
          <w:sz w:val="24"/>
          <w:szCs w:val="24"/>
        </w:rPr>
        <w:t xml:space="preserve"> </w:t>
      </w:r>
      <w:r w:rsidR="1C08E27C">
        <w:rPr>
          <w:rFonts w:ascii="Garamond" w:hAnsi="Garamond"/>
          <w:sz w:val="24"/>
          <w:szCs w:val="24"/>
        </w:rPr>
        <w:t xml:space="preserve">We also assume that functional security can be created by transferring ownership of such assets for security purposes. </w:t>
      </w:r>
      <w:r w:rsidR="5165BC9E">
        <w:rPr>
          <w:rFonts w:ascii="Garamond" w:hAnsi="Garamond"/>
          <w:sz w:val="24"/>
          <w:szCs w:val="24"/>
        </w:rPr>
        <w:t>But if control is only given for security purposes and there is no transfer of ownership intended, can tha</w:t>
      </w:r>
      <w:r w:rsidR="76180F41">
        <w:rPr>
          <w:rFonts w:ascii="Garamond" w:hAnsi="Garamond"/>
          <w:sz w:val="24"/>
          <w:szCs w:val="24"/>
        </w:rPr>
        <w:t>t</w:t>
      </w:r>
      <w:r w:rsidR="5165BC9E">
        <w:rPr>
          <w:rFonts w:ascii="Garamond" w:hAnsi="Garamond"/>
          <w:sz w:val="24"/>
          <w:szCs w:val="24"/>
        </w:rPr>
        <w:t xml:space="preserve"> create a real right in security (akin to a pledge)?</w:t>
      </w:r>
      <w:r w:rsidR="1C08E27C">
        <w:rPr>
          <w:rFonts w:ascii="Garamond" w:hAnsi="Garamond"/>
          <w:sz w:val="24"/>
          <w:szCs w:val="24"/>
        </w:rPr>
        <w:t xml:space="preserve"> </w:t>
      </w:r>
      <w:r w:rsidR="76180F41">
        <w:rPr>
          <w:rFonts w:ascii="Garamond" w:hAnsi="Garamond"/>
          <w:sz w:val="24"/>
          <w:szCs w:val="24"/>
        </w:rPr>
        <w:t xml:space="preserve">We also note that e.g. </w:t>
      </w:r>
      <w:r w:rsidR="593E2A59" w:rsidRPr="00123BB5">
        <w:rPr>
          <w:rFonts w:ascii="Garamond" w:hAnsi="Garamond"/>
          <w:sz w:val="24"/>
          <w:szCs w:val="24"/>
        </w:rPr>
        <w:t xml:space="preserve">UNIDROIT </w:t>
      </w:r>
      <w:r w:rsidR="593E2A59" w:rsidRPr="00F745D1">
        <w:rPr>
          <w:rFonts w:ascii="Garamond" w:hAnsi="Garamond"/>
          <w:sz w:val="24"/>
          <w:szCs w:val="24"/>
        </w:rPr>
        <w:t>Principles on Digital Assets and Private Law</w:t>
      </w:r>
      <w:r w:rsidR="593E2A59" w:rsidRPr="00123BB5">
        <w:rPr>
          <w:rFonts w:ascii="Garamond" w:hAnsi="Garamond"/>
          <w:sz w:val="24"/>
          <w:szCs w:val="24"/>
        </w:rPr>
        <w:t xml:space="preserve"> (2023)</w:t>
      </w:r>
      <w:r w:rsidR="593E2A59">
        <w:rPr>
          <w:rFonts w:ascii="Garamond" w:hAnsi="Garamond"/>
          <w:sz w:val="24"/>
          <w:szCs w:val="24"/>
        </w:rPr>
        <w:t xml:space="preserve"> provide</w:t>
      </w:r>
      <w:r w:rsidR="3298F9DA">
        <w:rPr>
          <w:rFonts w:ascii="Garamond" w:hAnsi="Garamond"/>
          <w:sz w:val="24"/>
          <w:szCs w:val="24"/>
        </w:rPr>
        <w:t>s</w:t>
      </w:r>
      <w:r w:rsidR="593E2A59">
        <w:rPr>
          <w:rFonts w:ascii="Garamond" w:hAnsi="Garamond"/>
          <w:sz w:val="24"/>
          <w:szCs w:val="24"/>
        </w:rPr>
        <w:t xml:space="preserve"> rules</w:t>
      </w:r>
      <w:r w:rsidR="221EAE67">
        <w:rPr>
          <w:rFonts w:ascii="Garamond" w:hAnsi="Garamond"/>
          <w:sz w:val="24"/>
          <w:szCs w:val="24"/>
        </w:rPr>
        <w:t xml:space="preserve"> for security rights (see Principles 14-17)</w:t>
      </w:r>
      <w:r w:rsidR="5BEE0268">
        <w:rPr>
          <w:rFonts w:ascii="Garamond" w:hAnsi="Garamond"/>
          <w:sz w:val="24"/>
          <w:szCs w:val="24"/>
        </w:rPr>
        <w:t>.</w:t>
      </w:r>
      <w:r w:rsidR="4F19F2D3">
        <w:rPr>
          <w:rFonts w:ascii="Garamond" w:hAnsi="Garamond"/>
          <w:sz w:val="24"/>
          <w:szCs w:val="24"/>
        </w:rPr>
        <w:t xml:space="preserve"> Principle 16 states that a security right made effective </w:t>
      </w:r>
      <w:r w:rsidR="365C2D1A">
        <w:rPr>
          <w:rFonts w:ascii="Garamond" w:hAnsi="Garamond"/>
          <w:sz w:val="24"/>
          <w:szCs w:val="24"/>
        </w:rPr>
        <w:t xml:space="preserve">against third parties </w:t>
      </w:r>
      <w:r w:rsidR="2A253EA1">
        <w:rPr>
          <w:rFonts w:ascii="Garamond" w:hAnsi="Garamond"/>
          <w:sz w:val="24"/>
          <w:szCs w:val="24"/>
        </w:rPr>
        <w:t xml:space="preserve">by control </w:t>
      </w:r>
      <w:r w:rsidR="365C2D1A">
        <w:rPr>
          <w:rFonts w:ascii="Garamond" w:hAnsi="Garamond"/>
          <w:sz w:val="24"/>
          <w:szCs w:val="24"/>
        </w:rPr>
        <w:t>has priority over a security right made effective against third parties by another method.</w:t>
      </w:r>
      <w:r w:rsidR="5BEE0268">
        <w:rPr>
          <w:rFonts w:ascii="Garamond" w:hAnsi="Garamond"/>
          <w:sz w:val="24"/>
          <w:szCs w:val="24"/>
        </w:rPr>
        <w:t xml:space="preserve"> Some attention could also be given </w:t>
      </w:r>
      <w:r w:rsidR="0DAB1999">
        <w:rPr>
          <w:rFonts w:ascii="Garamond" w:hAnsi="Garamond"/>
          <w:sz w:val="24"/>
          <w:szCs w:val="24"/>
        </w:rPr>
        <w:t>to whether the new statutory pledge (under the Moveable Transactions (Scotland) Act 2023) should be extended to such assets, even if the practical value of this may be limited in most circumstances.</w:t>
      </w:r>
      <w:r w:rsidR="593E2A59">
        <w:rPr>
          <w:rFonts w:ascii="Garamond" w:hAnsi="Garamond"/>
          <w:sz w:val="24"/>
          <w:szCs w:val="24"/>
        </w:rPr>
        <w:t xml:space="preserve"> </w:t>
      </w:r>
      <w:r w:rsidR="00724575" w:rsidRPr="01889D75">
        <w:rPr>
          <w:rFonts w:ascii="Garamond" w:hAnsi="Garamond"/>
          <w:sz w:val="24"/>
          <w:szCs w:val="24"/>
        </w:rPr>
        <w:t>More generally, w</w:t>
      </w:r>
      <w:r w:rsidR="5683FCE0">
        <w:rPr>
          <w:rFonts w:ascii="Garamond" w:hAnsi="Garamond"/>
          <w:sz w:val="24"/>
          <w:szCs w:val="24"/>
        </w:rPr>
        <w:t xml:space="preserve">e assume that the intention is to </w:t>
      </w:r>
      <w:r w:rsidR="1C9B44F5">
        <w:rPr>
          <w:rFonts w:ascii="Garamond" w:hAnsi="Garamond"/>
          <w:sz w:val="24"/>
          <w:szCs w:val="24"/>
        </w:rPr>
        <w:t xml:space="preserve">allow for parties to decide on the most appropriate security arrangements and to </w:t>
      </w:r>
      <w:r w:rsidR="5683FCE0">
        <w:rPr>
          <w:rFonts w:ascii="Garamond" w:hAnsi="Garamond"/>
          <w:sz w:val="24"/>
          <w:szCs w:val="24"/>
        </w:rPr>
        <w:t xml:space="preserve">leave </w:t>
      </w:r>
      <w:r w:rsidR="177DA297">
        <w:rPr>
          <w:rFonts w:ascii="Garamond" w:hAnsi="Garamond"/>
          <w:sz w:val="24"/>
          <w:szCs w:val="24"/>
        </w:rPr>
        <w:t xml:space="preserve">other legal matters </w:t>
      </w:r>
      <w:r w:rsidR="5683FCE0">
        <w:rPr>
          <w:rFonts w:ascii="Garamond" w:hAnsi="Garamond"/>
          <w:sz w:val="24"/>
          <w:szCs w:val="24"/>
        </w:rPr>
        <w:t xml:space="preserve">for the courts </w:t>
      </w:r>
      <w:r w:rsidR="177DA297">
        <w:rPr>
          <w:rFonts w:ascii="Garamond" w:hAnsi="Garamond"/>
          <w:sz w:val="24"/>
          <w:szCs w:val="24"/>
        </w:rPr>
        <w:t>to determine.</w:t>
      </w:r>
      <w:r w:rsidR="593E2A59" w:rsidRPr="00123BB5">
        <w:rPr>
          <w:rFonts w:ascii="Garamond" w:hAnsi="Garamond"/>
          <w:sz w:val="24"/>
          <w:szCs w:val="24"/>
        </w:rPr>
        <w:t xml:space="preserve"> </w:t>
      </w:r>
      <w:r w:rsidR="177DA297">
        <w:rPr>
          <w:rFonts w:ascii="Garamond" w:hAnsi="Garamond"/>
          <w:sz w:val="24"/>
          <w:szCs w:val="24"/>
        </w:rPr>
        <w:t>Yet, e</w:t>
      </w:r>
      <w:r w:rsidR="1C08E27C">
        <w:rPr>
          <w:rFonts w:ascii="Garamond" w:hAnsi="Garamond"/>
          <w:sz w:val="24"/>
          <w:szCs w:val="24"/>
        </w:rPr>
        <w:t xml:space="preserve">ven if there </w:t>
      </w:r>
      <w:r w:rsidR="066BBBE0">
        <w:rPr>
          <w:rFonts w:ascii="Garamond" w:hAnsi="Garamond"/>
          <w:sz w:val="24"/>
          <w:szCs w:val="24"/>
        </w:rPr>
        <w:t>are</w:t>
      </w:r>
      <w:r w:rsidR="1C08E27C">
        <w:rPr>
          <w:rFonts w:ascii="Garamond" w:hAnsi="Garamond"/>
          <w:sz w:val="24"/>
          <w:szCs w:val="24"/>
        </w:rPr>
        <w:t xml:space="preserve"> </w:t>
      </w:r>
      <w:r w:rsidR="177DA297">
        <w:rPr>
          <w:rFonts w:ascii="Garamond" w:hAnsi="Garamond"/>
          <w:sz w:val="24"/>
          <w:szCs w:val="24"/>
        </w:rPr>
        <w:t xml:space="preserve">ultimately </w:t>
      </w:r>
      <w:r w:rsidR="4EB58F14">
        <w:rPr>
          <w:rFonts w:ascii="Garamond" w:hAnsi="Garamond"/>
          <w:sz w:val="24"/>
          <w:szCs w:val="24"/>
        </w:rPr>
        <w:t xml:space="preserve">to </w:t>
      </w:r>
      <w:r w:rsidR="1C08E27C">
        <w:rPr>
          <w:rFonts w:ascii="Garamond" w:hAnsi="Garamond"/>
          <w:sz w:val="24"/>
          <w:szCs w:val="24"/>
        </w:rPr>
        <w:t>be no specific provision</w:t>
      </w:r>
      <w:r w:rsidR="177DA297">
        <w:rPr>
          <w:rFonts w:ascii="Garamond" w:hAnsi="Garamond"/>
          <w:sz w:val="24"/>
          <w:szCs w:val="24"/>
        </w:rPr>
        <w:t>s for security rights</w:t>
      </w:r>
      <w:r w:rsidR="009D5964" w:rsidRPr="01889D75">
        <w:rPr>
          <w:rFonts w:ascii="Garamond" w:hAnsi="Garamond"/>
          <w:sz w:val="24"/>
          <w:szCs w:val="24"/>
        </w:rPr>
        <w:t xml:space="preserve"> in the proposed legislation</w:t>
      </w:r>
      <w:r w:rsidR="177DA297">
        <w:rPr>
          <w:rFonts w:ascii="Garamond" w:hAnsi="Garamond"/>
          <w:sz w:val="24"/>
          <w:szCs w:val="24"/>
        </w:rPr>
        <w:t>, we thought we should at least identify some of the issues involved</w:t>
      </w:r>
      <w:r w:rsidR="3D20CEBA">
        <w:rPr>
          <w:rFonts w:ascii="Garamond" w:hAnsi="Garamond"/>
          <w:sz w:val="24"/>
          <w:szCs w:val="24"/>
        </w:rPr>
        <w:t>, so that they can be considered</w:t>
      </w:r>
      <w:r w:rsidR="177DA297">
        <w:rPr>
          <w:rFonts w:ascii="Garamond" w:hAnsi="Garamond"/>
          <w:sz w:val="24"/>
          <w:szCs w:val="24"/>
        </w:rPr>
        <w:t xml:space="preserve">. </w:t>
      </w:r>
      <w:r w:rsidR="76180F41">
        <w:rPr>
          <w:rFonts w:ascii="Garamond" w:hAnsi="Garamond"/>
          <w:sz w:val="24"/>
          <w:szCs w:val="24"/>
        </w:rPr>
        <w:t xml:space="preserve"> </w:t>
      </w:r>
    </w:p>
    <w:p w14:paraId="55953B7D" w14:textId="751A0E0D" w:rsidR="0ECEE619" w:rsidRDefault="001360E2" w:rsidP="00DE309A">
      <w:pPr>
        <w:spacing w:line="22" w:lineRule="atLeast"/>
        <w:jc w:val="both"/>
        <w:rPr>
          <w:rFonts w:ascii="Garamond" w:hAnsi="Garamond"/>
          <w:sz w:val="24"/>
          <w:szCs w:val="24"/>
        </w:rPr>
      </w:pPr>
      <w:r>
        <w:rPr>
          <w:rFonts w:ascii="Garamond" w:hAnsi="Garamond"/>
          <w:sz w:val="24"/>
          <w:szCs w:val="24"/>
        </w:rPr>
        <w:t xml:space="preserve">[52] </w:t>
      </w:r>
      <w:r w:rsidR="4F0FCC02">
        <w:rPr>
          <w:rFonts w:ascii="Garamond" w:hAnsi="Garamond"/>
          <w:sz w:val="24"/>
          <w:szCs w:val="24"/>
        </w:rPr>
        <w:t>There are also procedural challenges relating to digital assets</w:t>
      </w:r>
      <w:r w:rsidR="07C2ED16">
        <w:rPr>
          <w:rFonts w:ascii="Garamond" w:hAnsi="Garamond"/>
          <w:sz w:val="24"/>
          <w:szCs w:val="24"/>
        </w:rPr>
        <w:t xml:space="preserve">, which were raised by some of the participants in </w:t>
      </w:r>
      <w:r w:rsidR="30E6DE14">
        <w:rPr>
          <w:rFonts w:ascii="Garamond" w:hAnsi="Garamond"/>
          <w:sz w:val="24"/>
          <w:szCs w:val="24"/>
        </w:rPr>
        <w:t>A</w:t>
      </w:r>
      <w:r w:rsidR="572156A3">
        <w:rPr>
          <w:rFonts w:ascii="Garamond" w:hAnsi="Garamond"/>
          <w:sz w:val="24"/>
          <w:szCs w:val="24"/>
        </w:rPr>
        <w:t>berdeen’s RSE-funded digital assets</w:t>
      </w:r>
      <w:r w:rsidR="07C2ED16">
        <w:rPr>
          <w:rFonts w:ascii="Garamond" w:hAnsi="Garamond"/>
          <w:sz w:val="24"/>
          <w:szCs w:val="24"/>
        </w:rPr>
        <w:t xml:space="preserve"> project</w:t>
      </w:r>
      <w:r w:rsidR="4F0FCC02">
        <w:rPr>
          <w:rFonts w:ascii="Garamond" w:hAnsi="Garamond"/>
          <w:sz w:val="24"/>
          <w:szCs w:val="24"/>
        </w:rPr>
        <w:t xml:space="preserve">. </w:t>
      </w:r>
      <w:r w:rsidR="33853609">
        <w:rPr>
          <w:rFonts w:ascii="Garamond" w:hAnsi="Garamond"/>
          <w:sz w:val="24"/>
          <w:szCs w:val="24"/>
        </w:rPr>
        <w:t>These difficulties</w:t>
      </w:r>
      <w:r w:rsidR="046C07FF">
        <w:rPr>
          <w:rFonts w:ascii="Garamond" w:hAnsi="Garamond"/>
          <w:sz w:val="24"/>
          <w:szCs w:val="24"/>
        </w:rPr>
        <w:t xml:space="preserve"> </w:t>
      </w:r>
      <w:r w:rsidR="00987D8E">
        <w:rPr>
          <w:rFonts w:ascii="Garamond" w:hAnsi="Garamond"/>
          <w:sz w:val="24"/>
          <w:szCs w:val="24"/>
        </w:rPr>
        <w:t>relate to the</w:t>
      </w:r>
      <w:r w:rsidR="33853609">
        <w:rPr>
          <w:rFonts w:ascii="Garamond" w:hAnsi="Garamond"/>
          <w:sz w:val="24"/>
          <w:szCs w:val="24"/>
        </w:rPr>
        <w:t xml:space="preserve"> identif</w:t>
      </w:r>
      <w:r w:rsidR="2285ECA5">
        <w:rPr>
          <w:rFonts w:ascii="Garamond" w:hAnsi="Garamond"/>
          <w:sz w:val="24"/>
          <w:szCs w:val="24"/>
        </w:rPr>
        <w:t>ication of</w:t>
      </w:r>
      <w:r w:rsidR="33853609">
        <w:rPr>
          <w:rFonts w:ascii="Garamond" w:hAnsi="Garamond"/>
          <w:sz w:val="24"/>
          <w:szCs w:val="24"/>
        </w:rPr>
        <w:t xml:space="preserve"> a defender/wrongdoer</w:t>
      </w:r>
      <w:r w:rsidR="00987D8E">
        <w:rPr>
          <w:rFonts w:ascii="Garamond" w:hAnsi="Garamond"/>
          <w:sz w:val="24"/>
          <w:szCs w:val="24"/>
        </w:rPr>
        <w:t>,</w:t>
      </w:r>
      <w:r w:rsidR="16281987">
        <w:rPr>
          <w:rFonts w:ascii="Garamond" w:hAnsi="Garamond"/>
          <w:sz w:val="24"/>
          <w:szCs w:val="24"/>
        </w:rPr>
        <w:t xml:space="preserve"> due to pseudonymity</w:t>
      </w:r>
      <w:r w:rsidR="000A2D16">
        <w:rPr>
          <w:rFonts w:ascii="Garamond" w:hAnsi="Garamond"/>
          <w:sz w:val="24"/>
          <w:szCs w:val="24"/>
        </w:rPr>
        <w:t xml:space="preserve">. They </w:t>
      </w:r>
      <w:r w:rsidR="35D3A05F">
        <w:rPr>
          <w:rFonts w:ascii="Garamond" w:hAnsi="Garamond"/>
          <w:sz w:val="24"/>
          <w:szCs w:val="24"/>
        </w:rPr>
        <w:t xml:space="preserve">include </w:t>
      </w:r>
      <w:r w:rsidR="10DF9D90">
        <w:rPr>
          <w:rFonts w:ascii="Garamond" w:hAnsi="Garamond"/>
          <w:sz w:val="24"/>
          <w:szCs w:val="24"/>
        </w:rPr>
        <w:t xml:space="preserve">the </w:t>
      </w:r>
      <w:r w:rsidR="33C1D5A0">
        <w:rPr>
          <w:rFonts w:ascii="Garamond" w:hAnsi="Garamond"/>
          <w:sz w:val="24"/>
          <w:szCs w:val="24"/>
        </w:rPr>
        <w:t xml:space="preserve">inability </w:t>
      </w:r>
      <w:r w:rsidR="42CE6D32">
        <w:rPr>
          <w:rFonts w:ascii="Garamond" w:hAnsi="Garamond"/>
          <w:sz w:val="24"/>
          <w:szCs w:val="24"/>
        </w:rPr>
        <w:t xml:space="preserve">of a pursuer </w:t>
      </w:r>
      <w:r w:rsidR="33C1D5A0">
        <w:rPr>
          <w:rFonts w:ascii="Garamond" w:hAnsi="Garamond"/>
          <w:sz w:val="24"/>
          <w:szCs w:val="24"/>
        </w:rPr>
        <w:t xml:space="preserve">to sue “persons unknown” </w:t>
      </w:r>
      <w:r w:rsidR="2D276D11">
        <w:rPr>
          <w:rFonts w:ascii="Garamond" w:hAnsi="Garamond"/>
          <w:sz w:val="24"/>
          <w:szCs w:val="24"/>
        </w:rPr>
        <w:t xml:space="preserve">or to obtain an interdict directed against </w:t>
      </w:r>
      <w:r w:rsidR="2FA10546">
        <w:rPr>
          <w:rFonts w:ascii="Garamond" w:hAnsi="Garamond"/>
          <w:sz w:val="24"/>
          <w:szCs w:val="24"/>
        </w:rPr>
        <w:t xml:space="preserve">persons generally </w:t>
      </w:r>
      <w:r w:rsidR="4A1D2568">
        <w:rPr>
          <w:rFonts w:ascii="Garamond" w:hAnsi="Garamond"/>
          <w:sz w:val="24"/>
          <w:szCs w:val="24"/>
        </w:rPr>
        <w:t>(</w:t>
      </w:r>
      <w:r w:rsidR="2FA10546">
        <w:rPr>
          <w:rFonts w:ascii="Garamond" w:hAnsi="Garamond"/>
          <w:sz w:val="24"/>
          <w:szCs w:val="24"/>
        </w:rPr>
        <w:t>with notice of it</w:t>
      </w:r>
      <w:r w:rsidR="4A1D2568">
        <w:rPr>
          <w:rFonts w:ascii="Garamond" w:hAnsi="Garamond"/>
          <w:sz w:val="24"/>
          <w:szCs w:val="24"/>
        </w:rPr>
        <w:t>)</w:t>
      </w:r>
      <w:r w:rsidR="2FA10546">
        <w:rPr>
          <w:rFonts w:ascii="Garamond" w:hAnsi="Garamond"/>
          <w:sz w:val="24"/>
          <w:szCs w:val="24"/>
        </w:rPr>
        <w:t>, and un</w:t>
      </w:r>
      <w:r w:rsidR="6443133A">
        <w:rPr>
          <w:rFonts w:ascii="Garamond" w:hAnsi="Garamond"/>
          <w:sz w:val="24"/>
          <w:szCs w:val="24"/>
        </w:rPr>
        <w:t>certainty regarding methods of servic</w:t>
      </w:r>
      <w:r w:rsidR="760638C9">
        <w:rPr>
          <w:rFonts w:ascii="Garamond" w:hAnsi="Garamond"/>
          <w:sz w:val="24"/>
          <w:szCs w:val="24"/>
        </w:rPr>
        <w:t>e</w:t>
      </w:r>
      <w:r w:rsidR="000A2D16">
        <w:rPr>
          <w:rFonts w:ascii="Garamond" w:hAnsi="Garamond"/>
          <w:sz w:val="24"/>
          <w:szCs w:val="24"/>
        </w:rPr>
        <w:t>,</w:t>
      </w:r>
      <w:r w:rsidR="4ADAE763">
        <w:rPr>
          <w:rFonts w:ascii="Garamond" w:hAnsi="Garamond"/>
          <w:sz w:val="24"/>
          <w:szCs w:val="24"/>
        </w:rPr>
        <w:t xml:space="preserve"> for example via a non-fungible token (NFT) airdrop</w:t>
      </w:r>
      <w:r w:rsidR="760638C9">
        <w:rPr>
          <w:rFonts w:ascii="Garamond" w:hAnsi="Garamond"/>
          <w:sz w:val="24"/>
          <w:szCs w:val="24"/>
        </w:rPr>
        <w:t>.</w:t>
      </w:r>
      <w:r w:rsidR="00920FD9">
        <w:rPr>
          <w:rStyle w:val="FootnoteReference"/>
          <w:rFonts w:ascii="Garamond" w:hAnsi="Garamond"/>
          <w:sz w:val="24"/>
          <w:szCs w:val="24"/>
        </w:rPr>
        <w:footnoteReference w:id="31"/>
      </w:r>
      <w:r w:rsidR="760638C9">
        <w:rPr>
          <w:rFonts w:ascii="Garamond" w:hAnsi="Garamond"/>
          <w:sz w:val="24"/>
          <w:szCs w:val="24"/>
        </w:rPr>
        <w:t xml:space="preserve"> </w:t>
      </w:r>
      <w:r w:rsidR="4A1D2568">
        <w:rPr>
          <w:rFonts w:ascii="Garamond" w:hAnsi="Garamond"/>
          <w:sz w:val="24"/>
          <w:szCs w:val="24"/>
        </w:rPr>
        <w:t xml:space="preserve">Some attention should be given as to how such issues should be most appropriately addressed. </w:t>
      </w:r>
    </w:p>
    <w:p w14:paraId="228D8645" w14:textId="68BADB87" w:rsidR="69C34847" w:rsidRDefault="001360E2" w:rsidP="00DE309A">
      <w:pPr>
        <w:spacing w:line="22" w:lineRule="atLeast"/>
        <w:jc w:val="both"/>
        <w:rPr>
          <w:rFonts w:ascii="Garamond" w:hAnsi="Garamond"/>
          <w:sz w:val="24"/>
          <w:szCs w:val="24"/>
        </w:rPr>
      </w:pPr>
      <w:r>
        <w:rPr>
          <w:rFonts w:ascii="Garamond" w:hAnsi="Garamond"/>
          <w:sz w:val="24"/>
          <w:szCs w:val="24"/>
        </w:rPr>
        <w:t xml:space="preserve">[53] </w:t>
      </w:r>
      <w:r w:rsidR="69C34847" w:rsidRPr="1E389A3D">
        <w:rPr>
          <w:rFonts w:ascii="Garamond" w:hAnsi="Garamond"/>
          <w:sz w:val="24"/>
          <w:szCs w:val="24"/>
        </w:rPr>
        <w:t>Finally,</w:t>
      </w:r>
      <w:r w:rsidR="5307BD2D" w:rsidRPr="1E389A3D">
        <w:rPr>
          <w:rFonts w:ascii="Garamond" w:hAnsi="Garamond"/>
          <w:sz w:val="24"/>
          <w:szCs w:val="24"/>
        </w:rPr>
        <w:t xml:space="preserve"> we </w:t>
      </w:r>
      <w:r w:rsidR="5381E3B5" w:rsidRPr="1E389A3D">
        <w:rPr>
          <w:rFonts w:ascii="Garamond" w:hAnsi="Garamond"/>
          <w:sz w:val="24"/>
          <w:szCs w:val="24"/>
        </w:rPr>
        <w:t xml:space="preserve">note private international law (PIL) issues </w:t>
      </w:r>
      <w:r w:rsidR="15EA3B89" w:rsidRPr="1E389A3D">
        <w:rPr>
          <w:rFonts w:ascii="Garamond" w:hAnsi="Garamond"/>
          <w:sz w:val="24"/>
          <w:szCs w:val="24"/>
        </w:rPr>
        <w:t xml:space="preserve">relating to </w:t>
      </w:r>
      <w:r w:rsidR="5381E3B5" w:rsidRPr="1E389A3D">
        <w:rPr>
          <w:rFonts w:ascii="Garamond" w:hAnsi="Garamond"/>
          <w:sz w:val="24"/>
          <w:szCs w:val="24"/>
        </w:rPr>
        <w:t>digital assets</w:t>
      </w:r>
      <w:r w:rsidR="393360CA" w:rsidRPr="1E389A3D">
        <w:rPr>
          <w:rFonts w:ascii="Garamond" w:hAnsi="Garamond"/>
          <w:sz w:val="24"/>
          <w:szCs w:val="24"/>
        </w:rPr>
        <w:t xml:space="preserve"> </w:t>
      </w:r>
      <w:r w:rsidR="1A182249" w:rsidRPr="1E389A3D">
        <w:rPr>
          <w:rFonts w:ascii="Garamond" w:hAnsi="Garamond"/>
          <w:sz w:val="24"/>
          <w:szCs w:val="24"/>
        </w:rPr>
        <w:t xml:space="preserve">arising from </w:t>
      </w:r>
      <w:r w:rsidR="08F9B557" w:rsidRPr="1E389A3D">
        <w:rPr>
          <w:rFonts w:ascii="Garamond" w:hAnsi="Garamond"/>
          <w:sz w:val="24"/>
          <w:szCs w:val="24"/>
        </w:rPr>
        <w:t xml:space="preserve">the use of </w:t>
      </w:r>
      <w:r w:rsidR="393360CA" w:rsidRPr="1E389A3D">
        <w:rPr>
          <w:rFonts w:ascii="Garamond" w:hAnsi="Garamond"/>
          <w:sz w:val="24"/>
          <w:szCs w:val="24"/>
        </w:rPr>
        <w:t xml:space="preserve">distributed ledger </w:t>
      </w:r>
      <w:r w:rsidR="0043AE37" w:rsidRPr="1E389A3D">
        <w:rPr>
          <w:rFonts w:ascii="Garamond" w:hAnsi="Garamond"/>
          <w:sz w:val="24"/>
          <w:szCs w:val="24"/>
        </w:rPr>
        <w:t>technology</w:t>
      </w:r>
      <w:r w:rsidR="0D00259F" w:rsidRPr="1E389A3D">
        <w:rPr>
          <w:rFonts w:ascii="Garamond" w:hAnsi="Garamond"/>
          <w:sz w:val="24"/>
          <w:szCs w:val="24"/>
        </w:rPr>
        <w:t xml:space="preserve"> un</w:t>
      </w:r>
      <w:r w:rsidR="0D00259F" w:rsidRPr="00F745D1">
        <w:rPr>
          <w:rFonts w:ascii="Garamond" w:eastAsia="Garamond" w:hAnsi="Garamond" w:cs="Garamond"/>
          <w:sz w:val="24"/>
          <w:szCs w:val="24"/>
        </w:rPr>
        <w:t>derpin</w:t>
      </w:r>
      <w:r w:rsidR="244A9A71" w:rsidRPr="1E389A3D">
        <w:rPr>
          <w:rFonts w:ascii="Garamond" w:eastAsia="Garamond" w:hAnsi="Garamond" w:cs="Garamond"/>
          <w:sz w:val="24"/>
          <w:szCs w:val="24"/>
        </w:rPr>
        <w:t>ning</w:t>
      </w:r>
      <w:r w:rsidR="0D00259F" w:rsidRPr="00F745D1">
        <w:rPr>
          <w:rFonts w:ascii="Garamond" w:eastAsia="Garamond" w:hAnsi="Garamond" w:cs="Garamond"/>
          <w:sz w:val="24"/>
          <w:szCs w:val="24"/>
        </w:rPr>
        <w:t xml:space="preserve"> these assets and/or from the cross-border use cases</w:t>
      </w:r>
      <w:r w:rsidR="5F47AAD0" w:rsidRPr="1E389A3D">
        <w:rPr>
          <w:rFonts w:ascii="Garamond" w:eastAsia="Garamond" w:hAnsi="Garamond" w:cs="Garamond"/>
          <w:sz w:val="24"/>
          <w:szCs w:val="24"/>
        </w:rPr>
        <w:t xml:space="preserve"> of these assets</w:t>
      </w:r>
      <w:r w:rsidR="5381E3B5" w:rsidRPr="00F745D1">
        <w:rPr>
          <w:rFonts w:ascii="Garamond" w:eastAsia="Garamond" w:hAnsi="Garamond" w:cs="Garamond"/>
          <w:sz w:val="24"/>
          <w:szCs w:val="24"/>
        </w:rPr>
        <w:t>.</w:t>
      </w:r>
      <w:r w:rsidR="69C34847" w:rsidRPr="1E389A3D">
        <w:rPr>
          <w:rStyle w:val="FootnoteReference"/>
          <w:rFonts w:ascii="Garamond" w:eastAsia="Garamond" w:hAnsi="Garamond" w:cs="Garamond"/>
          <w:sz w:val="24"/>
          <w:szCs w:val="24"/>
        </w:rPr>
        <w:footnoteReference w:id="32"/>
      </w:r>
      <w:r w:rsidR="5381E3B5" w:rsidRPr="00F745D1">
        <w:rPr>
          <w:rFonts w:ascii="Garamond" w:eastAsia="Garamond" w:hAnsi="Garamond" w:cs="Garamond"/>
          <w:sz w:val="24"/>
          <w:szCs w:val="24"/>
        </w:rPr>
        <w:t xml:space="preserve"> </w:t>
      </w:r>
      <w:r w:rsidR="40B01FBF" w:rsidRPr="00F745D1">
        <w:rPr>
          <w:rFonts w:ascii="Garamond" w:eastAsia="Garamond" w:hAnsi="Garamond" w:cs="Garamond"/>
          <w:sz w:val="24"/>
          <w:szCs w:val="24"/>
        </w:rPr>
        <w:t xml:space="preserve">There </w:t>
      </w:r>
      <w:r w:rsidR="00082BDA" w:rsidRPr="01889D75">
        <w:rPr>
          <w:rFonts w:ascii="Garamond" w:eastAsia="Garamond" w:hAnsi="Garamond" w:cs="Garamond"/>
          <w:sz w:val="24"/>
          <w:szCs w:val="24"/>
        </w:rPr>
        <w:t>are various</w:t>
      </w:r>
      <w:r w:rsidR="40B01FBF" w:rsidRPr="00F745D1">
        <w:rPr>
          <w:rFonts w:ascii="Garamond" w:eastAsia="Garamond" w:hAnsi="Garamond" w:cs="Garamond"/>
          <w:sz w:val="24"/>
          <w:szCs w:val="24"/>
        </w:rPr>
        <w:t xml:space="preserve"> important ongoing PIL projects concerning digital assets, most notably </w:t>
      </w:r>
      <w:r w:rsidR="4B716EC0" w:rsidRPr="00F745D1">
        <w:rPr>
          <w:rFonts w:ascii="Garamond" w:eastAsia="Garamond" w:hAnsi="Garamond" w:cs="Garamond"/>
          <w:sz w:val="24"/>
          <w:szCs w:val="24"/>
        </w:rPr>
        <w:t>the Law Commission of England and Wales</w:t>
      </w:r>
      <w:r w:rsidR="22597492" w:rsidRPr="1E389A3D">
        <w:rPr>
          <w:rFonts w:ascii="Garamond" w:eastAsia="Garamond" w:hAnsi="Garamond" w:cs="Garamond"/>
          <w:sz w:val="24"/>
          <w:szCs w:val="24"/>
        </w:rPr>
        <w:t xml:space="preserve"> (LCEW)</w:t>
      </w:r>
      <w:r w:rsidR="4B716EC0" w:rsidRPr="00F745D1">
        <w:rPr>
          <w:rFonts w:ascii="Garamond" w:eastAsia="Garamond" w:hAnsi="Garamond" w:cs="Garamond"/>
          <w:sz w:val="24"/>
          <w:szCs w:val="24"/>
        </w:rPr>
        <w:t>’</w:t>
      </w:r>
      <w:r w:rsidR="49412DB1" w:rsidRPr="1E389A3D">
        <w:rPr>
          <w:rFonts w:ascii="Garamond" w:eastAsia="Garamond" w:hAnsi="Garamond" w:cs="Garamond"/>
          <w:sz w:val="24"/>
          <w:szCs w:val="24"/>
        </w:rPr>
        <w:t>s</w:t>
      </w:r>
      <w:r w:rsidR="4B716EC0" w:rsidRPr="00F745D1">
        <w:rPr>
          <w:rFonts w:ascii="Garamond" w:eastAsia="Garamond" w:hAnsi="Garamond" w:cs="Garamond"/>
          <w:sz w:val="24"/>
          <w:szCs w:val="24"/>
        </w:rPr>
        <w:t xml:space="preserve"> project on “Digital assets and ETDs in private international law: which court, which law?</w:t>
      </w:r>
      <w:r w:rsidR="3E49283F" w:rsidRPr="1E389A3D">
        <w:rPr>
          <w:rFonts w:ascii="Garamond" w:eastAsia="Garamond" w:hAnsi="Garamond" w:cs="Garamond"/>
          <w:sz w:val="24"/>
          <w:szCs w:val="24"/>
        </w:rPr>
        <w:t xml:space="preserve">” and </w:t>
      </w:r>
      <w:r w:rsidR="0A5BF6E6" w:rsidRPr="1E389A3D">
        <w:rPr>
          <w:rFonts w:ascii="Garamond" w:eastAsia="Garamond" w:hAnsi="Garamond" w:cs="Garamond"/>
          <w:sz w:val="24"/>
          <w:szCs w:val="24"/>
        </w:rPr>
        <w:t xml:space="preserve">the Hague Conference on Private International Law (HCCH)’s </w:t>
      </w:r>
      <w:r w:rsidR="3713B1E3" w:rsidRPr="1E389A3D">
        <w:rPr>
          <w:rFonts w:ascii="Garamond" w:eastAsia="Garamond" w:hAnsi="Garamond" w:cs="Garamond"/>
          <w:sz w:val="24"/>
          <w:szCs w:val="24"/>
        </w:rPr>
        <w:t>“</w:t>
      </w:r>
      <w:r w:rsidR="0A5BF6E6" w:rsidRPr="1E389A3D">
        <w:rPr>
          <w:rFonts w:ascii="Garamond" w:eastAsia="Garamond" w:hAnsi="Garamond" w:cs="Garamond"/>
          <w:sz w:val="24"/>
          <w:szCs w:val="24"/>
        </w:rPr>
        <w:t xml:space="preserve">Digital Tokens </w:t>
      </w:r>
      <w:r w:rsidR="3BB74622" w:rsidRPr="1E389A3D">
        <w:rPr>
          <w:rFonts w:ascii="Garamond" w:eastAsia="Garamond" w:hAnsi="Garamond" w:cs="Garamond"/>
          <w:sz w:val="24"/>
          <w:szCs w:val="24"/>
        </w:rPr>
        <w:t>P</w:t>
      </w:r>
      <w:r w:rsidR="0A5BF6E6" w:rsidRPr="1E389A3D">
        <w:rPr>
          <w:rFonts w:ascii="Garamond" w:eastAsia="Garamond" w:hAnsi="Garamond" w:cs="Garamond"/>
          <w:sz w:val="24"/>
          <w:szCs w:val="24"/>
        </w:rPr>
        <w:t>roject</w:t>
      </w:r>
      <w:r w:rsidR="361A81D0" w:rsidRPr="1E389A3D">
        <w:rPr>
          <w:rFonts w:ascii="Garamond" w:eastAsia="Garamond" w:hAnsi="Garamond" w:cs="Garamond"/>
          <w:sz w:val="24"/>
          <w:szCs w:val="24"/>
        </w:rPr>
        <w:t>”</w:t>
      </w:r>
      <w:r w:rsidR="0A5BF6E6" w:rsidRPr="1E389A3D">
        <w:rPr>
          <w:rFonts w:ascii="Garamond" w:eastAsia="Garamond" w:hAnsi="Garamond" w:cs="Garamond"/>
          <w:sz w:val="24"/>
          <w:szCs w:val="24"/>
        </w:rPr>
        <w:t>.</w:t>
      </w:r>
      <w:r w:rsidR="69C34847" w:rsidRPr="1E389A3D">
        <w:rPr>
          <w:rStyle w:val="FootnoteReference"/>
          <w:rFonts w:ascii="Garamond" w:eastAsia="Garamond" w:hAnsi="Garamond" w:cs="Garamond"/>
          <w:sz w:val="24"/>
          <w:szCs w:val="24"/>
        </w:rPr>
        <w:footnoteReference w:id="33"/>
      </w:r>
      <w:r w:rsidR="00526B19" w:rsidRPr="1E389A3D">
        <w:rPr>
          <w:rStyle w:val="FootnoteReference"/>
          <w:rFonts w:ascii="Garamond" w:eastAsia="Garamond" w:hAnsi="Garamond" w:cs="Garamond"/>
          <w:sz w:val="24"/>
          <w:szCs w:val="24"/>
        </w:rPr>
        <w:t xml:space="preserve"> </w:t>
      </w:r>
      <w:r w:rsidR="70C08CB7" w:rsidRPr="1E389A3D">
        <w:rPr>
          <w:rFonts w:ascii="Garamond" w:hAnsi="Garamond"/>
          <w:sz w:val="24"/>
          <w:szCs w:val="24"/>
        </w:rPr>
        <w:t xml:space="preserve">We </w:t>
      </w:r>
      <w:r w:rsidR="125F6C73" w:rsidRPr="1E389A3D">
        <w:rPr>
          <w:rFonts w:ascii="Garamond" w:hAnsi="Garamond"/>
          <w:sz w:val="24"/>
          <w:szCs w:val="24"/>
        </w:rPr>
        <w:t xml:space="preserve">think that Scotland should closely follow these projects and provide </w:t>
      </w:r>
      <w:r w:rsidR="5B728A41" w:rsidRPr="1E389A3D">
        <w:rPr>
          <w:rFonts w:ascii="Garamond" w:hAnsi="Garamond"/>
          <w:sz w:val="24"/>
          <w:szCs w:val="24"/>
        </w:rPr>
        <w:t>expert input as they develop.</w:t>
      </w:r>
      <w:r w:rsidR="69C34847" w:rsidRPr="1E389A3D">
        <w:rPr>
          <w:rStyle w:val="FootnoteReference"/>
          <w:rFonts w:ascii="Garamond" w:hAnsi="Garamond"/>
          <w:sz w:val="24"/>
          <w:szCs w:val="24"/>
        </w:rPr>
        <w:footnoteReference w:id="34"/>
      </w:r>
      <w:r w:rsidR="4FF79A07" w:rsidRPr="1E389A3D">
        <w:rPr>
          <w:rStyle w:val="FootnoteReference"/>
          <w:rFonts w:ascii="Garamond" w:hAnsi="Garamond"/>
          <w:sz w:val="24"/>
          <w:szCs w:val="24"/>
        </w:rPr>
        <w:t xml:space="preserve"> </w:t>
      </w:r>
      <w:r w:rsidR="4FF79A07" w:rsidRPr="1E389A3D">
        <w:rPr>
          <w:rFonts w:ascii="Garamond" w:hAnsi="Garamond"/>
          <w:sz w:val="24"/>
          <w:szCs w:val="24"/>
        </w:rPr>
        <w:t xml:space="preserve">In relation to the proposed legislation, we </w:t>
      </w:r>
      <w:r w:rsidR="3B6CCED1" w:rsidRPr="1E389A3D">
        <w:rPr>
          <w:rFonts w:ascii="Garamond" w:hAnsi="Garamond"/>
          <w:sz w:val="24"/>
          <w:szCs w:val="24"/>
        </w:rPr>
        <w:t xml:space="preserve">understand that the intention is that </w:t>
      </w:r>
      <w:r w:rsidR="47252946" w:rsidRPr="1E389A3D">
        <w:rPr>
          <w:rFonts w:ascii="Garamond" w:hAnsi="Garamond"/>
          <w:sz w:val="24"/>
          <w:szCs w:val="24"/>
        </w:rPr>
        <w:t xml:space="preserve">it </w:t>
      </w:r>
      <w:r w:rsidR="3B6CCED1" w:rsidRPr="1E389A3D">
        <w:rPr>
          <w:rFonts w:ascii="Garamond" w:hAnsi="Garamond"/>
          <w:sz w:val="24"/>
          <w:szCs w:val="24"/>
        </w:rPr>
        <w:t xml:space="preserve">will apply to digital assets </w:t>
      </w:r>
      <w:r w:rsidR="001F407B">
        <w:rPr>
          <w:rFonts w:ascii="Garamond" w:hAnsi="Garamond"/>
          <w:sz w:val="24"/>
          <w:szCs w:val="24"/>
        </w:rPr>
        <w:t xml:space="preserve">that are </w:t>
      </w:r>
      <w:r w:rsidR="3B6CCED1" w:rsidRPr="1E389A3D">
        <w:rPr>
          <w:rFonts w:ascii="Garamond" w:hAnsi="Garamond"/>
          <w:sz w:val="24"/>
          <w:szCs w:val="24"/>
        </w:rPr>
        <w:t>subject to</w:t>
      </w:r>
      <w:r w:rsidR="6FD40195" w:rsidRPr="1E389A3D">
        <w:rPr>
          <w:rFonts w:ascii="Garamond" w:hAnsi="Garamond"/>
          <w:sz w:val="24"/>
          <w:szCs w:val="24"/>
        </w:rPr>
        <w:t xml:space="preserve"> Scots law.</w:t>
      </w:r>
    </w:p>
    <w:p w14:paraId="76F666BB" w14:textId="77777777" w:rsidR="00A50279" w:rsidRPr="000B28C6" w:rsidRDefault="00A50279" w:rsidP="00DE309A">
      <w:pPr>
        <w:spacing w:line="22" w:lineRule="atLeast"/>
        <w:jc w:val="both"/>
        <w:rPr>
          <w:rFonts w:ascii="Garamond" w:hAnsi="Garamond"/>
          <w:sz w:val="24"/>
          <w:szCs w:val="24"/>
        </w:rPr>
      </w:pPr>
    </w:p>
    <w:sectPr w:rsidR="00A50279" w:rsidRPr="000B28C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7851F" w14:textId="77777777" w:rsidR="00486C39" w:rsidRDefault="00486C39" w:rsidP="009E4947">
      <w:pPr>
        <w:spacing w:after="0" w:line="240" w:lineRule="auto"/>
      </w:pPr>
      <w:r>
        <w:separator/>
      </w:r>
    </w:p>
  </w:endnote>
  <w:endnote w:type="continuationSeparator" w:id="0">
    <w:p w14:paraId="6E1BEE1A" w14:textId="77777777" w:rsidR="00486C39" w:rsidRDefault="00486C39" w:rsidP="009E4947">
      <w:pPr>
        <w:spacing w:after="0" w:line="240" w:lineRule="auto"/>
      </w:pPr>
      <w:r>
        <w:continuationSeparator/>
      </w:r>
    </w:p>
  </w:endnote>
  <w:endnote w:type="continuationNotice" w:id="1">
    <w:p w14:paraId="1310CD57" w14:textId="77777777" w:rsidR="00486C39" w:rsidRDefault="00486C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566037"/>
      <w:docPartObj>
        <w:docPartGallery w:val="Page Numbers (Bottom of Page)"/>
        <w:docPartUnique/>
      </w:docPartObj>
    </w:sdtPr>
    <w:sdtEndPr>
      <w:rPr>
        <w:rFonts w:ascii="Garamond" w:hAnsi="Garamond"/>
        <w:noProof/>
        <w:sz w:val="24"/>
        <w:szCs w:val="24"/>
      </w:rPr>
    </w:sdtEndPr>
    <w:sdtContent>
      <w:p w14:paraId="553188D1" w14:textId="2EE1CEC3" w:rsidR="009E4947" w:rsidRPr="009E4947" w:rsidRDefault="009E4947">
        <w:pPr>
          <w:pStyle w:val="Footer"/>
          <w:jc w:val="center"/>
          <w:rPr>
            <w:rFonts w:ascii="Garamond" w:hAnsi="Garamond"/>
            <w:sz w:val="24"/>
            <w:szCs w:val="24"/>
          </w:rPr>
        </w:pPr>
        <w:r w:rsidRPr="009E4947">
          <w:rPr>
            <w:rFonts w:ascii="Garamond" w:hAnsi="Garamond"/>
            <w:sz w:val="24"/>
            <w:szCs w:val="24"/>
          </w:rPr>
          <w:fldChar w:fldCharType="begin"/>
        </w:r>
        <w:r w:rsidRPr="009E4947">
          <w:rPr>
            <w:rFonts w:ascii="Garamond" w:hAnsi="Garamond"/>
            <w:sz w:val="24"/>
            <w:szCs w:val="24"/>
          </w:rPr>
          <w:instrText xml:space="preserve"> PAGE   \* MERGEFORMAT </w:instrText>
        </w:r>
        <w:r w:rsidRPr="009E4947">
          <w:rPr>
            <w:rFonts w:ascii="Garamond" w:hAnsi="Garamond"/>
            <w:sz w:val="24"/>
            <w:szCs w:val="24"/>
          </w:rPr>
          <w:fldChar w:fldCharType="separate"/>
        </w:r>
        <w:r w:rsidRPr="009E4947">
          <w:rPr>
            <w:rFonts w:ascii="Garamond" w:hAnsi="Garamond"/>
            <w:noProof/>
            <w:sz w:val="24"/>
            <w:szCs w:val="24"/>
          </w:rPr>
          <w:t>2</w:t>
        </w:r>
        <w:r w:rsidRPr="009E4947">
          <w:rPr>
            <w:rFonts w:ascii="Garamond" w:hAnsi="Garamond"/>
            <w:noProof/>
            <w:sz w:val="24"/>
            <w:szCs w:val="24"/>
          </w:rPr>
          <w:fldChar w:fldCharType="end"/>
        </w:r>
      </w:p>
    </w:sdtContent>
  </w:sdt>
  <w:p w14:paraId="53D52150" w14:textId="77777777" w:rsidR="009E4947" w:rsidRDefault="009E4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20A6C" w14:textId="77777777" w:rsidR="00486C39" w:rsidRDefault="00486C39" w:rsidP="009E4947">
      <w:pPr>
        <w:spacing w:after="0" w:line="240" w:lineRule="auto"/>
      </w:pPr>
      <w:r>
        <w:separator/>
      </w:r>
    </w:p>
  </w:footnote>
  <w:footnote w:type="continuationSeparator" w:id="0">
    <w:p w14:paraId="42198B46" w14:textId="77777777" w:rsidR="00486C39" w:rsidRDefault="00486C39" w:rsidP="009E4947">
      <w:pPr>
        <w:spacing w:after="0" w:line="240" w:lineRule="auto"/>
      </w:pPr>
      <w:r>
        <w:continuationSeparator/>
      </w:r>
    </w:p>
  </w:footnote>
  <w:footnote w:type="continuationNotice" w:id="1">
    <w:p w14:paraId="5D9F43F7" w14:textId="77777777" w:rsidR="00486C39" w:rsidRDefault="00486C39">
      <w:pPr>
        <w:spacing w:after="0" w:line="240" w:lineRule="auto"/>
      </w:pPr>
    </w:p>
  </w:footnote>
  <w:footnote w:id="2">
    <w:p w14:paraId="533B7C5C" w14:textId="7252B4FF" w:rsidR="000D5667" w:rsidRPr="00580379" w:rsidRDefault="000D5667">
      <w:pPr>
        <w:pStyle w:val="FootnoteText"/>
        <w:rPr>
          <w:rFonts w:ascii="Garamond" w:hAnsi="Garamond"/>
        </w:rPr>
      </w:pPr>
      <w:r w:rsidRPr="00580379">
        <w:rPr>
          <w:rStyle w:val="FootnoteReference"/>
          <w:rFonts w:ascii="Garamond" w:hAnsi="Garamond"/>
        </w:rPr>
        <w:footnoteRef/>
      </w:r>
      <w:r w:rsidRPr="00580379">
        <w:rPr>
          <w:rFonts w:ascii="Garamond" w:hAnsi="Garamond"/>
        </w:rPr>
        <w:t xml:space="preserve"> B Yüksel Ripley, A MacPherson and L Carey, “Digital Assets in Scots Private Law: Innovating for the Future” (Forthcoming).</w:t>
      </w:r>
    </w:p>
  </w:footnote>
  <w:footnote w:id="3">
    <w:p w14:paraId="61F57284" w14:textId="6D2F8008" w:rsidR="00875FDC" w:rsidRPr="00580379" w:rsidRDefault="00875FDC" w:rsidP="00AC3C33">
      <w:pPr>
        <w:pStyle w:val="FootnoteText"/>
        <w:rPr>
          <w:rFonts w:ascii="Garamond" w:hAnsi="Garamond"/>
        </w:rPr>
      </w:pPr>
      <w:r w:rsidRPr="00580379">
        <w:rPr>
          <w:rStyle w:val="FootnoteReference"/>
          <w:rFonts w:ascii="Garamond" w:hAnsi="Garamond"/>
        </w:rPr>
        <w:footnoteRef/>
      </w:r>
      <w:r w:rsidRPr="00580379">
        <w:rPr>
          <w:rFonts w:ascii="Garamond" w:hAnsi="Garamond"/>
        </w:rPr>
        <w:t xml:space="preserve"> </w:t>
      </w:r>
      <w:r w:rsidR="00133612" w:rsidRPr="00580379">
        <w:rPr>
          <w:rFonts w:ascii="Garamond" w:hAnsi="Garamond"/>
        </w:rPr>
        <w:t xml:space="preserve">As noted in </w:t>
      </w:r>
      <w:r w:rsidR="00AC3C33" w:rsidRPr="00580379">
        <w:rPr>
          <w:rFonts w:ascii="Garamond" w:hAnsi="Garamond"/>
        </w:rPr>
        <w:t>B Yüksel Ripley, A MacPherson and L Carey, “Digital Assets in Scots Private Law</w:t>
      </w:r>
      <w:r w:rsidR="004D0FE7" w:rsidRPr="00580379">
        <w:rPr>
          <w:rFonts w:ascii="Garamond" w:hAnsi="Garamond"/>
        </w:rPr>
        <w:t>: Innovating for the Future”</w:t>
      </w:r>
      <w:r w:rsidR="00381BB6" w:rsidRPr="00580379">
        <w:rPr>
          <w:rFonts w:ascii="Garamond" w:hAnsi="Garamond"/>
        </w:rPr>
        <w:t xml:space="preserve"> (Forthcoming)</w:t>
      </w:r>
      <w:r w:rsidR="004D0FE7" w:rsidRPr="00580379">
        <w:rPr>
          <w:rFonts w:ascii="Garamond" w:hAnsi="Garamond"/>
        </w:rPr>
        <w:t xml:space="preserve">, </w:t>
      </w:r>
      <w:r w:rsidRPr="00580379">
        <w:rPr>
          <w:rFonts w:ascii="Garamond" w:hAnsi="Garamond"/>
        </w:rPr>
        <w:t xml:space="preserve">Scottish authorities </w:t>
      </w:r>
      <w:r w:rsidR="004D0FE7" w:rsidRPr="00580379">
        <w:rPr>
          <w:rFonts w:ascii="Garamond" w:hAnsi="Garamond"/>
        </w:rPr>
        <w:t xml:space="preserve">generally </w:t>
      </w:r>
      <w:r w:rsidRPr="00580379">
        <w:rPr>
          <w:rFonts w:ascii="Garamond" w:hAnsi="Garamond"/>
        </w:rPr>
        <w:t>equate (in)corporeality with (in)tangibility – see e.g.</w:t>
      </w:r>
      <w:r w:rsidR="00D24FDC" w:rsidRPr="00580379">
        <w:rPr>
          <w:rFonts w:ascii="Garamond" w:hAnsi="Garamond"/>
        </w:rPr>
        <w:t xml:space="preserve"> K G C Reid, </w:t>
      </w:r>
      <w:r w:rsidR="00D24FDC" w:rsidRPr="00580379">
        <w:rPr>
          <w:rFonts w:ascii="Garamond" w:hAnsi="Garamond"/>
          <w:i/>
          <w:iCs/>
        </w:rPr>
        <w:t>The Law of Property in Scotland</w:t>
      </w:r>
      <w:r w:rsidR="00D24FDC" w:rsidRPr="00580379">
        <w:rPr>
          <w:rFonts w:ascii="Garamond" w:hAnsi="Garamond"/>
        </w:rPr>
        <w:t xml:space="preserve"> (1996),</w:t>
      </w:r>
      <w:r w:rsidRPr="00580379">
        <w:rPr>
          <w:rFonts w:ascii="Garamond" w:hAnsi="Garamond"/>
        </w:rPr>
        <w:t xml:space="preserve"> para 11; Bankton, </w:t>
      </w:r>
      <w:r w:rsidRPr="00580379">
        <w:rPr>
          <w:rFonts w:ascii="Garamond" w:hAnsi="Garamond"/>
          <w:i/>
          <w:iCs/>
        </w:rPr>
        <w:t>Institute</w:t>
      </w:r>
      <w:r w:rsidRPr="00580379">
        <w:rPr>
          <w:rFonts w:ascii="Garamond" w:hAnsi="Garamond"/>
        </w:rPr>
        <w:t xml:space="preserve"> 1.3.20, Erskine, </w:t>
      </w:r>
      <w:r w:rsidRPr="00580379">
        <w:rPr>
          <w:rFonts w:ascii="Garamond" w:hAnsi="Garamond"/>
          <w:i/>
          <w:iCs/>
        </w:rPr>
        <w:t>Institute</w:t>
      </w:r>
      <w:r w:rsidRPr="00580379">
        <w:rPr>
          <w:rFonts w:ascii="Garamond" w:hAnsi="Garamond"/>
        </w:rPr>
        <w:t xml:space="preserve"> 2.2.1 and Bell, </w:t>
      </w:r>
      <w:r w:rsidRPr="00580379">
        <w:rPr>
          <w:rFonts w:ascii="Garamond" w:hAnsi="Garamond"/>
          <w:i/>
          <w:iCs/>
        </w:rPr>
        <w:t>Commentaries</w:t>
      </w:r>
      <w:r w:rsidR="00A9743E" w:rsidRPr="00580379">
        <w:rPr>
          <w:rFonts w:ascii="Garamond" w:hAnsi="Garamond"/>
        </w:rPr>
        <w:t>, 5</w:t>
      </w:r>
      <w:r w:rsidR="00A9743E" w:rsidRPr="00B27CB5">
        <w:rPr>
          <w:rFonts w:ascii="Garamond" w:hAnsi="Garamond"/>
          <w:vertAlign w:val="superscript"/>
        </w:rPr>
        <w:t>th</w:t>
      </w:r>
      <w:r w:rsidR="00A9743E" w:rsidRPr="00580379">
        <w:rPr>
          <w:rFonts w:ascii="Garamond" w:hAnsi="Garamond"/>
        </w:rPr>
        <w:t xml:space="preserve"> edn (</w:t>
      </w:r>
      <w:r w:rsidR="00F25084" w:rsidRPr="00580379">
        <w:rPr>
          <w:rFonts w:ascii="Garamond" w:hAnsi="Garamond"/>
        </w:rPr>
        <w:t>1826)</w:t>
      </w:r>
      <w:r w:rsidRPr="00580379">
        <w:rPr>
          <w:rFonts w:ascii="Garamond" w:hAnsi="Garamond"/>
        </w:rPr>
        <w:t xml:space="preserve"> II, 1. Interestingly, Bankton, Erskine and Bell refer to incorporeal property as having its existence in law, which, if viewed restrictively, might be considered at odds with digital objects</w:t>
      </w:r>
      <w:r w:rsidR="00AF75F8" w:rsidRPr="00580379">
        <w:rPr>
          <w:rFonts w:ascii="Garamond" w:hAnsi="Garamond"/>
        </w:rPr>
        <w:t xml:space="preserve"> </w:t>
      </w:r>
      <w:r w:rsidRPr="00580379">
        <w:rPr>
          <w:rFonts w:ascii="Garamond" w:hAnsi="Garamond"/>
        </w:rPr>
        <w:t xml:space="preserve">being </w:t>
      </w:r>
      <w:r w:rsidR="00F3730F" w:rsidRPr="00580379">
        <w:rPr>
          <w:rFonts w:ascii="Garamond" w:hAnsi="Garamond"/>
        </w:rPr>
        <w:t xml:space="preserve">included in the category of incorporeal moveables, as digital assets are </w:t>
      </w:r>
      <w:r w:rsidR="008A1D2B" w:rsidRPr="00580379">
        <w:rPr>
          <w:rFonts w:ascii="Garamond" w:hAnsi="Garamond"/>
        </w:rPr>
        <w:t xml:space="preserve">stated to be </w:t>
      </w:r>
      <w:r w:rsidRPr="00580379">
        <w:rPr>
          <w:rFonts w:ascii="Garamond" w:hAnsi="Garamond"/>
        </w:rPr>
        <w:t>independent of the legal system</w:t>
      </w:r>
      <w:r w:rsidR="008A1D2B" w:rsidRPr="00580379">
        <w:rPr>
          <w:rFonts w:ascii="Garamond" w:hAnsi="Garamond"/>
        </w:rPr>
        <w:t xml:space="preserve"> (see below)</w:t>
      </w:r>
      <w:r w:rsidRPr="00580379">
        <w:rPr>
          <w:rFonts w:ascii="Garamond" w:hAnsi="Garamond"/>
        </w:rPr>
        <w:t>.</w:t>
      </w:r>
      <w:r w:rsidR="008A1D2B" w:rsidRPr="00580379">
        <w:rPr>
          <w:rFonts w:ascii="Garamond" w:hAnsi="Garamond"/>
        </w:rPr>
        <w:t xml:space="preserve"> However, the </w:t>
      </w:r>
      <w:r w:rsidR="009B5F86" w:rsidRPr="00580379">
        <w:rPr>
          <w:rFonts w:ascii="Garamond" w:hAnsi="Garamond"/>
        </w:rPr>
        <w:t>point made by</w:t>
      </w:r>
      <w:r w:rsidR="008A1D2B" w:rsidRPr="00580379">
        <w:rPr>
          <w:rFonts w:ascii="Garamond" w:hAnsi="Garamond"/>
        </w:rPr>
        <w:t xml:space="preserve"> the institutional writers may </w:t>
      </w:r>
      <w:r w:rsidR="00E135C1" w:rsidRPr="00580379">
        <w:rPr>
          <w:rFonts w:ascii="Garamond" w:hAnsi="Garamond"/>
        </w:rPr>
        <w:t xml:space="preserve">simply be a reflection of the forms of incorporeal moveable property then </w:t>
      </w:r>
      <w:r w:rsidR="009B5F86" w:rsidRPr="00580379">
        <w:rPr>
          <w:rFonts w:ascii="Garamond" w:hAnsi="Garamond"/>
        </w:rPr>
        <w:t>in existence</w:t>
      </w:r>
      <w:r w:rsidR="00E135C1" w:rsidRPr="00580379">
        <w:rPr>
          <w:rFonts w:ascii="Garamond" w:hAnsi="Garamond"/>
        </w:rPr>
        <w:t>, rather than a def</w:t>
      </w:r>
      <w:r w:rsidR="009B5F86" w:rsidRPr="00580379">
        <w:rPr>
          <w:rFonts w:ascii="Garamond" w:hAnsi="Garamond"/>
        </w:rPr>
        <w:t xml:space="preserve">ining characteristic </w:t>
      </w:r>
      <w:r w:rsidR="00B63239" w:rsidRPr="00580379">
        <w:rPr>
          <w:rFonts w:ascii="Garamond" w:hAnsi="Garamond"/>
        </w:rPr>
        <w:t xml:space="preserve">of incorporeal moveables as a category. </w:t>
      </w:r>
      <w:r w:rsidR="007F2A84" w:rsidRPr="00580379">
        <w:rPr>
          <w:rFonts w:ascii="Garamond" w:hAnsi="Garamond"/>
        </w:rPr>
        <w:t>In any event, it seems far more of a challenge to place such assets within the category of corporeal property they identify, depending as it does on perceptibility to the senses.</w:t>
      </w:r>
    </w:p>
  </w:footnote>
  <w:footnote w:id="4">
    <w:p w14:paraId="3264587B" w14:textId="42C754FB" w:rsidR="0088335A" w:rsidRPr="00580379" w:rsidRDefault="0088335A">
      <w:pPr>
        <w:pStyle w:val="FootnoteText"/>
        <w:rPr>
          <w:rFonts w:ascii="Garamond" w:hAnsi="Garamond"/>
        </w:rPr>
      </w:pPr>
      <w:r w:rsidRPr="00580379">
        <w:rPr>
          <w:rStyle w:val="FootnoteReference"/>
          <w:rFonts w:ascii="Garamond" w:hAnsi="Garamond"/>
        </w:rPr>
        <w:footnoteRef/>
      </w:r>
      <w:r w:rsidRPr="00580379">
        <w:rPr>
          <w:rFonts w:ascii="Garamond" w:hAnsi="Garamond"/>
        </w:rPr>
        <w:t xml:space="preserve"> B Yüksel Ripley, A MacPherson and L Carey, “Digital Assets in Scots Private Law: Innovating for the Future” (Forthcoming).</w:t>
      </w:r>
    </w:p>
  </w:footnote>
  <w:footnote w:id="5">
    <w:p w14:paraId="030C6FB8" w14:textId="1210DD02" w:rsidR="002708FE" w:rsidRPr="00580379" w:rsidRDefault="002708FE">
      <w:pPr>
        <w:pStyle w:val="FootnoteText"/>
        <w:rPr>
          <w:rFonts w:ascii="Garamond" w:hAnsi="Garamond"/>
        </w:rPr>
      </w:pPr>
      <w:r w:rsidRPr="00580379">
        <w:rPr>
          <w:rStyle w:val="FootnoteReference"/>
          <w:rFonts w:ascii="Garamond" w:hAnsi="Garamond"/>
        </w:rPr>
        <w:footnoteRef/>
      </w:r>
      <w:r w:rsidRPr="00580379">
        <w:rPr>
          <w:rFonts w:ascii="Garamond" w:hAnsi="Garamond"/>
        </w:rPr>
        <w:t xml:space="preserve"> </w:t>
      </w:r>
      <w:r w:rsidR="003B357C" w:rsidRPr="00580379">
        <w:rPr>
          <w:rFonts w:ascii="Garamond" w:hAnsi="Garamond"/>
        </w:rPr>
        <w:t xml:space="preserve">Law Commission, </w:t>
      </w:r>
      <w:r w:rsidR="003B357C" w:rsidRPr="00580379">
        <w:rPr>
          <w:rFonts w:ascii="Garamond" w:hAnsi="Garamond"/>
          <w:i/>
          <w:iCs/>
        </w:rPr>
        <w:t>Digital Assets as Personal Property: Supplemental Report and Draft Bill</w:t>
      </w:r>
      <w:r w:rsidR="003B357C" w:rsidRPr="00580379">
        <w:rPr>
          <w:rFonts w:ascii="Garamond" w:hAnsi="Garamond"/>
        </w:rPr>
        <w:t xml:space="preserve"> (Law Com No 416, 2024) </w:t>
      </w:r>
      <w:r w:rsidR="009D1F7F" w:rsidRPr="00580379">
        <w:rPr>
          <w:rFonts w:ascii="Garamond" w:hAnsi="Garamond"/>
        </w:rPr>
        <w:t xml:space="preserve">paras 4.22 </w:t>
      </w:r>
      <w:r w:rsidR="00B13B77" w:rsidRPr="00580379">
        <w:rPr>
          <w:rFonts w:ascii="Garamond" w:hAnsi="Garamond"/>
        </w:rPr>
        <w:t>et seq.</w:t>
      </w:r>
    </w:p>
  </w:footnote>
  <w:footnote w:id="6">
    <w:p w14:paraId="6FDD6F51" w14:textId="5CC9E7D9" w:rsidR="00BA0DA0" w:rsidRPr="00580379" w:rsidRDefault="00BA0DA0">
      <w:pPr>
        <w:pStyle w:val="FootnoteText"/>
        <w:rPr>
          <w:rFonts w:ascii="Garamond" w:hAnsi="Garamond"/>
        </w:rPr>
      </w:pPr>
      <w:r w:rsidRPr="00580379">
        <w:rPr>
          <w:rStyle w:val="FootnoteReference"/>
          <w:rFonts w:ascii="Garamond" w:hAnsi="Garamond"/>
        </w:rPr>
        <w:footnoteRef/>
      </w:r>
      <w:r w:rsidR="01939C42" w:rsidRPr="00580379">
        <w:rPr>
          <w:rFonts w:ascii="Garamond" w:hAnsi="Garamond"/>
        </w:rPr>
        <w:t xml:space="preserve"> </w:t>
      </w:r>
      <w:r w:rsidR="01939C42" w:rsidRPr="00580379">
        <w:rPr>
          <w:rFonts w:ascii="Garamond" w:eastAsia="Garamond" w:hAnsi="Garamond" w:cs="Garamond"/>
          <w:color w:val="000000" w:themeColor="text1"/>
        </w:rPr>
        <w:t>The wording of “A thing that is digital or electronic in nature” would also have the advantage of being consistent with the wording in the Property (Digital Assets etc) Bill for England and Wales, which states “A thing (including a thing that is digital or electronic in nature)”</w:t>
      </w:r>
      <w:r w:rsidR="01939C42" w:rsidRPr="00580379">
        <w:rPr>
          <w:rFonts w:ascii="Garamond" w:hAnsi="Garamond"/>
        </w:rPr>
        <w:t xml:space="preserve">. An alternative </w:t>
      </w:r>
      <w:r w:rsidR="00872286" w:rsidRPr="00580379">
        <w:rPr>
          <w:rFonts w:ascii="Garamond" w:hAnsi="Garamond"/>
        </w:rPr>
        <w:t xml:space="preserve">form of </w:t>
      </w:r>
      <w:r w:rsidR="01939C42" w:rsidRPr="00580379">
        <w:rPr>
          <w:rFonts w:ascii="Garamond" w:hAnsi="Garamond"/>
        </w:rPr>
        <w:t xml:space="preserve">wording could instead refer to “A thing that is electronic or digital in form” or “in nature”/“form” could be omitted, so that it would read, “A thing that is electronic or digital is a digital asset if it is:”. Alternatively, it could be worded as “A thing that is intangible” but this would be less satisfactory and precise. </w:t>
      </w:r>
    </w:p>
  </w:footnote>
  <w:footnote w:id="7">
    <w:p w14:paraId="09768655" w14:textId="198284B9" w:rsidR="00050677" w:rsidRPr="00580379" w:rsidRDefault="00050677">
      <w:pPr>
        <w:pStyle w:val="FootnoteText"/>
        <w:rPr>
          <w:rFonts w:ascii="Garamond" w:hAnsi="Garamond"/>
        </w:rPr>
      </w:pPr>
      <w:r w:rsidRPr="00580379">
        <w:rPr>
          <w:rStyle w:val="FootnoteReference"/>
          <w:rFonts w:ascii="Garamond" w:hAnsi="Garamond"/>
        </w:rPr>
        <w:footnoteRef/>
      </w:r>
      <w:r w:rsidRPr="00580379">
        <w:rPr>
          <w:rFonts w:ascii="Garamond" w:hAnsi="Garamond"/>
        </w:rPr>
        <w:t xml:space="preserve"> Or “digital object”, if that is ultimately</w:t>
      </w:r>
      <w:r w:rsidR="0072148C" w:rsidRPr="00580379">
        <w:rPr>
          <w:rFonts w:ascii="Garamond" w:hAnsi="Garamond"/>
        </w:rPr>
        <w:t xml:space="preserve"> the</w:t>
      </w:r>
      <w:r w:rsidRPr="00580379">
        <w:rPr>
          <w:rFonts w:ascii="Garamond" w:hAnsi="Garamond"/>
        </w:rPr>
        <w:t xml:space="preserve"> preferred</w:t>
      </w:r>
      <w:r w:rsidR="0072148C" w:rsidRPr="00580379">
        <w:rPr>
          <w:rFonts w:ascii="Garamond" w:hAnsi="Garamond"/>
        </w:rPr>
        <w:t xml:space="preserve"> term</w:t>
      </w:r>
      <w:r w:rsidRPr="00580379">
        <w:rPr>
          <w:rFonts w:ascii="Garamond" w:hAnsi="Garamond"/>
        </w:rPr>
        <w:t>.</w:t>
      </w:r>
    </w:p>
  </w:footnote>
  <w:footnote w:id="8">
    <w:p w14:paraId="3D64DB5A" w14:textId="18CD3273" w:rsidR="00BD55FC" w:rsidRPr="00580379" w:rsidRDefault="00BD55FC">
      <w:pPr>
        <w:pStyle w:val="FootnoteText"/>
        <w:rPr>
          <w:rFonts w:ascii="Garamond" w:hAnsi="Garamond"/>
        </w:rPr>
      </w:pPr>
      <w:r w:rsidRPr="00580379">
        <w:rPr>
          <w:rStyle w:val="FootnoteReference"/>
          <w:rFonts w:ascii="Garamond" w:hAnsi="Garamond"/>
        </w:rPr>
        <w:footnoteRef/>
      </w:r>
      <w:r w:rsidRPr="00580379">
        <w:rPr>
          <w:rFonts w:ascii="Garamond" w:hAnsi="Garamond"/>
        </w:rPr>
        <w:t xml:space="preserve"> The wording in the consultation paper “of a rivalrous nature” could be used instead, in which case it would be desirable to avoid using “in nature” </w:t>
      </w:r>
      <w:r w:rsidR="002165D2" w:rsidRPr="00580379">
        <w:rPr>
          <w:rFonts w:ascii="Garamond" w:hAnsi="Garamond"/>
        </w:rPr>
        <w:t xml:space="preserve">on the previous line. </w:t>
      </w:r>
    </w:p>
  </w:footnote>
  <w:footnote w:id="9">
    <w:p w14:paraId="55B3D575" w14:textId="7344F262" w:rsidR="002360D3" w:rsidRPr="00580379" w:rsidRDefault="002360D3">
      <w:pPr>
        <w:pStyle w:val="FootnoteText"/>
        <w:rPr>
          <w:rFonts w:ascii="Garamond" w:hAnsi="Garamond"/>
        </w:rPr>
      </w:pPr>
      <w:r w:rsidRPr="00580379">
        <w:rPr>
          <w:rStyle w:val="FootnoteReference"/>
          <w:rFonts w:ascii="Garamond" w:hAnsi="Garamond"/>
        </w:rPr>
        <w:footnoteRef/>
      </w:r>
      <w:r w:rsidRPr="00580379">
        <w:rPr>
          <w:rFonts w:ascii="Garamond" w:hAnsi="Garamond"/>
        </w:rPr>
        <w:t xml:space="preserve"> The wording beginning “unless </w:t>
      </w:r>
      <w:r w:rsidR="00DD5297" w:rsidRPr="00580379">
        <w:rPr>
          <w:rFonts w:ascii="Garamond" w:hAnsi="Garamond"/>
        </w:rPr>
        <w:t xml:space="preserve">expressly provided </w:t>
      </w:r>
      <w:r w:rsidRPr="00580379">
        <w:rPr>
          <w:rFonts w:ascii="Garamond" w:hAnsi="Garamond"/>
        </w:rPr>
        <w:t>otherwise…” is suggested to take account of</w:t>
      </w:r>
      <w:r w:rsidR="00F52D05" w:rsidRPr="00580379">
        <w:rPr>
          <w:rFonts w:ascii="Garamond" w:hAnsi="Garamond"/>
        </w:rPr>
        <w:t xml:space="preserve"> any </w:t>
      </w:r>
      <w:r w:rsidR="0053465F" w:rsidRPr="00580379">
        <w:rPr>
          <w:rFonts w:ascii="Garamond" w:hAnsi="Garamond"/>
        </w:rPr>
        <w:t xml:space="preserve">contrary </w:t>
      </w:r>
      <w:r w:rsidR="00F52D05" w:rsidRPr="00580379">
        <w:rPr>
          <w:rFonts w:ascii="Garamond" w:hAnsi="Garamond"/>
        </w:rPr>
        <w:t>provision regarding particular types of digital assets in other legislation, including with re</w:t>
      </w:r>
      <w:r w:rsidR="0053465F" w:rsidRPr="00580379">
        <w:rPr>
          <w:rFonts w:ascii="Garamond" w:hAnsi="Garamond"/>
        </w:rPr>
        <w:t>f</w:t>
      </w:r>
      <w:r w:rsidR="00F52D05" w:rsidRPr="00580379">
        <w:rPr>
          <w:rFonts w:ascii="Garamond" w:hAnsi="Garamond"/>
        </w:rPr>
        <w:t xml:space="preserve">erence </w:t>
      </w:r>
      <w:r w:rsidR="0053465F" w:rsidRPr="00580379">
        <w:rPr>
          <w:rFonts w:ascii="Garamond" w:hAnsi="Garamond"/>
        </w:rPr>
        <w:t xml:space="preserve">to </w:t>
      </w:r>
      <w:r w:rsidR="00E83736" w:rsidRPr="00580379">
        <w:rPr>
          <w:rFonts w:ascii="Garamond" w:hAnsi="Garamond"/>
        </w:rPr>
        <w:t xml:space="preserve">the </w:t>
      </w:r>
      <w:r w:rsidRPr="00580379">
        <w:rPr>
          <w:rFonts w:ascii="Garamond" w:hAnsi="Garamond"/>
        </w:rPr>
        <w:t xml:space="preserve">point </w:t>
      </w:r>
      <w:r w:rsidR="00E83736" w:rsidRPr="00580379">
        <w:rPr>
          <w:rFonts w:ascii="Garamond" w:hAnsi="Garamond"/>
        </w:rPr>
        <w:t>outlined above in our answer to question 3</w:t>
      </w:r>
      <w:r w:rsidR="01889D75" w:rsidRPr="00731B31">
        <w:rPr>
          <w:rFonts w:ascii="Garamond" w:hAnsi="Garamond"/>
        </w:rPr>
        <w:t xml:space="preserve"> at [14]</w:t>
      </w:r>
      <w:r w:rsidR="00B27CB5">
        <w:rPr>
          <w:rFonts w:ascii="Garamond" w:hAnsi="Garamond"/>
        </w:rPr>
        <w:t xml:space="preserve"> </w:t>
      </w:r>
      <w:r w:rsidR="01889D75" w:rsidRPr="00731B31">
        <w:rPr>
          <w:rFonts w:ascii="Garamond" w:hAnsi="Garamond"/>
        </w:rPr>
        <w:t>on</w:t>
      </w:r>
      <w:r w:rsidR="00E83736" w:rsidRPr="00580379">
        <w:rPr>
          <w:rFonts w:ascii="Garamond" w:hAnsi="Garamond"/>
        </w:rPr>
        <w:t xml:space="preserve"> </w:t>
      </w:r>
      <w:r w:rsidRPr="00580379">
        <w:rPr>
          <w:rFonts w:ascii="Garamond" w:hAnsi="Garamond"/>
        </w:rPr>
        <w:t>the interaction between s 3(4) of the ETDA 2023 and this proposed legislation</w:t>
      </w:r>
      <w:r w:rsidR="00E83736" w:rsidRPr="00580379">
        <w:rPr>
          <w:rFonts w:ascii="Garamond" w:hAnsi="Garamond"/>
        </w:rPr>
        <w:t>.</w:t>
      </w:r>
    </w:p>
  </w:footnote>
  <w:footnote w:id="10">
    <w:p w14:paraId="02563E2C" w14:textId="3C922B5D" w:rsidR="00FC1CEF" w:rsidRPr="00580379" w:rsidRDefault="00FC1CEF">
      <w:pPr>
        <w:pStyle w:val="FootnoteText"/>
        <w:rPr>
          <w:rFonts w:ascii="Garamond" w:hAnsi="Garamond"/>
        </w:rPr>
      </w:pPr>
      <w:r w:rsidRPr="00580379">
        <w:rPr>
          <w:rStyle w:val="FootnoteReference"/>
          <w:rFonts w:ascii="Garamond" w:hAnsi="Garamond"/>
        </w:rPr>
        <w:footnoteRef/>
      </w:r>
      <w:r w:rsidRPr="00580379">
        <w:rPr>
          <w:rFonts w:ascii="Garamond" w:hAnsi="Garamond"/>
        </w:rPr>
        <w:t xml:space="preserve"> Or “the law and the legal system”.</w:t>
      </w:r>
    </w:p>
  </w:footnote>
  <w:footnote w:id="11">
    <w:p w14:paraId="3CB09E8B" w14:textId="707DB1C0" w:rsidR="00A042F2" w:rsidRPr="00E6391A" w:rsidRDefault="00A042F2">
      <w:pPr>
        <w:pStyle w:val="FootnoteText"/>
        <w:rPr>
          <w:rFonts w:ascii="Garamond" w:hAnsi="Garamond"/>
        </w:rPr>
      </w:pPr>
      <w:r w:rsidRPr="00E6391A">
        <w:rPr>
          <w:rStyle w:val="FootnoteReference"/>
          <w:rFonts w:ascii="Garamond" w:hAnsi="Garamond"/>
        </w:rPr>
        <w:footnoteRef/>
      </w:r>
      <w:r w:rsidRPr="00E6391A">
        <w:rPr>
          <w:rFonts w:ascii="Garamond" w:hAnsi="Garamond"/>
        </w:rPr>
        <w:t xml:space="preserve"> </w:t>
      </w:r>
      <w:r w:rsidR="000C3267" w:rsidRPr="00E6391A">
        <w:rPr>
          <w:rFonts w:ascii="Garamond" w:hAnsi="Garamond"/>
        </w:rPr>
        <w:t xml:space="preserve">As per our response to question </w:t>
      </w:r>
      <w:r w:rsidR="00E36D4A" w:rsidRPr="00E6391A">
        <w:rPr>
          <w:rFonts w:ascii="Garamond" w:hAnsi="Garamond"/>
        </w:rPr>
        <w:t xml:space="preserve">6 </w:t>
      </w:r>
      <w:r w:rsidR="000C3267" w:rsidRPr="00E6391A">
        <w:rPr>
          <w:rFonts w:ascii="Garamond" w:hAnsi="Garamond"/>
        </w:rPr>
        <w:t xml:space="preserve">(see below), </w:t>
      </w:r>
      <w:r w:rsidR="00ED6F0A" w:rsidRPr="00E6391A">
        <w:rPr>
          <w:rFonts w:ascii="Garamond" w:hAnsi="Garamond"/>
        </w:rPr>
        <w:t>“pre</w:t>
      </w:r>
      <w:r w:rsidR="00E36D4A" w:rsidRPr="00E6391A">
        <w:rPr>
          <w:rFonts w:ascii="Garamond" w:hAnsi="Garamond"/>
        </w:rPr>
        <w:t>cludes” or an equivalent may be preferable to “prejudices”.</w:t>
      </w:r>
    </w:p>
  </w:footnote>
  <w:footnote w:id="12">
    <w:p w14:paraId="6BC81F90" w14:textId="13F1FC8F" w:rsidR="00136E11" w:rsidRPr="00580379" w:rsidRDefault="00136E11">
      <w:pPr>
        <w:pStyle w:val="FootnoteText"/>
        <w:rPr>
          <w:rFonts w:ascii="Garamond" w:hAnsi="Garamond"/>
        </w:rPr>
      </w:pPr>
      <w:r w:rsidRPr="00580379">
        <w:rPr>
          <w:rStyle w:val="FootnoteReference"/>
          <w:rFonts w:ascii="Garamond" w:hAnsi="Garamond"/>
        </w:rPr>
        <w:footnoteRef/>
      </w:r>
      <w:r w:rsidR="01939C42" w:rsidRPr="00580379">
        <w:rPr>
          <w:rFonts w:ascii="Garamond" w:hAnsi="Garamond"/>
        </w:rPr>
        <w:t xml:space="preserve"> Of course, digital assets in a Scots private law context do not need to be defined in a similar way, but it may be useful to at least consider it as a starting point.</w:t>
      </w:r>
    </w:p>
  </w:footnote>
  <w:footnote w:id="13">
    <w:p w14:paraId="72E40841" w14:textId="0AA16361" w:rsidR="00002D43" w:rsidRPr="00580379" w:rsidRDefault="00002D43">
      <w:pPr>
        <w:pStyle w:val="FootnoteText"/>
        <w:rPr>
          <w:rFonts w:ascii="Garamond" w:hAnsi="Garamond"/>
        </w:rPr>
      </w:pPr>
      <w:r w:rsidRPr="00580379">
        <w:rPr>
          <w:rStyle w:val="FootnoteReference"/>
          <w:rFonts w:ascii="Garamond" w:hAnsi="Garamond"/>
        </w:rPr>
        <w:footnoteRef/>
      </w:r>
      <w:r w:rsidRPr="00580379">
        <w:rPr>
          <w:rFonts w:ascii="Garamond" w:hAnsi="Garamond"/>
        </w:rPr>
        <w:t xml:space="preserve"> Or “precludes”, as per the following sentence.</w:t>
      </w:r>
    </w:p>
  </w:footnote>
  <w:footnote w:id="14">
    <w:p w14:paraId="54BEE8AC" w14:textId="7E4395EC" w:rsidR="003F4352" w:rsidRPr="00580379" w:rsidRDefault="003F4352" w:rsidP="00A3326D">
      <w:pPr>
        <w:pStyle w:val="FootnoteText"/>
        <w:rPr>
          <w:rFonts w:ascii="Garamond" w:hAnsi="Garamond"/>
        </w:rPr>
      </w:pPr>
      <w:r w:rsidRPr="00580379">
        <w:rPr>
          <w:rStyle w:val="FootnoteReference"/>
          <w:rFonts w:ascii="Garamond" w:hAnsi="Garamond"/>
        </w:rPr>
        <w:footnoteRef/>
      </w:r>
      <w:r w:rsidRPr="00580379">
        <w:rPr>
          <w:rFonts w:ascii="Garamond" w:hAnsi="Garamond"/>
        </w:rPr>
        <w:t xml:space="preserve"> We are aware that </w:t>
      </w:r>
      <w:r w:rsidR="005C3135" w:rsidRPr="00580379">
        <w:rPr>
          <w:rFonts w:ascii="Garamond" w:hAnsi="Garamond"/>
        </w:rPr>
        <w:t xml:space="preserve">“prejudices” is used by the Law Commission, </w:t>
      </w:r>
      <w:r w:rsidR="005C3135" w:rsidRPr="00580379">
        <w:rPr>
          <w:rFonts w:ascii="Garamond" w:hAnsi="Garamond"/>
          <w:i/>
          <w:iCs/>
        </w:rPr>
        <w:t>Digital Assets as Personal Property: Supplemental Report and Draft Bill</w:t>
      </w:r>
      <w:r w:rsidR="005C3135" w:rsidRPr="00580379">
        <w:rPr>
          <w:rFonts w:ascii="Garamond" w:hAnsi="Garamond"/>
        </w:rPr>
        <w:t xml:space="preserve"> (Law Com No 416, 2024), paras </w:t>
      </w:r>
      <w:r w:rsidR="0001715A" w:rsidRPr="00580379">
        <w:rPr>
          <w:rFonts w:ascii="Garamond" w:hAnsi="Garamond"/>
        </w:rPr>
        <w:t xml:space="preserve">2.22-2.24. However, cf </w:t>
      </w:r>
      <w:r w:rsidR="00A3326D" w:rsidRPr="00580379">
        <w:rPr>
          <w:rFonts w:ascii="Garamond" w:hAnsi="Garamond"/>
        </w:rPr>
        <w:t>T Cutts, “Crypto-Property? Response to Public Consultation by the UK</w:t>
      </w:r>
      <w:r w:rsidR="00D458F6" w:rsidRPr="00580379">
        <w:rPr>
          <w:rFonts w:ascii="Garamond" w:hAnsi="Garamond"/>
        </w:rPr>
        <w:t xml:space="preserve"> </w:t>
      </w:r>
      <w:r w:rsidR="00A3326D" w:rsidRPr="00580379">
        <w:rPr>
          <w:rFonts w:ascii="Garamond" w:hAnsi="Garamond"/>
        </w:rPr>
        <w:t>J</w:t>
      </w:r>
      <w:r w:rsidR="00D458F6" w:rsidRPr="00580379">
        <w:rPr>
          <w:rFonts w:ascii="Garamond" w:hAnsi="Garamond"/>
        </w:rPr>
        <w:t xml:space="preserve">urisdiction </w:t>
      </w:r>
      <w:r w:rsidR="00A3326D" w:rsidRPr="00580379">
        <w:rPr>
          <w:rFonts w:ascii="Garamond" w:hAnsi="Garamond"/>
        </w:rPr>
        <w:t>T</w:t>
      </w:r>
      <w:r w:rsidR="00D458F6" w:rsidRPr="00580379">
        <w:rPr>
          <w:rFonts w:ascii="Garamond" w:hAnsi="Garamond"/>
        </w:rPr>
        <w:t>askforce</w:t>
      </w:r>
      <w:r w:rsidR="00A3326D" w:rsidRPr="00580379">
        <w:rPr>
          <w:rFonts w:ascii="Garamond" w:hAnsi="Garamond"/>
        </w:rPr>
        <w:t xml:space="preserve"> of the LawTech Delivery Panel” (2019) 2, </w:t>
      </w:r>
      <w:hyperlink r:id="rId1" w:history="1">
        <w:r w:rsidR="00A3326D" w:rsidRPr="00580379">
          <w:rPr>
            <w:rStyle w:val="Hyperlink"/>
            <w:rFonts w:ascii="Garamond" w:hAnsi="Garamond"/>
          </w:rPr>
          <w:t>https://ssrn.com/abstract=3406736</w:t>
        </w:r>
      </w:hyperlink>
      <w:r w:rsidR="00A3326D" w:rsidRPr="00580379">
        <w:rPr>
          <w:rFonts w:ascii="Garamond" w:hAnsi="Garamond"/>
        </w:rPr>
        <w:t xml:space="preserve"> </w:t>
      </w:r>
      <w:r w:rsidR="00FB68ED" w:rsidRPr="00580379">
        <w:rPr>
          <w:rFonts w:ascii="Garamond" w:hAnsi="Garamond"/>
        </w:rPr>
        <w:t xml:space="preserve">who </w:t>
      </w:r>
      <w:r w:rsidR="00A3326D" w:rsidRPr="00580379">
        <w:rPr>
          <w:rFonts w:ascii="Garamond" w:hAnsi="Garamond"/>
        </w:rPr>
        <w:t>uses “inhibits”</w:t>
      </w:r>
      <w:r w:rsidR="00D458F6" w:rsidRPr="00580379">
        <w:rPr>
          <w:rFonts w:ascii="Garamond" w:hAnsi="Garamond"/>
        </w:rPr>
        <w:t xml:space="preserve"> (and is cited by the Law Commission)</w:t>
      </w:r>
      <w:r w:rsidR="00A3326D" w:rsidRPr="00580379">
        <w:rPr>
          <w:rFonts w:ascii="Garamond" w:hAnsi="Garamond"/>
        </w:rPr>
        <w:t>, albeit that such a term may cause confusion in Scots law given the diligence of inhibition.</w:t>
      </w:r>
      <w:r w:rsidR="009C76E1" w:rsidRPr="00580379">
        <w:rPr>
          <w:rFonts w:ascii="Garamond" w:hAnsi="Garamond"/>
        </w:rPr>
        <w:t xml:space="preserve"> </w:t>
      </w:r>
      <w:r w:rsidR="00D458F6" w:rsidRPr="00580379">
        <w:rPr>
          <w:rFonts w:ascii="Garamond" w:hAnsi="Garamond"/>
        </w:rPr>
        <w:t>A</w:t>
      </w:r>
      <w:r w:rsidR="009C76E1" w:rsidRPr="00580379">
        <w:rPr>
          <w:rFonts w:ascii="Garamond" w:hAnsi="Garamond"/>
        </w:rPr>
        <w:t>n appropriate synonym</w:t>
      </w:r>
      <w:r w:rsidR="00D458F6" w:rsidRPr="00580379">
        <w:rPr>
          <w:rFonts w:ascii="Garamond" w:hAnsi="Garamond"/>
        </w:rPr>
        <w:t xml:space="preserve"> such as “precludes” may therefore be preferable</w:t>
      </w:r>
      <w:r w:rsidR="009C76E1" w:rsidRPr="00580379">
        <w:rPr>
          <w:rFonts w:ascii="Garamond" w:hAnsi="Garamond"/>
        </w:rPr>
        <w:t>.</w:t>
      </w:r>
    </w:p>
  </w:footnote>
  <w:footnote w:id="15">
    <w:p w14:paraId="46A4C875" w14:textId="0C6EE03B" w:rsidR="00580379" w:rsidRPr="00E6391A" w:rsidRDefault="00580379">
      <w:pPr>
        <w:pStyle w:val="FootnoteText"/>
        <w:rPr>
          <w:rFonts w:ascii="Garamond" w:hAnsi="Garamond"/>
        </w:rPr>
      </w:pPr>
      <w:r w:rsidRPr="00E6391A">
        <w:rPr>
          <w:rStyle w:val="FootnoteReference"/>
          <w:rFonts w:ascii="Garamond" w:hAnsi="Garamond"/>
        </w:rPr>
        <w:footnoteRef/>
      </w:r>
      <w:r w:rsidRPr="00E6391A">
        <w:rPr>
          <w:rFonts w:ascii="Garamond" w:hAnsi="Garamond"/>
        </w:rPr>
        <w:t xml:space="preserve"> </w:t>
      </w:r>
      <w:r w:rsidR="00D5385B">
        <w:rPr>
          <w:rFonts w:ascii="Garamond" w:hAnsi="Garamond"/>
        </w:rPr>
        <w:t>Yet the answer may depend upon</w:t>
      </w:r>
      <w:r w:rsidRPr="00E6391A">
        <w:rPr>
          <w:rFonts w:ascii="Garamond" w:hAnsi="Garamond"/>
        </w:rPr>
        <w:t xml:space="preserve"> exclusive control</w:t>
      </w:r>
      <w:r w:rsidR="00D76BEE">
        <w:rPr>
          <w:rFonts w:ascii="Garamond" w:hAnsi="Garamond"/>
        </w:rPr>
        <w:t xml:space="preserve"> – see our answer to question 9 below</w:t>
      </w:r>
      <w:r w:rsidRPr="00E6391A">
        <w:rPr>
          <w:rFonts w:ascii="Garamond" w:hAnsi="Garamond"/>
        </w:rPr>
        <w:t>.</w:t>
      </w:r>
    </w:p>
  </w:footnote>
  <w:footnote w:id="16">
    <w:p w14:paraId="4D5747BD" w14:textId="2585E08B" w:rsidR="002A65C6" w:rsidRPr="00580379" w:rsidRDefault="002A65C6">
      <w:pPr>
        <w:pStyle w:val="FootnoteText"/>
        <w:rPr>
          <w:rFonts w:ascii="Garamond" w:hAnsi="Garamond"/>
        </w:rPr>
      </w:pPr>
      <w:r w:rsidRPr="00580379">
        <w:rPr>
          <w:rStyle w:val="FootnoteReference"/>
          <w:rFonts w:ascii="Garamond" w:hAnsi="Garamond"/>
        </w:rPr>
        <w:footnoteRef/>
      </w:r>
      <w:r w:rsidR="0ED2EC06" w:rsidRPr="00580379">
        <w:rPr>
          <w:rFonts w:ascii="Garamond" w:hAnsi="Garamond"/>
        </w:rPr>
        <w:t xml:space="preserve"> If the transfer of control is not used in the way specified, then a party obtaining control in the context of a transfer of ownership can be considered to acquire a personal right akin to a </w:t>
      </w:r>
      <w:r w:rsidR="0ED2EC06" w:rsidRPr="00580379">
        <w:rPr>
          <w:rFonts w:ascii="Garamond" w:hAnsi="Garamond"/>
          <w:i/>
          <w:iCs/>
        </w:rPr>
        <w:t>ius ad rem</w:t>
      </w:r>
      <w:r w:rsidR="0ED2EC06" w:rsidRPr="00580379">
        <w:rPr>
          <w:rFonts w:ascii="Garamond" w:hAnsi="Garamond"/>
        </w:rPr>
        <w:t xml:space="preserve">, i.e. a right to obtain a real right (of ownership), which they can utilise to complete a transfer and acquire ownership. This is comparable to a party with a valid disposition in relation to land. However, unlike with land, if the party obtaining control has exclusive control (see further below), it is not possible for the owner to create a </w:t>
      </w:r>
      <w:r w:rsidR="0ED2EC06" w:rsidRPr="00580379">
        <w:rPr>
          <w:rFonts w:ascii="Garamond" w:hAnsi="Garamond"/>
          <w:i/>
          <w:iCs/>
        </w:rPr>
        <w:t>ius ad rem</w:t>
      </w:r>
      <w:r w:rsidR="0ED2EC06" w:rsidRPr="00580379">
        <w:rPr>
          <w:rFonts w:ascii="Garamond" w:hAnsi="Garamond"/>
        </w:rPr>
        <w:t xml:space="preserve"> in favour of another party. </w:t>
      </w:r>
    </w:p>
  </w:footnote>
  <w:footnote w:id="17">
    <w:p w14:paraId="1993B9B6" w14:textId="242F5EC0" w:rsidR="005A23E9" w:rsidRPr="00580379" w:rsidRDefault="005A23E9">
      <w:pPr>
        <w:pStyle w:val="FootnoteText"/>
        <w:rPr>
          <w:rFonts w:ascii="Garamond" w:hAnsi="Garamond"/>
        </w:rPr>
      </w:pPr>
      <w:r w:rsidRPr="00580379">
        <w:rPr>
          <w:rStyle w:val="FootnoteReference"/>
          <w:rFonts w:ascii="Garamond" w:hAnsi="Garamond"/>
        </w:rPr>
        <w:footnoteRef/>
      </w:r>
      <w:r w:rsidRPr="00580379">
        <w:rPr>
          <w:rFonts w:ascii="Garamond" w:hAnsi="Garamond"/>
        </w:rPr>
        <w:t xml:space="preserve"> </w:t>
      </w:r>
      <w:bookmarkStart w:id="1" w:name="_Hlk188994705"/>
      <w:r w:rsidRPr="00580379">
        <w:rPr>
          <w:rFonts w:ascii="Garamond" w:hAnsi="Garamond"/>
        </w:rPr>
        <w:t>B Yüksel Ripley, A MacPherson and L Carey, “Digital Assets in Scots Private Law: Innovating for the Future” (Forthcoming).</w:t>
      </w:r>
      <w:bookmarkEnd w:id="1"/>
    </w:p>
  </w:footnote>
  <w:footnote w:id="18">
    <w:p w14:paraId="4660C271" w14:textId="7605CEB1" w:rsidR="009A2F21" w:rsidRPr="00580379" w:rsidRDefault="009A2F21">
      <w:pPr>
        <w:pStyle w:val="FootnoteText"/>
        <w:rPr>
          <w:rFonts w:ascii="Garamond" w:hAnsi="Garamond"/>
        </w:rPr>
      </w:pPr>
      <w:r w:rsidRPr="00580379">
        <w:rPr>
          <w:rStyle w:val="FootnoteReference"/>
          <w:rFonts w:ascii="Garamond" w:hAnsi="Garamond"/>
        </w:rPr>
        <w:footnoteRef/>
      </w:r>
      <w:r w:rsidRPr="00580379">
        <w:rPr>
          <w:rFonts w:ascii="Garamond" w:hAnsi="Garamond"/>
        </w:rPr>
        <w:t xml:space="preserve"> See also </w:t>
      </w:r>
      <w:bookmarkStart w:id="2" w:name="_Hlk188993688"/>
      <w:r w:rsidRPr="00580379">
        <w:rPr>
          <w:rFonts w:ascii="Garamond" w:hAnsi="Garamond"/>
        </w:rPr>
        <w:t xml:space="preserve">B Yüksel Ripley, A MacPherson and L Carey, “Digital Assets in Scots Private Law: Innovating for the Future” (Forthcoming). </w:t>
      </w:r>
      <w:bookmarkEnd w:id="2"/>
    </w:p>
  </w:footnote>
  <w:footnote w:id="19">
    <w:p w14:paraId="44D1BCFB" w14:textId="5F6134E1" w:rsidR="00435B22" w:rsidRPr="00580379" w:rsidRDefault="00435B22" w:rsidP="00435B22">
      <w:pPr>
        <w:pStyle w:val="FootnoteText"/>
        <w:rPr>
          <w:rFonts w:ascii="Garamond" w:hAnsi="Garamond"/>
        </w:rPr>
      </w:pPr>
      <w:r w:rsidRPr="00580379">
        <w:rPr>
          <w:rStyle w:val="FootnoteReference"/>
          <w:rFonts w:ascii="Garamond" w:hAnsi="Garamond"/>
        </w:rPr>
        <w:footnoteRef/>
      </w:r>
      <w:r w:rsidRPr="00580379">
        <w:rPr>
          <w:rFonts w:ascii="Garamond" w:hAnsi="Garamond"/>
        </w:rPr>
        <w:t xml:space="preserve"> This is comparable to where the owner of heritable property </w:t>
      </w:r>
      <w:r w:rsidR="009610A9" w:rsidRPr="00580379">
        <w:rPr>
          <w:rFonts w:ascii="Garamond" w:hAnsi="Garamond"/>
        </w:rPr>
        <w:t>delivers</w:t>
      </w:r>
      <w:r w:rsidRPr="00580379">
        <w:rPr>
          <w:rFonts w:ascii="Garamond" w:hAnsi="Garamond"/>
        </w:rPr>
        <w:t xml:space="preserve"> dispositions to multiple parties and the first of them to register in the Land Register of Scotland will become owner</w:t>
      </w:r>
      <w:r w:rsidR="008A3C1E" w:rsidRPr="00580379">
        <w:rPr>
          <w:rFonts w:ascii="Garamond" w:hAnsi="Garamond"/>
        </w:rPr>
        <w:t xml:space="preserve"> </w:t>
      </w:r>
      <w:r w:rsidR="00834EAC">
        <w:rPr>
          <w:rFonts w:ascii="Garamond" w:hAnsi="Garamond"/>
        </w:rPr>
        <w:t xml:space="preserve">(i.e. </w:t>
      </w:r>
      <w:r w:rsidR="00B235D5">
        <w:rPr>
          <w:rFonts w:ascii="Garamond" w:hAnsi="Garamond"/>
        </w:rPr>
        <w:t>that</w:t>
      </w:r>
      <w:r w:rsidR="00834EAC">
        <w:rPr>
          <w:rFonts w:ascii="Garamond" w:hAnsi="Garamond"/>
        </w:rPr>
        <w:t xml:space="preserve"> is </w:t>
      </w:r>
      <w:r w:rsidR="008A3C1E" w:rsidRPr="00580379">
        <w:rPr>
          <w:rFonts w:ascii="Garamond" w:hAnsi="Garamond"/>
        </w:rPr>
        <w:t xml:space="preserve">akin to </w:t>
      </w:r>
      <w:r w:rsidR="00553C44" w:rsidRPr="00580379">
        <w:rPr>
          <w:rFonts w:ascii="Garamond" w:hAnsi="Garamond"/>
        </w:rPr>
        <w:t>an entry (registration equivalent) being made on the blockchain</w:t>
      </w:r>
      <w:r w:rsidR="00834EAC">
        <w:rPr>
          <w:rFonts w:ascii="Garamond" w:hAnsi="Garamond"/>
        </w:rPr>
        <w:t>)</w:t>
      </w:r>
      <w:r w:rsidRPr="00580379">
        <w:rPr>
          <w:rFonts w:ascii="Garamond" w:hAnsi="Garamond"/>
        </w:rPr>
        <w:t>. However, the analogy</w:t>
      </w:r>
      <w:r w:rsidR="00EC6EF1" w:rsidRPr="00580379">
        <w:rPr>
          <w:rFonts w:ascii="Garamond" w:hAnsi="Garamond"/>
        </w:rPr>
        <w:t xml:space="preserve"> </w:t>
      </w:r>
      <w:r w:rsidR="00144C9C" w:rsidRPr="00580379">
        <w:rPr>
          <w:rFonts w:ascii="Garamond" w:hAnsi="Garamond"/>
        </w:rPr>
        <w:t xml:space="preserve">breaks down as ownership of digital assets can be obtained at the </w:t>
      </w:r>
      <w:r w:rsidR="009610A9" w:rsidRPr="00580379">
        <w:rPr>
          <w:rFonts w:ascii="Garamond" w:hAnsi="Garamond"/>
        </w:rPr>
        <w:t>equivalent of the disposition stage</w:t>
      </w:r>
      <w:r w:rsidR="008A3C1E" w:rsidRPr="00580379">
        <w:rPr>
          <w:rFonts w:ascii="Garamond" w:hAnsi="Garamond"/>
        </w:rPr>
        <w:t>, if exclusive control is given at that point</w:t>
      </w:r>
      <w:r w:rsidR="009610A9" w:rsidRPr="00580379">
        <w:rPr>
          <w:rFonts w:ascii="Garamond" w:hAnsi="Garamond"/>
        </w:rPr>
        <w:t>.</w:t>
      </w:r>
      <w:r w:rsidRPr="00580379">
        <w:rPr>
          <w:rFonts w:ascii="Garamond" w:hAnsi="Garamond"/>
        </w:rPr>
        <w:t xml:space="preserve"> </w:t>
      </w:r>
    </w:p>
  </w:footnote>
  <w:footnote w:id="20">
    <w:p w14:paraId="76CE2639" w14:textId="4C0E4874" w:rsidR="0053554E" w:rsidRPr="00580379" w:rsidRDefault="0053554E">
      <w:pPr>
        <w:pStyle w:val="FootnoteText"/>
        <w:rPr>
          <w:rFonts w:ascii="Garamond" w:hAnsi="Garamond"/>
        </w:rPr>
      </w:pPr>
      <w:r w:rsidRPr="00580379">
        <w:rPr>
          <w:rStyle w:val="FootnoteReference"/>
          <w:rFonts w:ascii="Garamond" w:hAnsi="Garamond"/>
        </w:rPr>
        <w:footnoteRef/>
      </w:r>
      <w:r w:rsidRPr="00580379">
        <w:rPr>
          <w:rFonts w:ascii="Garamond" w:hAnsi="Garamond"/>
        </w:rPr>
        <w:t xml:space="preserve"> It is possible, for example, that the “offside goals rule</w:t>
      </w:r>
      <w:r w:rsidR="00776182" w:rsidRPr="00580379">
        <w:rPr>
          <w:rFonts w:ascii="Garamond" w:hAnsi="Garamond"/>
        </w:rPr>
        <w:t>” could apply in some circumstances</w:t>
      </w:r>
      <w:r w:rsidR="0044133C" w:rsidRPr="00580379">
        <w:rPr>
          <w:rFonts w:ascii="Garamond" w:hAnsi="Garamond"/>
        </w:rPr>
        <w:t>, rendering the transfer void</w:t>
      </w:r>
      <w:r w:rsidR="00E80867" w:rsidRPr="00580379">
        <w:rPr>
          <w:rFonts w:ascii="Garamond" w:hAnsi="Garamond"/>
        </w:rPr>
        <w:t>able</w:t>
      </w:r>
      <w:r w:rsidR="00776182" w:rsidRPr="00580379">
        <w:rPr>
          <w:rFonts w:ascii="Garamond" w:hAnsi="Garamond"/>
        </w:rPr>
        <w:t xml:space="preserve">. </w:t>
      </w:r>
      <w:r w:rsidRPr="00580379">
        <w:rPr>
          <w:rFonts w:ascii="Garamond" w:hAnsi="Garamond"/>
        </w:rPr>
        <w:t xml:space="preserve"> </w:t>
      </w:r>
    </w:p>
  </w:footnote>
  <w:footnote w:id="21">
    <w:p w14:paraId="0E752A08" w14:textId="37D5995E" w:rsidR="001355E8" w:rsidRPr="00580379" w:rsidRDefault="001355E8">
      <w:pPr>
        <w:pStyle w:val="FootnoteText"/>
        <w:rPr>
          <w:rFonts w:ascii="Garamond" w:hAnsi="Garamond"/>
        </w:rPr>
      </w:pPr>
      <w:r w:rsidRPr="00580379">
        <w:rPr>
          <w:rStyle w:val="FootnoteReference"/>
          <w:rFonts w:ascii="Garamond" w:hAnsi="Garamond"/>
        </w:rPr>
        <w:footnoteRef/>
      </w:r>
      <w:r w:rsidRPr="00580379">
        <w:rPr>
          <w:rFonts w:ascii="Garamond" w:hAnsi="Garamond"/>
        </w:rPr>
        <w:t xml:space="preserve"> </w:t>
      </w:r>
      <w:r w:rsidR="00504198" w:rsidRPr="00580379">
        <w:rPr>
          <w:rFonts w:ascii="Garamond" w:hAnsi="Garamond"/>
        </w:rPr>
        <w:t>In fact, some historical Scots law sources also refer to the assignation of corporeal moveables</w:t>
      </w:r>
      <w:r w:rsidR="004D27E0" w:rsidRPr="00580379">
        <w:rPr>
          <w:rFonts w:ascii="Garamond" w:hAnsi="Garamond"/>
        </w:rPr>
        <w:t xml:space="preserve">, see e.g. </w:t>
      </w:r>
      <w:r w:rsidR="007D0932" w:rsidRPr="00580379">
        <w:rPr>
          <w:rFonts w:ascii="Garamond" w:hAnsi="Garamond"/>
        </w:rPr>
        <w:t xml:space="preserve">Erskine, </w:t>
      </w:r>
      <w:r w:rsidR="007D0932" w:rsidRPr="00580379">
        <w:rPr>
          <w:rFonts w:ascii="Garamond" w:hAnsi="Garamond"/>
          <w:i/>
          <w:iCs/>
        </w:rPr>
        <w:t>Institute</w:t>
      </w:r>
      <w:r w:rsidR="007D0932" w:rsidRPr="00580379">
        <w:rPr>
          <w:rFonts w:ascii="Garamond" w:hAnsi="Garamond"/>
        </w:rPr>
        <w:t>, III.</w:t>
      </w:r>
      <w:r w:rsidR="003E32CF" w:rsidRPr="00580379">
        <w:rPr>
          <w:rFonts w:ascii="Garamond" w:hAnsi="Garamond"/>
        </w:rPr>
        <w:t>5.1</w:t>
      </w:r>
      <w:r w:rsidR="00B85564" w:rsidRPr="00580379">
        <w:rPr>
          <w:rFonts w:ascii="Garamond" w:hAnsi="Garamond"/>
        </w:rPr>
        <w:t xml:space="preserve">. However, this seems to stretch the meaning of the term too far. </w:t>
      </w:r>
    </w:p>
  </w:footnote>
  <w:footnote w:id="22">
    <w:p w14:paraId="0C26C7CB" w14:textId="4BB0E025" w:rsidR="00E22158" w:rsidRPr="00580379" w:rsidRDefault="00E22158">
      <w:pPr>
        <w:pStyle w:val="FootnoteText"/>
        <w:rPr>
          <w:rFonts w:ascii="Garamond" w:hAnsi="Garamond"/>
        </w:rPr>
      </w:pPr>
      <w:r w:rsidRPr="00580379">
        <w:rPr>
          <w:rStyle w:val="FootnoteReference"/>
          <w:rFonts w:ascii="Garamond" w:hAnsi="Garamond"/>
        </w:rPr>
        <w:footnoteRef/>
      </w:r>
      <w:r w:rsidRPr="00580379">
        <w:rPr>
          <w:rFonts w:ascii="Garamond" w:hAnsi="Garamond"/>
        </w:rPr>
        <w:t xml:space="preserve"> Due to the Moveable Transactions (Scotland) Act 2023.</w:t>
      </w:r>
    </w:p>
  </w:footnote>
  <w:footnote w:id="23">
    <w:p w14:paraId="02EA31C9" w14:textId="7413DC29" w:rsidR="0085386D" w:rsidRPr="00580379" w:rsidRDefault="0085386D">
      <w:pPr>
        <w:pStyle w:val="FootnoteText"/>
        <w:rPr>
          <w:rFonts w:ascii="Garamond" w:hAnsi="Garamond"/>
        </w:rPr>
      </w:pPr>
      <w:r w:rsidRPr="00580379">
        <w:rPr>
          <w:rStyle w:val="FootnoteReference"/>
          <w:rFonts w:ascii="Garamond" w:hAnsi="Garamond"/>
        </w:rPr>
        <w:footnoteRef/>
      </w:r>
      <w:r w:rsidRPr="00580379">
        <w:rPr>
          <w:rFonts w:ascii="Garamond" w:hAnsi="Garamond"/>
        </w:rPr>
        <w:t xml:space="preserve"> It can be noted that the alternatives to intimation are ordinarily the product of legislation.</w:t>
      </w:r>
    </w:p>
  </w:footnote>
  <w:footnote w:id="24">
    <w:p w14:paraId="18BE9777" w14:textId="78F4EBF2" w:rsidR="004C1955" w:rsidRPr="00580379" w:rsidRDefault="004C1955" w:rsidP="004C1955">
      <w:pPr>
        <w:pStyle w:val="FootnoteText"/>
        <w:rPr>
          <w:rFonts w:ascii="Garamond" w:hAnsi="Garamond"/>
        </w:rPr>
      </w:pPr>
      <w:r w:rsidRPr="00580379">
        <w:rPr>
          <w:rStyle w:val="FootnoteReference"/>
          <w:rFonts w:ascii="Garamond" w:hAnsi="Garamond"/>
        </w:rPr>
        <w:footnoteRef/>
      </w:r>
      <w:r w:rsidRPr="00580379">
        <w:rPr>
          <w:rFonts w:ascii="Garamond" w:hAnsi="Garamond"/>
        </w:rPr>
        <w:t xml:space="preserve">  </w:t>
      </w:r>
      <w:r w:rsidR="00F71335" w:rsidRPr="00580379">
        <w:rPr>
          <w:rFonts w:ascii="Garamond" w:hAnsi="Garamond"/>
        </w:rPr>
        <w:t xml:space="preserve">I.e. </w:t>
      </w:r>
      <w:r w:rsidR="00F71335" w:rsidRPr="00580379">
        <w:rPr>
          <w:rFonts w:ascii="Garamond" w:hAnsi="Garamond"/>
          <w:i/>
          <w:iCs/>
        </w:rPr>
        <w:t xml:space="preserve">nemo dat </w:t>
      </w:r>
      <w:r w:rsidR="00803B49" w:rsidRPr="00580379">
        <w:rPr>
          <w:rFonts w:ascii="Garamond" w:hAnsi="Garamond"/>
          <w:i/>
          <w:iCs/>
        </w:rPr>
        <w:t>quod non habet</w:t>
      </w:r>
      <w:r w:rsidR="00803B49" w:rsidRPr="00580379">
        <w:rPr>
          <w:rFonts w:ascii="Garamond" w:hAnsi="Garamond"/>
        </w:rPr>
        <w:t>.</w:t>
      </w:r>
      <w:r w:rsidR="00803B49" w:rsidRPr="00580379">
        <w:rPr>
          <w:rFonts w:ascii="Garamond" w:hAnsi="Garamond"/>
          <w:i/>
          <w:iCs/>
        </w:rPr>
        <w:t xml:space="preserve"> </w:t>
      </w:r>
      <w:r w:rsidR="006E1BCB" w:rsidRPr="00580379">
        <w:rPr>
          <w:rFonts w:ascii="Garamond" w:hAnsi="Garamond"/>
        </w:rPr>
        <w:t>See KGC</w:t>
      </w:r>
      <w:r w:rsidR="00BA4B49" w:rsidRPr="00580379">
        <w:rPr>
          <w:rFonts w:ascii="Garamond" w:hAnsi="Garamond"/>
        </w:rPr>
        <w:t xml:space="preserve"> </w:t>
      </w:r>
      <w:r w:rsidRPr="00580379">
        <w:rPr>
          <w:rFonts w:ascii="Garamond" w:hAnsi="Garamond"/>
        </w:rPr>
        <w:t xml:space="preserve">Reid, </w:t>
      </w:r>
      <w:r w:rsidRPr="00580379">
        <w:rPr>
          <w:rFonts w:ascii="Garamond" w:hAnsi="Garamond"/>
          <w:i/>
          <w:iCs/>
        </w:rPr>
        <w:t>The Law of Property in Scotland</w:t>
      </w:r>
      <w:r w:rsidRPr="00580379">
        <w:rPr>
          <w:rFonts w:ascii="Garamond" w:hAnsi="Garamond"/>
        </w:rPr>
        <w:t xml:space="preserve"> (1996), para</w:t>
      </w:r>
      <w:r w:rsidR="00803B49" w:rsidRPr="00580379">
        <w:rPr>
          <w:rFonts w:ascii="Garamond" w:hAnsi="Garamond"/>
        </w:rPr>
        <w:t>s</w:t>
      </w:r>
      <w:r w:rsidRPr="00580379">
        <w:rPr>
          <w:rFonts w:ascii="Garamond" w:hAnsi="Garamond"/>
        </w:rPr>
        <w:t xml:space="preserve"> 669 </w:t>
      </w:r>
      <w:r w:rsidR="006E1BCB" w:rsidRPr="00580379">
        <w:rPr>
          <w:rFonts w:ascii="Garamond" w:hAnsi="Garamond"/>
        </w:rPr>
        <w:t>et seq</w:t>
      </w:r>
      <w:r w:rsidRPr="00580379">
        <w:rPr>
          <w:rFonts w:ascii="Garamond" w:hAnsi="Garamond"/>
        </w:rPr>
        <w:t xml:space="preserve">. </w:t>
      </w:r>
    </w:p>
    <w:p w14:paraId="232CF265" w14:textId="69DB9641" w:rsidR="004C1955" w:rsidRPr="00580379" w:rsidRDefault="004C1955" w:rsidP="004C1955">
      <w:pPr>
        <w:pStyle w:val="FootnoteText"/>
        <w:rPr>
          <w:rFonts w:ascii="Garamond" w:hAnsi="Garamond"/>
        </w:rPr>
      </w:pPr>
    </w:p>
  </w:footnote>
  <w:footnote w:id="25">
    <w:p w14:paraId="6C311D81" w14:textId="4C7953A4" w:rsidR="00844C89" w:rsidRPr="00580379" w:rsidRDefault="00844C89">
      <w:pPr>
        <w:pStyle w:val="FootnoteText"/>
        <w:rPr>
          <w:rFonts w:ascii="Garamond" w:hAnsi="Garamond"/>
        </w:rPr>
      </w:pPr>
      <w:r w:rsidRPr="00580379">
        <w:rPr>
          <w:rStyle w:val="FootnoteReference"/>
          <w:rFonts w:ascii="Garamond" w:hAnsi="Garamond"/>
        </w:rPr>
        <w:footnoteRef/>
      </w:r>
      <w:r w:rsidRPr="00580379">
        <w:rPr>
          <w:rFonts w:ascii="Garamond" w:hAnsi="Garamond"/>
        </w:rPr>
        <w:t xml:space="preserve"> </w:t>
      </w:r>
      <w:r w:rsidR="00E5047B" w:rsidRPr="00580379">
        <w:rPr>
          <w:rFonts w:ascii="Garamond" w:hAnsi="Garamond"/>
        </w:rPr>
        <w:t xml:space="preserve">As well as standalone provisions for digital assets and </w:t>
      </w:r>
      <w:r w:rsidR="00A36FCC" w:rsidRPr="00580379">
        <w:rPr>
          <w:rFonts w:ascii="Garamond" w:hAnsi="Garamond"/>
        </w:rPr>
        <w:t xml:space="preserve">amendments to legislation, there may be some value in making provision for secondary legislation that allows for future amendment of primary legislation to make </w:t>
      </w:r>
      <w:r w:rsidR="00AF58FA" w:rsidRPr="00580379">
        <w:rPr>
          <w:rFonts w:ascii="Garamond" w:hAnsi="Garamond"/>
        </w:rPr>
        <w:t>changes relating to digital assets; however, we realise that this would be controversial.</w:t>
      </w:r>
      <w:r w:rsidR="00E5047B" w:rsidRPr="00580379">
        <w:rPr>
          <w:rFonts w:ascii="Garamond" w:hAnsi="Garamond"/>
        </w:rPr>
        <w:t xml:space="preserve"> </w:t>
      </w:r>
    </w:p>
  </w:footnote>
  <w:footnote w:id="26">
    <w:p w14:paraId="6FBFC78D" w14:textId="4337B807" w:rsidR="00C61E71" w:rsidRPr="00580379" w:rsidRDefault="00C61E71">
      <w:pPr>
        <w:pStyle w:val="FootnoteText"/>
        <w:rPr>
          <w:rFonts w:ascii="Garamond" w:hAnsi="Garamond"/>
        </w:rPr>
      </w:pPr>
      <w:r w:rsidRPr="00580379">
        <w:rPr>
          <w:rStyle w:val="FootnoteReference"/>
          <w:rFonts w:ascii="Garamond" w:hAnsi="Garamond"/>
        </w:rPr>
        <w:footnoteRef/>
      </w:r>
      <w:r w:rsidRPr="00580379">
        <w:rPr>
          <w:rFonts w:ascii="Garamond" w:hAnsi="Garamond"/>
        </w:rPr>
        <w:t xml:space="preserve"> </w:t>
      </w:r>
      <w:r w:rsidR="001230DC" w:rsidRPr="00580379">
        <w:rPr>
          <w:rFonts w:ascii="Garamond" w:hAnsi="Garamond"/>
        </w:rPr>
        <w:t xml:space="preserve">The term “personal insolvency” is often used, but </w:t>
      </w:r>
      <w:r w:rsidR="00B2037C" w:rsidRPr="00580379">
        <w:rPr>
          <w:rFonts w:ascii="Garamond" w:hAnsi="Garamond"/>
        </w:rPr>
        <w:t xml:space="preserve">the relevant bankruptcy procedures in Scotland also cover some entities as well as individuals. </w:t>
      </w:r>
    </w:p>
  </w:footnote>
  <w:footnote w:id="27">
    <w:p w14:paraId="20C17062" w14:textId="1808573D" w:rsidR="00293772" w:rsidRPr="00580379" w:rsidRDefault="00293772">
      <w:pPr>
        <w:pStyle w:val="FootnoteText"/>
        <w:rPr>
          <w:rFonts w:ascii="Garamond" w:hAnsi="Garamond"/>
        </w:rPr>
      </w:pPr>
      <w:r w:rsidRPr="00580379">
        <w:rPr>
          <w:rStyle w:val="FootnoteReference"/>
          <w:rFonts w:ascii="Garamond" w:hAnsi="Garamond"/>
        </w:rPr>
        <w:footnoteRef/>
      </w:r>
      <w:r w:rsidRPr="00580379">
        <w:rPr>
          <w:rFonts w:ascii="Garamond" w:hAnsi="Garamond"/>
        </w:rPr>
        <w:t xml:space="preserve"> </w:t>
      </w:r>
      <w:r w:rsidR="00DC76B5" w:rsidRPr="00580379">
        <w:rPr>
          <w:rFonts w:ascii="Garamond" w:hAnsi="Garamond"/>
        </w:rPr>
        <w:t xml:space="preserve">With any </w:t>
      </w:r>
      <w:r w:rsidRPr="00580379">
        <w:rPr>
          <w:rFonts w:ascii="Garamond" w:hAnsi="Garamond"/>
        </w:rPr>
        <w:t xml:space="preserve">surplus </w:t>
      </w:r>
      <w:r w:rsidR="00F22E70" w:rsidRPr="00580379">
        <w:rPr>
          <w:rFonts w:ascii="Garamond" w:hAnsi="Garamond"/>
        </w:rPr>
        <w:t xml:space="preserve">value beyond the relevant debt </w:t>
      </w:r>
      <w:r w:rsidRPr="00580379">
        <w:rPr>
          <w:rFonts w:ascii="Garamond" w:hAnsi="Garamond"/>
        </w:rPr>
        <w:t xml:space="preserve">to </w:t>
      </w:r>
      <w:r w:rsidR="00DC76B5" w:rsidRPr="00580379">
        <w:rPr>
          <w:rFonts w:ascii="Garamond" w:hAnsi="Garamond"/>
        </w:rPr>
        <w:t xml:space="preserve">be given to </w:t>
      </w:r>
      <w:r w:rsidRPr="00580379">
        <w:rPr>
          <w:rFonts w:ascii="Garamond" w:hAnsi="Garamond"/>
        </w:rPr>
        <w:t xml:space="preserve">the debtor – see </w:t>
      </w:r>
      <w:bookmarkStart w:id="3" w:name="_Hlk188449631"/>
      <w:bookmarkStart w:id="4" w:name="_Hlk188449632"/>
      <w:r w:rsidR="005D50AB" w:rsidRPr="00580379">
        <w:rPr>
          <w:rFonts w:ascii="Garamond" w:hAnsi="Garamond"/>
          <w:i/>
          <w:iCs/>
        </w:rPr>
        <w:t>Hull v Campbell</w:t>
      </w:r>
      <w:r w:rsidR="005D50AB" w:rsidRPr="00580379">
        <w:rPr>
          <w:rFonts w:ascii="Garamond" w:hAnsi="Garamond"/>
        </w:rPr>
        <w:t xml:space="preserve"> [2011] CSOH 24.</w:t>
      </w:r>
      <w:bookmarkEnd w:id="3"/>
      <w:bookmarkEnd w:id="4"/>
    </w:p>
  </w:footnote>
  <w:footnote w:id="28">
    <w:p w14:paraId="1DD4DA29" w14:textId="683DEF92" w:rsidR="00697945" w:rsidRPr="00580379" w:rsidRDefault="00697945" w:rsidP="00343581">
      <w:pPr>
        <w:pStyle w:val="FootnoteText"/>
        <w:rPr>
          <w:rFonts w:ascii="Garamond" w:hAnsi="Garamond"/>
        </w:rPr>
      </w:pPr>
      <w:r w:rsidRPr="00580379">
        <w:rPr>
          <w:rStyle w:val="FootnoteReference"/>
          <w:rFonts w:ascii="Garamond" w:hAnsi="Garamond"/>
        </w:rPr>
        <w:footnoteRef/>
      </w:r>
      <w:r w:rsidRPr="00580379">
        <w:rPr>
          <w:rFonts w:ascii="Garamond" w:hAnsi="Garamond"/>
        </w:rPr>
        <w:t xml:space="preserve"> See B Yüksel Ripley, A MacPherson and L Carey, “Digital Assets in Scots Private Law: Innovating for the Future” (Forthcoming); </w:t>
      </w:r>
      <w:r w:rsidR="00343581" w:rsidRPr="00580379">
        <w:rPr>
          <w:rFonts w:ascii="Garamond" w:hAnsi="Garamond"/>
        </w:rPr>
        <w:t xml:space="preserve">A MacPherson, B Yüksel Ripley and L Carey, </w:t>
      </w:r>
      <w:r w:rsidR="00BD1A45" w:rsidRPr="00580379">
        <w:rPr>
          <w:rFonts w:ascii="Garamond" w:hAnsi="Garamond"/>
          <w:i/>
          <w:iCs/>
        </w:rPr>
        <w:t>Report on Workshop 2: Mapping the Legal Landscape for Cryptoassets in Scotland</w:t>
      </w:r>
      <w:r w:rsidR="00BD1A45" w:rsidRPr="00580379">
        <w:rPr>
          <w:rFonts w:ascii="Garamond" w:hAnsi="Garamond"/>
        </w:rPr>
        <w:t xml:space="preserve"> (June 2024), available at </w:t>
      </w:r>
      <w:hyperlink r:id="rId2" w:history="1">
        <w:r w:rsidR="003E304A" w:rsidRPr="00580379">
          <w:rPr>
            <w:rStyle w:val="Hyperlink"/>
            <w:rFonts w:ascii="Garamond" w:hAnsi="Garamond"/>
          </w:rPr>
          <w:t>https://www.abdn.ac.uk/media/site/law/documents/Digital_Assets_Workshop_2_Report_-_Final.pdf</w:t>
        </w:r>
      </w:hyperlink>
      <w:r w:rsidR="003E304A" w:rsidRPr="00580379">
        <w:rPr>
          <w:rFonts w:ascii="Garamond" w:hAnsi="Garamond"/>
        </w:rPr>
        <w:t xml:space="preserve">; </w:t>
      </w:r>
      <w:r w:rsidR="00222F2F" w:rsidRPr="00580379">
        <w:rPr>
          <w:rFonts w:ascii="Garamond" w:hAnsi="Garamond"/>
        </w:rPr>
        <w:t xml:space="preserve">A Held, A MacPherson and B Yüksel Ripley, “United Kingdom (UK) Report on Cryptocurrencies: With a Focus on the Law of England and Wales and the Law of Scotland” (2023), </w:t>
      </w:r>
      <w:r w:rsidR="00661F87" w:rsidRPr="00580379">
        <w:rPr>
          <w:rFonts w:ascii="Garamond" w:hAnsi="Garamond"/>
        </w:rPr>
        <w:t xml:space="preserve">67-68 and </w:t>
      </w:r>
      <w:r w:rsidR="0034379C" w:rsidRPr="00580379">
        <w:rPr>
          <w:rFonts w:ascii="Garamond" w:hAnsi="Garamond"/>
        </w:rPr>
        <w:t>70-72,</w:t>
      </w:r>
      <w:r w:rsidR="00222F2F" w:rsidRPr="00580379">
        <w:rPr>
          <w:rFonts w:ascii="Garamond" w:hAnsi="Garamond"/>
        </w:rPr>
        <w:t xml:space="preserve"> available at </w:t>
      </w:r>
      <w:hyperlink r:id="rId3" w:history="1">
        <w:r w:rsidR="00222F2F" w:rsidRPr="00580379">
          <w:rPr>
            <w:rStyle w:val="Hyperlink"/>
            <w:rFonts w:ascii="Garamond" w:hAnsi="Garamond"/>
          </w:rPr>
          <w:t>https://ssrn.com/abstract=4543838</w:t>
        </w:r>
      </w:hyperlink>
      <w:r w:rsidR="0034379C" w:rsidRPr="00580379">
        <w:rPr>
          <w:rFonts w:ascii="Garamond" w:hAnsi="Garamond"/>
        </w:rPr>
        <w:t>.</w:t>
      </w:r>
      <w:r w:rsidR="00222F2F" w:rsidRPr="00580379">
        <w:rPr>
          <w:rFonts w:ascii="Garamond" w:hAnsi="Garamond"/>
        </w:rPr>
        <w:t xml:space="preserve"> </w:t>
      </w:r>
      <w:r w:rsidR="00BB6650" w:rsidRPr="00580379">
        <w:rPr>
          <w:rFonts w:ascii="Garamond" w:hAnsi="Garamond"/>
        </w:rPr>
        <w:t xml:space="preserve">See also </w:t>
      </w:r>
      <w:r w:rsidR="00D33AF1" w:rsidRPr="00580379">
        <w:rPr>
          <w:rFonts w:ascii="Garamond" w:hAnsi="Garamond"/>
        </w:rPr>
        <w:t xml:space="preserve">ADJ MacPherson, </w:t>
      </w:r>
      <w:r w:rsidR="00210BE5" w:rsidRPr="00580379">
        <w:rPr>
          <w:rFonts w:ascii="Garamond" w:hAnsi="Garamond"/>
        </w:rPr>
        <w:t xml:space="preserve">“Scottish Statutory Debt Solutions and Diligence: A Response in a Time of Crisis” </w:t>
      </w:r>
      <w:r w:rsidR="009E71A3" w:rsidRPr="00580379">
        <w:rPr>
          <w:rFonts w:ascii="Garamond" w:hAnsi="Garamond"/>
        </w:rPr>
        <w:t xml:space="preserve">(2023) 27 </w:t>
      </w:r>
      <w:r w:rsidR="009E71A3" w:rsidRPr="00580379">
        <w:rPr>
          <w:rFonts w:ascii="Garamond" w:hAnsi="Garamond"/>
          <w:i/>
          <w:iCs/>
        </w:rPr>
        <w:t xml:space="preserve">Edinburgh Law Review </w:t>
      </w:r>
      <w:r w:rsidR="009E71A3" w:rsidRPr="00580379">
        <w:rPr>
          <w:rFonts w:ascii="Garamond" w:hAnsi="Garamond"/>
        </w:rPr>
        <w:t xml:space="preserve">64 at </w:t>
      </w:r>
      <w:r w:rsidR="00CA0835" w:rsidRPr="00580379">
        <w:rPr>
          <w:rFonts w:ascii="Garamond" w:hAnsi="Garamond"/>
        </w:rPr>
        <w:t>73-74</w:t>
      </w:r>
      <w:r w:rsidR="009E71A3" w:rsidRPr="00580379">
        <w:rPr>
          <w:rFonts w:ascii="Garamond" w:hAnsi="Garamond"/>
        </w:rPr>
        <w:t>.</w:t>
      </w:r>
    </w:p>
  </w:footnote>
  <w:footnote w:id="29">
    <w:p w14:paraId="446D7655" w14:textId="660B76E2" w:rsidR="00A10D80" w:rsidRPr="00580379" w:rsidRDefault="00A10D80">
      <w:pPr>
        <w:pStyle w:val="FootnoteText"/>
        <w:rPr>
          <w:rFonts w:ascii="Garamond" w:hAnsi="Garamond"/>
        </w:rPr>
      </w:pPr>
      <w:r w:rsidRPr="00580379">
        <w:rPr>
          <w:rStyle w:val="FootnoteReference"/>
          <w:rFonts w:ascii="Garamond" w:hAnsi="Garamond"/>
        </w:rPr>
        <w:footnoteRef/>
      </w:r>
      <w:r w:rsidRPr="00580379">
        <w:rPr>
          <w:rFonts w:ascii="Garamond" w:hAnsi="Garamond"/>
        </w:rPr>
        <w:t xml:space="preserve"> For example, Dr MacPherson is currently working on a paper examining the relationship between cryptoassets and </w:t>
      </w:r>
      <w:r w:rsidR="00AC3D9B" w:rsidRPr="00580379">
        <w:rPr>
          <w:rFonts w:ascii="Garamond" w:hAnsi="Garamond"/>
        </w:rPr>
        <w:t>diligence in more detail</w:t>
      </w:r>
      <w:r w:rsidR="003D22AA" w:rsidRPr="00580379">
        <w:rPr>
          <w:rFonts w:ascii="Garamond" w:hAnsi="Garamond"/>
        </w:rPr>
        <w:t xml:space="preserve"> and identifying reform options</w:t>
      </w:r>
      <w:r w:rsidR="00AC3D9B" w:rsidRPr="00580379">
        <w:rPr>
          <w:rFonts w:ascii="Garamond" w:hAnsi="Garamond"/>
        </w:rPr>
        <w:t xml:space="preserve">. </w:t>
      </w:r>
    </w:p>
  </w:footnote>
  <w:footnote w:id="30">
    <w:p w14:paraId="47F402A4" w14:textId="6BFF4B51" w:rsidR="004C62E4" w:rsidRPr="00580379" w:rsidRDefault="004C62E4">
      <w:pPr>
        <w:pStyle w:val="FootnoteText"/>
        <w:rPr>
          <w:rFonts w:ascii="Garamond" w:hAnsi="Garamond"/>
        </w:rPr>
      </w:pPr>
      <w:r w:rsidRPr="00580379">
        <w:rPr>
          <w:rStyle w:val="FootnoteReference"/>
          <w:rFonts w:ascii="Garamond" w:hAnsi="Garamond"/>
        </w:rPr>
        <w:footnoteRef/>
      </w:r>
      <w:r w:rsidRPr="00580379">
        <w:rPr>
          <w:rFonts w:ascii="Garamond" w:hAnsi="Garamond"/>
        </w:rPr>
        <w:t xml:space="preserve"> </w:t>
      </w:r>
      <w:r w:rsidR="00A11865" w:rsidRPr="00580379">
        <w:rPr>
          <w:rFonts w:ascii="Garamond" w:hAnsi="Garamond"/>
        </w:rPr>
        <w:t>For the property covered by a floating charge generally, s</w:t>
      </w:r>
      <w:r w:rsidRPr="00580379">
        <w:rPr>
          <w:rFonts w:ascii="Garamond" w:hAnsi="Garamond"/>
        </w:rPr>
        <w:t xml:space="preserve">ee </w:t>
      </w:r>
      <w:r w:rsidR="00506B6E" w:rsidRPr="00580379">
        <w:rPr>
          <w:rFonts w:ascii="Garamond" w:hAnsi="Garamond"/>
        </w:rPr>
        <w:t xml:space="preserve">Companies Act 1985, s 462(1) and </w:t>
      </w:r>
      <w:r w:rsidRPr="00580379">
        <w:rPr>
          <w:rFonts w:ascii="Garamond" w:hAnsi="Garamond"/>
        </w:rPr>
        <w:t xml:space="preserve">e.g. ADJ MacPherson, </w:t>
      </w:r>
      <w:r w:rsidRPr="00580379">
        <w:rPr>
          <w:rFonts w:ascii="Garamond" w:hAnsi="Garamond"/>
          <w:i/>
          <w:iCs/>
        </w:rPr>
        <w:t xml:space="preserve">The Floating Charge </w:t>
      </w:r>
      <w:r w:rsidRPr="00580379">
        <w:rPr>
          <w:rFonts w:ascii="Garamond" w:hAnsi="Garamond"/>
        </w:rPr>
        <w:t>(2020)</w:t>
      </w:r>
      <w:r w:rsidR="00A11865" w:rsidRPr="00580379">
        <w:rPr>
          <w:rFonts w:ascii="Garamond" w:hAnsi="Garamond"/>
        </w:rPr>
        <w:t xml:space="preserve">, </w:t>
      </w:r>
      <w:r w:rsidR="00506B6E" w:rsidRPr="00580379">
        <w:rPr>
          <w:rFonts w:ascii="Garamond" w:hAnsi="Garamond"/>
        </w:rPr>
        <w:t>especially ch 4</w:t>
      </w:r>
      <w:r w:rsidRPr="00580379">
        <w:rPr>
          <w:rFonts w:ascii="Garamond" w:hAnsi="Garamond"/>
        </w:rPr>
        <w:t xml:space="preserve">. </w:t>
      </w:r>
      <w:r w:rsidR="00433414">
        <w:rPr>
          <w:rFonts w:ascii="Garamond" w:hAnsi="Garamond"/>
        </w:rPr>
        <w:t>Floating charges can</w:t>
      </w:r>
      <w:r w:rsidR="00131965">
        <w:rPr>
          <w:rFonts w:ascii="Garamond" w:hAnsi="Garamond"/>
        </w:rPr>
        <w:t>,</w:t>
      </w:r>
      <w:r w:rsidR="00433414">
        <w:rPr>
          <w:rFonts w:ascii="Garamond" w:hAnsi="Garamond"/>
        </w:rPr>
        <w:t xml:space="preserve"> of course</w:t>
      </w:r>
      <w:r w:rsidR="00131965">
        <w:rPr>
          <w:rFonts w:ascii="Garamond" w:hAnsi="Garamond"/>
        </w:rPr>
        <w:t xml:space="preserve">, only be granted by companies, LLPs and </w:t>
      </w:r>
      <w:r w:rsidR="002B6012">
        <w:rPr>
          <w:rFonts w:ascii="Garamond" w:hAnsi="Garamond"/>
        </w:rPr>
        <w:t>certain</w:t>
      </w:r>
      <w:r w:rsidR="00131965">
        <w:rPr>
          <w:rFonts w:ascii="Garamond" w:hAnsi="Garamond"/>
        </w:rPr>
        <w:t xml:space="preserve"> other corporate entities. </w:t>
      </w:r>
    </w:p>
  </w:footnote>
  <w:footnote w:id="31">
    <w:p w14:paraId="5473BDE9" w14:textId="44D28047" w:rsidR="00920FD9" w:rsidRPr="00580379" w:rsidRDefault="00920FD9">
      <w:pPr>
        <w:pStyle w:val="FootnoteText"/>
        <w:rPr>
          <w:rFonts w:ascii="Garamond" w:hAnsi="Garamond"/>
        </w:rPr>
      </w:pPr>
      <w:r w:rsidRPr="00580379">
        <w:rPr>
          <w:rStyle w:val="FootnoteReference"/>
          <w:rFonts w:ascii="Garamond" w:hAnsi="Garamond"/>
        </w:rPr>
        <w:footnoteRef/>
      </w:r>
      <w:r w:rsidRPr="00580379">
        <w:rPr>
          <w:rFonts w:ascii="Garamond" w:hAnsi="Garamond"/>
        </w:rPr>
        <w:t xml:space="preserve"> For further details, see B Yüksel Ripley, A MacPherson and L Carey, “Digital Assets in Scots Private Law: Innovating for the Future” (Forthcoming)</w:t>
      </w:r>
      <w:r w:rsidR="00E80D7D" w:rsidRPr="00580379">
        <w:rPr>
          <w:rFonts w:ascii="Garamond" w:hAnsi="Garamond"/>
        </w:rPr>
        <w:t>.</w:t>
      </w:r>
    </w:p>
  </w:footnote>
  <w:footnote w:id="32">
    <w:p w14:paraId="47C7FF4D" w14:textId="7E1BA3ED" w:rsidR="1E389A3D" w:rsidRPr="00580379" w:rsidRDefault="1E389A3D" w:rsidP="1E389A3D">
      <w:pPr>
        <w:pStyle w:val="FootnoteText"/>
        <w:rPr>
          <w:rFonts w:ascii="Garamond" w:eastAsia="Times New Roman" w:hAnsi="Garamond" w:cs="Times New Roman"/>
        </w:rPr>
      </w:pPr>
      <w:r w:rsidRPr="00580379">
        <w:rPr>
          <w:rStyle w:val="FootnoteReference"/>
          <w:rFonts w:ascii="Garamond" w:hAnsi="Garamond"/>
        </w:rPr>
        <w:footnoteRef/>
      </w:r>
      <w:r w:rsidRPr="00580379">
        <w:rPr>
          <w:rFonts w:ascii="Garamond" w:hAnsi="Garamond"/>
        </w:rPr>
        <w:t xml:space="preserve"> </w:t>
      </w:r>
      <w:r w:rsidRPr="00580379">
        <w:rPr>
          <w:rFonts w:ascii="Garamond" w:eastAsia="Garamond" w:hAnsi="Garamond" w:cs="Garamond"/>
        </w:rPr>
        <w:t xml:space="preserve">See further B Yüksel Ripley, A MacPherson and L Carey, “Digital Assets in Scots Private Law: Innovating for the Future” (Forthcoming) and B Yüksel Ripley, A MacPherson and L Carey, “Intra-UK and International Dimensions of Digital Assets for Scotland: With a Focus on Private International Law Matters and Developing International Frameworks: Report on Workshop 3” (2024), available at </w:t>
      </w:r>
      <w:hyperlink r:id="rId4" w:history="1">
        <w:r w:rsidRPr="00580379">
          <w:rPr>
            <w:rStyle w:val="Hyperlink"/>
            <w:rFonts w:ascii="Garamond" w:hAnsi="Garamond"/>
          </w:rPr>
          <w:t>https://www.abdn.ac.uk/media/site/law/RSE-workshop-3--Report-(October-2024).pdf</w:t>
        </w:r>
      </w:hyperlink>
      <w:r w:rsidRPr="00E6391A">
        <w:rPr>
          <w:rFonts w:ascii="Garamond" w:eastAsia="Times New Roman" w:hAnsi="Garamond" w:cs="Times New Roman"/>
        </w:rPr>
        <w:t xml:space="preserve">. </w:t>
      </w:r>
    </w:p>
  </w:footnote>
  <w:footnote w:id="33">
    <w:p w14:paraId="33EBC514" w14:textId="3273C250" w:rsidR="1E389A3D" w:rsidRPr="00580379" w:rsidRDefault="1E389A3D" w:rsidP="00B7047C">
      <w:pPr>
        <w:pStyle w:val="FootnoteText"/>
        <w:rPr>
          <w:rFonts w:ascii="Garamond" w:hAnsi="Garamond"/>
        </w:rPr>
      </w:pPr>
      <w:r w:rsidRPr="00580379">
        <w:rPr>
          <w:rStyle w:val="FootnoteReference"/>
          <w:rFonts w:ascii="Garamond" w:hAnsi="Garamond"/>
        </w:rPr>
        <w:footnoteRef/>
      </w:r>
      <w:r w:rsidRPr="00580379">
        <w:rPr>
          <w:rFonts w:ascii="Garamond" w:hAnsi="Garamond"/>
        </w:rPr>
        <w:t xml:space="preserve"> </w:t>
      </w:r>
      <w:r w:rsidRPr="00580379">
        <w:rPr>
          <w:rFonts w:ascii="Garamond" w:eastAsia="Garamond" w:hAnsi="Garamond" w:cs="Garamond"/>
        </w:rPr>
        <w:t xml:space="preserve">LCEW’s project is currently at pre-consultation stage, see </w:t>
      </w:r>
      <w:hyperlink r:id="rId5" w:history="1">
        <w:hyperlink r:id="rId6" w:history="1">
          <w:r w:rsidRPr="00580379">
            <w:rPr>
              <w:rStyle w:val="Hyperlink"/>
              <w:rFonts w:ascii="Garamond" w:hAnsi="Garamond"/>
            </w:rPr>
            <w:t>https://lawcom.gov.uk/project/digital-assets-and-etds-in-private-international-law-which-court-which-law/</w:t>
          </w:r>
        </w:hyperlink>
      </w:hyperlink>
      <w:r w:rsidRPr="00580379">
        <w:rPr>
          <w:rFonts w:ascii="Garamond" w:eastAsia="Garamond" w:hAnsi="Garamond" w:cs="Garamond"/>
        </w:rPr>
        <w:t xml:space="preserve">. For HCCH’s project, see </w:t>
      </w:r>
      <w:hyperlink r:id="rId7" w:history="1">
        <w:r w:rsidRPr="00580379">
          <w:rPr>
            <w:rStyle w:val="Hyperlink"/>
            <w:rFonts w:ascii="Garamond" w:hAnsi="Garamond"/>
          </w:rPr>
          <w:t>https://www.hcch.net/en/projects/legislative-projects/digital-tokens1</w:t>
        </w:r>
      </w:hyperlink>
      <w:r w:rsidRPr="00580379">
        <w:rPr>
          <w:rFonts w:ascii="Garamond" w:eastAsia="Garamond" w:hAnsi="Garamond" w:cs="Garamond"/>
        </w:rPr>
        <w:t xml:space="preserve">. </w:t>
      </w:r>
    </w:p>
  </w:footnote>
  <w:footnote w:id="34">
    <w:p w14:paraId="378E18D7" w14:textId="3EDE7CD1" w:rsidR="1E389A3D" w:rsidRPr="00E6391A" w:rsidRDefault="1E389A3D" w:rsidP="1E389A3D">
      <w:pPr>
        <w:spacing w:after="0"/>
        <w:jc w:val="both"/>
        <w:rPr>
          <w:rFonts w:ascii="Garamond" w:eastAsia="Garamond" w:hAnsi="Garamond" w:cs="Garamond"/>
          <w:sz w:val="20"/>
          <w:szCs w:val="20"/>
        </w:rPr>
      </w:pPr>
      <w:r w:rsidRPr="00E6391A">
        <w:rPr>
          <w:rStyle w:val="FootnoteReference"/>
          <w:rFonts w:ascii="Garamond" w:hAnsi="Garamond"/>
          <w:sz w:val="20"/>
          <w:szCs w:val="20"/>
        </w:rPr>
        <w:footnoteRef/>
      </w:r>
      <w:r w:rsidRPr="00E6391A">
        <w:rPr>
          <w:rFonts w:ascii="Garamond" w:hAnsi="Garamond"/>
          <w:sz w:val="20"/>
          <w:szCs w:val="20"/>
        </w:rPr>
        <w:t xml:space="preserve"> </w:t>
      </w:r>
      <w:r w:rsidRPr="00580379">
        <w:rPr>
          <w:rFonts w:ascii="Garamond" w:eastAsia="Garamond" w:hAnsi="Garamond" w:cs="Garamond"/>
          <w:sz w:val="20"/>
          <w:szCs w:val="20"/>
        </w:rPr>
        <w:t xml:space="preserve">Professor Burcu Yüksel Ripley is a member of the Advisory Panel of the LCEW’s project and a pro-bono subject-matter expert identified by the HCCH Permanent Bureau for the HCCH’s project. </w:t>
      </w:r>
    </w:p>
    <w:p w14:paraId="699706BD" w14:textId="359E5C16" w:rsidR="1E389A3D" w:rsidRPr="00580379" w:rsidRDefault="1E389A3D" w:rsidP="1E389A3D">
      <w:pPr>
        <w:pStyle w:val="FootnoteText"/>
        <w:rPr>
          <w:rFonts w:ascii="Garamond" w:hAnsi="Garamond"/>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ED2EC06" w14:paraId="56ECBF1C" w14:textId="77777777" w:rsidTr="0ED2EC06">
      <w:trPr>
        <w:trHeight w:val="300"/>
      </w:trPr>
      <w:tc>
        <w:tcPr>
          <w:tcW w:w="3005" w:type="dxa"/>
        </w:tcPr>
        <w:p w14:paraId="231F4847" w14:textId="7B43771D" w:rsidR="0ED2EC06" w:rsidRDefault="0ED2EC06" w:rsidP="0ED2EC06">
          <w:pPr>
            <w:pStyle w:val="Header"/>
            <w:ind w:left="-115"/>
          </w:pPr>
        </w:p>
      </w:tc>
      <w:tc>
        <w:tcPr>
          <w:tcW w:w="3005" w:type="dxa"/>
        </w:tcPr>
        <w:p w14:paraId="58B617A5" w14:textId="28C75602" w:rsidR="0ED2EC06" w:rsidRDefault="0ED2EC06" w:rsidP="0ED2EC06">
          <w:pPr>
            <w:pStyle w:val="Header"/>
            <w:jc w:val="center"/>
          </w:pPr>
        </w:p>
      </w:tc>
      <w:tc>
        <w:tcPr>
          <w:tcW w:w="3005" w:type="dxa"/>
        </w:tcPr>
        <w:p w14:paraId="2C510733" w14:textId="47ADA6EC" w:rsidR="0ED2EC06" w:rsidRDefault="0ED2EC06" w:rsidP="0ED2EC06">
          <w:pPr>
            <w:pStyle w:val="Header"/>
            <w:ind w:right="-115"/>
            <w:jc w:val="right"/>
          </w:pPr>
        </w:p>
      </w:tc>
    </w:tr>
  </w:tbl>
  <w:p w14:paraId="2407B408" w14:textId="5618992B" w:rsidR="0ED2EC06" w:rsidRDefault="0ED2EC06" w:rsidP="0ED2E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B7EA7"/>
    <w:multiLevelType w:val="hybridMultilevel"/>
    <w:tmpl w:val="B4DA97B8"/>
    <w:lvl w:ilvl="0" w:tplc="D5580AA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6731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5ED"/>
    <w:rsid w:val="00001199"/>
    <w:rsid w:val="00001960"/>
    <w:rsid w:val="00002D43"/>
    <w:rsid w:val="0000658C"/>
    <w:rsid w:val="000123C5"/>
    <w:rsid w:val="0001715A"/>
    <w:rsid w:val="0002056B"/>
    <w:rsid w:val="00020606"/>
    <w:rsid w:val="00020784"/>
    <w:rsid w:val="00021945"/>
    <w:rsid w:val="00022AEB"/>
    <w:rsid w:val="00024655"/>
    <w:rsid w:val="000246FF"/>
    <w:rsid w:val="00026DB5"/>
    <w:rsid w:val="0002705E"/>
    <w:rsid w:val="00027A3F"/>
    <w:rsid w:val="000305D4"/>
    <w:rsid w:val="0003223D"/>
    <w:rsid w:val="00032293"/>
    <w:rsid w:val="000329FE"/>
    <w:rsid w:val="00034F75"/>
    <w:rsid w:val="0003716D"/>
    <w:rsid w:val="000427D2"/>
    <w:rsid w:val="000435FF"/>
    <w:rsid w:val="00046FEF"/>
    <w:rsid w:val="0005022F"/>
    <w:rsid w:val="00050677"/>
    <w:rsid w:val="0005244A"/>
    <w:rsid w:val="00052822"/>
    <w:rsid w:val="00052B1B"/>
    <w:rsid w:val="00055F91"/>
    <w:rsid w:val="000561E1"/>
    <w:rsid w:val="00057333"/>
    <w:rsid w:val="00057742"/>
    <w:rsid w:val="00057A36"/>
    <w:rsid w:val="00057C5E"/>
    <w:rsid w:val="00062120"/>
    <w:rsid w:val="00063792"/>
    <w:rsid w:val="00063B76"/>
    <w:rsid w:val="00064437"/>
    <w:rsid w:val="00065B11"/>
    <w:rsid w:val="00065B86"/>
    <w:rsid w:val="00067B16"/>
    <w:rsid w:val="000706FF"/>
    <w:rsid w:val="0007419D"/>
    <w:rsid w:val="0007425C"/>
    <w:rsid w:val="00074C97"/>
    <w:rsid w:val="000763FE"/>
    <w:rsid w:val="00082BDA"/>
    <w:rsid w:val="00087B18"/>
    <w:rsid w:val="0008814B"/>
    <w:rsid w:val="00090304"/>
    <w:rsid w:val="000943C0"/>
    <w:rsid w:val="000A2D16"/>
    <w:rsid w:val="000A377F"/>
    <w:rsid w:val="000A5614"/>
    <w:rsid w:val="000A6A0B"/>
    <w:rsid w:val="000B28C6"/>
    <w:rsid w:val="000B5A69"/>
    <w:rsid w:val="000B7586"/>
    <w:rsid w:val="000B759F"/>
    <w:rsid w:val="000C3267"/>
    <w:rsid w:val="000C76DD"/>
    <w:rsid w:val="000C7783"/>
    <w:rsid w:val="000D4FB8"/>
    <w:rsid w:val="000D5667"/>
    <w:rsid w:val="000E0EE9"/>
    <w:rsid w:val="000E21F7"/>
    <w:rsid w:val="000E2978"/>
    <w:rsid w:val="000E3F6C"/>
    <w:rsid w:val="000E59CB"/>
    <w:rsid w:val="000E64C1"/>
    <w:rsid w:val="000E697D"/>
    <w:rsid w:val="000E6C54"/>
    <w:rsid w:val="000E7499"/>
    <w:rsid w:val="000F0AB3"/>
    <w:rsid w:val="000F10A7"/>
    <w:rsid w:val="000F2FEE"/>
    <w:rsid w:val="000F7B3D"/>
    <w:rsid w:val="0010426A"/>
    <w:rsid w:val="00104D4C"/>
    <w:rsid w:val="00107A99"/>
    <w:rsid w:val="001100FC"/>
    <w:rsid w:val="00111290"/>
    <w:rsid w:val="00116999"/>
    <w:rsid w:val="001230DC"/>
    <w:rsid w:val="001236CA"/>
    <w:rsid w:val="00123BB5"/>
    <w:rsid w:val="0012531D"/>
    <w:rsid w:val="00125FBC"/>
    <w:rsid w:val="001270D8"/>
    <w:rsid w:val="00130112"/>
    <w:rsid w:val="00131795"/>
    <w:rsid w:val="00131965"/>
    <w:rsid w:val="00133612"/>
    <w:rsid w:val="001355E8"/>
    <w:rsid w:val="001360E2"/>
    <w:rsid w:val="00136E11"/>
    <w:rsid w:val="001448AC"/>
    <w:rsid w:val="00144C9C"/>
    <w:rsid w:val="00145BF4"/>
    <w:rsid w:val="001464E2"/>
    <w:rsid w:val="0015417B"/>
    <w:rsid w:val="001545D2"/>
    <w:rsid w:val="00155EAF"/>
    <w:rsid w:val="0015659E"/>
    <w:rsid w:val="00164EDA"/>
    <w:rsid w:val="00166BA7"/>
    <w:rsid w:val="0017078A"/>
    <w:rsid w:val="00170C3D"/>
    <w:rsid w:val="00171DF8"/>
    <w:rsid w:val="00175567"/>
    <w:rsid w:val="0018276D"/>
    <w:rsid w:val="00182BC4"/>
    <w:rsid w:val="0018301F"/>
    <w:rsid w:val="00186C14"/>
    <w:rsid w:val="001904A1"/>
    <w:rsid w:val="001916E1"/>
    <w:rsid w:val="0019306F"/>
    <w:rsid w:val="00196394"/>
    <w:rsid w:val="00196406"/>
    <w:rsid w:val="00196AE7"/>
    <w:rsid w:val="001979FD"/>
    <w:rsid w:val="001A255B"/>
    <w:rsid w:val="001A5F98"/>
    <w:rsid w:val="001B239E"/>
    <w:rsid w:val="001B2B48"/>
    <w:rsid w:val="001B6ADA"/>
    <w:rsid w:val="001C1380"/>
    <w:rsid w:val="001C1A99"/>
    <w:rsid w:val="001C216A"/>
    <w:rsid w:val="001C370B"/>
    <w:rsid w:val="001C47CB"/>
    <w:rsid w:val="001C4998"/>
    <w:rsid w:val="001D17DD"/>
    <w:rsid w:val="001D2B31"/>
    <w:rsid w:val="001D2DB3"/>
    <w:rsid w:val="001D2FBD"/>
    <w:rsid w:val="001D3BC7"/>
    <w:rsid w:val="001D45A1"/>
    <w:rsid w:val="001D57B4"/>
    <w:rsid w:val="001D5AEC"/>
    <w:rsid w:val="001E2395"/>
    <w:rsid w:val="001E54DC"/>
    <w:rsid w:val="001E5696"/>
    <w:rsid w:val="001F1823"/>
    <w:rsid w:val="001F27A8"/>
    <w:rsid w:val="001F320E"/>
    <w:rsid w:val="001F34B0"/>
    <w:rsid w:val="001F3504"/>
    <w:rsid w:val="001F407B"/>
    <w:rsid w:val="001F4B4A"/>
    <w:rsid w:val="00204A5B"/>
    <w:rsid w:val="00205322"/>
    <w:rsid w:val="00210BE5"/>
    <w:rsid w:val="00211371"/>
    <w:rsid w:val="0021377F"/>
    <w:rsid w:val="0021556A"/>
    <w:rsid w:val="002165D2"/>
    <w:rsid w:val="00217321"/>
    <w:rsid w:val="002225B2"/>
    <w:rsid w:val="002227B7"/>
    <w:rsid w:val="00222BA9"/>
    <w:rsid w:val="00222F2F"/>
    <w:rsid w:val="00224C15"/>
    <w:rsid w:val="00224EA8"/>
    <w:rsid w:val="002262C9"/>
    <w:rsid w:val="00226368"/>
    <w:rsid w:val="00227EC1"/>
    <w:rsid w:val="00234E42"/>
    <w:rsid w:val="002360D3"/>
    <w:rsid w:val="002416B2"/>
    <w:rsid w:val="00242CB8"/>
    <w:rsid w:val="00245853"/>
    <w:rsid w:val="00246AAF"/>
    <w:rsid w:val="00247AF8"/>
    <w:rsid w:val="00247D1B"/>
    <w:rsid w:val="00252654"/>
    <w:rsid w:val="00252AC4"/>
    <w:rsid w:val="00253A4D"/>
    <w:rsid w:val="0025431A"/>
    <w:rsid w:val="00255518"/>
    <w:rsid w:val="002572D0"/>
    <w:rsid w:val="002619C3"/>
    <w:rsid w:val="002621F6"/>
    <w:rsid w:val="00264F82"/>
    <w:rsid w:val="002671ED"/>
    <w:rsid w:val="002708FE"/>
    <w:rsid w:val="002710BF"/>
    <w:rsid w:val="002750E0"/>
    <w:rsid w:val="0027516A"/>
    <w:rsid w:val="00275788"/>
    <w:rsid w:val="00275D43"/>
    <w:rsid w:val="00277E6C"/>
    <w:rsid w:val="00283237"/>
    <w:rsid w:val="00283C35"/>
    <w:rsid w:val="002875A0"/>
    <w:rsid w:val="00287955"/>
    <w:rsid w:val="00287A12"/>
    <w:rsid w:val="0029077F"/>
    <w:rsid w:val="00290DE1"/>
    <w:rsid w:val="00292E5F"/>
    <w:rsid w:val="00293772"/>
    <w:rsid w:val="002944C0"/>
    <w:rsid w:val="002976FE"/>
    <w:rsid w:val="002978BC"/>
    <w:rsid w:val="002A0758"/>
    <w:rsid w:val="002A65C6"/>
    <w:rsid w:val="002B03F7"/>
    <w:rsid w:val="002B48D5"/>
    <w:rsid w:val="002B6012"/>
    <w:rsid w:val="002C4347"/>
    <w:rsid w:val="002C4932"/>
    <w:rsid w:val="002C747A"/>
    <w:rsid w:val="002C7CAD"/>
    <w:rsid w:val="002D3AA8"/>
    <w:rsid w:val="002D48CD"/>
    <w:rsid w:val="002D4A2A"/>
    <w:rsid w:val="002D51F4"/>
    <w:rsid w:val="002E282F"/>
    <w:rsid w:val="002E36DE"/>
    <w:rsid w:val="002E4A85"/>
    <w:rsid w:val="002E5B03"/>
    <w:rsid w:val="002F15C1"/>
    <w:rsid w:val="002F45F9"/>
    <w:rsid w:val="002F4CDE"/>
    <w:rsid w:val="00300097"/>
    <w:rsid w:val="003000B6"/>
    <w:rsid w:val="003001BA"/>
    <w:rsid w:val="003010D4"/>
    <w:rsid w:val="00301262"/>
    <w:rsid w:val="00301AC5"/>
    <w:rsid w:val="00302058"/>
    <w:rsid w:val="003079F2"/>
    <w:rsid w:val="00307B67"/>
    <w:rsid w:val="0031073A"/>
    <w:rsid w:val="003120C8"/>
    <w:rsid w:val="003126E2"/>
    <w:rsid w:val="00312C60"/>
    <w:rsid w:val="00314C72"/>
    <w:rsid w:val="00315194"/>
    <w:rsid w:val="003154ED"/>
    <w:rsid w:val="00330BFD"/>
    <w:rsid w:val="0033133D"/>
    <w:rsid w:val="00331834"/>
    <w:rsid w:val="003318CD"/>
    <w:rsid w:val="003337EB"/>
    <w:rsid w:val="00334503"/>
    <w:rsid w:val="00334B9E"/>
    <w:rsid w:val="00335947"/>
    <w:rsid w:val="00341AB9"/>
    <w:rsid w:val="00342F69"/>
    <w:rsid w:val="00343581"/>
    <w:rsid w:val="0034379C"/>
    <w:rsid w:val="0034447C"/>
    <w:rsid w:val="00345526"/>
    <w:rsid w:val="00350112"/>
    <w:rsid w:val="00353489"/>
    <w:rsid w:val="0035607A"/>
    <w:rsid w:val="00360017"/>
    <w:rsid w:val="00370B63"/>
    <w:rsid w:val="0037131A"/>
    <w:rsid w:val="00375357"/>
    <w:rsid w:val="00381BB6"/>
    <w:rsid w:val="003824DE"/>
    <w:rsid w:val="003825D3"/>
    <w:rsid w:val="00382CBB"/>
    <w:rsid w:val="003874CC"/>
    <w:rsid w:val="00390C1C"/>
    <w:rsid w:val="00395874"/>
    <w:rsid w:val="00396CD0"/>
    <w:rsid w:val="00397FD0"/>
    <w:rsid w:val="003A35B1"/>
    <w:rsid w:val="003A4C9E"/>
    <w:rsid w:val="003A60DF"/>
    <w:rsid w:val="003A64B2"/>
    <w:rsid w:val="003B121A"/>
    <w:rsid w:val="003B1249"/>
    <w:rsid w:val="003B2219"/>
    <w:rsid w:val="003B357C"/>
    <w:rsid w:val="003B3CE0"/>
    <w:rsid w:val="003B5157"/>
    <w:rsid w:val="003B5B3B"/>
    <w:rsid w:val="003B7EAF"/>
    <w:rsid w:val="003C07A6"/>
    <w:rsid w:val="003C19EE"/>
    <w:rsid w:val="003C1B78"/>
    <w:rsid w:val="003C38E8"/>
    <w:rsid w:val="003C58E4"/>
    <w:rsid w:val="003C6336"/>
    <w:rsid w:val="003C7A02"/>
    <w:rsid w:val="003D0122"/>
    <w:rsid w:val="003D21CC"/>
    <w:rsid w:val="003D22AA"/>
    <w:rsid w:val="003D298C"/>
    <w:rsid w:val="003D36A7"/>
    <w:rsid w:val="003D77DB"/>
    <w:rsid w:val="003E08B9"/>
    <w:rsid w:val="003E0A94"/>
    <w:rsid w:val="003E1BF3"/>
    <w:rsid w:val="003E1ED8"/>
    <w:rsid w:val="003E2D0C"/>
    <w:rsid w:val="003E304A"/>
    <w:rsid w:val="003E32CF"/>
    <w:rsid w:val="003E6F31"/>
    <w:rsid w:val="003F2BBF"/>
    <w:rsid w:val="003F4352"/>
    <w:rsid w:val="003F4E4D"/>
    <w:rsid w:val="003F7455"/>
    <w:rsid w:val="0040208A"/>
    <w:rsid w:val="004022B3"/>
    <w:rsid w:val="004031AE"/>
    <w:rsid w:val="00403607"/>
    <w:rsid w:val="00403D96"/>
    <w:rsid w:val="00405394"/>
    <w:rsid w:val="00405C7C"/>
    <w:rsid w:val="00406FB2"/>
    <w:rsid w:val="0040784B"/>
    <w:rsid w:val="0041166B"/>
    <w:rsid w:val="00411D69"/>
    <w:rsid w:val="00412380"/>
    <w:rsid w:val="00417172"/>
    <w:rsid w:val="00421D49"/>
    <w:rsid w:val="0042234A"/>
    <w:rsid w:val="004236DD"/>
    <w:rsid w:val="004270D4"/>
    <w:rsid w:val="00433414"/>
    <w:rsid w:val="0043471C"/>
    <w:rsid w:val="004354AE"/>
    <w:rsid w:val="004357F1"/>
    <w:rsid w:val="00435B22"/>
    <w:rsid w:val="004363B5"/>
    <w:rsid w:val="00436627"/>
    <w:rsid w:val="0043AE37"/>
    <w:rsid w:val="00440324"/>
    <w:rsid w:val="0044133C"/>
    <w:rsid w:val="00441E2A"/>
    <w:rsid w:val="00445FEA"/>
    <w:rsid w:val="00446E70"/>
    <w:rsid w:val="0044731F"/>
    <w:rsid w:val="00447375"/>
    <w:rsid w:val="00452FD1"/>
    <w:rsid w:val="004538AA"/>
    <w:rsid w:val="004607D6"/>
    <w:rsid w:val="004635C0"/>
    <w:rsid w:val="0046743B"/>
    <w:rsid w:val="00471247"/>
    <w:rsid w:val="0047172B"/>
    <w:rsid w:val="00474562"/>
    <w:rsid w:val="0047539C"/>
    <w:rsid w:val="00476CF5"/>
    <w:rsid w:val="00481CE5"/>
    <w:rsid w:val="0048346C"/>
    <w:rsid w:val="0048513D"/>
    <w:rsid w:val="00486C39"/>
    <w:rsid w:val="00487EF6"/>
    <w:rsid w:val="00491B42"/>
    <w:rsid w:val="0049255D"/>
    <w:rsid w:val="004A254A"/>
    <w:rsid w:val="004A2836"/>
    <w:rsid w:val="004A2AD5"/>
    <w:rsid w:val="004A3A98"/>
    <w:rsid w:val="004A4FBE"/>
    <w:rsid w:val="004A524F"/>
    <w:rsid w:val="004A6AF4"/>
    <w:rsid w:val="004A7681"/>
    <w:rsid w:val="004B1658"/>
    <w:rsid w:val="004B2755"/>
    <w:rsid w:val="004B55BA"/>
    <w:rsid w:val="004C0394"/>
    <w:rsid w:val="004C1955"/>
    <w:rsid w:val="004C523A"/>
    <w:rsid w:val="004C58A1"/>
    <w:rsid w:val="004C62E4"/>
    <w:rsid w:val="004D0FE7"/>
    <w:rsid w:val="004D2002"/>
    <w:rsid w:val="004D27E0"/>
    <w:rsid w:val="004D59FE"/>
    <w:rsid w:val="004E302F"/>
    <w:rsid w:val="004E3BCB"/>
    <w:rsid w:val="004E48A7"/>
    <w:rsid w:val="004E593D"/>
    <w:rsid w:val="004F25C2"/>
    <w:rsid w:val="004F4B6F"/>
    <w:rsid w:val="004F56CD"/>
    <w:rsid w:val="004F56D1"/>
    <w:rsid w:val="004F5FF7"/>
    <w:rsid w:val="004F67DA"/>
    <w:rsid w:val="004F6A8A"/>
    <w:rsid w:val="004F7AA7"/>
    <w:rsid w:val="005003F4"/>
    <w:rsid w:val="00504198"/>
    <w:rsid w:val="0050678D"/>
    <w:rsid w:val="00506B6E"/>
    <w:rsid w:val="00506D62"/>
    <w:rsid w:val="00510B54"/>
    <w:rsid w:val="00513D70"/>
    <w:rsid w:val="005143EA"/>
    <w:rsid w:val="00515A3B"/>
    <w:rsid w:val="005208AC"/>
    <w:rsid w:val="00520FBA"/>
    <w:rsid w:val="00521417"/>
    <w:rsid w:val="00526B19"/>
    <w:rsid w:val="00530981"/>
    <w:rsid w:val="005315FF"/>
    <w:rsid w:val="0053323D"/>
    <w:rsid w:val="0053465F"/>
    <w:rsid w:val="0053554E"/>
    <w:rsid w:val="00536466"/>
    <w:rsid w:val="00536A89"/>
    <w:rsid w:val="00546053"/>
    <w:rsid w:val="0055157B"/>
    <w:rsid w:val="00553C44"/>
    <w:rsid w:val="00555E6B"/>
    <w:rsid w:val="0055774A"/>
    <w:rsid w:val="00561E3C"/>
    <w:rsid w:val="00563D3C"/>
    <w:rsid w:val="0057078F"/>
    <w:rsid w:val="00572216"/>
    <w:rsid w:val="0057505B"/>
    <w:rsid w:val="005773A8"/>
    <w:rsid w:val="00580379"/>
    <w:rsid w:val="005825DC"/>
    <w:rsid w:val="005827AA"/>
    <w:rsid w:val="005827DC"/>
    <w:rsid w:val="00586A56"/>
    <w:rsid w:val="00586A9E"/>
    <w:rsid w:val="00587FB2"/>
    <w:rsid w:val="00592271"/>
    <w:rsid w:val="005927EE"/>
    <w:rsid w:val="00592C03"/>
    <w:rsid w:val="0059460C"/>
    <w:rsid w:val="005951A2"/>
    <w:rsid w:val="00595780"/>
    <w:rsid w:val="0059652B"/>
    <w:rsid w:val="005A23E9"/>
    <w:rsid w:val="005A3568"/>
    <w:rsid w:val="005A3F74"/>
    <w:rsid w:val="005A423D"/>
    <w:rsid w:val="005A601E"/>
    <w:rsid w:val="005B3B62"/>
    <w:rsid w:val="005B51EC"/>
    <w:rsid w:val="005B52A2"/>
    <w:rsid w:val="005B58A8"/>
    <w:rsid w:val="005B5968"/>
    <w:rsid w:val="005B6A57"/>
    <w:rsid w:val="005C12AD"/>
    <w:rsid w:val="005C3135"/>
    <w:rsid w:val="005C34DE"/>
    <w:rsid w:val="005C42F1"/>
    <w:rsid w:val="005C570A"/>
    <w:rsid w:val="005C57C8"/>
    <w:rsid w:val="005C64B5"/>
    <w:rsid w:val="005D308B"/>
    <w:rsid w:val="005D4706"/>
    <w:rsid w:val="005D4BA7"/>
    <w:rsid w:val="005D50AB"/>
    <w:rsid w:val="005D574C"/>
    <w:rsid w:val="005D6080"/>
    <w:rsid w:val="005E3A24"/>
    <w:rsid w:val="005E4F8C"/>
    <w:rsid w:val="005E5A4B"/>
    <w:rsid w:val="005E6781"/>
    <w:rsid w:val="005E73CE"/>
    <w:rsid w:val="005F2B42"/>
    <w:rsid w:val="005F4E70"/>
    <w:rsid w:val="005F6096"/>
    <w:rsid w:val="00601E46"/>
    <w:rsid w:val="0061092E"/>
    <w:rsid w:val="006126E3"/>
    <w:rsid w:val="0061430B"/>
    <w:rsid w:val="006150B1"/>
    <w:rsid w:val="00616D12"/>
    <w:rsid w:val="00617381"/>
    <w:rsid w:val="00617C18"/>
    <w:rsid w:val="006200FF"/>
    <w:rsid w:val="006250FD"/>
    <w:rsid w:val="00625C2E"/>
    <w:rsid w:val="006263B7"/>
    <w:rsid w:val="00627D19"/>
    <w:rsid w:val="00632F23"/>
    <w:rsid w:val="00633CA3"/>
    <w:rsid w:val="0063447D"/>
    <w:rsid w:val="0064195B"/>
    <w:rsid w:val="006432DE"/>
    <w:rsid w:val="00644D28"/>
    <w:rsid w:val="00645AB1"/>
    <w:rsid w:val="0064678D"/>
    <w:rsid w:val="006468A9"/>
    <w:rsid w:val="0064799B"/>
    <w:rsid w:val="00651E2C"/>
    <w:rsid w:val="00661F87"/>
    <w:rsid w:val="006629EC"/>
    <w:rsid w:val="006647F6"/>
    <w:rsid w:val="006721DD"/>
    <w:rsid w:val="006737D8"/>
    <w:rsid w:val="00674E21"/>
    <w:rsid w:val="00675FE6"/>
    <w:rsid w:val="00676228"/>
    <w:rsid w:val="006769D3"/>
    <w:rsid w:val="00677717"/>
    <w:rsid w:val="00680161"/>
    <w:rsid w:val="00680C6B"/>
    <w:rsid w:val="00681230"/>
    <w:rsid w:val="00683C73"/>
    <w:rsid w:val="00684056"/>
    <w:rsid w:val="006847C5"/>
    <w:rsid w:val="00685645"/>
    <w:rsid w:val="00687158"/>
    <w:rsid w:val="00687194"/>
    <w:rsid w:val="00687236"/>
    <w:rsid w:val="00690D34"/>
    <w:rsid w:val="00694943"/>
    <w:rsid w:val="00695C6B"/>
    <w:rsid w:val="00697945"/>
    <w:rsid w:val="00697C42"/>
    <w:rsid w:val="006A3925"/>
    <w:rsid w:val="006A3FB3"/>
    <w:rsid w:val="006B0C24"/>
    <w:rsid w:val="006B3A47"/>
    <w:rsid w:val="006B4433"/>
    <w:rsid w:val="006B47C1"/>
    <w:rsid w:val="006B6E6C"/>
    <w:rsid w:val="006B769C"/>
    <w:rsid w:val="006C448A"/>
    <w:rsid w:val="006C505D"/>
    <w:rsid w:val="006C6BCC"/>
    <w:rsid w:val="006C74AE"/>
    <w:rsid w:val="006D2E6E"/>
    <w:rsid w:val="006D513F"/>
    <w:rsid w:val="006D5994"/>
    <w:rsid w:val="006D635B"/>
    <w:rsid w:val="006D6E72"/>
    <w:rsid w:val="006D7F76"/>
    <w:rsid w:val="006E03EC"/>
    <w:rsid w:val="006E0BD1"/>
    <w:rsid w:val="006E1569"/>
    <w:rsid w:val="006E1BCB"/>
    <w:rsid w:val="006E2D15"/>
    <w:rsid w:val="006E42E7"/>
    <w:rsid w:val="006E5052"/>
    <w:rsid w:val="006E6B48"/>
    <w:rsid w:val="006E7CB4"/>
    <w:rsid w:val="006F149B"/>
    <w:rsid w:val="006F291C"/>
    <w:rsid w:val="006F6D75"/>
    <w:rsid w:val="00711D80"/>
    <w:rsid w:val="00714819"/>
    <w:rsid w:val="00716EAF"/>
    <w:rsid w:val="007204D8"/>
    <w:rsid w:val="00720E72"/>
    <w:rsid w:val="0072148C"/>
    <w:rsid w:val="00724575"/>
    <w:rsid w:val="00724D09"/>
    <w:rsid w:val="00725F70"/>
    <w:rsid w:val="00726581"/>
    <w:rsid w:val="00726A5C"/>
    <w:rsid w:val="0072722F"/>
    <w:rsid w:val="00730186"/>
    <w:rsid w:val="00730AA4"/>
    <w:rsid w:val="00731B31"/>
    <w:rsid w:val="007336D6"/>
    <w:rsid w:val="00733CFA"/>
    <w:rsid w:val="00734589"/>
    <w:rsid w:val="00735B83"/>
    <w:rsid w:val="00737532"/>
    <w:rsid w:val="0074493D"/>
    <w:rsid w:val="007450BD"/>
    <w:rsid w:val="00746459"/>
    <w:rsid w:val="00747939"/>
    <w:rsid w:val="00747EAB"/>
    <w:rsid w:val="00751D12"/>
    <w:rsid w:val="0075421B"/>
    <w:rsid w:val="00761935"/>
    <w:rsid w:val="007619DF"/>
    <w:rsid w:val="00763DFB"/>
    <w:rsid w:val="00764BE7"/>
    <w:rsid w:val="00776182"/>
    <w:rsid w:val="007765B8"/>
    <w:rsid w:val="00780FB7"/>
    <w:rsid w:val="0078110E"/>
    <w:rsid w:val="00781F5B"/>
    <w:rsid w:val="00784241"/>
    <w:rsid w:val="00790F3F"/>
    <w:rsid w:val="007A617D"/>
    <w:rsid w:val="007A7791"/>
    <w:rsid w:val="007A7FE0"/>
    <w:rsid w:val="007B006B"/>
    <w:rsid w:val="007B0B08"/>
    <w:rsid w:val="007B0EC2"/>
    <w:rsid w:val="007B7A64"/>
    <w:rsid w:val="007B7B28"/>
    <w:rsid w:val="007C14D1"/>
    <w:rsid w:val="007C3F93"/>
    <w:rsid w:val="007D05A0"/>
    <w:rsid w:val="007D0932"/>
    <w:rsid w:val="007D0D68"/>
    <w:rsid w:val="007D1E15"/>
    <w:rsid w:val="007D4D30"/>
    <w:rsid w:val="007D53EF"/>
    <w:rsid w:val="007D5549"/>
    <w:rsid w:val="007E0290"/>
    <w:rsid w:val="007E1F08"/>
    <w:rsid w:val="007E2016"/>
    <w:rsid w:val="007E2139"/>
    <w:rsid w:val="007E5F19"/>
    <w:rsid w:val="007F1731"/>
    <w:rsid w:val="007F2A84"/>
    <w:rsid w:val="007F3D89"/>
    <w:rsid w:val="007F5AE2"/>
    <w:rsid w:val="007F70BC"/>
    <w:rsid w:val="007FF318"/>
    <w:rsid w:val="0080089D"/>
    <w:rsid w:val="00803B49"/>
    <w:rsid w:val="0080459E"/>
    <w:rsid w:val="00806991"/>
    <w:rsid w:val="00810FC7"/>
    <w:rsid w:val="00814467"/>
    <w:rsid w:val="00821B39"/>
    <w:rsid w:val="00822776"/>
    <w:rsid w:val="00824B72"/>
    <w:rsid w:val="00825458"/>
    <w:rsid w:val="008256B9"/>
    <w:rsid w:val="00826347"/>
    <w:rsid w:val="00830CBA"/>
    <w:rsid w:val="00830D49"/>
    <w:rsid w:val="00831951"/>
    <w:rsid w:val="00832216"/>
    <w:rsid w:val="00832A3B"/>
    <w:rsid w:val="00834C07"/>
    <w:rsid w:val="00834EAC"/>
    <w:rsid w:val="00840C9D"/>
    <w:rsid w:val="00841802"/>
    <w:rsid w:val="008430B7"/>
    <w:rsid w:val="00844C89"/>
    <w:rsid w:val="0084596B"/>
    <w:rsid w:val="00846771"/>
    <w:rsid w:val="0084724D"/>
    <w:rsid w:val="00850C17"/>
    <w:rsid w:val="00850C74"/>
    <w:rsid w:val="008520C7"/>
    <w:rsid w:val="0085386D"/>
    <w:rsid w:val="008554C6"/>
    <w:rsid w:val="00857EBF"/>
    <w:rsid w:val="008610C4"/>
    <w:rsid w:val="008626C9"/>
    <w:rsid w:val="0086582F"/>
    <w:rsid w:val="00870FB4"/>
    <w:rsid w:val="008716EC"/>
    <w:rsid w:val="00871B93"/>
    <w:rsid w:val="00872286"/>
    <w:rsid w:val="008722A3"/>
    <w:rsid w:val="008732BF"/>
    <w:rsid w:val="00873724"/>
    <w:rsid w:val="00873BB0"/>
    <w:rsid w:val="00875FDC"/>
    <w:rsid w:val="00880E40"/>
    <w:rsid w:val="0088335A"/>
    <w:rsid w:val="008843EC"/>
    <w:rsid w:val="008860BC"/>
    <w:rsid w:val="00886AFC"/>
    <w:rsid w:val="008871D0"/>
    <w:rsid w:val="0089177A"/>
    <w:rsid w:val="008943A0"/>
    <w:rsid w:val="00896595"/>
    <w:rsid w:val="008979E5"/>
    <w:rsid w:val="008A1D2B"/>
    <w:rsid w:val="008A3346"/>
    <w:rsid w:val="008A3C1E"/>
    <w:rsid w:val="008A42EC"/>
    <w:rsid w:val="008B0A86"/>
    <w:rsid w:val="008B1563"/>
    <w:rsid w:val="008B5F3A"/>
    <w:rsid w:val="008C0DFD"/>
    <w:rsid w:val="008C1436"/>
    <w:rsid w:val="008C1617"/>
    <w:rsid w:val="008C19E9"/>
    <w:rsid w:val="008C1E4B"/>
    <w:rsid w:val="008C5A1E"/>
    <w:rsid w:val="008C68FC"/>
    <w:rsid w:val="008D1F51"/>
    <w:rsid w:val="008D41DF"/>
    <w:rsid w:val="008D78D2"/>
    <w:rsid w:val="008E2359"/>
    <w:rsid w:val="008E308A"/>
    <w:rsid w:val="008E5B45"/>
    <w:rsid w:val="008E68D4"/>
    <w:rsid w:val="008E7203"/>
    <w:rsid w:val="008E77EA"/>
    <w:rsid w:val="008F5C32"/>
    <w:rsid w:val="008F70DB"/>
    <w:rsid w:val="008F7662"/>
    <w:rsid w:val="008F7D8E"/>
    <w:rsid w:val="008F7E4A"/>
    <w:rsid w:val="009008B3"/>
    <w:rsid w:val="0090C43A"/>
    <w:rsid w:val="0091553D"/>
    <w:rsid w:val="009166B8"/>
    <w:rsid w:val="00917A97"/>
    <w:rsid w:val="00920FD9"/>
    <w:rsid w:val="00921299"/>
    <w:rsid w:val="0092185D"/>
    <w:rsid w:val="00921FFF"/>
    <w:rsid w:val="00925A1C"/>
    <w:rsid w:val="00934F23"/>
    <w:rsid w:val="0093514E"/>
    <w:rsid w:val="00937CEE"/>
    <w:rsid w:val="00940C8E"/>
    <w:rsid w:val="00941FC7"/>
    <w:rsid w:val="00942F25"/>
    <w:rsid w:val="0094366A"/>
    <w:rsid w:val="00943A08"/>
    <w:rsid w:val="00943AD4"/>
    <w:rsid w:val="0094417D"/>
    <w:rsid w:val="00944A71"/>
    <w:rsid w:val="009462C8"/>
    <w:rsid w:val="00950D03"/>
    <w:rsid w:val="00951E8C"/>
    <w:rsid w:val="009531C2"/>
    <w:rsid w:val="009539E9"/>
    <w:rsid w:val="00953E21"/>
    <w:rsid w:val="00956755"/>
    <w:rsid w:val="009610A9"/>
    <w:rsid w:val="0096226A"/>
    <w:rsid w:val="009624DA"/>
    <w:rsid w:val="009643F2"/>
    <w:rsid w:val="00965182"/>
    <w:rsid w:val="00971762"/>
    <w:rsid w:val="00971929"/>
    <w:rsid w:val="009724E7"/>
    <w:rsid w:val="009730B1"/>
    <w:rsid w:val="00973448"/>
    <w:rsid w:val="009734A7"/>
    <w:rsid w:val="00976F24"/>
    <w:rsid w:val="00980F7D"/>
    <w:rsid w:val="00981BB6"/>
    <w:rsid w:val="00983538"/>
    <w:rsid w:val="0098628B"/>
    <w:rsid w:val="0098757D"/>
    <w:rsid w:val="00987D8E"/>
    <w:rsid w:val="00993CC4"/>
    <w:rsid w:val="0099496F"/>
    <w:rsid w:val="009954AE"/>
    <w:rsid w:val="00995C93"/>
    <w:rsid w:val="00997565"/>
    <w:rsid w:val="009A2F21"/>
    <w:rsid w:val="009A48B6"/>
    <w:rsid w:val="009A5C31"/>
    <w:rsid w:val="009B0268"/>
    <w:rsid w:val="009B2A01"/>
    <w:rsid w:val="009B2B58"/>
    <w:rsid w:val="009B2D57"/>
    <w:rsid w:val="009B5F86"/>
    <w:rsid w:val="009B79E8"/>
    <w:rsid w:val="009C2032"/>
    <w:rsid w:val="009C38DA"/>
    <w:rsid w:val="009C39CC"/>
    <w:rsid w:val="009C6490"/>
    <w:rsid w:val="009C76E1"/>
    <w:rsid w:val="009D1F7F"/>
    <w:rsid w:val="009D492D"/>
    <w:rsid w:val="009D5930"/>
    <w:rsid w:val="009D5964"/>
    <w:rsid w:val="009E0DD1"/>
    <w:rsid w:val="009E4947"/>
    <w:rsid w:val="009E601F"/>
    <w:rsid w:val="009E71A3"/>
    <w:rsid w:val="009E735C"/>
    <w:rsid w:val="009F0B2B"/>
    <w:rsid w:val="009F165E"/>
    <w:rsid w:val="009F3688"/>
    <w:rsid w:val="009F4256"/>
    <w:rsid w:val="009F52DF"/>
    <w:rsid w:val="009F6739"/>
    <w:rsid w:val="009F6E69"/>
    <w:rsid w:val="00A02C50"/>
    <w:rsid w:val="00A03F95"/>
    <w:rsid w:val="00A042F2"/>
    <w:rsid w:val="00A05C8A"/>
    <w:rsid w:val="00A05E6B"/>
    <w:rsid w:val="00A10D80"/>
    <w:rsid w:val="00A11865"/>
    <w:rsid w:val="00A13075"/>
    <w:rsid w:val="00A17B1E"/>
    <w:rsid w:val="00A2056E"/>
    <w:rsid w:val="00A22E5A"/>
    <w:rsid w:val="00A24FBE"/>
    <w:rsid w:val="00A26016"/>
    <w:rsid w:val="00A26BD4"/>
    <w:rsid w:val="00A26D51"/>
    <w:rsid w:val="00A30A6F"/>
    <w:rsid w:val="00A30AD5"/>
    <w:rsid w:val="00A3326D"/>
    <w:rsid w:val="00A36DB7"/>
    <w:rsid w:val="00A36FCC"/>
    <w:rsid w:val="00A402C6"/>
    <w:rsid w:val="00A40E44"/>
    <w:rsid w:val="00A42A90"/>
    <w:rsid w:val="00A450A8"/>
    <w:rsid w:val="00A45CAE"/>
    <w:rsid w:val="00A50279"/>
    <w:rsid w:val="00A5072A"/>
    <w:rsid w:val="00A52DD1"/>
    <w:rsid w:val="00A57A56"/>
    <w:rsid w:val="00A57BBD"/>
    <w:rsid w:val="00A608AD"/>
    <w:rsid w:val="00A62776"/>
    <w:rsid w:val="00A658BB"/>
    <w:rsid w:val="00A65B3B"/>
    <w:rsid w:val="00A8150E"/>
    <w:rsid w:val="00A81C82"/>
    <w:rsid w:val="00A8339B"/>
    <w:rsid w:val="00A85B3F"/>
    <w:rsid w:val="00A92D8E"/>
    <w:rsid w:val="00A93874"/>
    <w:rsid w:val="00A96B0B"/>
    <w:rsid w:val="00A9743E"/>
    <w:rsid w:val="00AA1688"/>
    <w:rsid w:val="00AA2327"/>
    <w:rsid w:val="00AA2551"/>
    <w:rsid w:val="00AA3DD5"/>
    <w:rsid w:val="00AA4610"/>
    <w:rsid w:val="00AB6502"/>
    <w:rsid w:val="00AC0FDA"/>
    <w:rsid w:val="00AC2997"/>
    <w:rsid w:val="00AC3C33"/>
    <w:rsid w:val="00AC3D9B"/>
    <w:rsid w:val="00AD6A94"/>
    <w:rsid w:val="00AE088A"/>
    <w:rsid w:val="00AE13CB"/>
    <w:rsid w:val="00AE3197"/>
    <w:rsid w:val="00AE4334"/>
    <w:rsid w:val="00AE6EF1"/>
    <w:rsid w:val="00AE7CBD"/>
    <w:rsid w:val="00AF10A2"/>
    <w:rsid w:val="00AF378E"/>
    <w:rsid w:val="00AF4508"/>
    <w:rsid w:val="00AF58FA"/>
    <w:rsid w:val="00AF75F8"/>
    <w:rsid w:val="00AF7E5D"/>
    <w:rsid w:val="00B00FD2"/>
    <w:rsid w:val="00B01BBF"/>
    <w:rsid w:val="00B07A9C"/>
    <w:rsid w:val="00B10150"/>
    <w:rsid w:val="00B103D0"/>
    <w:rsid w:val="00B13276"/>
    <w:rsid w:val="00B13B77"/>
    <w:rsid w:val="00B1450D"/>
    <w:rsid w:val="00B1519F"/>
    <w:rsid w:val="00B1675D"/>
    <w:rsid w:val="00B2037C"/>
    <w:rsid w:val="00B228E2"/>
    <w:rsid w:val="00B235CE"/>
    <w:rsid w:val="00B235D5"/>
    <w:rsid w:val="00B2447A"/>
    <w:rsid w:val="00B27CB5"/>
    <w:rsid w:val="00B311CB"/>
    <w:rsid w:val="00B37B0A"/>
    <w:rsid w:val="00B42419"/>
    <w:rsid w:val="00B45FC2"/>
    <w:rsid w:val="00B5251F"/>
    <w:rsid w:val="00B5409A"/>
    <w:rsid w:val="00B57757"/>
    <w:rsid w:val="00B605ED"/>
    <w:rsid w:val="00B60F3E"/>
    <w:rsid w:val="00B61DDD"/>
    <w:rsid w:val="00B63239"/>
    <w:rsid w:val="00B632E5"/>
    <w:rsid w:val="00B636D3"/>
    <w:rsid w:val="00B6C7EB"/>
    <w:rsid w:val="00B7047C"/>
    <w:rsid w:val="00B74D44"/>
    <w:rsid w:val="00B7781F"/>
    <w:rsid w:val="00B826FD"/>
    <w:rsid w:val="00B83905"/>
    <w:rsid w:val="00B84FCA"/>
    <w:rsid w:val="00B85564"/>
    <w:rsid w:val="00B86191"/>
    <w:rsid w:val="00B9000F"/>
    <w:rsid w:val="00B901ED"/>
    <w:rsid w:val="00B92056"/>
    <w:rsid w:val="00B95ED1"/>
    <w:rsid w:val="00B95F3D"/>
    <w:rsid w:val="00B960F6"/>
    <w:rsid w:val="00B97059"/>
    <w:rsid w:val="00B9761F"/>
    <w:rsid w:val="00BA017B"/>
    <w:rsid w:val="00BA094B"/>
    <w:rsid w:val="00BA0DA0"/>
    <w:rsid w:val="00BA26C4"/>
    <w:rsid w:val="00BA4B49"/>
    <w:rsid w:val="00BB6650"/>
    <w:rsid w:val="00BB78FC"/>
    <w:rsid w:val="00BC0410"/>
    <w:rsid w:val="00BC0454"/>
    <w:rsid w:val="00BC1098"/>
    <w:rsid w:val="00BC1229"/>
    <w:rsid w:val="00BC1284"/>
    <w:rsid w:val="00BC1F49"/>
    <w:rsid w:val="00BC3D74"/>
    <w:rsid w:val="00BC6C21"/>
    <w:rsid w:val="00BC7824"/>
    <w:rsid w:val="00BD1A45"/>
    <w:rsid w:val="00BD3C06"/>
    <w:rsid w:val="00BD4C01"/>
    <w:rsid w:val="00BD55FC"/>
    <w:rsid w:val="00BD6958"/>
    <w:rsid w:val="00BE16B7"/>
    <w:rsid w:val="00BE27C8"/>
    <w:rsid w:val="00BE49FB"/>
    <w:rsid w:val="00BE5C13"/>
    <w:rsid w:val="00BE5D27"/>
    <w:rsid w:val="00BE730B"/>
    <w:rsid w:val="00BE744C"/>
    <w:rsid w:val="00BF26CA"/>
    <w:rsid w:val="00BF2CB9"/>
    <w:rsid w:val="00BF3BAF"/>
    <w:rsid w:val="00BF46E8"/>
    <w:rsid w:val="00BF68E3"/>
    <w:rsid w:val="00C01FBE"/>
    <w:rsid w:val="00C039E6"/>
    <w:rsid w:val="00C050F1"/>
    <w:rsid w:val="00C05BA7"/>
    <w:rsid w:val="00C05CA8"/>
    <w:rsid w:val="00C05D23"/>
    <w:rsid w:val="00C12F44"/>
    <w:rsid w:val="00C17968"/>
    <w:rsid w:val="00C17B0A"/>
    <w:rsid w:val="00C20338"/>
    <w:rsid w:val="00C2080F"/>
    <w:rsid w:val="00C22EF5"/>
    <w:rsid w:val="00C2342A"/>
    <w:rsid w:val="00C27A37"/>
    <w:rsid w:val="00C30065"/>
    <w:rsid w:val="00C310DE"/>
    <w:rsid w:val="00C33A92"/>
    <w:rsid w:val="00C34843"/>
    <w:rsid w:val="00C353BE"/>
    <w:rsid w:val="00C3583D"/>
    <w:rsid w:val="00C3734C"/>
    <w:rsid w:val="00C42223"/>
    <w:rsid w:val="00C425C2"/>
    <w:rsid w:val="00C438AA"/>
    <w:rsid w:val="00C43A66"/>
    <w:rsid w:val="00C446D2"/>
    <w:rsid w:val="00C45463"/>
    <w:rsid w:val="00C47A94"/>
    <w:rsid w:val="00C50E04"/>
    <w:rsid w:val="00C561A8"/>
    <w:rsid w:val="00C61E71"/>
    <w:rsid w:val="00C61EE6"/>
    <w:rsid w:val="00C623AF"/>
    <w:rsid w:val="00C6299B"/>
    <w:rsid w:val="00C63E56"/>
    <w:rsid w:val="00C64E8B"/>
    <w:rsid w:val="00C66DF0"/>
    <w:rsid w:val="00C710DB"/>
    <w:rsid w:val="00C724C4"/>
    <w:rsid w:val="00C72BE6"/>
    <w:rsid w:val="00C846E4"/>
    <w:rsid w:val="00C851F6"/>
    <w:rsid w:val="00C859CD"/>
    <w:rsid w:val="00C90C3B"/>
    <w:rsid w:val="00C90DBA"/>
    <w:rsid w:val="00C912A2"/>
    <w:rsid w:val="00C92418"/>
    <w:rsid w:val="00C9341C"/>
    <w:rsid w:val="00C96669"/>
    <w:rsid w:val="00CA0835"/>
    <w:rsid w:val="00CA1479"/>
    <w:rsid w:val="00CA2D40"/>
    <w:rsid w:val="00CA49C3"/>
    <w:rsid w:val="00CA52F5"/>
    <w:rsid w:val="00CA69CE"/>
    <w:rsid w:val="00CB0AEF"/>
    <w:rsid w:val="00CB5D31"/>
    <w:rsid w:val="00CB5EA9"/>
    <w:rsid w:val="00CB7026"/>
    <w:rsid w:val="00CB75D9"/>
    <w:rsid w:val="00CC00AC"/>
    <w:rsid w:val="00CC04E9"/>
    <w:rsid w:val="00CC07AE"/>
    <w:rsid w:val="00CC1649"/>
    <w:rsid w:val="00CC1B9A"/>
    <w:rsid w:val="00CC2369"/>
    <w:rsid w:val="00CC50A6"/>
    <w:rsid w:val="00CC7F54"/>
    <w:rsid w:val="00CD1A00"/>
    <w:rsid w:val="00CD46F1"/>
    <w:rsid w:val="00CD4D30"/>
    <w:rsid w:val="00CD7B8C"/>
    <w:rsid w:val="00CE4853"/>
    <w:rsid w:val="00CF177B"/>
    <w:rsid w:val="00CF6D39"/>
    <w:rsid w:val="00D00BE3"/>
    <w:rsid w:val="00D0414F"/>
    <w:rsid w:val="00D05A27"/>
    <w:rsid w:val="00D05E78"/>
    <w:rsid w:val="00D075CC"/>
    <w:rsid w:val="00D07641"/>
    <w:rsid w:val="00D078AB"/>
    <w:rsid w:val="00D0B2E5"/>
    <w:rsid w:val="00D1412C"/>
    <w:rsid w:val="00D14EE5"/>
    <w:rsid w:val="00D20879"/>
    <w:rsid w:val="00D2327B"/>
    <w:rsid w:val="00D24FDC"/>
    <w:rsid w:val="00D256EC"/>
    <w:rsid w:val="00D30FF7"/>
    <w:rsid w:val="00D33AF1"/>
    <w:rsid w:val="00D356F5"/>
    <w:rsid w:val="00D3694D"/>
    <w:rsid w:val="00D42B4E"/>
    <w:rsid w:val="00D42CFB"/>
    <w:rsid w:val="00D458F6"/>
    <w:rsid w:val="00D46201"/>
    <w:rsid w:val="00D50343"/>
    <w:rsid w:val="00D5385B"/>
    <w:rsid w:val="00D540AB"/>
    <w:rsid w:val="00D551AF"/>
    <w:rsid w:val="00D557A6"/>
    <w:rsid w:val="00D56C17"/>
    <w:rsid w:val="00D60A2C"/>
    <w:rsid w:val="00D63435"/>
    <w:rsid w:val="00D6552D"/>
    <w:rsid w:val="00D67A0F"/>
    <w:rsid w:val="00D705A4"/>
    <w:rsid w:val="00D71036"/>
    <w:rsid w:val="00D737BC"/>
    <w:rsid w:val="00D7396A"/>
    <w:rsid w:val="00D73FE4"/>
    <w:rsid w:val="00D74FA8"/>
    <w:rsid w:val="00D76BEE"/>
    <w:rsid w:val="00D81A14"/>
    <w:rsid w:val="00D8416B"/>
    <w:rsid w:val="00D8570D"/>
    <w:rsid w:val="00D85FA5"/>
    <w:rsid w:val="00D86FE3"/>
    <w:rsid w:val="00D903A4"/>
    <w:rsid w:val="00D91975"/>
    <w:rsid w:val="00D92420"/>
    <w:rsid w:val="00D97AC3"/>
    <w:rsid w:val="00DA18F2"/>
    <w:rsid w:val="00DA487B"/>
    <w:rsid w:val="00DA7DE8"/>
    <w:rsid w:val="00DB1FD5"/>
    <w:rsid w:val="00DB6135"/>
    <w:rsid w:val="00DC0FFE"/>
    <w:rsid w:val="00DC3280"/>
    <w:rsid w:val="00DC484E"/>
    <w:rsid w:val="00DC524E"/>
    <w:rsid w:val="00DC730E"/>
    <w:rsid w:val="00DC76B5"/>
    <w:rsid w:val="00DD1767"/>
    <w:rsid w:val="00DD3106"/>
    <w:rsid w:val="00DD4B29"/>
    <w:rsid w:val="00DD5297"/>
    <w:rsid w:val="00DD72C7"/>
    <w:rsid w:val="00DE06EB"/>
    <w:rsid w:val="00DE309A"/>
    <w:rsid w:val="00DF060E"/>
    <w:rsid w:val="00DF2159"/>
    <w:rsid w:val="00DF28FE"/>
    <w:rsid w:val="00E006A8"/>
    <w:rsid w:val="00E023C9"/>
    <w:rsid w:val="00E0452E"/>
    <w:rsid w:val="00E04B34"/>
    <w:rsid w:val="00E057F9"/>
    <w:rsid w:val="00E10726"/>
    <w:rsid w:val="00E1262E"/>
    <w:rsid w:val="00E12BBB"/>
    <w:rsid w:val="00E135C1"/>
    <w:rsid w:val="00E14849"/>
    <w:rsid w:val="00E17692"/>
    <w:rsid w:val="00E22158"/>
    <w:rsid w:val="00E240FF"/>
    <w:rsid w:val="00E24F33"/>
    <w:rsid w:val="00E3068D"/>
    <w:rsid w:val="00E30ED0"/>
    <w:rsid w:val="00E31102"/>
    <w:rsid w:val="00E3129E"/>
    <w:rsid w:val="00E31F77"/>
    <w:rsid w:val="00E36D4A"/>
    <w:rsid w:val="00E36D66"/>
    <w:rsid w:val="00E37658"/>
    <w:rsid w:val="00E40670"/>
    <w:rsid w:val="00E43264"/>
    <w:rsid w:val="00E460DF"/>
    <w:rsid w:val="00E473C9"/>
    <w:rsid w:val="00E47559"/>
    <w:rsid w:val="00E5047B"/>
    <w:rsid w:val="00E51DA0"/>
    <w:rsid w:val="00E522C8"/>
    <w:rsid w:val="00E52855"/>
    <w:rsid w:val="00E5329A"/>
    <w:rsid w:val="00E5387B"/>
    <w:rsid w:val="00E54229"/>
    <w:rsid w:val="00E544DB"/>
    <w:rsid w:val="00E6064B"/>
    <w:rsid w:val="00E60807"/>
    <w:rsid w:val="00E6102B"/>
    <w:rsid w:val="00E6310B"/>
    <w:rsid w:val="00E6391A"/>
    <w:rsid w:val="00E63FA5"/>
    <w:rsid w:val="00E70E5A"/>
    <w:rsid w:val="00E730B7"/>
    <w:rsid w:val="00E76C77"/>
    <w:rsid w:val="00E80189"/>
    <w:rsid w:val="00E80867"/>
    <w:rsid w:val="00E80D7D"/>
    <w:rsid w:val="00E83736"/>
    <w:rsid w:val="00E84710"/>
    <w:rsid w:val="00E85A7C"/>
    <w:rsid w:val="00E906EE"/>
    <w:rsid w:val="00E91786"/>
    <w:rsid w:val="00E964A9"/>
    <w:rsid w:val="00EA078B"/>
    <w:rsid w:val="00EA1B5D"/>
    <w:rsid w:val="00EA55BE"/>
    <w:rsid w:val="00EA5F49"/>
    <w:rsid w:val="00EA75DF"/>
    <w:rsid w:val="00EB1337"/>
    <w:rsid w:val="00EB18E7"/>
    <w:rsid w:val="00EB49AE"/>
    <w:rsid w:val="00EB5076"/>
    <w:rsid w:val="00EB6206"/>
    <w:rsid w:val="00EC0B18"/>
    <w:rsid w:val="00EC3E93"/>
    <w:rsid w:val="00EC6101"/>
    <w:rsid w:val="00EC6EF1"/>
    <w:rsid w:val="00ED01BE"/>
    <w:rsid w:val="00ED19A0"/>
    <w:rsid w:val="00ED2108"/>
    <w:rsid w:val="00ED384D"/>
    <w:rsid w:val="00ED54F1"/>
    <w:rsid w:val="00ED579F"/>
    <w:rsid w:val="00ED6F0A"/>
    <w:rsid w:val="00ED6FAA"/>
    <w:rsid w:val="00EE1403"/>
    <w:rsid w:val="00EE1DBC"/>
    <w:rsid w:val="00EE1DFB"/>
    <w:rsid w:val="00EE56C7"/>
    <w:rsid w:val="00EE5D7F"/>
    <w:rsid w:val="00EE5EA4"/>
    <w:rsid w:val="00EE65CE"/>
    <w:rsid w:val="00EF0A79"/>
    <w:rsid w:val="00EF0FE9"/>
    <w:rsid w:val="00EF0FF2"/>
    <w:rsid w:val="00EF45AF"/>
    <w:rsid w:val="00EF5D6D"/>
    <w:rsid w:val="00EF6BC9"/>
    <w:rsid w:val="00EF7C50"/>
    <w:rsid w:val="00F0137A"/>
    <w:rsid w:val="00F10189"/>
    <w:rsid w:val="00F12630"/>
    <w:rsid w:val="00F145FE"/>
    <w:rsid w:val="00F14983"/>
    <w:rsid w:val="00F20540"/>
    <w:rsid w:val="00F208BF"/>
    <w:rsid w:val="00F22B49"/>
    <w:rsid w:val="00F22E70"/>
    <w:rsid w:val="00F23DB4"/>
    <w:rsid w:val="00F24EAD"/>
    <w:rsid w:val="00F25084"/>
    <w:rsid w:val="00F27C9B"/>
    <w:rsid w:val="00F27E6F"/>
    <w:rsid w:val="00F27E96"/>
    <w:rsid w:val="00F3165C"/>
    <w:rsid w:val="00F320D2"/>
    <w:rsid w:val="00F352E3"/>
    <w:rsid w:val="00F3730F"/>
    <w:rsid w:val="00F40634"/>
    <w:rsid w:val="00F430B2"/>
    <w:rsid w:val="00F43B00"/>
    <w:rsid w:val="00F4776F"/>
    <w:rsid w:val="00F521D2"/>
    <w:rsid w:val="00F52D05"/>
    <w:rsid w:val="00F534DA"/>
    <w:rsid w:val="00F535A5"/>
    <w:rsid w:val="00F60A53"/>
    <w:rsid w:val="00F67B09"/>
    <w:rsid w:val="00F71335"/>
    <w:rsid w:val="00F72C1D"/>
    <w:rsid w:val="00F745D1"/>
    <w:rsid w:val="00F76DE6"/>
    <w:rsid w:val="00F82B98"/>
    <w:rsid w:val="00F83D66"/>
    <w:rsid w:val="00F83FA0"/>
    <w:rsid w:val="00F8443B"/>
    <w:rsid w:val="00F935CB"/>
    <w:rsid w:val="00F93A08"/>
    <w:rsid w:val="00F946D2"/>
    <w:rsid w:val="00FA4502"/>
    <w:rsid w:val="00FB0630"/>
    <w:rsid w:val="00FB07C4"/>
    <w:rsid w:val="00FB2EA3"/>
    <w:rsid w:val="00FB4436"/>
    <w:rsid w:val="00FB4EB9"/>
    <w:rsid w:val="00FB68ED"/>
    <w:rsid w:val="00FC1CEF"/>
    <w:rsid w:val="00FC60CA"/>
    <w:rsid w:val="00FD0717"/>
    <w:rsid w:val="00FD3A1F"/>
    <w:rsid w:val="00FD437F"/>
    <w:rsid w:val="00FD5416"/>
    <w:rsid w:val="00FD54BA"/>
    <w:rsid w:val="00FD59DE"/>
    <w:rsid w:val="00FD765D"/>
    <w:rsid w:val="00FE0CD7"/>
    <w:rsid w:val="00FE3AFA"/>
    <w:rsid w:val="00FE3DFB"/>
    <w:rsid w:val="00FE5E3D"/>
    <w:rsid w:val="00FE7657"/>
    <w:rsid w:val="00FE7822"/>
    <w:rsid w:val="00FF3C78"/>
    <w:rsid w:val="00FF6AED"/>
    <w:rsid w:val="0126F630"/>
    <w:rsid w:val="012A1EA0"/>
    <w:rsid w:val="016F422C"/>
    <w:rsid w:val="01889D75"/>
    <w:rsid w:val="018FDBFC"/>
    <w:rsid w:val="01939C42"/>
    <w:rsid w:val="01B04ABF"/>
    <w:rsid w:val="01EA79FD"/>
    <w:rsid w:val="01FCDCCA"/>
    <w:rsid w:val="01FE3397"/>
    <w:rsid w:val="0200150B"/>
    <w:rsid w:val="0239C65A"/>
    <w:rsid w:val="0243D7D6"/>
    <w:rsid w:val="02547527"/>
    <w:rsid w:val="025E2050"/>
    <w:rsid w:val="027D24EC"/>
    <w:rsid w:val="02C45132"/>
    <w:rsid w:val="02CFF59A"/>
    <w:rsid w:val="02DF1168"/>
    <w:rsid w:val="02EF364A"/>
    <w:rsid w:val="02F96011"/>
    <w:rsid w:val="0305683F"/>
    <w:rsid w:val="03102B58"/>
    <w:rsid w:val="031E8E6C"/>
    <w:rsid w:val="03AB613F"/>
    <w:rsid w:val="03AEF097"/>
    <w:rsid w:val="03CEC7AD"/>
    <w:rsid w:val="03EE2FF5"/>
    <w:rsid w:val="03F9ED96"/>
    <w:rsid w:val="04344AC9"/>
    <w:rsid w:val="043A78DB"/>
    <w:rsid w:val="0443806E"/>
    <w:rsid w:val="0447DCFB"/>
    <w:rsid w:val="044AD182"/>
    <w:rsid w:val="04605871"/>
    <w:rsid w:val="046C07FF"/>
    <w:rsid w:val="04741FE9"/>
    <w:rsid w:val="048751EF"/>
    <w:rsid w:val="049E7AED"/>
    <w:rsid w:val="04D4D5C2"/>
    <w:rsid w:val="04DAAF4F"/>
    <w:rsid w:val="0512B778"/>
    <w:rsid w:val="0533962F"/>
    <w:rsid w:val="055868C7"/>
    <w:rsid w:val="0568FAFD"/>
    <w:rsid w:val="056F5C74"/>
    <w:rsid w:val="057F618C"/>
    <w:rsid w:val="05BE7560"/>
    <w:rsid w:val="05DCF55A"/>
    <w:rsid w:val="05E79C3A"/>
    <w:rsid w:val="0604CD65"/>
    <w:rsid w:val="0637818F"/>
    <w:rsid w:val="0640B0E2"/>
    <w:rsid w:val="066BBBE0"/>
    <w:rsid w:val="06C23A53"/>
    <w:rsid w:val="06E81525"/>
    <w:rsid w:val="06EE99B6"/>
    <w:rsid w:val="07253138"/>
    <w:rsid w:val="072FAAED"/>
    <w:rsid w:val="0742F1D0"/>
    <w:rsid w:val="0745ABE4"/>
    <w:rsid w:val="07470294"/>
    <w:rsid w:val="076240BF"/>
    <w:rsid w:val="078749A8"/>
    <w:rsid w:val="07C2ED16"/>
    <w:rsid w:val="07CA6DF1"/>
    <w:rsid w:val="07D0F38B"/>
    <w:rsid w:val="07FA130A"/>
    <w:rsid w:val="081847FE"/>
    <w:rsid w:val="0822466F"/>
    <w:rsid w:val="082FE14B"/>
    <w:rsid w:val="0834ED48"/>
    <w:rsid w:val="083CC4E7"/>
    <w:rsid w:val="0860DB61"/>
    <w:rsid w:val="08616C22"/>
    <w:rsid w:val="0876E874"/>
    <w:rsid w:val="088F1565"/>
    <w:rsid w:val="089D64F7"/>
    <w:rsid w:val="08AA4EC6"/>
    <w:rsid w:val="08F9B557"/>
    <w:rsid w:val="0903DB5B"/>
    <w:rsid w:val="0910A2D5"/>
    <w:rsid w:val="092836F9"/>
    <w:rsid w:val="093E13B1"/>
    <w:rsid w:val="093FD3E0"/>
    <w:rsid w:val="0961E8A3"/>
    <w:rsid w:val="09739586"/>
    <w:rsid w:val="0980ECC5"/>
    <w:rsid w:val="0A294D90"/>
    <w:rsid w:val="0A39B438"/>
    <w:rsid w:val="0A5BF6E6"/>
    <w:rsid w:val="0A6F8FB9"/>
    <w:rsid w:val="0A6FDB0B"/>
    <w:rsid w:val="0A793CBB"/>
    <w:rsid w:val="0A7EFA72"/>
    <w:rsid w:val="0A9203EB"/>
    <w:rsid w:val="0AA9048C"/>
    <w:rsid w:val="0B08D6F3"/>
    <w:rsid w:val="0B15CA33"/>
    <w:rsid w:val="0B284A85"/>
    <w:rsid w:val="0B3E1148"/>
    <w:rsid w:val="0B971406"/>
    <w:rsid w:val="0B9B549E"/>
    <w:rsid w:val="0B9EF378"/>
    <w:rsid w:val="0BC0336A"/>
    <w:rsid w:val="0BC9BC53"/>
    <w:rsid w:val="0BCE6BE5"/>
    <w:rsid w:val="0C38E790"/>
    <w:rsid w:val="0C395EB8"/>
    <w:rsid w:val="0C79250D"/>
    <w:rsid w:val="0C911F0A"/>
    <w:rsid w:val="0CA3DB7B"/>
    <w:rsid w:val="0CF6A8DC"/>
    <w:rsid w:val="0CFD1783"/>
    <w:rsid w:val="0D00259F"/>
    <w:rsid w:val="0D178D09"/>
    <w:rsid w:val="0D3F07C8"/>
    <w:rsid w:val="0D4A37CD"/>
    <w:rsid w:val="0D70348D"/>
    <w:rsid w:val="0D87631A"/>
    <w:rsid w:val="0DAB1999"/>
    <w:rsid w:val="0DB6A8F4"/>
    <w:rsid w:val="0DBBBC6B"/>
    <w:rsid w:val="0DDC0EC5"/>
    <w:rsid w:val="0DEE6484"/>
    <w:rsid w:val="0DFD6309"/>
    <w:rsid w:val="0E33A7C7"/>
    <w:rsid w:val="0E5FE174"/>
    <w:rsid w:val="0EA3201B"/>
    <w:rsid w:val="0EC2FD4D"/>
    <w:rsid w:val="0ECDBDD2"/>
    <w:rsid w:val="0ECEE619"/>
    <w:rsid w:val="0ED2EC06"/>
    <w:rsid w:val="0ED4808C"/>
    <w:rsid w:val="0EDC59BB"/>
    <w:rsid w:val="0F2B3B62"/>
    <w:rsid w:val="0F3A9901"/>
    <w:rsid w:val="0F483EAB"/>
    <w:rsid w:val="0F5465B6"/>
    <w:rsid w:val="0F81A7B8"/>
    <w:rsid w:val="0F89AF05"/>
    <w:rsid w:val="0FB04775"/>
    <w:rsid w:val="0FB0B99E"/>
    <w:rsid w:val="0FDDFA84"/>
    <w:rsid w:val="1027F87F"/>
    <w:rsid w:val="102BCEA8"/>
    <w:rsid w:val="10366FE7"/>
    <w:rsid w:val="1038D87C"/>
    <w:rsid w:val="104B30A0"/>
    <w:rsid w:val="106F8099"/>
    <w:rsid w:val="108A3F21"/>
    <w:rsid w:val="1091ED93"/>
    <w:rsid w:val="109903DD"/>
    <w:rsid w:val="10C2CF4F"/>
    <w:rsid w:val="10DF9D90"/>
    <w:rsid w:val="112EB5E7"/>
    <w:rsid w:val="11631F62"/>
    <w:rsid w:val="11648BA5"/>
    <w:rsid w:val="11860AAB"/>
    <w:rsid w:val="11D18B66"/>
    <w:rsid w:val="11D28698"/>
    <w:rsid w:val="11D2ECB9"/>
    <w:rsid w:val="11E32D01"/>
    <w:rsid w:val="11E76535"/>
    <w:rsid w:val="11EE9FDC"/>
    <w:rsid w:val="11F9006B"/>
    <w:rsid w:val="12034E31"/>
    <w:rsid w:val="120F1BCE"/>
    <w:rsid w:val="120FC677"/>
    <w:rsid w:val="125F6C73"/>
    <w:rsid w:val="125FE44F"/>
    <w:rsid w:val="1278F6C9"/>
    <w:rsid w:val="127FB0BF"/>
    <w:rsid w:val="131E549C"/>
    <w:rsid w:val="133842DF"/>
    <w:rsid w:val="137AB6F1"/>
    <w:rsid w:val="13A4C43C"/>
    <w:rsid w:val="13B779F5"/>
    <w:rsid w:val="13BEC7D8"/>
    <w:rsid w:val="1412BF64"/>
    <w:rsid w:val="1422772E"/>
    <w:rsid w:val="142BFE58"/>
    <w:rsid w:val="144C0EBC"/>
    <w:rsid w:val="14556ACA"/>
    <w:rsid w:val="1479EE15"/>
    <w:rsid w:val="1485E8B5"/>
    <w:rsid w:val="14A65300"/>
    <w:rsid w:val="14F00945"/>
    <w:rsid w:val="14FA0414"/>
    <w:rsid w:val="150CBE15"/>
    <w:rsid w:val="153CCC83"/>
    <w:rsid w:val="154A2FB9"/>
    <w:rsid w:val="156FF50A"/>
    <w:rsid w:val="1578BF91"/>
    <w:rsid w:val="15AB2EEE"/>
    <w:rsid w:val="15E43963"/>
    <w:rsid w:val="15E55B4A"/>
    <w:rsid w:val="15EA3B89"/>
    <w:rsid w:val="15FBADEA"/>
    <w:rsid w:val="1607682E"/>
    <w:rsid w:val="16106BE5"/>
    <w:rsid w:val="16248EC5"/>
    <w:rsid w:val="16281987"/>
    <w:rsid w:val="162A5F3E"/>
    <w:rsid w:val="1633DBA6"/>
    <w:rsid w:val="16369D6E"/>
    <w:rsid w:val="16558D2D"/>
    <w:rsid w:val="1656259F"/>
    <w:rsid w:val="167FED1C"/>
    <w:rsid w:val="16C85037"/>
    <w:rsid w:val="16DFAB4A"/>
    <w:rsid w:val="170C0DAC"/>
    <w:rsid w:val="171CB4C7"/>
    <w:rsid w:val="172C5656"/>
    <w:rsid w:val="177BFAE1"/>
    <w:rsid w:val="177DA297"/>
    <w:rsid w:val="17EE9A1D"/>
    <w:rsid w:val="17F00B4F"/>
    <w:rsid w:val="180C0ED0"/>
    <w:rsid w:val="180DB662"/>
    <w:rsid w:val="182722B4"/>
    <w:rsid w:val="18318E65"/>
    <w:rsid w:val="186B0FCE"/>
    <w:rsid w:val="1898A9C9"/>
    <w:rsid w:val="18B43D7B"/>
    <w:rsid w:val="18C41AD0"/>
    <w:rsid w:val="18D86C59"/>
    <w:rsid w:val="18E88C59"/>
    <w:rsid w:val="190760B6"/>
    <w:rsid w:val="190980F7"/>
    <w:rsid w:val="19180BAC"/>
    <w:rsid w:val="191B56B7"/>
    <w:rsid w:val="1920B309"/>
    <w:rsid w:val="1941398C"/>
    <w:rsid w:val="19A5D6B4"/>
    <w:rsid w:val="19ACB381"/>
    <w:rsid w:val="19B1689C"/>
    <w:rsid w:val="19BAFF58"/>
    <w:rsid w:val="19DD5749"/>
    <w:rsid w:val="19EA8481"/>
    <w:rsid w:val="19FD79B4"/>
    <w:rsid w:val="1A182249"/>
    <w:rsid w:val="1A5EB24E"/>
    <w:rsid w:val="1A67F143"/>
    <w:rsid w:val="1A6D9D6B"/>
    <w:rsid w:val="1A78322F"/>
    <w:rsid w:val="1A8E77BC"/>
    <w:rsid w:val="1A98E5E4"/>
    <w:rsid w:val="1AA85571"/>
    <w:rsid w:val="1AB1A5D6"/>
    <w:rsid w:val="1ABA0A1F"/>
    <w:rsid w:val="1AEDA6E6"/>
    <w:rsid w:val="1AFDDB27"/>
    <w:rsid w:val="1B10E1AD"/>
    <w:rsid w:val="1B1F1D73"/>
    <w:rsid w:val="1B3EB021"/>
    <w:rsid w:val="1B58155B"/>
    <w:rsid w:val="1B7EA53D"/>
    <w:rsid w:val="1B91175A"/>
    <w:rsid w:val="1B95D2C5"/>
    <w:rsid w:val="1BA3E158"/>
    <w:rsid w:val="1BB09065"/>
    <w:rsid w:val="1BC0610E"/>
    <w:rsid w:val="1C08E27C"/>
    <w:rsid w:val="1C8ABFF5"/>
    <w:rsid w:val="1C9B44F5"/>
    <w:rsid w:val="1D009494"/>
    <w:rsid w:val="1D34EF02"/>
    <w:rsid w:val="1D3BE90C"/>
    <w:rsid w:val="1D5820DF"/>
    <w:rsid w:val="1DB8CFBA"/>
    <w:rsid w:val="1DDCF411"/>
    <w:rsid w:val="1DEE4B35"/>
    <w:rsid w:val="1E31C3C6"/>
    <w:rsid w:val="1E389A3D"/>
    <w:rsid w:val="1E59F460"/>
    <w:rsid w:val="1E5A6C31"/>
    <w:rsid w:val="1E5AAC9E"/>
    <w:rsid w:val="1E6B62A7"/>
    <w:rsid w:val="1E84FFD0"/>
    <w:rsid w:val="1EABF576"/>
    <w:rsid w:val="1EBC9B95"/>
    <w:rsid w:val="1EC1B825"/>
    <w:rsid w:val="1EE8017F"/>
    <w:rsid w:val="1F1527ED"/>
    <w:rsid w:val="1F179FBF"/>
    <w:rsid w:val="1F503FCD"/>
    <w:rsid w:val="1F5AC0A5"/>
    <w:rsid w:val="1F6496E1"/>
    <w:rsid w:val="1F77E95D"/>
    <w:rsid w:val="1FAAB941"/>
    <w:rsid w:val="200CF8DF"/>
    <w:rsid w:val="2039F1D2"/>
    <w:rsid w:val="20B332C8"/>
    <w:rsid w:val="20F7A294"/>
    <w:rsid w:val="2151D380"/>
    <w:rsid w:val="2157B97B"/>
    <w:rsid w:val="2179F90C"/>
    <w:rsid w:val="21950210"/>
    <w:rsid w:val="21E24705"/>
    <w:rsid w:val="221C3077"/>
    <w:rsid w:val="221EAE67"/>
    <w:rsid w:val="2224146E"/>
    <w:rsid w:val="22597492"/>
    <w:rsid w:val="2285ECA5"/>
    <w:rsid w:val="229F3C76"/>
    <w:rsid w:val="22AB8F3A"/>
    <w:rsid w:val="22AE3501"/>
    <w:rsid w:val="22C0601E"/>
    <w:rsid w:val="22CED031"/>
    <w:rsid w:val="22FF79A5"/>
    <w:rsid w:val="235608D8"/>
    <w:rsid w:val="23BA33F9"/>
    <w:rsid w:val="23F9F924"/>
    <w:rsid w:val="2414C644"/>
    <w:rsid w:val="2428D34D"/>
    <w:rsid w:val="24373A70"/>
    <w:rsid w:val="2442B94D"/>
    <w:rsid w:val="244A9A71"/>
    <w:rsid w:val="245E7C33"/>
    <w:rsid w:val="246E75FB"/>
    <w:rsid w:val="24843E65"/>
    <w:rsid w:val="24B920AF"/>
    <w:rsid w:val="24CD9A37"/>
    <w:rsid w:val="2504920C"/>
    <w:rsid w:val="257A6579"/>
    <w:rsid w:val="25A9C9F4"/>
    <w:rsid w:val="25BF7881"/>
    <w:rsid w:val="25E7BAA9"/>
    <w:rsid w:val="25E94D49"/>
    <w:rsid w:val="25FAAEE5"/>
    <w:rsid w:val="25FDD688"/>
    <w:rsid w:val="26649138"/>
    <w:rsid w:val="268B5793"/>
    <w:rsid w:val="26912029"/>
    <w:rsid w:val="269FE2B4"/>
    <w:rsid w:val="26CFB5C6"/>
    <w:rsid w:val="26D3C572"/>
    <w:rsid w:val="26E2DACA"/>
    <w:rsid w:val="26EF9FC4"/>
    <w:rsid w:val="271781C1"/>
    <w:rsid w:val="2717AEC2"/>
    <w:rsid w:val="272649D2"/>
    <w:rsid w:val="274881A1"/>
    <w:rsid w:val="274D47DD"/>
    <w:rsid w:val="27C4DC65"/>
    <w:rsid w:val="27D64088"/>
    <w:rsid w:val="27D6672D"/>
    <w:rsid w:val="27D6B6FA"/>
    <w:rsid w:val="27DC7E77"/>
    <w:rsid w:val="27E0EC57"/>
    <w:rsid w:val="27F9B8B4"/>
    <w:rsid w:val="27FE7A3D"/>
    <w:rsid w:val="28263C7D"/>
    <w:rsid w:val="283C3112"/>
    <w:rsid w:val="287BD373"/>
    <w:rsid w:val="2887E868"/>
    <w:rsid w:val="288BA805"/>
    <w:rsid w:val="28917784"/>
    <w:rsid w:val="289A095E"/>
    <w:rsid w:val="28B41175"/>
    <w:rsid w:val="28B6C138"/>
    <w:rsid w:val="28D68CDB"/>
    <w:rsid w:val="28E2426C"/>
    <w:rsid w:val="2903D2EF"/>
    <w:rsid w:val="291C2FC5"/>
    <w:rsid w:val="2924F920"/>
    <w:rsid w:val="2937AD01"/>
    <w:rsid w:val="29919245"/>
    <w:rsid w:val="29BE3EC0"/>
    <w:rsid w:val="29C53F0A"/>
    <w:rsid w:val="29D1595A"/>
    <w:rsid w:val="2A083A0B"/>
    <w:rsid w:val="2A11B2B6"/>
    <w:rsid w:val="2A163C8C"/>
    <w:rsid w:val="2A253EA1"/>
    <w:rsid w:val="2A34D93C"/>
    <w:rsid w:val="2A6B30B1"/>
    <w:rsid w:val="2A7F429A"/>
    <w:rsid w:val="2A89DC93"/>
    <w:rsid w:val="2AEA8882"/>
    <w:rsid w:val="2B26795E"/>
    <w:rsid w:val="2B3BFBBC"/>
    <w:rsid w:val="2B47F652"/>
    <w:rsid w:val="2B4BCD1B"/>
    <w:rsid w:val="2B6A19CA"/>
    <w:rsid w:val="2B71A66F"/>
    <w:rsid w:val="2BC78C05"/>
    <w:rsid w:val="2BE8E844"/>
    <w:rsid w:val="2BF4840F"/>
    <w:rsid w:val="2C08A750"/>
    <w:rsid w:val="2C128988"/>
    <w:rsid w:val="2C176874"/>
    <w:rsid w:val="2C1B348B"/>
    <w:rsid w:val="2C46302F"/>
    <w:rsid w:val="2C521F7B"/>
    <w:rsid w:val="2C5D027C"/>
    <w:rsid w:val="2C837ED9"/>
    <w:rsid w:val="2C8BD8F7"/>
    <w:rsid w:val="2CC98CCB"/>
    <w:rsid w:val="2CE35250"/>
    <w:rsid w:val="2D0801E7"/>
    <w:rsid w:val="2D246D4D"/>
    <w:rsid w:val="2D276D11"/>
    <w:rsid w:val="2D3E6E56"/>
    <w:rsid w:val="2D3FF093"/>
    <w:rsid w:val="2D4196F3"/>
    <w:rsid w:val="2D49D1C1"/>
    <w:rsid w:val="2D66AB57"/>
    <w:rsid w:val="2D81C0E8"/>
    <w:rsid w:val="2D8EF895"/>
    <w:rsid w:val="2D8FF72D"/>
    <w:rsid w:val="2D998D30"/>
    <w:rsid w:val="2DA84666"/>
    <w:rsid w:val="2DE94EFA"/>
    <w:rsid w:val="2DF53701"/>
    <w:rsid w:val="2E154B53"/>
    <w:rsid w:val="2E15C0B3"/>
    <w:rsid w:val="2E1B931C"/>
    <w:rsid w:val="2E1F4AE4"/>
    <w:rsid w:val="2E266C31"/>
    <w:rsid w:val="2E2F326D"/>
    <w:rsid w:val="2E31D065"/>
    <w:rsid w:val="2E3C990B"/>
    <w:rsid w:val="2E45EA5C"/>
    <w:rsid w:val="2E7B458D"/>
    <w:rsid w:val="2E9560CA"/>
    <w:rsid w:val="2EAD860D"/>
    <w:rsid w:val="2EB40DD1"/>
    <w:rsid w:val="2ECF1D9C"/>
    <w:rsid w:val="2EDD8586"/>
    <w:rsid w:val="2EE7EB6D"/>
    <w:rsid w:val="2F0C2CF8"/>
    <w:rsid w:val="2F15DC6B"/>
    <w:rsid w:val="2F194EE3"/>
    <w:rsid w:val="2F28F03A"/>
    <w:rsid w:val="2F35C0AE"/>
    <w:rsid w:val="2F5A52C9"/>
    <w:rsid w:val="2F69C0A0"/>
    <w:rsid w:val="2F98558E"/>
    <w:rsid w:val="2FA10546"/>
    <w:rsid w:val="2FA19603"/>
    <w:rsid w:val="2FB3388B"/>
    <w:rsid w:val="2FCC2C77"/>
    <w:rsid w:val="2FE28CFD"/>
    <w:rsid w:val="30291794"/>
    <w:rsid w:val="302E89AF"/>
    <w:rsid w:val="303C7D6E"/>
    <w:rsid w:val="3054C40C"/>
    <w:rsid w:val="309DB602"/>
    <w:rsid w:val="30A48938"/>
    <w:rsid w:val="30C16476"/>
    <w:rsid w:val="30D1663B"/>
    <w:rsid w:val="30E6DE14"/>
    <w:rsid w:val="311413C5"/>
    <w:rsid w:val="312AAB56"/>
    <w:rsid w:val="31465D1B"/>
    <w:rsid w:val="3161803D"/>
    <w:rsid w:val="318DCA21"/>
    <w:rsid w:val="319626BB"/>
    <w:rsid w:val="31DC8FC4"/>
    <w:rsid w:val="31F22361"/>
    <w:rsid w:val="3200DA0B"/>
    <w:rsid w:val="3209B34B"/>
    <w:rsid w:val="322F4BB0"/>
    <w:rsid w:val="325F2FBF"/>
    <w:rsid w:val="3264A332"/>
    <w:rsid w:val="327096AF"/>
    <w:rsid w:val="327773F2"/>
    <w:rsid w:val="327BDE13"/>
    <w:rsid w:val="3298F9DA"/>
    <w:rsid w:val="32AC2BDE"/>
    <w:rsid w:val="32C52DFC"/>
    <w:rsid w:val="32CBB8FF"/>
    <w:rsid w:val="32D82F74"/>
    <w:rsid w:val="32FC3818"/>
    <w:rsid w:val="330C864B"/>
    <w:rsid w:val="332FE6D3"/>
    <w:rsid w:val="333677CB"/>
    <w:rsid w:val="3346C78E"/>
    <w:rsid w:val="33853609"/>
    <w:rsid w:val="33A14DE9"/>
    <w:rsid w:val="33B17ECC"/>
    <w:rsid w:val="33C1D5A0"/>
    <w:rsid w:val="33C76A19"/>
    <w:rsid w:val="33CEF25E"/>
    <w:rsid w:val="33DF6B3E"/>
    <w:rsid w:val="33E25B8C"/>
    <w:rsid w:val="345913D1"/>
    <w:rsid w:val="345C9703"/>
    <w:rsid w:val="34804D01"/>
    <w:rsid w:val="3482B5CE"/>
    <w:rsid w:val="34985707"/>
    <w:rsid w:val="349B6988"/>
    <w:rsid w:val="34C38E13"/>
    <w:rsid w:val="34C5EB5A"/>
    <w:rsid w:val="34E65004"/>
    <w:rsid w:val="34EACDCE"/>
    <w:rsid w:val="34FE529C"/>
    <w:rsid w:val="35039E37"/>
    <w:rsid w:val="35059320"/>
    <w:rsid w:val="3525E809"/>
    <w:rsid w:val="35318774"/>
    <w:rsid w:val="3544909E"/>
    <w:rsid w:val="354496AD"/>
    <w:rsid w:val="3588B880"/>
    <w:rsid w:val="3596173B"/>
    <w:rsid w:val="35AF2D27"/>
    <w:rsid w:val="35D24C0B"/>
    <w:rsid w:val="35D3A05F"/>
    <w:rsid w:val="35DBFEAC"/>
    <w:rsid w:val="361A81D0"/>
    <w:rsid w:val="362A52E4"/>
    <w:rsid w:val="362C1140"/>
    <w:rsid w:val="3636BB9B"/>
    <w:rsid w:val="363B92A9"/>
    <w:rsid w:val="365C2D1A"/>
    <w:rsid w:val="36649FA5"/>
    <w:rsid w:val="36758F98"/>
    <w:rsid w:val="369A2C2C"/>
    <w:rsid w:val="36DB4C15"/>
    <w:rsid w:val="36F135A7"/>
    <w:rsid w:val="3713B1E3"/>
    <w:rsid w:val="37245DF0"/>
    <w:rsid w:val="374662FA"/>
    <w:rsid w:val="37471853"/>
    <w:rsid w:val="374F1B04"/>
    <w:rsid w:val="3751D0D7"/>
    <w:rsid w:val="377614B6"/>
    <w:rsid w:val="37767366"/>
    <w:rsid w:val="37791216"/>
    <w:rsid w:val="377CF0A8"/>
    <w:rsid w:val="37CBE861"/>
    <w:rsid w:val="37DB8632"/>
    <w:rsid w:val="37E82E16"/>
    <w:rsid w:val="37ED391A"/>
    <w:rsid w:val="380DBF43"/>
    <w:rsid w:val="38250AAC"/>
    <w:rsid w:val="38C8E3AE"/>
    <w:rsid w:val="38CBC9B7"/>
    <w:rsid w:val="38CD2F12"/>
    <w:rsid w:val="390DEDAB"/>
    <w:rsid w:val="391AA28B"/>
    <w:rsid w:val="393360CA"/>
    <w:rsid w:val="393AB33F"/>
    <w:rsid w:val="393DACBD"/>
    <w:rsid w:val="397229F5"/>
    <w:rsid w:val="399282A7"/>
    <w:rsid w:val="3993B70E"/>
    <w:rsid w:val="39A20625"/>
    <w:rsid w:val="39AE7B43"/>
    <w:rsid w:val="39B86636"/>
    <w:rsid w:val="39C430BF"/>
    <w:rsid w:val="39F3E0D4"/>
    <w:rsid w:val="3A1E59F6"/>
    <w:rsid w:val="3A20F3FB"/>
    <w:rsid w:val="3A33A38E"/>
    <w:rsid w:val="3A39A1E7"/>
    <w:rsid w:val="3A4D3F10"/>
    <w:rsid w:val="3A5AEB7B"/>
    <w:rsid w:val="3A697173"/>
    <w:rsid w:val="3A882791"/>
    <w:rsid w:val="3A8BAF40"/>
    <w:rsid w:val="3A928C38"/>
    <w:rsid w:val="3AA40038"/>
    <w:rsid w:val="3AAE969A"/>
    <w:rsid w:val="3AE9531A"/>
    <w:rsid w:val="3B016F3F"/>
    <w:rsid w:val="3B49E3C4"/>
    <w:rsid w:val="3B6CCED1"/>
    <w:rsid w:val="3B6E3AEC"/>
    <w:rsid w:val="3B8A0250"/>
    <w:rsid w:val="3BB74622"/>
    <w:rsid w:val="3BCFCD2E"/>
    <w:rsid w:val="3BD4ED8B"/>
    <w:rsid w:val="3BDB290D"/>
    <w:rsid w:val="3BEB1780"/>
    <w:rsid w:val="3C13C55D"/>
    <w:rsid w:val="3C1BFA70"/>
    <w:rsid w:val="3C325830"/>
    <w:rsid w:val="3C426B2D"/>
    <w:rsid w:val="3C4BAA00"/>
    <w:rsid w:val="3C50B1DB"/>
    <w:rsid w:val="3C5E7588"/>
    <w:rsid w:val="3CA73F4C"/>
    <w:rsid w:val="3CB51DBF"/>
    <w:rsid w:val="3CD24CED"/>
    <w:rsid w:val="3D0C30CD"/>
    <w:rsid w:val="3D20CEBA"/>
    <w:rsid w:val="3D4F2117"/>
    <w:rsid w:val="3DA6A168"/>
    <w:rsid w:val="3DA8E0E2"/>
    <w:rsid w:val="3DAA743B"/>
    <w:rsid w:val="3DF40037"/>
    <w:rsid w:val="3E264679"/>
    <w:rsid w:val="3E39CB3F"/>
    <w:rsid w:val="3E49283F"/>
    <w:rsid w:val="3E572E7B"/>
    <w:rsid w:val="3E7BFE6E"/>
    <w:rsid w:val="3EAAC9CC"/>
    <w:rsid w:val="3ED13D6F"/>
    <w:rsid w:val="3ED18B03"/>
    <w:rsid w:val="3ED65BEB"/>
    <w:rsid w:val="3F04950E"/>
    <w:rsid w:val="3F57D3B3"/>
    <w:rsid w:val="3F678D8F"/>
    <w:rsid w:val="3F730268"/>
    <w:rsid w:val="3FC667A7"/>
    <w:rsid w:val="3FF49585"/>
    <w:rsid w:val="4009E890"/>
    <w:rsid w:val="401A9453"/>
    <w:rsid w:val="401FD87B"/>
    <w:rsid w:val="40383B3D"/>
    <w:rsid w:val="4039DACF"/>
    <w:rsid w:val="403B523C"/>
    <w:rsid w:val="40418F6F"/>
    <w:rsid w:val="40533C4D"/>
    <w:rsid w:val="40539CEB"/>
    <w:rsid w:val="4054CEDA"/>
    <w:rsid w:val="40577062"/>
    <w:rsid w:val="406D82C7"/>
    <w:rsid w:val="408FC7C9"/>
    <w:rsid w:val="40AF925B"/>
    <w:rsid w:val="40B01FBF"/>
    <w:rsid w:val="40C0827B"/>
    <w:rsid w:val="40D3B3A0"/>
    <w:rsid w:val="40F90E75"/>
    <w:rsid w:val="410387DD"/>
    <w:rsid w:val="41231D1A"/>
    <w:rsid w:val="413B48E9"/>
    <w:rsid w:val="415F985A"/>
    <w:rsid w:val="4190B1B6"/>
    <w:rsid w:val="41C2AB05"/>
    <w:rsid w:val="41D97D17"/>
    <w:rsid w:val="41E4831F"/>
    <w:rsid w:val="421C34FE"/>
    <w:rsid w:val="422084B6"/>
    <w:rsid w:val="427D667C"/>
    <w:rsid w:val="42CE6D32"/>
    <w:rsid w:val="42F006CC"/>
    <w:rsid w:val="42FFCC25"/>
    <w:rsid w:val="4302EB32"/>
    <w:rsid w:val="4308105A"/>
    <w:rsid w:val="4332CA37"/>
    <w:rsid w:val="436C5CC3"/>
    <w:rsid w:val="4387FE36"/>
    <w:rsid w:val="4397B32C"/>
    <w:rsid w:val="43EB6A36"/>
    <w:rsid w:val="43EC06D3"/>
    <w:rsid w:val="440620B2"/>
    <w:rsid w:val="441C04D3"/>
    <w:rsid w:val="44526B05"/>
    <w:rsid w:val="44550779"/>
    <w:rsid w:val="4476C1CC"/>
    <w:rsid w:val="44CC873F"/>
    <w:rsid w:val="44DDC3BA"/>
    <w:rsid w:val="45171D9B"/>
    <w:rsid w:val="4532DE99"/>
    <w:rsid w:val="455BB9E0"/>
    <w:rsid w:val="457F0FA9"/>
    <w:rsid w:val="45EF30A2"/>
    <w:rsid w:val="45F1EF1D"/>
    <w:rsid w:val="4610045E"/>
    <w:rsid w:val="461011CE"/>
    <w:rsid w:val="461C5337"/>
    <w:rsid w:val="4627B72C"/>
    <w:rsid w:val="462A9CEF"/>
    <w:rsid w:val="465F728B"/>
    <w:rsid w:val="467F82A1"/>
    <w:rsid w:val="46D8FEAC"/>
    <w:rsid w:val="470EB09A"/>
    <w:rsid w:val="4714F8A3"/>
    <w:rsid w:val="47252946"/>
    <w:rsid w:val="472755E6"/>
    <w:rsid w:val="47295E55"/>
    <w:rsid w:val="4742E425"/>
    <w:rsid w:val="474C88D1"/>
    <w:rsid w:val="4761BF97"/>
    <w:rsid w:val="47788E01"/>
    <w:rsid w:val="477F2E19"/>
    <w:rsid w:val="478EE060"/>
    <w:rsid w:val="479D3C4B"/>
    <w:rsid w:val="47A3D14E"/>
    <w:rsid w:val="47BE40C7"/>
    <w:rsid w:val="47FF9170"/>
    <w:rsid w:val="480B5DDB"/>
    <w:rsid w:val="482DBD6C"/>
    <w:rsid w:val="4831F6AC"/>
    <w:rsid w:val="48386F8D"/>
    <w:rsid w:val="485CB277"/>
    <w:rsid w:val="4880D991"/>
    <w:rsid w:val="489870A6"/>
    <w:rsid w:val="48F8CBA9"/>
    <w:rsid w:val="49028D73"/>
    <w:rsid w:val="49281A5C"/>
    <w:rsid w:val="492F5E75"/>
    <w:rsid w:val="49326DB3"/>
    <w:rsid w:val="4933E225"/>
    <w:rsid w:val="493E8E52"/>
    <w:rsid w:val="49412DB1"/>
    <w:rsid w:val="49757975"/>
    <w:rsid w:val="4A131A44"/>
    <w:rsid w:val="4A16C872"/>
    <w:rsid w:val="4A1D2568"/>
    <w:rsid w:val="4A21A9AE"/>
    <w:rsid w:val="4A2D700B"/>
    <w:rsid w:val="4A4962FE"/>
    <w:rsid w:val="4A77005D"/>
    <w:rsid w:val="4A79E012"/>
    <w:rsid w:val="4A85DCE0"/>
    <w:rsid w:val="4ADAE763"/>
    <w:rsid w:val="4AF968B9"/>
    <w:rsid w:val="4AFDA28C"/>
    <w:rsid w:val="4B11AD6F"/>
    <w:rsid w:val="4B265750"/>
    <w:rsid w:val="4B631E88"/>
    <w:rsid w:val="4B65209E"/>
    <w:rsid w:val="4B65A9A8"/>
    <w:rsid w:val="4B65FC98"/>
    <w:rsid w:val="4B688E49"/>
    <w:rsid w:val="4B716EC0"/>
    <w:rsid w:val="4BBCECBD"/>
    <w:rsid w:val="4BCFDEBC"/>
    <w:rsid w:val="4BDD8B58"/>
    <w:rsid w:val="4C4A3B94"/>
    <w:rsid w:val="4C55ED9F"/>
    <w:rsid w:val="4C5DD035"/>
    <w:rsid w:val="4C6DE2F3"/>
    <w:rsid w:val="4C6E6311"/>
    <w:rsid w:val="4C86A066"/>
    <w:rsid w:val="4C9AD56B"/>
    <w:rsid w:val="4C9EA680"/>
    <w:rsid w:val="4CA08962"/>
    <w:rsid w:val="4CA32482"/>
    <w:rsid w:val="4CAC42B8"/>
    <w:rsid w:val="4CC92332"/>
    <w:rsid w:val="4D1664CC"/>
    <w:rsid w:val="4D3CF4C7"/>
    <w:rsid w:val="4D4B4774"/>
    <w:rsid w:val="4D65B70B"/>
    <w:rsid w:val="4D738677"/>
    <w:rsid w:val="4D7DCBF3"/>
    <w:rsid w:val="4DB429E8"/>
    <w:rsid w:val="4DB9EC73"/>
    <w:rsid w:val="4DC032EA"/>
    <w:rsid w:val="4DF92FB4"/>
    <w:rsid w:val="4E0DE598"/>
    <w:rsid w:val="4E29C98A"/>
    <w:rsid w:val="4E32D576"/>
    <w:rsid w:val="4E3B2C98"/>
    <w:rsid w:val="4EB58F14"/>
    <w:rsid w:val="4ECF02DE"/>
    <w:rsid w:val="4ED7B366"/>
    <w:rsid w:val="4EEA361B"/>
    <w:rsid w:val="4F0FCC02"/>
    <w:rsid w:val="4F19F2D3"/>
    <w:rsid w:val="4F2116EA"/>
    <w:rsid w:val="4F2976B6"/>
    <w:rsid w:val="4F2B27A5"/>
    <w:rsid w:val="4F6F9A2C"/>
    <w:rsid w:val="4F8071ED"/>
    <w:rsid w:val="4F87684C"/>
    <w:rsid w:val="4F9AB4BD"/>
    <w:rsid w:val="4FF79A07"/>
    <w:rsid w:val="501F464F"/>
    <w:rsid w:val="50600187"/>
    <w:rsid w:val="50652309"/>
    <w:rsid w:val="5072792D"/>
    <w:rsid w:val="5075FD40"/>
    <w:rsid w:val="50783625"/>
    <w:rsid w:val="5086D11F"/>
    <w:rsid w:val="50896C92"/>
    <w:rsid w:val="509B9305"/>
    <w:rsid w:val="50AE1DF0"/>
    <w:rsid w:val="50C2F448"/>
    <w:rsid w:val="50D1508A"/>
    <w:rsid w:val="50E8884F"/>
    <w:rsid w:val="50EBDE9C"/>
    <w:rsid w:val="5102ED14"/>
    <w:rsid w:val="5119C6BF"/>
    <w:rsid w:val="5123F007"/>
    <w:rsid w:val="5165BC9E"/>
    <w:rsid w:val="5169B5B8"/>
    <w:rsid w:val="51A0A297"/>
    <w:rsid w:val="51C37E14"/>
    <w:rsid w:val="51F7E1F5"/>
    <w:rsid w:val="5207A481"/>
    <w:rsid w:val="52142A2F"/>
    <w:rsid w:val="525604D7"/>
    <w:rsid w:val="52714267"/>
    <w:rsid w:val="52B077ED"/>
    <w:rsid w:val="52C8D272"/>
    <w:rsid w:val="52D78E77"/>
    <w:rsid w:val="52F56852"/>
    <w:rsid w:val="53046358"/>
    <w:rsid w:val="5307BD2D"/>
    <w:rsid w:val="530ABA1D"/>
    <w:rsid w:val="5319094C"/>
    <w:rsid w:val="53256C70"/>
    <w:rsid w:val="5328DD5D"/>
    <w:rsid w:val="533E1449"/>
    <w:rsid w:val="534927F0"/>
    <w:rsid w:val="534A7C01"/>
    <w:rsid w:val="5381E3B5"/>
    <w:rsid w:val="539FE575"/>
    <w:rsid w:val="53AC2FF7"/>
    <w:rsid w:val="53ACD730"/>
    <w:rsid w:val="53C4ABD1"/>
    <w:rsid w:val="53C794CD"/>
    <w:rsid w:val="53E808EE"/>
    <w:rsid w:val="54177956"/>
    <w:rsid w:val="546FDE71"/>
    <w:rsid w:val="54A22A85"/>
    <w:rsid w:val="54D0F682"/>
    <w:rsid w:val="54ED3E9C"/>
    <w:rsid w:val="552C2E33"/>
    <w:rsid w:val="55412E56"/>
    <w:rsid w:val="5563AE48"/>
    <w:rsid w:val="55651ABF"/>
    <w:rsid w:val="558E0127"/>
    <w:rsid w:val="55901027"/>
    <w:rsid w:val="559FB080"/>
    <w:rsid w:val="55CA8549"/>
    <w:rsid w:val="55FC8D2A"/>
    <w:rsid w:val="561304D7"/>
    <w:rsid w:val="56164275"/>
    <w:rsid w:val="561ED072"/>
    <w:rsid w:val="562F40A8"/>
    <w:rsid w:val="564343ED"/>
    <w:rsid w:val="5676F370"/>
    <w:rsid w:val="5683FCE0"/>
    <w:rsid w:val="56BBB725"/>
    <w:rsid w:val="56C3F45C"/>
    <w:rsid w:val="572156A3"/>
    <w:rsid w:val="573593AD"/>
    <w:rsid w:val="576254AF"/>
    <w:rsid w:val="579B1595"/>
    <w:rsid w:val="57A070BA"/>
    <w:rsid w:val="57A16779"/>
    <w:rsid w:val="57BB003C"/>
    <w:rsid w:val="57BE84DB"/>
    <w:rsid w:val="57E5ED55"/>
    <w:rsid w:val="57EB326E"/>
    <w:rsid w:val="58170593"/>
    <w:rsid w:val="58302369"/>
    <w:rsid w:val="5839066A"/>
    <w:rsid w:val="5857CC78"/>
    <w:rsid w:val="5873B948"/>
    <w:rsid w:val="58892CF7"/>
    <w:rsid w:val="58BC610A"/>
    <w:rsid w:val="58E0AE21"/>
    <w:rsid w:val="591ACEF0"/>
    <w:rsid w:val="593E2A59"/>
    <w:rsid w:val="59533360"/>
    <w:rsid w:val="59733864"/>
    <w:rsid w:val="598D820F"/>
    <w:rsid w:val="599C1F2F"/>
    <w:rsid w:val="59A69570"/>
    <w:rsid w:val="59C19375"/>
    <w:rsid w:val="59C50646"/>
    <w:rsid w:val="59DCB3A7"/>
    <w:rsid w:val="59E1242A"/>
    <w:rsid w:val="5A0595EC"/>
    <w:rsid w:val="5A10397C"/>
    <w:rsid w:val="5A162A62"/>
    <w:rsid w:val="5A346450"/>
    <w:rsid w:val="5A7735B5"/>
    <w:rsid w:val="5A7DBAA6"/>
    <w:rsid w:val="5AAB6F0C"/>
    <w:rsid w:val="5AFB2DE2"/>
    <w:rsid w:val="5AFB8D7A"/>
    <w:rsid w:val="5AFCFA91"/>
    <w:rsid w:val="5B0040D4"/>
    <w:rsid w:val="5B058AA1"/>
    <w:rsid w:val="5B1A6CFE"/>
    <w:rsid w:val="5B3EBCF8"/>
    <w:rsid w:val="5B728A41"/>
    <w:rsid w:val="5BA0C8B2"/>
    <w:rsid w:val="5BC63114"/>
    <w:rsid w:val="5BCED4CA"/>
    <w:rsid w:val="5BEE0268"/>
    <w:rsid w:val="5C038F86"/>
    <w:rsid w:val="5C20C3EE"/>
    <w:rsid w:val="5C3262C4"/>
    <w:rsid w:val="5C3D0009"/>
    <w:rsid w:val="5C5460B7"/>
    <w:rsid w:val="5C610945"/>
    <w:rsid w:val="5C6794B9"/>
    <w:rsid w:val="5CB3C4F0"/>
    <w:rsid w:val="5CED0732"/>
    <w:rsid w:val="5CF14EDA"/>
    <w:rsid w:val="5D0DCC72"/>
    <w:rsid w:val="5D3560F3"/>
    <w:rsid w:val="5D39107C"/>
    <w:rsid w:val="5D3E94C4"/>
    <w:rsid w:val="5D58A084"/>
    <w:rsid w:val="5D690849"/>
    <w:rsid w:val="5D8C12BA"/>
    <w:rsid w:val="5D9B064E"/>
    <w:rsid w:val="5D9B0E02"/>
    <w:rsid w:val="5DA4C47A"/>
    <w:rsid w:val="5DAC2CE7"/>
    <w:rsid w:val="5DE5F706"/>
    <w:rsid w:val="5DFC10C9"/>
    <w:rsid w:val="5E11EDA8"/>
    <w:rsid w:val="5E1906C3"/>
    <w:rsid w:val="5E1C0E0C"/>
    <w:rsid w:val="5E461A6E"/>
    <w:rsid w:val="5E7FAFF4"/>
    <w:rsid w:val="5E837607"/>
    <w:rsid w:val="5EB3D798"/>
    <w:rsid w:val="5EB7DE63"/>
    <w:rsid w:val="5ECE2233"/>
    <w:rsid w:val="5EEB8AA7"/>
    <w:rsid w:val="5F2A96BC"/>
    <w:rsid w:val="5F2BC270"/>
    <w:rsid w:val="5F2CCBC6"/>
    <w:rsid w:val="5F47AAD0"/>
    <w:rsid w:val="5F6730A9"/>
    <w:rsid w:val="5FC93E4A"/>
    <w:rsid w:val="5FD42A41"/>
    <w:rsid w:val="5FD703C3"/>
    <w:rsid w:val="6008B337"/>
    <w:rsid w:val="600BE031"/>
    <w:rsid w:val="60228482"/>
    <w:rsid w:val="603CE3A4"/>
    <w:rsid w:val="60470AF9"/>
    <w:rsid w:val="6052ADC0"/>
    <w:rsid w:val="6065C3B5"/>
    <w:rsid w:val="606DE9E7"/>
    <w:rsid w:val="6075B6E4"/>
    <w:rsid w:val="6092F2BA"/>
    <w:rsid w:val="609EAF27"/>
    <w:rsid w:val="60A078EA"/>
    <w:rsid w:val="60AF8928"/>
    <w:rsid w:val="60DF60D2"/>
    <w:rsid w:val="60E1E2EC"/>
    <w:rsid w:val="60EE90BC"/>
    <w:rsid w:val="60F1D1E8"/>
    <w:rsid w:val="61263D09"/>
    <w:rsid w:val="612C756C"/>
    <w:rsid w:val="6166377A"/>
    <w:rsid w:val="6173A12B"/>
    <w:rsid w:val="61813493"/>
    <w:rsid w:val="618322D5"/>
    <w:rsid w:val="619175BE"/>
    <w:rsid w:val="619F5569"/>
    <w:rsid w:val="61A089C2"/>
    <w:rsid w:val="61A4F90C"/>
    <w:rsid w:val="61C48491"/>
    <w:rsid w:val="61C4BF45"/>
    <w:rsid w:val="61CB22BB"/>
    <w:rsid w:val="61D0C4A9"/>
    <w:rsid w:val="61DAB69A"/>
    <w:rsid w:val="61DF0D50"/>
    <w:rsid w:val="61E9D68B"/>
    <w:rsid w:val="61F58436"/>
    <w:rsid w:val="62028E4A"/>
    <w:rsid w:val="624697BC"/>
    <w:rsid w:val="629E025B"/>
    <w:rsid w:val="62F0194D"/>
    <w:rsid w:val="63238154"/>
    <w:rsid w:val="63328CC7"/>
    <w:rsid w:val="634A0A42"/>
    <w:rsid w:val="634A0D11"/>
    <w:rsid w:val="63ACFB02"/>
    <w:rsid w:val="63B9217E"/>
    <w:rsid w:val="63E0DF62"/>
    <w:rsid w:val="63FA5201"/>
    <w:rsid w:val="6402723F"/>
    <w:rsid w:val="641DB436"/>
    <w:rsid w:val="6435C769"/>
    <w:rsid w:val="6441696B"/>
    <w:rsid w:val="6442A2FB"/>
    <w:rsid w:val="6443133A"/>
    <w:rsid w:val="6448F140"/>
    <w:rsid w:val="644D1C8C"/>
    <w:rsid w:val="6476EFC1"/>
    <w:rsid w:val="64931E9F"/>
    <w:rsid w:val="64D0B514"/>
    <w:rsid w:val="64D5F904"/>
    <w:rsid w:val="64DF2C72"/>
    <w:rsid w:val="64E9877B"/>
    <w:rsid w:val="64EBF1F1"/>
    <w:rsid w:val="64F754D4"/>
    <w:rsid w:val="65123D9D"/>
    <w:rsid w:val="655AA15D"/>
    <w:rsid w:val="6566607D"/>
    <w:rsid w:val="657B4297"/>
    <w:rsid w:val="65A1D4A0"/>
    <w:rsid w:val="65C2C525"/>
    <w:rsid w:val="65C7A545"/>
    <w:rsid w:val="65E4FF7E"/>
    <w:rsid w:val="660BF787"/>
    <w:rsid w:val="661526C9"/>
    <w:rsid w:val="66175912"/>
    <w:rsid w:val="663B79F1"/>
    <w:rsid w:val="6641ECAC"/>
    <w:rsid w:val="664BB82A"/>
    <w:rsid w:val="6656AC0B"/>
    <w:rsid w:val="66798D6E"/>
    <w:rsid w:val="6683DD12"/>
    <w:rsid w:val="66972876"/>
    <w:rsid w:val="669AFC5A"/>
    <w:rsid w:val="66C1BE00"/>
    <w:rsid w:val="66E8C493"/>
    <w:rsid w:val="66F52CA4"/>
    <w:rsid w:val="66F8B7A6"/>
    <w:rsid w:val="6711EDAA"/>
    <w:rsid w:val="672FF34A"/>
    <w:rsid w:val="67ACCAF6"/>
    <w:rsid w:val="67BB8ACA"/>
    <w:rsid w:val="67BE040A"/>
    <w:rsid w:val="67D4EB1D"/>
    <w:rsid w:val="67FA768C"/>
    <w:rsid w:val="68094430"/>
    <w:rsid w:val="681DC74E"/>
    <w:rsid w:val="682E564C"/>
    <w:rsid w:val="6831765D"/>
    <w:rsid w:val="68A654BC"/>
    <w:rsid w:val="68BD0977"/>
    <w:rsid w:val="694384C5"/>
    <w:rsid w:val="69846259"/>
    <w:rsid w:val="698CF51D"/>
    <w:rsid w:val="699994AB"/>
    <w:rsid w:val="69A60483"/>
    <w:rsid w:val="69B3FA71"/>
    <w:rsid w:val="69BC9A5D"/>
    <w:rsid w:val="69C34847"/>
    <w:rsid w:val="69C72136"/>
    <w:rsid w:val="69D92463"/>
    <w:rsid w:val="69F4D133"/>
    <w:rsid w:val="6A54DCF5"/>
    <w:rsid w:val="6A62D3BA"/>
    <w:rsid w:val="6A857769"/>
    <w:rsid w:val="6A8BD2B8"/>
    <w:rsid w:val="6A98B3DA"/>
    <w:rsid w:val="6A9CD1F6"/>
    <w:rsid w:val="6AA6535C"/>
    <w:rsid w:val="6ACBE195"/>
    <w:rsid w:val="6B0E00AA"/>
    <w:rsid w:val="6B39476E"/>
    <w:rsid w:val="6B842DF9"/>
    <w:rsid w:val="6B954B54"/>
    <w:rsid w:val="6BA25D7E"/>
    <w:rsid w:val="6BB5E20E"/>
    <w:rsid w:val="6BBDF674"/>
    <w:rsid w:val="6BCBE594"/>
    <w:rsid w:val="6BD234A3"/>
    <w:rsid w:val="6BD5EF20"/>
    <w:rsid w:val="6C12C5C3"/>
    <w:rsid w:val="6C437880"/>
    <w:rsid w:val="6C47A21F"/>
    <w:rsid w:val="6C4A3319"/>
    <w:rsid w:val="6C575C68"/>
    <w:rsid w:val="6C65B997"/>
    <w:rsid w:val="6CB0C675"/>
    <w:rsid w:val="6CB22739"/>
    <w:rsid w:val="6CD16211"/>
    <w:rsid w:val="6CFA39F7"/>
    <w:rsid w:val="6D149CCE"/>
    <w:rsid w:val="6D533788"/>
    <w:rsid w:val="6D66885B"/>
    <w:rsid w:val="6D7E2198"/>
    <w:rsid w:val="6D95C18F"/>
    <w:rsid w:val="6D9A0606"/>
    <w:rsid w:val="6DC7BFF7"/>
    <w:rsid w:val="6E190DE7"/>
    <w:rsid w:val="6E1A20B6"/>
    <w:rsid w:val="6E320995"/>
    <w:rsid w:val="6E4A9494"/>
    <w:rsid w:val="6E5069D7"/>
    <w:rsid w:val="6E753D04"/>
    <w:rsid w:val="6E80E608"/>
    <w:rsid w:val="6E8491D3"/>
    <w:rsid w:val="6E8AE754"/>
    <w:rsid w:val="6EAAF63D"/>
    <w:rsid w:val="6EADB7B6"/>
    <w:rsid w:val="6ED4B6C2"/>
    <w:rsid w:val="6ED7ED14"/>
    <w:rsid w:val="6EDF53B5"/>
    <w:rsid w:val="6EF477A0"/>
    <w:rsid w:val="6F08386A"/>
    <w:rsid w:val="6F314491"/>
    <w:rsid w:val="6F404CFE"/>
    <w:rsid w:val="6F4B6116"/>
    <w:rsid w:val="6F862D86"/>
    <w:rsid w:val="6F8BC981"/>
    <w:rsid w:val="6FD40195"/>
    <w:rsid w:val="6FF39637"/>
    <w:rsid w:val="6FFE9452"/>
    <w:rsid w:val="70094569"/>
    <w:rsid w:val="7017E1AE"/>
    <w:rsid w:val="702CECEB"/>
    <w:rsid w:val="705C65BD"/>
    <w:rsid w:val="707E3B47"/>
    <w:rsid w:val="70ABC494"/>
    <w:rsid w:val="70B41DD8"/>
    <w:rsid w:val="70B64033"/>
    <w:rsid w:val="70BAC038"/>
    <w:rsid w:val="70C08CB7"/>
    <w:rsid w:val="70D124D3"/>
    <w:rsid w:val="70F82C29"/>
    <w:rsid w:val="7105E40E"/>
    <w:rsid w:val="710FFF68"/>
    <w:rsid w:val="711E05EE"/>
    <w:rsid w:val="7127ADA0"/>
    <w:rsid w:val="7129A167"/>
    <w:rsid w:val="715B53A3"/>
    <w:rsid w:val="716612DB"/>
    <w:rsid w:val="717811E1"/>
    <w:rsid w:val="7179D09B"/>
    <w:rsid w:val="718C6132"/>
    <w:rsid w:val="71C10B5B"/>
    <w:rsid w:val="7251C9AF"/>
    <w:rsid w:val="725248BB"/>
    <w:rsid w:val="7253FADF"/>
    <w:rsid w:val="72551A74"/>
    <w:rsid w:val="7266AAB9"/>
    <w:rsid w:val="727708C5"/>
    <w:rsid w:val="7298793D"/>
    <w:rsid w:val="729CF103"/>
    <w:rsid w:val="72D57169"/>
    <w:rsid w:val="72DEC18E"/>
    <w:rsid w:val="7325782E"/>
    <w:rsid w:val="73421BE1"/>
    <w:rsid w:val="736B2E54"/>
    <w:rsid w:val="7388BE46"/>
    <w:rsid w:val="739D5E0E"/>
    <w:rsid w:val="739E5294"/>
    <w:rsid w:val="73AF4E8D"/>
    <w:rsid w:val="73D1423F"/>
    <w:rsid w:val="73DB53FD"/>
    <w:rsid w:val="73DCB3A4"/>
    <w:rsid w:val="73E69463"/>
    <w:rsid w:val="74143155"/>
    <w:rsid w:val="74264EDD"/>
    <w:rsid w:val="7433322D"/>
    <w:rsid w:val="744AE491"/>
    <w:rsid w:val="74B06457"/>
    <w:rsid w:val="74BE60A7"/>
    <w:rsid w:val="74BE6A79"/>
    <w:rsid w:val="74D97E69"/>
    <w:rsid w:val="74DCFEDA"/>
    <w:rsid w:val="74F8EAAE"/>
    <w:rsid w:val="7503040A"/>
    <w:rsid w:val="75234061"/>
    <w:rsid w:val="7532B5D8"/>
    <w:rsid w:val="753A3876"/>
    <w:rsid w:val="757BA0D6"/>
    <w:rsid w:val="759B0988"/>
    <w:rsid w:val="759C3947"/>
    <w:rsid w:val="759C54D8"/>
    <w:rsid w:val="75A6B00C"/>
    <w:rsid w:val="75C27800"/>
    <w:rsid w:val="75ECE8DD"/>
    <w:rsid w:val="75F50BBA"/>
    <w:rsid w:val="760638C9"/>
    <w:rsid w:val="76180F41"/>
    <w:rsid w:val="76327B63"/>
    <w:rsid w:val="766FE4BC"/>
    <w:rsid w:val="7673B28D"/>
    <w:rsid w:val="7675840D"/>
    <w:rsid w:val="76B65DD0"/>
    <w:rsid w:val="76C74C3A"/>
    <w:rsid w:val="76CFE1C5"/>
    <w:rsid w:val="76DA0355"/>
    <w:rsid w:val="76DAF542"/>
    <w:rsid w:val="770A1854"/>
    <w:rsid w:val="775ACDA3"/>
    <w:rsid w:val="775D4463"/>
    <w:rsid w:val="77673CEF"/>
    <w:rsid w:val="776D5EFC"/>
    <w:rsid w:val="779327F9"/>
    <w:rsid w:val="77B0E5A2"/>
    <w:rsid w:val="77D2EEDD"/>
    <w:rsid w:val="77D843CA"/>
    <w:rsid w:val="77E269FD"/>
    <w:rsid w:val="77F93F6F"/>
    <w:rsid w:val="77FB7746"/>
    <w:rsid w:val="78ABB7CE"/>
    <w:rsid w:val="78B88DCB"/>
    <w:rsid w:val="78C13C87"/>
    <w:rsid w:val="78CBD891"/>
    <w:rsid w:val="78DEE021"/>
    <w:rsid w:val="790657CF"/>
    <w:rsid w:val="791BEBB3"/>
    <w:rsid w:val="7985670F"/>
    <w:rsid w:val="79ADE24F"/>
    <w:rsid w:val="79B059FA"/>
    <w:rsid w:val="79C0A8D1"/>
    <w:rsid w:val="79DB5FE6"/>
    <w:rsid w:val="79F3C2CF"/>
    <w:rsid w:val="7A0AB666"/>
    <w:rsid w:val="7A34210B"/>
    <w:rsid w:val="7A3F0BB6"/>
    <w:rsid w:val="7A6CA4BA"/>
    <w:rsid w:val="7A9508E6"/>
    <w:rsid w:val="7ABEAA8C"/>
    <w:rsid w:val="7AD0E0A4"/>
    <w:rsid w:val="7AF32A04"/>
    <w:rsid w:val="7B49CAB8"/>
    <w:rsid w:val="7B900122"/>
    <w:rsid w:val="7B9348E5"/>
    <w:rsid w:val="7BF633D5"/>
    <w:rsid w:val="7C06EDDB"/>
    <w:rsid w:val="7C0A838F"/>
    <w:rsid w:val="7C1D88D9"/>
    <w:rsid w:val="7C6C0F67"/>
    <w:rsid w:val="7C752A1D"/>
    <w:rsid w:val="7C8E0073"/>
    <w:rsid w:val="7D03D4CA"/>
    <w:rsid w:val="7D0D96EA"/>
    <w:rsid w:val="7D1F8983"/>
    <w:rsid w:val="7D3C5AB3"/>
    <w:rsid w:val="7D4F7CB8"/>
    <w:rsid w:val="7D5E0AE0"/>
    <w:rsid w:val="7D8C6065"/>
    <w:rsid w:val="7D97CBE3"/>
    <w:rsid w:val="7DA10A60"/>
    <w:rsid w:val="7DA47900"/>
    <w:rsid w:val="7DA8BACD"/>
    <w:rsid w:val="7DDDD86D"/>
    <w:rsid w:val="7E685305"/>
    <w:rsid w:val="7EA1261B"/>
    <w:rsid w:val="7EA8D87F"/>
    <w:rsid w:val="7EAB8EF1"/>
    <w:rsid w:val="7ED9FAC3"/>
    <w:rsid w:val="7EE76BA0"/>
    <w:rsid w:val="7F2FBD7A"/>
    <w:rsid w:val="7F387DFD"/>
    <w:rsid w:val="7F424C29"/>
    <w:rsid w:val="7F60ACE5"/>
    <w:rsid w:val="7F7E27CC"/>
    <w:rsid w:val="7FA2769E"/>
    <w:rsid w:val="7FAEE95C"/>
    <w:rsid w:val="7FAF8581"/>
    <w:rsid w:val="7FE2663A"/>
    <w:rsid w:val="7FFF8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34326"/>
  <w15:chartTrackingRefBased/>
  <w15:docId w15:val="{9853D9B0-62C2-45BE-A43D-88BA8DAE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05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05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05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05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05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05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5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5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5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5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05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05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05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05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05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5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5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5ED"/>
    <w:rPr>
      <w:rFonts w:eastAsiaTheme="majorEastAsia" w:cstheme="majorBidi"/>
      <w:color w:val="272727" w:themeColor="text1" w:themeTint="D8"/>
    </w:rPr>
  </w:style>
  <w:style w:type="paragraph" w:styleId="Title">
    <w:name w:val="Title"/>
    <w:basedOn w:val="Normal"/>
    <w:next w:val="Normal"/>
    <w:link w:val="TitleChar"/>
    <w:uiPriority w:val="10"/>
    <w:qFormat/>
    <w:rsid w:val="00B605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5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5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5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5ED"/>
    <w:pPr>
      <w:spacing w:before="160"/>
      <w:jc w:val="center"/>
    </w:pPr>
    <w:rPr>
      <w:i/>
      <w:iCs/>
      <w:color w:val="404040" w:themeColor="text1" w:themeTint="BF"/>
    </w:rPr>
  </w:style>
  <w:style w:type="character" w:customStyle="1" w:styleId="QuoteChar">
    <w:name w:val="Quote Char"/>
    <w:basedOn w:val="DefaultParagraphFont"/>
    <w:link w:val="Quote"/>
    <w:uiPriority w:val="29"/>
    <w:rsid w:val="00B605ED"/>
    <w:rPr>
      <w:i/>
      <w:iCs/>
      <w:color w:val="404040" w:themeColor="text1" w:themeTint="BF"/>
    </w:rPr>
  </w:style>
  <w:style w:type="paragraph" w:styleId="ListParagraph">
    <w:name w:val="List Paragraph"/>
    <w:basedOn w:val="Normal"/>
    <w:uiPriority w:val="34"/>
    <w:qFormat/>
    <w:rsid w:val="00B605ED"/>
    <w:pPr>
      <w:ind w:left="720"/>
      <w:contextualSpacing/>
    </w:pPr>
  </w:style>
  <w:style w:type="character" w:styleId="IntenseEmphasis">
    <w:name w:val="Intense Emphasis"/>
    <w:basedOn w:val="DefaultParagraphFont"/>
    <w:uiPriority w:val="21"/>
    <w:qFormat/>
    <w:rsid w:val="00B605ED"/>
    <w:rPr>
      <w:i/>
      <w:iCs/>
      <w:color w:val="0F4761" w:themeColor="accent1" w:themeShade="BF"/>
    </w:rPr>
  </w:style>
  <w:style w:type="paragraph" w:styleId="IntenseQuote">
    <w:name w:val="Intense Quote"/>
    <w:basedOn w:val="Normal"/>
    <w:next w:val="Normal"/>
    <w:link w:val="IntenseQuoteChar"/>
    <w:uiPriority w:val="30"/>
    <w:qFormat/>
    <w:rsid w:val="00B605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05ED"/>
    <w:rPr>
      <w:i/>
      <w:iCs/>
      <w:color w:val="0F4761" w:themeColor="accent1" w:themeShade="BF"/>
    </w:rPr>
  </w:style>
  <w:style w:type="character" w:styleId="IntenseReference">
    <w:name w:val="Intense Reference"/>
    <w:basedOn w:val="DefaultParagraphFont"/>
    <w:uiPriority w:val="32"/>
    <w:qFormat/>
    <w:rsid w:val="00B605ED"/>
    <w:rPr>
      <w:b/>
      <w:bCs/>
      <w:smallCaps/>
      <w:color w:val="0F4761" w:themeColor="accent1" w:themeShade="BF"/>
      <w:spacing w:val="5"/>
    </w:rPr>
  </w:style>
  <w:style w:type="character" w:styleId="Hyperlink">
    <w:name w:val="Hyperlink"/>
    <w:basedOn w:val="DefaultParagraphFont"/>
    <w:uiPriority w:val="99"/>
    <w:unhideWhenUsed/>
    <w:rsid w:val="00A450A8"/>
    <w:rPr>
      <w:color w:val="467886" w:themeColor="hyperlink"/>
      <w:u w:val="single"/>
    </w:rPr>
  </w:style>
  <w:style w:type="character" w:styleId="UnresolvedMention">
    <w:name w:val="Unresolved Mention"/>
    <w:basedOn w:val="DefaultParagraphFont"/>
    <w:uiPriority w:val="99"/>
    <w:semiHidden/>
    <w:unhideWhenUsed/>
    <w:rsid w:val="00A450A8"/>
    <w:rPr>
      <w:color w:val="605E5C"/>
      <w:shd w:val="clear" w:color="auto" w:fill="E1DFDD"/>
    </w:rPr>
  </w:style>
  <w:style w:type="paragraph" w:styleId="Header">
    <w:name w:val="header"/>
    <w:basedOn w:val="Normal"/>
    <w:link w:val="HeaderChar"/>
    <w:uiPriority w:val="99"/>
    <w:unhideWhenUsed/>
    <w:rsid w:val="009E49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947"/>
  </w:style>
  <w:style w:type="paragraph" w:styleId="Footer">
    <w:name w:val="footer"/>
    <w:basedOn w:val="Normal"/>
    <w:link w:val="FooterChar"/>
    <w:uiPriority w:val="99"/>
    <w:unhideWhenUsed/>
    <w:rsid w:val="009E49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947"/>
  </w:style>
  <w:style w:type="paragraph" w:styleId="FootnoteText">
    <w:name w:val="footnote text"/>
    <w:basedOn w:val="Normal"/>
    <w:link w:val="FootnoteTextChar"/>
    <w:uiPriority w:val="99"/>
    <w:unhideWhenUsed/>
    <w:rsid w:val="00BA0DA0"/>
    <w:pPr>
      <w:spacing w:after="0" w:line="240" w:lineRule="auto"/>
    </w:pPr>
    <w:rPr>
      <w:sz w:val="20"/>
      <w:szCs w:val="20"/>
    </w:rPr>
  </w:style>
  <w:style w:type="character" w:customStyle="1" w:styleId="FootnoteTextChar">
    <w:name w:val="Footnote Text Char"/>
    <w:basedOn w:val="DefaultParagraphFont"/>
    <w:link w:val="FootnoteText"/>
    <w:uiPriority w:val="99"/>
    <w:rsid w:val="00BA0DA0"/>
    <w:rPr>
      <w:sz w:val="20"/>
      <w:szCs w:val="20"/>
    </w:rPr>
  </w:style>
  <w:style w:type="character" w:styleId="FootnoteReference">
    <w:name w:val="footnote reference"/>
    <w:basedOn w:val="DefaultParagraphFont"/>
    <w:uiPriority w:val="99"/>
    <w:semiHidden/>
    <w:unhideWhenUsed/>
    <w:rsid w:val="00BA0DA0"/>
    <w:rPr>
      <w:vertAlign w:val="superscript"/>
    </w:rPr>
  </w:style>
  <w:style w:type="character" w:styleId="FollowedHyperlink">
    <w:name w:val="FollowedHyperlink"/>
    <w:basedOn w:val="DefaultParagraphFont"/>
    <w:uiPriority w:val="99"/>
    <w:semiHidden/>
    <w:unhideWhenUsed/>
    <w:rsid w:val="002708FE"/>
    <w:rPr>
      <w:color w:val="96607D"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D4BA7"/>
    <w:pPr>
      <w:spacing w:after="0" w:line="240" w:lineRule="auto"/>
    </w:pPr>
  </w:style>
  <w:style w:type="paragraph" w:styleId="CommentSubject">
    <w:name w:val="annotation subject"/>
    <w:basedOn w:val="CommentText"/>
    <w:next w:val="CommentText"/>
    <w:link w:val="CommentSubjectChar"/>
    <w:uiPriority w:val="99"/>
    <w:semiHidden/>
    <w:unhideWhenUsed/>
    <w:rsid w:val="005F6096"/>
    <w:rPr>
      <w:b/>
      <w:bCs/>
    </w:rPr>
  </w:style>
  <w:style w:type="character" w:customStyle="1" w:styleId="CommentSubjectChar">
    <w:name w:val="Comment Subject Char"/>
    <w:basedOn w:val="CommentTextChar"/>
    <w:link w:val="CommentSubject"/>
    <w:uiPriority w:val="99"/>
    <w:semiHidden/>
    <w:rsid w:val="005F60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ttees.parliament.uk/writtenevidence/115567/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srn.com/abstract=4543838" TargetMode="External"/><Relationship Id="rId7" Type="http://schemas.openxmlformats.org/officeDocument/2006/relationships/hyperlink" Target="https://www.hcch.net/en/projects/legislative-projects/digital-tokens1" TargetMode="External"/><Relationship Id="rId2" Type="http://schemas.openxmlformats.org/officeDocument/2006/relationships/hyperlink" Target="https://www.abdn.ac.uk/media/site/law/documents/Digital_Assets_Workshop_2_Report_-_Final.pdf" TargetMode="External"/><Relationship Id="rId1" Type="http://schemas.openxmlformats.org/officeDocument/2006/relationships/hyperlink" Target="https://ssrn.com/abstract=3406736" TargetMode="External"/><Relationship Id="rId6" Type="http://schemas.openxmlformats.org/officeDocument/2006/relationships/hyperlink" Target="https://lawcom.gov.uk/project/digital-assets-and-etds-in-private-international-law-which-court-which-law/" TargetMode="External"/><Relationship Id="rId5" Type="http://schemas.openxmlformats.org/officeDocument/2006/relationships/hyperlink" Target="https://lawcom.gov.uk/project/digital-assets-and-etds-in-private-international-law-which-court-which-law/" TargetMode="External"/><Relationship Id="rId4" Type="http://schemas.openxmlformats.org/officeDocument/2006/relationships/hyperlink" Target="https://www.abdn.ac.uk/media/site/law/RSE-workshop-3--Report-(October-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9C0F9A23F1AA479F2C3C9A48E598A1" ma:contentTypeVersion="4" ma:contentTypeDescription="Create a new document." ma:contentTypeScope="" ma:versionID="9e1c434e28950e5e9e0b92dc5abfe2ae">
  <xsd:schema xmlns:xsd="http://www.w3.org/2001/XMLSchema" xmlns:xs="http://www.w3.org/2001/XMLSchema" xmlns:p="http://schemas.microsoft.com/office/2006/metadata/properties" xmlns:ns2="f2dc0de8-ceca-4156-b4ea-7007009fabea" targetNamespace="http://schemas.microsoft.com/office/2006/metadata/properties" ma:root="true" ma:fieldsID="91bfe832bb9cb0cc14ac29089e8b527a" ns2:_="">
    <xsd:import namespace="f2dc0de8-ceca-4156-b4ea-7007009fab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c0de8-ceca-4156-b4ea-7007009fa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521F8-131E-4484-92F4-39344C4D7439}">
  <ds:schemaRefs>
    <ds:schemaRef ds:uri="http://schemas.openxmlformats.org/officeDocument/2006/bibliography"/>
  </ds:schemaRefs>
</ds:datastoreItem>
</file>

<file path=customXml/itemProps2.xml><?xml version="1.0" encoding="utf-8"?>
<ds:datastoreItem xmlns:ds="http://schemas.openxmlformats.org/officeDocument/2006/customXml" ds:itemID="{70D2D6E0-6403-4C99-9F9C-F70569043F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58FE94-69D6-473D-9A5D-EAF37FF0BBD4}">
  <ds:schemaRefs>
    <ds:schemaRef ds:uri="http://schemas.microsoft.com/sharepoint/v3/contenttype/forms"/>
  </ds:schemaRefs>
</ds:datastoreItem>
</file>

<file path=customXml/itemProps4.xml><?xml version="1.0" encoding="utf-8"?>
<ds:datastoreItem xmlns:ds="http://schemas.openxmlformats.org/officeDocument/2006/customXml" ds:itemID="{4B6351FE-82C7-42AD-95C4-A0ACB155C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c0de8-ceca-4156-b4ea-7007009fa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7412</Words>
  <Characters>42254</Characters>
  <Application>Microsoft Office Word</Application>
  <DocSecurity>0</DocSecurity>
  <Lines>352</Lines>
  <Paragraphs>99</Paragraphs>
  <ScaleCrop>false</ScaleCrop>
  <Company>University of Aberdeen</Company>
  <LinksUpToDate>false</LinksUpToDate>
  <CharactersWithSpaces>49567</CharactersWithSpaces>
  <SharedDoc>false</SharedDoc>
  <HLinks>
    <vt:vector size="72" baseType="variant">
      <vt:variant>
        <vt:i4>1507420</vt:i4>
      </vt:variant>
      <vt:variant>
        <vt:i4>12</vt:i4>
      </vt:variant>
      <vt:variant>
        <vt:i4>0</vt:i4>
      </vt:variant>
      <vt:variant>
        <vt:i4>5</vt:i4>
      </vt:variant>
      <vt:variant>
        <vt:lpwstr>https://committees.parliament.uk/writtenevidence/115567/pdf/</vt:lpwstr>
      </vt:variant>
      <vt:variant>
        <vt:lpwstr/>
      </vt:variant>
      <vt:variant>
        <vt:i4>262151</vt:i4>
      </vt:variant>
      <vt:variant>
        <vt:i4>9</vt:i4>
      </vt:variant>
      <vt:variant>
        <vt:i4>0</vt:i4>
      </vt:variant>
      <vt:variant>
        <vt:i4>5</vt:i4>
      </vt:variant>
      <vt:variant>
        <vt:lpwstr>https://www.abdn.ac.uk/law/research/centres/centre-for-commercial-law/digital-assets-in-scots-private-law-innovating-for-the-future/</vt:lpwstr>
      </vt:variant>
      <vt:variant>
        <vt:lpwstr/>
      </vt:variant>
      <vt:variant>
        <vt:i4>589844</vt:i4>
      </vt:variant>
      <vt:variant>
        <vt:i4>6</vt:i4>
      </vt:variant>
      <vt:variant>
        <vt:i4>0</vt:i4>
      </vt:variant>
      <vt:variant>
        <vt:i4>5</vt:i4>
      </vt:variant>
      <vt:variant>
        <vt:lpwstr>https://ssrn.com/abstract=4543838</vt:lpwstr>
      </vt:variant>
      <vt:variant>
        <vt:lpwstr/>
      </vt:variant>
      <vt:variant>
        <vt:i4>8060973</vt:i4>
      </vt:variant>
      <vt:variant>
        <vt:i4>3</vt:i4>
      </vt:variant>
      <vt:variant>
        <vt:i4>0</vt:i4>
      </vt:variant>
      <vt:variant>
        <vt:i4>5</vt:i4>
      </vt:variant>
      <vt:variant>
        <vt:lpwstr>https://www.abdn.ac.uk/law/blog/digital-assets-law-reform-in-england-and-wales-and-prospects-for-scotland/</vt:lpwstr>
      </vt:variant>
      <vt:variant>
        <vt:lpwstr/>
      </vt:variant>
      <vt:variant>
        <vt:i4>3211306</vt:i4>
      </vt:variant>
      <vt:variant>
        <vt:i4>0</vt:i4>
      </vt:variant>
      <vt:variant>
        <vt:i4>0</vt:i4>
      </vt:variant>
      <vt:variant>
        <vt:i4>5</vt:i4>
      </vt:variant>
      <vt:variant>
        <vt:lpwstr>https://www.abdn.ac.uk/law/research/centres/centre-for-commercial-law/public-policy--stakeholder-engagement/</vt:lpwstr>
      </vt:variant>
      <vt:variant>
        <vt:lpwstr>panel73833</vt:lpwstr>
      </vt:variant>
      <vt:variant>
        <vt:i4>1704013</vt:i4>
      </vt:variant>
      <vt:variant>
        <vt:i4>18</vt:i4>
      </vt:variant>
      <vt:variant>
        <vt:i4>0</vt:i4>
      </vt:variant>
      <vt:variant>
        <vt:i4>5</vt:i4>
      </vt:variant>
      <vt:variant>
        <vt:lpwstr>https://www.hcch.net/en/projects/legislative-projects/digital-tokens1</vt:lpwstr>
      </vt:variant>
      <vt:variant>
        <vt:lpwstr/>
      </vt:variant>
      <vt:variant>
        <vt:i4>1376284</vt:i4>
      </vt:variant>
      <vt:variant>
        <vt:i4>14</vt:i4>
      </vt:variant>
      <vt:variant>
        <vt:i4>0</vt:i4>
      </vt:variant>
      <vt:variant>
        <vt:i4>5</vt:i4>
      </vt:variant>
      <vt:variant>
        <vt:lpwstr>https://lawcom.gov.uk/project/digital-assets-and-etds-in-private-international-law-which-court-which-law/</vt:lpwstr>
      </vt:variant>
      <vt:variant>
        <vt:lpwstr/>
      </vt:variant>
      <vt:variant>
        <vt:i4>1376284</vt:i4>
      </vt:variant>
      <vt:variant>
        <vt:i4>12</vt:i4>
      </vt:variant>
      <vt:variant>
        <vt:i4>0</vt:i4>
      </vt:variant>
      <vt:variant>
        <vt:i4>5</vt:i4>
      </vt:variant>
      <vt:variant>
        <vt:lpwstr>https://lawcom.gov.uk/project/digital-assets-and-etds-in-private-international-law-which-court-which-law/</vt:lpwstr>
      </vt:variant>
      <vt:variant>
        <vt:lpwstr/>
      </vt:variant>
      <vt:variant>
        <vt:i4>7209063</vt:i4>
      </vt:variant>
      <vt:variant>
        <vt:i4>9</vt:i4>
      </vt:variant>
      <vt:variant>
        <vt:i4>0</vt:i4>
      </vt:variant>
      <vt:variant>
        <vt:i4>5</vt:i4>
      </vt:variant>
      <vt:variant>
        <vt:lpwstr>https://www.abdn.ac.uk/media/site/law/RSE-workshop-3--Report-(October-2024).pdf</vt:lpwstr>
      </vt:variant>
      <vt:variant>
        <vt:lpwstr/>
      </vt:variant>
      <vt:variant>
        <vt:i4>589844</vt:i4>
      </vt:variant>
      <vt:variant>
        <vt:i4>6</vt:i4>
      </vt:variant>
      <vt:variant>
        <vt:i4>0</vt:i4>
      </vt:variant>
      <vt:variant>
        <vt:i4>5</vt:i4>
      </vt:variant>
      <vt:variant>
        <vt:lpwstr>https://ssrn.com/abstract=4543838</vt:lpwstr>
      </vt:variant>
      <vt:variant>
        <vt:lpwstr/>
      </vt:variant>
      <vt:variant>
        <vt:i4>2687023</vt:i4>
      </vt:variant>
      <vt:variant>
        <vt:i4>3</vt:i4>
      </vt:variant>
      <vt:variant>
        <vt:i4>0</vt:i4>
      </vt:variant>
      <vt:variant>
        <vt:i4>5</vt:i4>
      </vt:variant>
      <vt:variant>
        <vt:lpwstr>https://www.abdn.ac.uk/media/site/law/documents/Digital_Assets_Workshop_2_Report_-_Final.pdf</vt:lpwstr>
      </vt:variant>
      <vt:variant>
        <vt:lpwstr/>
      </vt:variant>
      <vt:variant>
        <vt:i4>851992</vt:i4>
      </vt:variant>
      <vt:variant>
        <vt:i4>0</vt:i4>
      </vt:variant>
      <vt:variant>
        <vt:i4>0</vt:i4>
      </vt:variant>
      <vt:variant>
        <vt:i4>5</vt:i4>
      </vt:variant>
      <vt:variant>
        <vt:lpwstr>https://ssrn.com/abstract=3406736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Macpherson, Alisdair</dc:creator>
  <cp:keywords/>
  <dc:description/>
  <cp:lastModifiedBy>Macpherson, Alisdair</cp:lastModifiedBy>
  <cp:revision>3</cp:revision>
  <dcterms:created xsi:type="dcterms:W3CDTF">2025-02-04T14:33:00Z</dcterms:created>
  <dcterms:modified xsi:type="dcterms:W3CDTF">2025-02-04T15:20:00Z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0x010100089C0F9A23F1AA479F2C3C9A48E598A1</vt:lpwstr>
  </property>
</Properties>
</file>