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DEEED" w14:textId="1409D159" w:rsidR="0059448C" w:rsidRDefault="006A424C" w:rsidP="00E80207">
      <w:pPr>
        <w:spacing w:after="0"/>
        <w:rPr>
          <w:lang w:val="en-US"/>
        </w:rPr>
      </w:pPr>
      <w:r w:rsidRPr="006A424C">
        <w:rPr>
          <w:b/>
          <w:bCs/>
          <w:color w:val="0070C0"/>
          <w:lang w:val="en-US"/>
        </w:rPr>
        <w:t>Definition of Sexual Harassment</w:t>
      </w:r>
    </w:p>
    <w:p w14:paraId="3991E50A" w14:textId="3B24850A" w:rsidR="006A424C" w:rsidRDefault="006A424C" w:rsidP="00E80207">
      <w:pPr>
        <w:spacing w:after="0"/>
        <w:rPr>
          <w:lang w:val="en-US"/>
        </w:rPr>
      </w:pPr>
      <w:r>
        <w:t>U</w:t>
      </w:r>
      <w:r w:rsidRPr="006A424C">
        <w:t>nwanted conduct of a sexual nature that violates a person's dignity or creates an intimidating, hostile, degrading, humiliating, or offensive environment. </w:t>
      </w:r>
    </w:p>
    <w:p w14:paraId="2A34698A" w14:textId="5A3D542E" w:rsidR="0059448C" w:rsidRDefault="006A424C" w:rsidP="00E80207">
      <w:pPr>
        <w:spacing w:after="0"/>
        <w:rPr>
          <w:lang w:val="en-US"/>
        </w:rPr>
      </w:pPr>
      <w:r w:rsidRPr="006A424C">
        <w:t> </w:t>
      </w:r>
      <w:r>
        <w:t>S</w:t>
      </w:r>
      <w:r w:rsidRPr="006A424C">
        <w:t>exual harassment can happen to anyone of any gender by a perpetrator of any gender,</w:t>
      </w:r>
    </w:p>
    <w:p w14:paraId="53925CE8" w14:textId="77777777" w:rsidR="00E80207" w:rsidRDefault="00E80207" w:rsidP="00BB7280">
      <w:pPr>
        <w:rPr>
          <w:b/>
          <w:bCs/>
          <w:color w:val="0070C0"/>
          <w:lang w:val="en-US"/>
        </w:rPr>
      </w:pPr>
    </w:p>
    <w:p w14:paraId="673B2329" w14:textId="45A48515" w:rsidR="00E80D1D" w:rsidRPr="00E80D1D" w:rsidRDefault="00E80D1D" w:rsidP="00E80207">
      <w:pPr>
        <w:spacing w:after="0"/>
        <w:rPr>
          <w:b/>
          <w:bCs/>
          <w:color w:val="0070C0"/>
          <w:lang w:val="en-US"/>
        </w:rPr>
      </w:pPr>
      <w:r w:rsidRPr="00E80D1D">
        <w:rPr>
          <w:b/>
          <w:bCs/>
          <w:color w:val="0070C0"/>
          <w:lang w:val="en-US"/>
        </w:rPr>
        <w:t>Completing the Form</w:t>
      </w:r>
    </w:p>
    <w:p w14:paraId="44844BBB" w14:textId="1AAE828A" w:rsidR="00E80D1D" w:rsidRPr="00E80D1D" w:rsidRDefault="00E80D1D" w:rsidP="00E80207">
      <w:pPr>
        <w:spacing w:after="0"/>
      </w:pPr>
      <w:r w:rsidRPr="00E80D1D">
        <w:t xml:space="preserve">Each </w:t>
      </w:r>
      <w:r>
        <w:t>area of risk</w:t>
      </w:r>
      <w:r w:rsidRPr="00E80D1D">
        <w:t xml:space="preserve"> should be considered carefully, </w:t>
      </w:r>
      <w:r w:rsidR="006A424C">
        <w:t xml:space="preserve">and </w:t>
      </w:r>
      <w:r w:rsidRPr="00E80D1D">
        <w:t>where the response is ‘yes’, consideration given to what preventative action could be put in place to eliminate or reduce the risk of sexual harassment occurring</w:t>
      </w:r>
      <w:r w:rsidR="006A424C">
        <w:t xml:space="preserve"> (some prompt questions have been highlighted to help consider this and some suggestions of preventative action)</w:t>
      </w:r>
      <w:r w:rsidRPr="00E80D1D">
        <w:t xml:space="preserve">. </w:t>
      </w:r>
    </w:p>
    <w:p w14:paraId="19B4B4AF" w14:textId="0C921083" w:rsidR="00E80D1D" w:rsidRDefault="00E80D1D" w:rsidP="00BB7280">
      <w:r w:rsidRPr="00E80D1D">
        <w:t>Answering ‘</w:t>
      </w:r>
      <w:proofErr w:type="spellStart"/>
      <w:r w:rsidRPr="00E80D1D">
        <w:t>yes’</w:t>
      </w:r>
      <w:proofErr w:type="spellEnd"/>
      <w:r w:rsidRPr="00E80D1D">
        <w:t xml:space="preserve"> does not in all cases mean something is wrong in the area being assessed, but instead it is about raising awareness of potential contributing factors (which can start to combine). </w:t>
      </w:r>
    </w:p>
    <w:p w14:paraId="5F72E666" w14:textId="79D0E8EF" w:rsidR="00C26DA1" w:rsidRPr="00C26DA1" w:rsidRDefault="00C26DA1" w:rsidP="00C26DA1">
      <w:r>
        <w:t>These lists are</w:t>
      </w:r>
      <w:r w:rsidRPr="00C26DA1">
        <w:t xml:space="preserve"> not exhaustive and is not intended to offer stock responses, but instead to offer some food for thought or prompts to aid consideration</w:t>
      </w:r>
      <w:r>
        <w:t xml:space="preserve"> with</w:t>
      </w:r>
      <w:r w:rsidRPr="00C26DA1">
        <w:t xml:space="preserve"> examples of possible measures to reduce/remove risks are offered (also non-exhaustive). In many cases the same considerations may apply across multiple different questions therefore this guide does not seek to duplicate examples but instead all examples should be considered interchangeably.</w:t>
      </w:r>
    </w:p>
    <w:p w14:paraId="623503C0" w14:textId="7A4263FC" w:rsidR="00C26DA1" w:rsidRDefault="00E80207" w:rsidP="00663C9E">
      <w:r>
        <w:t>Coordinators</w:t>
      </w:r>
      <w:r w:rsidR="00C26DA1" w:rsidRPr="00C26DA1">
        <w:t xml:space="preserve"> should use this information to support their own thought process, tailored to the specifics of their local area.</w:t>
      </w:r>
    </w:p>
    <w:p w14:paraId="2D857429" w14:textId="0D661E36" w:rsidR="00E56F63" w:rsidRPr="00BB7280" w:rsidRDefault="00E56F63" w:rsidP="00663C9E">
      <w:pPr>
        <w:rPr>
          <w:b/>
          <w:bCs/>
          <w:color w:val="0070C0"/>
          <w:lang w:val="en-US"/>
        </w:rPr>
      </w:pPr>
      <w:r w:rsidRPr="00E56F63">
        <w:rPr>
          <w:b/>
          <w:bCs/>
          <w:color w:val="0070C0"/>
          <w:lang w:val="en-US"/>
        </w:rPr>
        <w:t>Risks That will be covered are:</w:t>
      </w:r>
    </w:p>
    <w:p w14:paraId="71C7128E" w14:textId="33DF760A" w:rsidR="00BB7280" w:rsidRDefault="00D15BBA" w:rsidP="00D15BBA">
      <w:pPr>
        <w:pStyle w:val="ListParagraph"/>
        <w:numPr>
          <w:ilvl w:val="0"/>
          <w:numId w:val="5"/>
        </w:numPr>
      </w:pPr>
      <w:r>
        <w:t>Lone Working</w:t>
      </w:r>
    </w:p>
    <w:p w14:paraId="4C488F38" w14:textId="3F910CDB" w:rsidR="00D15BBA" w:rsidRDefault="00D15BBA" w:rsidP="00D15BBA">
      <w:pPr>
        <w:pStyle w:val="ListParagraph"/>
        <w:numPr>
          <w:ilvl w:val="0"/>
          <w:numId w:val="5"/>
        </w:numPr>
      </w:pPr>
      <w:r>
        <w:t>Power Imbalance</w:t>
      </w:r>
    </w:p>
    <w:p w14:paraId="340D4EA7" w14:textId="34F68A98" w:rsidR="00D15BBA" w:rsidRDefault="00E37B6E" w:rsidP="00D15BBA">
      <w:pPr>
        <w:pStyle w:val="ListParagraph"/>
        <w:numPr>
          <w:ilvl w:val="0"/>
          <w:numId w:val="5"/>
        </w:numPr>
      </w:pPr>
      <w:r>
        <w:t xml:space="preserve">Events at which Alcohol is </w:t>
      </w:r>
      <w:r w:rsidR="00D15BBA">
        <w:t>Presen</w:t>
      </w:r>
      <w:r>
        <w:t>t</w:t>
      </w:r>
    </w:p>
    <w:p w14:paraId="0137F463" w14:textId="2325270F" w:rsidR="00D15BBA" w:rsidRDefault="00D15BBA" w:rsidP="00D15BBA">
      <w:pPr>
        <w:pStyle w:val="ListParagraph"/>
        <w:numPr>
          <w:ilvl w:val="0"/>
          <w:numId w:val="5"/>
        </w:numPr>
      </w:pPr>
      <w:r>
        <w:t>Third Party Contact</w:t>
      </w:r>
    </w:p>
    <w:p w14:paraId="4BD64157" w14:textId="00FDA1DA" w:rsidR="00D15BBA" w:rsidRDefault="00D15BBA" w:rsidP="00D15BBA">
      <w:pPr>
        <w:pStyle w:val="ListParagraph"/>
        <w:numPr>
          <w:ilvl w:val="0"/>
          <w:numId w:val="5"/>
        </w:numPr>
      </w:pPr>
      <w:bookmarkStart w:id="0" w:name="_Hlk207793705"/>
      <w:r>
        <w:t>Lack of Diversity</w:t>
      </w:r>
    </w:p>
    <w:p w14:paraId="46039E7D" w14:textId="77777777" w:rsidR="006467B5" w:rsidRDefault="00D15BBA" w:rsidP="006467B5">
      <w:pPr>
        <w:pStyle w:val="ListParagraph"/>
        <w:numPr>
          <w:ilvl w:val="0"/>
          <w:numId w:val="5"/>
        </w:numPr>
      </w:pPr>
      <w:r>
        <w:t>Cultural Norms at the workplace</w:t>
      </w:r>
      <w:bookmarkEnd w:id="0"/>
    </w:p>
    <w:p w14:paraId="496D945D" w14:textId="77777777" w:rsidR="006467B5" w:rsidRDefault="006467B5" w:rsidP="006467B5">
      <w:pPr>
        <w:pStyle w:val="ListParagraph"/>
        <w:numPr>
          <w:ilvl w:val="0"/>
          <w:numId w:val="5"/>
        </w:numPr>
      </w:pPr>
      <w:r>
        <w:t>WhatsApp</w:t>
      </w:r>
      <w:r w:rsidR="00D15BBA">
        <w:t xml:space="preserve"> groups</w:t>
      </w:r>
      <w:r w:rsidR="00E56F63">
        <w:t xml:space="preserve"> &amp; Social Media</w:t>
      </w:r>
    </w:p>
    <w:p w14:paraId="0999406B" w14:textId="656FAAB2" w:rsidR="00663C9E" w:rsidRPr="00BB7280" w:rsidRDefault="00B4011A" w:rsidP="00A50A2C">
      <w:pPr>
        <w:pStyle w:val="ListParagraph"/>
        <w:numPr>
          <w:ilvl w:val="0"/>
          <w:numId w:val="5"/>
        </w:numPr>
      </w:pPr>
      <w:r>
        <w:t>Travelling abroad</w:t>
      </w:r>
    </w:p>
    <w:tbl>
      <w:tblPr>
        <w:tblStyle w:val="TableGrid"/>
        <w:tblW w:w="0" w:type="auto"/>
        <w:tblInd w:w="-998" w:type="dxa"/>
        <w:tblLook w:val="04A0" w:firstRow="1" w:lastRow="0" w:firstColumn="1" w:lastColumn="0" w:noHBand="0" w:noVBand="1"/>
      </w:tblPr>
      <w:tblGrid>
        <w:gridCol w:w="1379"/>
        <w:gridCol w:w="1116"/>
        <w:gridCol w:w="9301"/>
        <w:gridCol w:w="3150"/>
      </w:tblGrid>
      <w:tr w:rsidR="006A424C" w:rsidRPr="00C77314" w14:paraId="7D145332" w14:textId="77777777" w:rsidTr="00E80207">
        <w:trPr>
          <w:trHeight w:val="1350"/>
        </w:trPr>
        <w:tc>
          <w:tcPr>
            <w:tcW w:w="0" w:type="auto"/>
            <w:shd w:val="clear" w:color="auto" w:fill="CECFCB"/>
            <w:vAlign w:val="center"/>
          </w:tcPr>
          <w:p w14:paraId="2DDB6D56" w14:textId="4B7493B0" w:rsidR="00896669" w:rsidRDefault="00896669" w:rsidP="00B06611">
            <w:pPr>
              <w:jc w:val="center"/>
            </w:pPr>
            <w:r>
              <w:t>The Risk Factor that has been identified</w:t>
            </w:r>
          </w:p>
        </w:tc>
        <w:tc>
          <w:tcPr>
            <w:tcW w:w="0" w:type="auto"/>
            <w:shd w:val="clear" w:color="auto" w:fill="CECFCB"/>
            <w:vAlign w:val="center"/>
          </w:tcPr>
          <w:p w14:paraId="55FE38E5" w14:textId="054BB034" w:rsidR="00896669" w:rsidRDefault="00896669" w:rsidP="00B06611">
            <w:pPr>
              <w:jc w:val="center"/>
            </w:pPr>
            <w:r>
              <w:t xml:space="preserve"> Who is at risk</w:t>
            </w:r>
          </w:p>
        </w:tc>
        <w:tc>
          <w:tcPr>
            <w:tcW w:w="0" w:type="auto"/>
            <w:shd w:val="clear" w:color="auto" w:fill="CECFCB"/>
            <w:vAlign w:val="center"/>
          </w:tcPr>
          <w:p w14:paraId="14D997AD" w14:textId="1002B548" w:rsidR="00896669" w:rsidRDefault="00896669" w:rsidP="00B06611">
            <w:pPr>
              <w:jc w:val="center"/>
            </w:pPr>
            <w:r>
              <w:t>Existing Measures controls in place in place to address the issue</w:t>
            </w:r>
          </w:p>
        </w:tc>
        <w:tc>
          <w:tcPr>
            <w:tcW w:w="0" w:type="auto"/>
            <w:shd w:val="clear" w:color="auto" w:fill="CECFCB"/>
            <w:vAlign w:val="center"/>
          </w:tcPr>
          <w:p w14:paraId="0DA062DD" w14:textId="6B425A5D" w:rsidR="00896669" w:rsidRDefault="00246177" w:rsidP="00B06611">
            <w:pPr>
              <w:jc w:val="center"/>
              <w:rPr>
                <w:color w:val="FF0000"/>
              </w:rPr>
            </w:pPr>
            <w:r>
              <w:rPr>
                <w:color w:val="FF0000"/>
              </w:rPr>
              <w:t xml:space="preserve">Is there a risk </w:t>
            </w:r>
            <w:r w:rsidR="00896669" w:rsidRPr="00D15BBA">
              <w:rPr>
                <w:color w:val="FF0000"/>
              </w:rPr>
              <w:t>(Y/N)</w:t>
            </w:r>
          </w:p>
          <w:p w14:paraId="32614E5C" w14:textId="23A9AED2" w:rsidR="00896669" w:rsidRPr="00C77314" w:rsidRDefault="00896669" w:rsidP="00B06611">
            <w:pPr>
              <w:jc w:val="center"/>
            </w:pPr>
          </w:p>
        </w:tc>
      </w:tr>
      <w:tr w:rsidR="006A424C" w:rsidRPr="00C77314" w14:paraId="3AABBFD5" w14:textId="77777777" w:rsidTr="00E80207">
        <w:trPr>
          <w:trHeight w:val="1350"/>
        </w:trPr>
        <w:tc>
          <w:tcPr>
            <w:tcW w:w="0" w:type="auto"/>
            <w:vAlign w:val="center"/>
          </w:tcPr>
          <w:p w14:paraId="69A4DBEC" w14:textId="73E7AD0A" w:rsidR="00896669" w:rsidRPr="00211E5D" w:rsidRDefault="00896669" w:rsidP="00211E5D">
            <w:pPr>
              <w:rPr>
                <w:b/>
                <w:bCs/>
              </w:rPr>
            </w:pPr>
            <w:r w:rsidRPr="00211E5D">
              <w:rPr>
                <w:b/>
                <w:bCs/>
              </w:rPr>
              <w:t>Lone Working</w:t>
            </w:r>
          </w:p>
        </w:tc>
        <w:tc>
          <w:tcPr>
            <w:tcW w:w="0" w:type="auto"/>
            <w:vAlign w:val="center"/>
          </w:tcPr>
          <w:p w14:paraId="3B009C38" w14:textId="77777777" w:rsidR="00687BA2" w:rsidRDefault="00687BA2" w:rsidP="00687BA2">
            <w:r>
              <w:t xml:space="preserve">Course staff  </w:t>
            </w:r>
          </w:p>
          <w:p w14:paraId="2175DB59" w14:textId="77777777" w:rsidR="00687BA2" w:rsidRDefault="00687BA2" w:rsidP="00687BA2">
            <w:r>
              <w:t xml:space="preserve"> </w:t>
            </w:r>
          </w:p>
          <w:p w14:paraId="416CB85A" w14:textId="77777777" w:rsidR="00687BA2" w:rsidRDefault="00687BA2" w:rsidP="00687BA2">
            <w:r>
              <w:t xml:space="preserve">Students </w:t>
            </w:r>
          </w:p>
          <w:p w14:paraId="7495E092" w14:textId="13C300C1" w:rsidR="00246177" w:rsidRDefault="00246177" w:rsidP="00687BA2"/>
        </w:tc>
        <w:tc>
          <w:tcPr>
            <w:tcW w:w="0" w:type="auto"/>
            <w:vAlign w:val="center"/>
          </w:tcPr>
          <w:p w14:paraId="091416B8" w14:textId="1E1C8F0F" w:rsidR="00896669" w:rsidRDefault="00896669" w:rsidP="00F52992">
            <w:pPr>
              <w:pStyle w:val="ListParagraph"/>
              <w:numPr>
                <w:ilvl w:val="0"/>
                <w:numId w:val="8"/>
              </w:numPr>
            </w:pPr>
            <w:r w:rsidRPr="00D15BBA">
              <w:t xml:space="preserve">The Lone Working policy provides guidance to staff on precautions that staff should take when working on their own </w:t>
            </w:r>
            <w:hyperlink r:id="rId7" w:anchor="panel17899" w:history="1">
              <w:r w:rsidRPr="00D15BBA">
                <w:rPr>
                  <w:rStyle w:val="Hyperlink"/>
                </w:rPr>
                <w:t xml:space="preserve">Resources | </w:t>
              </w:r>
              <w:proofErr w:type="spellStart"/>
              <w:r w:rsidRPr="00D15BBA">
                <w:rPr>
                  <w:rStyle w:val="Hyperlink"/>
                </w:rPr>
                <w:t>StaffNet</w:t>
              </w:r>
              <w:proofErr w:type="spellEnd"/>
              <w:r w:rsidRPr="00D15BBA">
                <w:rPr>
                  <w:rStyle w:val="Hyperlink"/>
                </w:rPr>
                <w:t xml:space="preserve"> | The University of Aberdeen (abdn.ac.uk)</w:t>
              </w:r>
            </w:hyperlink>
            <w:r w:rsidRPr="00D15BBA">
              <w:t xml:space="preserve"> however the most important element of prevention is education of staff on behaviours which are acceptable in a workplace. </w:t>
            </w:r>
            <w:r>
              <w:t>2.</w:t>
            </w:r>
          </w:p>
          <w:p w14:paraId="1300C4D1" w14:textId="77777777" w:rsidR="00896669" w:rsidRDefault="00896669" w:rsidP="00F52992">
            <w:pPr>
              <w:pStyle w:val="ListParagraph"/>
            </w:pPr>
          </w:p>
          <w:p w14:paraId="51AB095E" w14:textId="37A0BF8E" w:rsidR="00896669" w:rsidRDefault="00896669" w:rsidP="00D15BBA">
            <w:pPr>
              <w:pStyle w:val="ListParagraph"/>
              <w:numPr>
                <w:ilvl w:val="0"/>
                <w:numId w:val="8"/>
              </w:numPr>
            </w:pPr>
            <w:r w:rsidRPr="00D15BBA">
              <w:t>The</w:t>
            </w:r>
            <w:r>
              <w:t xml:space="preserve"> </w:t>
            </w:r>
            <w:r w:rsidRPr="00D15BBA">
              <w:t>Dignity at Work &amp; Study policy emphasises and complements the training which staff are required to complete upon commencing work at the University</w:t>
            </w:r>
            <w:r w:rsidR="006A424C">
              <w:t xml:space="preserve"> (see section 5 of the policy)</w:t>
            </w:r>
            <w:r w:rsidRPr="00D15BBA">
              <w:t>.</w:t>
            </w:r>
          </w:p>
          <w:p w14:paraId="508F6191" w14:textId="77777777" w:rsidR="00896669" w:rsidRPr="00D15BBA" w:rsidRDefault="00896669" w:rsidP="00F52992">
            <w:pPr>
              <w:pStyle w:val="ListParagraph"/>
            </w:pPr>
          </w:p>
          <w:p w14:paraId="0D61CCB7" w14:textId="3AB3F0A2" w:rsidR="00896669" w:rsidRDefault="006A424C" w:rsidP="00D15BBA">
            <w:pPr>
              <w:pStyle w:val="ListParagraph"/>
              <w:numPr>
                <w:ilvl w:val="0"/>
                <w:numId w:val="8"/>
              </w:numPr>
            </w:pPr>
            <w:r>
              <w:t xml:space="preserve">Staff are encouraged to download and use </w:t>
            </w:r>
            <w:proofErr w:type="spellStart"/>
            <w:r>
              <w:t>SafeZone</w:t>
            </w:r>
            <w:proofErr w:type="spellEnd"/>
            <w:r>
              <w:t xml:space="preserve"> </w:t>
            </w:r>
            <w:hyperlink r:id="rId8" w:history="1">
              <w:r w:rsidRPr="002024EB">
                <w:rPr>
                  <w:rStyle w:val="Hyperlink"/>
                </w:rPr>
                <w:t>https://www.abdn.ac.uk/toolkit/documents/uploads/safezone.pdf</w:t>
              </w:r>
            </w:hyperlink>
          </w:p>
          <w:p w14:paraId="7C8F0E94" w14:textId="77777777" w:rsidR="00246177" w:rsidRDefault="00246177" w:rsidP="00246177">
            <w:pPr>
              <w:pStyle w:val="ListParagraph"/>
            </w:pPr>
          </w:p>
          <w:p w14:paraId="3FA07289" w14:textId="26E0EE1D" w:rsidR="0059448C" w:rsidRDefault="006A424C" w:rsidP="00C968C9">
            <w:pPr>
              <w:pStyle w:val="ListParagraph"/>
              <w:numPr>
                <w:ilvl w:val="0"/>
                <w:numId w:val="8"/>
              </w:numPr>
            </w:pPr>
            <w:r>
              <w:t xml:space="preserve">The </w:t>
            </w:r>
            <w:r w:rsidR="00246177">
              <w:t>Online Report tool</w:t>
            </w:r>
            <w:r w:rsidR="0059448C">
              <w:t xml:space="preserve"> is</w:t>
            </w:r>
            <w:r w:rsidR="00246177">
              <w:t xml:space="preserve"> available to all staff and students provides advice that </w:t>
            </w:r>
            <w:r w:rsidR="0059448C">
              <w:t>explicitly</w:t>
            </w:r>
            <w:r w:rsidR="00246177">
              <w:t xml:space="preserve"> addresses sexual harassment and enables staff to report any incidents</w:t>
            </w:r>
            <w:r w:rsidR="0059448C">
              <w:t xml:space="preserve"> and seek advice</w:t>
            </w:r>
          </w:p>
          <w:p w14:paraId="11DCC23D" w14:textId="77777777" w:rsidR="0059448C" w:rsidRDefault="0059448C" w:rsidP="0059448C">
            <w:pPr>
              <w:pStyle w:val="ListParagraph"/>
            </w:pPr>
          </w:p>
          <w:p w14:paraId="24485B40" w14:textId="034F4D76" w:rsidR="0059448C" w:rsidRDefault="0059448C" w:rsidP="0059448C">
            <w:pPr>
              <w:pStyle w:val="ListParagraph"/>
            </w:pPr>
            <w:hyperlink r:id="rId9" w:history="1">
              <w:r w:rsidRPr="002024EB">
                <w:rPr>
                  <w:rStyle w:val="Hyperlink"/>
                </w:rPr>
                <w:t>https://www.abdn.ac.uk/about/inclusive/support/online-reporting-tool/</w:t>
              </w:r>
            </w:hyperlink>
          </w:p>
          <w:p w14:paraId="79F436FA" w14:textId="77777777" w:rsidR="00246177" w:rsidRDefault="00246177" w:rsidP="00246177">
            <w:pPr>
              <w:pStyle w:val="ListParagraph"/>
            </w:pPr>
          </w:p>
          <w:p w14:paraId="6366CDDB" w14:textId="5503ED9A" w:rsidR="00246177" w:rsidRDefault="00246177" w:rsidP="00D15BBA">
            <w:pPr>
              <w:pStyle w:val="ListParagraph"/>
              <w:numPr>
                <w:ilvl w:val="0"/>
                <w:numId w:val="8"/>
              </w:numPr>
            </w:pPr>
            <w:r>
              <w:t>Security patrols take place out of hours.</w:t>
            </w:r>
          </w:p>
          <w:p w14:paraId="34D53A33" w14:textId="0D65E38B" w:rsidR="00896669" w:rsidRDefault="00896669" w:rsidP="00F52992">
            <w:pPr>
              <w:pStyle w:val="ListParagraph"/>
            </w:pPr>
          </w:p>
        </w:tc>
        <w:tc>
          <w:tcPr>
            <w:tcW w:w="0" w:type="auto"/>
            <w:vAlign w:val="center"/>
          </w:tcPr>
          <w:p w14:paraId="5783080F" w14:textId="05EA7E8B" w:rsidR="0020504E" w:rsidRPr="00F962A5" w:rsidRDefault="001E3531" w:rsidP="00687BA2">
            <w:r w:rsidRPr="00F962A5">
              <w:t>Y</w:t>
            </w:r>
          </w:p>
          <w:p w14:paraId="13D98709" w14:textId="77777777" w:rsidR="001E3531" w:rsidRPr="00F962A5" w:rsidRDefault="001E3531" w:rsidP="001E3531">
            <w:r w:rsidRPr="00F962A5">
              <w:t>Homeworking occurs regularly in school.</w:t>
            </w:r>
          </w:p>
          <w:p w14:paraId="1B1E0D8F" w14:textId="77777777" w:rsidR="001E3531" w:rsidRPr="00F962A5" w:rsidRDefault="001E3531" w:rsidP="001E3531">
            <w:r w:rsidRPr="00F962A5">
              <w:t>Academic staff have single offices, and other staff may be working alone in an office. However, limited examples on campus where individuals are without immediate access to another employee.</w:t>
            </w:r>
          </w:p>
          <w:p w14:paraId="366A9CAF" w14:textId="6AFADDA5" w:rsidR="001E3531" w:rsidRPr="00F962A5" w:rsidRDefault="001E3531" w:rsidP="001E3531">
            <w:r w:rsidRPr="00F962A5">
              <w:t>Limited out of hours working.</w:t>
            </w:r>
          </w:p>
          <w:p w14:paraId="27D98AB4" w14:textId="4D5DDFF3" w:rsidR="0020504E" w:rsidRPr="00F962A5" w:rsidRDefault="0020504E" w:rsidP="006A14F3">
            <w:pPr>
              <w:ind w:left="360"/>
            </w:pPr>
          </w:p>
        </w:tc>
      </w:tr>
      <w:tr w:rsidR="00246177" w:rsidRPr="00C77314" w14:paraId="54BDFFB7" w14:textId="77777777" w:rsidTr="00E80207">
        <w:trPr>
          <w:trHeight w:val="1350"/>
        </w:trPr>
        <w:tc>
          <w:tcPr>
            <w:tcW w:w="0" w:type="auto"/>
            <w:gridSpan w:val="4"/>
            <w:vAlign w:val="center"/>
          </w:tcPr>
          <w:p w14:paraId="029372E6" w14:textId="77777777" w:rsidR="001E3531" w:rsidRDefault="00246177" w:rsidP="001E3531">
            <w:pPr>
              <w:pStyle w:val="ListParagraph"/>
              <w:spacing w:after="160" w:line="259" w:lineRule="auto"/>
              <w:jc w:val="both"/>
              <w:rPr>
                <w:color w:val="000000" w:themeColor="text1"/>
              </w:rPr>
            </w:pPr>
            <w:r w:rsidRPr="003D1DAF">
              <w:rPr>
                <w:color w:val="FF0000"/>
              </w:rPr>
              <w:t>Further Actions Required</w:t>
            </w:r>
            <w:r w:rsidR="0059448C" w:rsidRPr="001E3531">
              <w:t>:</w:t>
            </w:r>
            <w:r w:rsidR="001E3531" w:rsidRPr="001E3531">
              <w:rPr>
                <w:color w:val="000000" w:themeColor="text1"/>
              </w:rPr>
              <w:t xml:space="preserve"> </w:t>
            </w:r>
          </w:p>
          <w:p w14:paraId="054FB0D0" w14:textId="4FE01608" w:rsidR="001E3531" w:rsidRPr="00F962A5" w:rsidRDefault="001E3531" w:rsidP="001E3531">
            <w:pPr>
              <w:pStyle w:val="ListParagraph"/>
              <w:numPr>
                <w:ilvl w:val="0"/>
                <w:numId w:val="45"/>
              </w:numPr>
              <w:spacing w:after="160" w:line="259" w:lineRule="auto"/>
              <w:jc w:val="both"/>
            </w:pPr>
            <w:r w:rsidRPr="00F962A5">
              <w:t xml:space="preserve">Ensure staff within the School are reminded of key policies to promote awareness and compliance.  </w:t>
            </w:r>
            <w:proofErr w:type="spellStart"/>
            <w:r w:rsidRPr="00F962A5">
              <w:t>ie</w:t>
            </w:r>
            <w:proofErr w:type="spellEnd"/>
            <w:r w:rsidRPr="00F962A5">
              <w:t xml:space="preserve"> Lone Working Policy and Dignity at Work and Study Policy. </w:t>
            </w:r>
          </w:p>
          <w:p w14:paraId="4D7CC599" w14:textId="28388C0C" w:rsidR="001E3531" w:rsidRPr="00F962A5" w:rsidRDefault="001E3531" w:rsidP="001E3531">
            <w:pPr>
              <w:pStyle w:val="ListParagraph"/>
              <w:numPr>
                <w:ilvl w:val="0"/>
                <w:numId w:val="45"/>
              </w:numPr>
              <w:spacing w:after="160" w:line="259" w:lineRule="auto"/>
              <w:jc w:val="both"/>
            </w:pPr>
            <w:r w:rsidRPr="00F962A5">
              <w:t xml:space="preserve">Promote staff awareness and usage of the </w:t>
            </w:r>
            <w:proofErr w:type="spellStart"/>
            <w:r w:rsidRPr="00F962A5">
              <w:t>SafeZone</w:t>
            </w:r>
            <w:proofErr w:type="spellEnd"/>
            <w:r w:rsidRPr="00F962A5">
              <w:t xml:space="preserve"> App to enhance personal safety and emergency response. </w:t>
            </w:r>
            <w:r w:rsidR="00445204">
              <w:t xml:space="preserve">All staff encouraged </w:t>
            </w:r>
            <w:r w:rsidRPr="00F962A5">
              <w:t xml:space="preserve">to download and use the </w:t>
            </w:r>
            <w:proofErr w:type="spellStart"/>
            <w:r w:rsidRPr="00F962A5">
              <w:t>SafeZone</w:t>
            </w:r>
            <w:proofErr w:type="spellEnd"/>
            <w:r w:rsidRPr="00F962A5">
              <w:t xml:space="preserve"> App.</w:t>
            </w:r>
          </w:p>
          <w:p w14:paraId="3669F4C5" w14:textId="26C754CB" w:rsidR="001E3531" w:rsidRPr="00F962A5" w:rsidRDefault="001E3531" w:rsidP="001E3531">
            <w:pPr>
              <w:pStyle w:val="ListParagraph"/>
              <w:numPr>
                <w:ilvl w:val="0"/>
                <w:numId w:val="45"/>
              </w:numPr>
              <w:spacing w:after="160" w:line="259" w:lineRule="auto"/>
              <w:jc w:val="both"/>
              <w:rPr>
                <w:color w:val="000000" w:themeColor="text1"/>
              </w:rPr>
            </w:pPr>
            <w:r w:rsidRPr="00F962A5">
              <w:t xml:space="preserve">Increase staff </w:t>
            </w:r>
            <w:r w:rsidRPr="00F962A5">
              <w:rPr>
                <w:color w:val="000000" w:themeColor="text1"/>
              </w:rPr>
              <w:t xml:space="preserve">awareness and usage of the Online Report Tool to support a safe and respectful working environment. </w:t>
            </w:r>
          </w:p>
          <w:p w14:paraId="4AD0F7AB" w14:textId="15FD0F6C" w:rsidR="00246177" w:rsidRPr="001E3531" w:rsidRDefault="00687BA2" w:rsidP="00246177">
            <w:pPr>
              <w:jc w:val="both"/>
            </w:pPr>
            <w:r w:rsidRPr="00687BA2">
              <w:t xml:space="preserve"> </w:t>
            </w:r>
            <w:r w:rsidR="00246177" w:rsidRPr="003D1DAF">
              <w:rPr>
                <w:color w:val="FF0000"/>
              </w:rPr>
              <w:t>Who is Responsible for these:</w:t>
            </w:r>
            <w:r w:rsidRPr="003D1DAF">
              <w:rPr>
                <w:color w:val="FF0000"/>
              </w:rPr>
              <w:t xml:space="preserve"> </w:t>
            </w:r>
            <w:r w:rsidR="00445204" w:rsidRPr="00445204">
              <w:rPr>
                <w:color w:val="000000" w:themeColor="text1"/>
              </w:rPr>
              <w:t>All staff and students.</w:t>
            </w:r>
          </w:p>
          <w:p w14:paraId="06BA2E8B" w14:textId="77777777" w:rsidR="00246177" w:rsidRPr="00687BA2" w:rsidRDefault="00246177" w:rsidP="00246177">
            <w:pPr>
              <w:jc w:val="both"/>
            </w:pPr>
          </w:p>
          <w:p w14:paraId="5AC97C5E" w14:textId="6628C367" w:rsidR="00246177" w:rsidRPr="00687BA2" w:rsidRDefault="00246177" w:rsidP="00246177">
            <w:pPr>
              <w:jc w:val="both"/>
            </w:pPr>
            <w:r w:rsidRPr="003D1DAF">
              <w:rPr>
                <w:color w:val="FF0000"/>
              </w:rPr>
              <w:t>Date for completion</w:t>
            </w:r>
            <w:r w:rsidR="0059448C" w:rsidRPr="003D1DAF">
              <w:rPr>
                <w:color w:val="FF0000"/>
              </w:rPr>
              <w:t>:</w:t>
            </w:r>
            <w:r w:rsidR="00687BA2" w:rsidRPr="003D1DAF">
              <w:rPr>
                <w:color w:val="FF0000"/>
              </w:rPr>
              <w:t xml:space="preserve"> </w:t>
            </w:r>
            <w:r w:rsidR="001E3531" w:rsidRPr="00445204">
              <w:t>June 2026</w:t>
            </w:r>
          </w:p>
          <w:p w14:paraId="0C91E9AB" w14:textId="4B90F628" w:rsidR="00246177" w:rsidRPr="00687BA2" w:rsidRDefault="00246177" w:rsidP="00687BA2">
            <w:pPr>
              <w:jc w:val="both"/>
              <w:rPr>
                <w:color w:val="FF0000"/>
              </w:rPr>
            </w:pPr>
          </w:p>
        </w:tc>
      </w:tr>
    </w:tbl>
    <w:p w14:paraId="50BA88D9" w14:textId="77777777" w:rsidR="00B4011A" w:rsidRDefault="00B4011A" w:rsidP="007B4C2B">
      <w:pPr>
        <w:rPr>
          <w:lang w:val="en-US"/>
        </w:rPr>
      </w:pPr>
    </w:p>
    <w:tbl>
      <w:tblPr>
        <w:tblStyle w:val="TableGrid"/>
        <w:tblW w:w="0" w:type="auto"/>
        <w:tblInd w:w="-998" w:type="dxa"/>
        <w:tblLook w:val="04A0" w:firstRow="1" w:lastRow="0" w:firstColumn="1" w:lastColumn="0" w:noHBand="0" w:noVBand="1"/>
      </w:tblPr>
      <w:tblGrid>
        <w:gridCol w:w="1951"/>
        <w:gridCol w:w="1512"/>
        <w:gridCol w:w="9638"/>
        <w:gridCol w:w="1845"/>
      </w:tblGrid>
      <w:tr w:rsidR="0059448C" w:rsidRPr="00C77314" w14:paraId="193E5630" w14:textId="77777777" w:rsidTr="00E80207">
        <w:trPr>
          <w:trHeight w:val="1350"/>
        </w:trPr>
        <w:tc>
          <w:tcPr>
            <w:tcW w:w="0" w:type="auto"/>
            <w:shd w:val="clear" w:color="auto" w:fill="CECFCB"/>
            <w:vAlign w:val="center"/>
          </w:tcPr>
          <w:p w14:paraId="7CC076DA" w14:textId="54606C36" w:rsidR="0059448C" w:rsidRDefault="0020504E" w:rsidP="00B06611">
            <w:pPr>
              <w:jc w:val="center"/>
            </w:pPr>
            <w:r>
              <w:t>What is the</w:t>
            </w:r>
            <w:r w:rsidR="0059448C">
              <w:t xml:space="preserve"> Risk Factor that has been identified</w:t>
            </w:r>
          </w:p>
        </w:tc>
        <w:tc>
          <w:tcPr>
            <w:tcW w:w="0" w:type="auto"/>
            <w:shd w:val="clear" w:color="auto" w:fill="CECFCB"/>
            <w:vAlign w:val="center"/>
          </w:tcPr>
          <w:p w14:paraId="7E9C85B9" w14:textId="5CF2C193" w:rsidR="0059448C" w:rsidRDefault="0059448C" w:rsidP="00B06611">
            <w:pPr>
              <w:jc w:val="center"/>
            </w:pPr>
            <w:r>
              <w:t xml:space="preserve"> Who is at risk</w:t>
            </w:r>
            <w:r w:rsidR="0020504E">
              <w:t xml:space="preserve"> / might be harmed</w:t>
            </w:r>
          </w:p>
        </w:tc>
        <w:tc>
          <w:tcPr>
            <w:tcW w:w="0" w:type="auto"/>
            <w:shd w:val="clear" w:color="auto" w:fill="CECFCB"/>
            <w:vAlign w:val="center"/>
          </w:tcPr>
          <w:p w14:paraId="55C30636" w14:textId="715F239D" w:rsidR="0059448C" w:rsidRDefault="0059448C" w:rsidP="00B06611">
            <w:pPr>
              <w:jc w:val="center"/>
            </w:pPr>
            <w:r>
              <w:t xml:space="preserve">Existing </w:t>
            </w:r>
            <w:r w:rsidR="0020504E">
              <w:t xml:space="preserve">Control </w:t>
            </w:r>
            <w:r>
              <w:t>Measures controls in place in place to address the issue</w:t>
            </w:r>
          </w:p>
        </w:tc>
        <w:tc>
          <w:tcPr>
            <w:tcW w:w="0" w:type="auto"/>
            <w:shd w:val="clear" w:color="auto" w:fill="CECFCB"/>
            <w:vAlign w:val="center"/>
          </w:tcPr>
          <w:p w14:paraId="35D23722" w14:textId="0201F529" w:rsidR="0059448C" w:rsidRDefault="0059448C" w:rsidP="00B06611">
            <w:pPr>
              <w:jc w:val="center"/>
              <w:rPr>
                <w:color w:val="FF0000"/>
              </w:rPr>
            </w:pPr>
            <w:r>
              <w:rPr>
                <w:color w:val="FF0000"/>
              </w:rPr>
              <w:t xml:space="preserve">Is there a </w:t>
            </w:r>
            <w:r w:rsidR="00C45CE7">
              <w:rPr>
                <w:color w:val="FF0000"/>
              </w:rPr>
              <w:t>risk /</w:t>
            </w:r>
            <w:r w:rsidR="0020504E">
              <w:rPr>
                <w:color w:val="FF0000"/>
              </w:rPr>
              <w:t xml:space="preserve"> </w:t>
            </w:r>
            <w:r w:rsidR="00C45CE7">
              <w:rPr>
                <w:color w:val="FF0000"/>
              </w:rPr>
              <w:t>Are F</w:t>
            </w:r>
            <w:r w:rsidR="0020504E">
              <w:rPr>
                <w:color w:val="FF0000"/>
              </w:rPr>
              <w:t xml:space="preserve">urther </w:t>
            </w:r>
            <w:r w:rsidR="00C45CE7">
              <w:rPr>
                <w:color w:val="FF0000"/>
              </w:rPr>
              <w:t>Controls</w:t>
            </w:r>
            <w:r w:rsidR="0020504E">
              <w:rPr>
                <w:color w:val="FF0000"/>
              </w:rPr>
              <w:t xml:space="preserve"> Required </w:t>
            </w:r>
            <w:r w:rsidRPr="00D15BBA">
              <w:rPr>
                <w:color w:val="FF0000"/>
              </w:rPr>
              <w:t>(Y/N)</w:t>
            </w:r>
          </w:p>
          <w:p w14:paraId="5C99F44F" w14:textId="77777777" w:rsidR="0059448C" w:rsidRPr="00C77314" w:rsidRDefault="0059448C" w:rsidP="00B06611">
            <w:pPr>
              <w:jc w:val="center"/>
            </w:pPr>
          </w:p>
        </w:tc>
      </w:tr>
      <w:tr w:rsidR="0059448C" w:rsidRPr="00C77314" w14:paraId="5C7FF67A" w14:textId="77777777" w:rsidTr="00E80207">
        <w:trPr>
          <w:trHeight w:val="1350"/>
        </w:trPr>
        <w:tc>
          <w:tcPr>
            <w:tcW w:w="0" w:type="auto"/>
            <w:vAlign w:val="center"/>
          </w:tcPr>
          <w:p w14:paraId="077D40F7" w14:textId="01C9D104" w:rsidR="0059448C" w:rsidRPr="00D15BBA" w:rsidRDefault="0059448C" w:rsidP="00B06611">
            <w:pPr>
              <w:jc w:val="center"/>
              <w:rPr>
                <w:b/>
                <w:bCs/>
              </w:rPr>
            </w:pPr>
            <w:r>
              <w:rPr>
                <w:b/>
                <w:bCs/>
              </w:rPr>
              <w:t>Power Imbalance</w:t>
            </w:r>
          </w:p>
        </w:tc>
        <w:tc>
          <w:tcPr>
            <w:tcW w:w="0" w:type="auto"/>
            <w:vAlign w:val="center"/>
          </w:tcPr>
          <w:p w14:paraId="70667677" w14:textId="77777777" w:rsidR="00687BA2" w:rsidRDefault="00687BA2" w:rsidP="00687BA2">
            <w:r>
              <w:t xml:space="preserve">Course staff  </w:t>
            </w:r>
          </w:p>
          <w:p w14:paraId="25DBA6FF" w14:textId="77777777" w:rsidR="00687BA2" w:rsidRDefault="00687BA2" w:rsidP="00687BA2">
            <w:r>
              <w:t xml:space="preserve"> </w:t>
            </w:r>
          </w:p>
          <w:p w14:paraId="76A25089" w14:textId="77777777" w:rsidR="00687BA2" w:rsidRDefault="00687BA2" w:rsidP="00687BA2">
            <w:r>
              <w:t xml:space="preserve">Students </w:t>
            </w:r>
          </w:p>
          <w:p w14:paraId="284D5BA2" w14:textId="366429F8" w:rsidR="0059448C" w:rsidRDefault="0059448C" w:rsidP="006A424C"/>
        </w:tc>
        <w:tc>
          <w:tcPr>
            <w:tcW w:w="0" w:type="auto"/>
            <w:vAlign w:val="center"/>
          </w:tcPr>
          <w:p w14:paraId="7258A4F6" w14:textId="328D8E49" w:rsidR="0020504E" w:rsidRDefault="0020504E" w:rsidP="00075C9E">
            <w:pPr>
              <w:pStyle w:val="ListParagraph"/>
              <w:numPr>
                <w:ilvl w:val="0"/>
                <w:numId w:val="12"/>
              </w:numPr>
            </w:pPr>
            <w:r w:rsidRPr="0020504E">
              <w:t xml:space="preserve">The University has two main policies which cover harassment and how the University will deal with incidents of harassment when it occurs.   </w:t>
            </w:r>
          </w:p>
          <w:p w14:paraId="7450E719" w14:textId="77777777" w:rsidR="0020504E" w:rsidRDefault="0020504E" w:rsidP="0020504E"/>
          <w:p w14:paraId="1D80C403" w14:textId="77777777" w:rsidR="0059448C" w:rsidRPr="00075C9E" w:rsidRDefault="0020504E" w:rsidP="0020504E">
            <w:pPr>
              <w:pStyle w:val="ListParagraph"/>
              <w:numPr>
                <w:ilvl w:val="0"/>
                <w:numId w:val="12"/>
              </w:numPr>
            </w:pPr>
            <w:r w:rsidRPr="0020504E">
              <w:t xml:space="preserve">The Dignity at Work and Study Toolkit also contains the </w:t>
            </w:r>
            <w:r w:rsidRPr="0020504E">
              <w:rPr>
                <w:b/>
                <w:bCs/>
              </w:rPr>
              <w:t>Personal Relationships Policy - Staff and the Personal Relationships Policy – Staff and Students.</w:t>
            </w:r>
          </w:p>
          <w:p w14:paraId="3CE9B113" w14:textId="77777777" w:rsidR="00075C9E" w:rsidRDefault="00075C9E" w:rsidP="00075C9E"/>
          <w:p w14:paraId="0FE2B88D" w14:textId="73C763EF" w:rsidR="00075C9E" w:rsidRDefault="00075C9E" w:rsidP="00075C9E">
            <w:r>
              <w:t>Noting:</w:t>
            </w:r>
          </w:p>
          <w:p w14:paraId="52761B69" w14:textId="77777777" w:rsidR="00075C9E" w:rsidRPr="006A1821" w:rsidRDefault="00075C9E" w:rsidP="00075C9E">
            <w:r w:rsidRPr="4CF63110">
              <w:rPr>
                <w:b/>
                <w:bCs/>
              </w:rPr>
              <w:t>Abuse of power</w:t>
            </w:r>
            <w:r>
              <w:t xml:space="preserve"> – this is where someone, regardless of their protected characteristics, uses their position of power or authority in a manner which would be deemed unacceptable by any reasonable person looking at the facts.  Power could be abused by someone who is in a more senior position, or where a significant age differential is a factor, or by someone who holds a position of trust.  Abuse of power can take many forms and may include issues such as grooming, coercion, predatory behaviour or putting pressure onto someone to engage in conduct they do not feel comfortable with.  An abuse of power can also result in less favourable treatment following the breakdown of a relationship.</w:t>
            </w:r>
          </w:p>
          <w:p w14:paraId="3159FE66" w14:textId="77777777" w:rsidR="00075C9E" w:rsidRPr="00075C9E" w:rsidRDefault="00075C9E" w:rsidP="00075C9E"/>
          <w:p w14:paraId="6B4D63CB" w14:textId="4BA6EC49" w:rsidR="00075C9E" w:rsidRDefault="00075C9E" w:rsidP="00075C9E">
            <w:hyperlink r:id="rId10" w:history="1">
              <w:r w:rsidRPr="002024EB">
                <w:rPr>
                  <w:rStyle w:val="Hyperlink"/>
                </w:rPr>
                <w:t>https://www.abdn.ac.uk/staffnet/working-here/hr/toolkits/dignity-at-work-and-study/</w:t>
              </w:r>
            </w:hyperlink>
          </w:p>
          <w:p w14:paraId="185693CB" w14:textId="77777777" w:rsidR="00075C9E" w:rsidRDefault="00075C9E" w:rsidP="00075C9E"/>
          <w:p w14:paraId="045A4E22" w14:textId="528A3776" w:rsidR="00075C9E" w:rsidRDefault="00075C9E" w:rsidP="00075C9E">
            <w:pPr>
              <w:pStyle w:val="ListParagraph"/>
              <w:numPr>
                <w:ilvl w:val="0"/>
                <w:numId w:val="12"/>
              </w:numPr>
            </w:pPr>
            <w:r>
              <w:t>As well as the Online Reporting Tool there are multiple channels for reporting to ensure reports can be made safely even if the harasser is in a position of power and with protection against negative consequences</w:t>
            </w:r>
          </w:p>
        </w:tc>
        <w:tc>
          <w:tcPr>
            <w:tcW w:w="0" w:type="auto"/>
            <w:vAlign w:val="center"/>
          </w:tcPr>
          <w:p w14:paraId="5B656927" w14:textId="6C2A6777" w:rsidR="00C45CE7" w:rsidRPr="00C77314" w:rsidRDefault="00687BA2" w:rsidP="00687BA2">
            <w:r>
              <w:t xml:space="preserve">Y </w:t>
            </w:r>
          </w:p>
        </w:tc>
      </w:tr>
      <w:tr w:rsidR="0059448C" w:rsidRPr="00C77314" w14:paraId="6E08E50A" w14:textId="77777777" w:rsidTr="00E80207">
        <w:trPr>
          <w:trHeight w:val="1350"/>
        </w:trPr>
        <w:tc>
          <w:tcPr>
            <w:tcW w:w="0" w:type="auto"/>
            <w:gridSpan w:val="4"/>
            <w:vAlign w:val="center"/>
          </w:tcPr>
          <w:p w14:paraId="1E689FDF" w14:textId="77777777" w:rsidR="005B3F34" w:rsidRDefault="0059448C" w:rsidP="00687BA2">
            <w:pPr>
              <w:jc w:val="both"/>
            </w:pPr>
            <w:r w:rsidRPr="00687BA2">
              <w:rPr>
                <w:color w:val="FF0000"/>
              </w:rPr>
              <w:t>Further Actions Required:</w:t>
            </w:r>
            <w:r w:rsidR="00687BA2">
              <w:t xml:space="preserve"> </w:t>
            </w:r>
          </w:p>
          <w:p w14:paraId="42DBC3CD" w14:textId="1C3C97D7" w:rsidR="00687BA2" w:rsidRPr="005B3F34" w:rsidRDefault="00687BA2" w:rsidP="005B3F34">
            <w:pPr>
              <w:pStyle w:val="ListParagraph"/>
              <w:numPr>
                <w:ilvl w:val="0"/>
                <w:numId w:val="43"/>
              </w:numPr>
              <w:jc w:val="both"/>
            </w:pPr>
            <w:r>
              <w:t xml:space="preserve">Remind staff to complete the training that will allow them to recognise and report sexual harassment, bystander intervention and the consequences of sexual </w:t>
            </w:r>
            <w:r w:rsidRPr="005B3F34">
              <w:t xml:space="preserve">harassment. </w:t>
            </w:r>
            <w:hyperlink r:id="rId11" w:history="1">
              <w:r w:rsidRPr="005B3F34">
                <w:rPr>
                  <w:rStyle w:val="Hyperlink"/>
                </w:rPr>
                <w:t>“</w:t>
              </w:r>
              <w:r w:rsidRPr="005B3F34">
                <w:rPr>
                  <w:rStyle w:val="Hyperlink"/>
                  <w:i/>
                  <w:iCs/>
                </w:rPr>
                <w:t>Understanding and confronting sexual harassment at work”</w:t>
              </w:r>
            </w:hyperlink>
          </w:p>
          <w:p w14:paraId="70675840" w14:textId="04EF8E62" w:rsidR="005B3F34" w:rsidRDefault="005B3F34" w:rsidP="005B3F34">
            <w:pPr>
              <w:pStyle w:val="ListParagraph"/>
              <w:numPr>
                <w:ilvl w:val="0"/>
                <w:numId w:val="43"/>
              </w:numPr>
              <w:jc w:val="both"/>
            </w:pPr>
            <w:r>
              <w:t xml:space="preserve">Remind students about the reporting and support mechanisms - </w:t>
            </w:r>
            <w:hyperlink r:id="rId12" w:history="1">
              <w:r w:rsidRPr="005B3F34">
                <w:rPr>
                  <w:rStyle w:val="Hyperlink"/>
                </w:rPr>
                <w:t>Online Reporting Tool | About | The University of Aberdeen</w:t>
              </w:r>
            </w:hyperlink>
            <w:r>
              <w:t xml:space="preserve"> </w:t>
            </w:r>
          </w:p>
          <w:p w14:paraId="37F49186" w14:textId="77777777" w:rsidR="0059448C" w:rsidRDefault="0059448C" w:rsidP="00B06611">
            <w:pPr>
              <w:jc w:val="both"/>
              <w:rPr>
                <w:color w:val="FF0000"/>
              </w:rPr>
            </w:pPr>
          </w:p>
          <w:p w14:paraId="3C7F93CD" w14:textId="283DF1B2" w:rsidR="0059448C" w:rsidRPr="00205536" w:rsidRDefault="0059448C" w:rsidP="00B06611">
            <w:pPr>
              <w:jc w:val="both"/>
            </w:pPr>
            <w:r>
              <w:rPr>
                <w:color w:val="FF0000"/>
              </w:rPr>
              <w:t>Who is Responsible for these:</w:t>
            </w:r>
            <w:r w:rsidR="00205536">
              <w:rPr>
                <w:color w:val="FF0000"/>
              </w:rPr>
              <w:t xml:space="preserve"> </w:t>
            </w:r>
            <w:r w:rsidR="00205536" w:rsidRPr="00205536">
              <w:t xml:space="preserve">Course staff + students </w:t>
            </w:r>
          </w:p>
          <w:p w14:paraId="0555FC50" w14:textId="77777777" w:rsidR="0059448C" w:rsidRDefault="0059448C" w:rsidP="00B06611">
            <w:pPr>
              <w:jc w:val="both"/>
              <w:rPr>
                <w:color w:val="FF0000"/>
              </w:rPr>
            </w:pPr>
          </w:p>
          <w:p w14:paraId="13DF067F" w14:textId="7D1184C0" w:rsidR="0059448C" w:rsidRPr="00E80207" w:rsidRDefault="0059448C" w:rsidP="00687BA2">
            <w:pPr>
              <w:jc w:val="both"/>
            </w:pPr>
            <w:r>
              <w:rPr>
                <w:color w:val="FF0000"/>
              </w:rPr>
              <w:t>D</w:t>
            </w:r>
            <w:r w:rsidRPr="00896669">
              <w:rPr>
                <w:color w:val="FF0000"/>
              </w:rPr>
              <w:t>ate for completion</w:t>
            </w:r>
            <w:r>
              <w:rPr>
                <w:color w:val="FF0000"/>
              </w:rPr>
              <w:t>:</w:t>
            </w:r>
            <w:r w:rsidR="00687BA2">
              <w:rPr>
                <w:color w:val="FF0000"/>
              </w:rPr>
              <w:t xml:space="preserve"> </w:t>
            </w:r>
            <w:r w:rsidR="00205536" w:rsidRPr="00205536">
              <w:t xml:space="preserve">Prior to </w:t>
            </w:r>
            <w:r w:rsidR="00205536">
              <w:t xml:space="preserve">and during </w:t>
            </w:r>
            <w:r w:rsidR="00205536" w:rsidRPr="00205536">
              <w:t>the field course</w:t>
            </w:r>
          </w:p>
        </w:tc>
      </w:tr>
    </w:tbl>
    <w:p w14:paraId="3CE85FBF" w14:textId="77777777" w:rsidR="008B40A3" w:rsidRDefault="008B40A3" w:rsidP="007B4C2B">
      <w:pPr>
        <w:rPr>
          <w:lang w:val="en-US"/>
        </w:rPr>
      </w:pPr>
    </w:p>
    <w:tbl>
      <w:tblPr>
        <w:tblStyle w:val="TableGrid"/>
        <w:tblW w:w="0" w:type="auto"/>
        <w:tblInd w:w="-998" w:type="dxa"/>
        <w:tblLook w:val="04A0" w:firstRow="1" w:lastRow="0" w:firstColumn="1" w:lastColumn="0" w:noHBand="0" w:noVBand="1"/>
      </w:tblPr>
      <w:tblGrid>
        <w:gridCol w:w="3117"/>
        <w:gridCol w:w="1520"/>
        <w:gridCol w:w="8664"/>
        <w:gridCol w:w="1645"/>
      </w:tblGrid>
      <w:tr w:rsidR="00C45CE7" w:rsidRPr="00C77314" w14:paraId="7AB30524" w14:textId="77777777" w:rsidTr="00E80207">
        <w:trPr>
          <w:trHeight w:val="1350"/>
        </w:trPr>
        <w:tc>
          <w:tcPr>
            <w:tcW w:w="0" w:type="auto"/>
            <w:shd w:val="clear" w:color="auto" w:fill="CECFCB"/>
            <w:vAlign w:val="center"/>
          </w:tcPr>
          <w:p w14:paraId="06CF4768" w14:textId="77777777" w:rsidR="00C45CE7" w:rsidRDefault="00C45CE7" w:rsidP="00B06611">
            <w:pPr>
              <w:jc w:val="center"/>
            </w:pPr>
            <w:r>
              <w:t>The Risk Factor that has been identified</w:t>
            </w:r>
          </w:p>
        </w:tc>
        <w:tc>
          <w:tcPr>
            <w:tcW w:w="0" w:type="auto"/>
            <w:shd w:val="clear" w:color="auto" w:fill="CECFCB"/>
            <w:vAlign w:val="center"/>
          </w:tcPr>
          <w:p w14:paraId="58F30EB6" w14:textId="77777777" w:rsidR="00C45CE7" w:rsidRDefault="00C45CE7" w:rsidP="00B06611">
            <w:pPr>
              <w:jc w:val="center"/>
            </w:pPr>
            <w:r>
              <w:t xml:space="preserve"> Who is at risk</w:t>
            </w:r>
          </w:p>
        </w:tc>
        <w:tc>
          <w:tcPr>
            <w:tcW w:w="0" w:type="auto"/>
            <w:shd w:val="clear" w:color="auto" w:fill="CECFCB"/>
            <w:vAlign w:val="center"/>
          </w:tcPr>
          <w:p w14:paraId="7F884337" w14:textId="77777777" w:rsidR="00C45CE7" w:rsidRDefault="00C45CE7" w:rsidP="00B06611">
            <w:pPr>
              <w:jc w:val="center"/>
            </w:pPr>
            <w:r>
              <w:t>Existing Measures controls in place in place to address the issue</w:t>
            </w:r>
          </w:p>
        </w:tc>
        <w:tc>
          <w:tcPr>
            <w:tcW w:w="0" w:type="auto"/>
            <w:shd w:val="clear" w:color="auto" w:fill="CECFCB"/>
            <w:vAlign w:val="center"/>
          </w:tcPr>
          <w:p w14:paraId="298792C9" w14:textId="77777777" w:rsidR="00C45CE7" w:rsidRDefault="00C45CE7" w:rsidP="00B06611">
            <w:pPr>
              <w:jc w:val="center"/>
              <w:rPr>
                <w:color w:val="FF0000"/>
              </w:rPr>
            </w:pPr>
            <w:r>
              <w:rPr>
                <w:color w:val="FF0000"/>
              </w:rPr>
              <w:t xml:space="preserve">Is there a risk </w:t>
            </w:r>
            <w:r w:rsidRPr="00D15BBA">
              <w:rPr>
                <w:color w:val="FF0000"/>
              </w:rPr>
              <w:t>(Y/N)</w:t>
            </w:r>
          </w:p>
          <w:p w14:paraId="511701F5" w14:textId="77777777" w:rsidR="00C45CE7" w:rsidRPr="00C77314" w:rsidRDefault="00C45CE7" w:rsidP="00B06611">
            <w:pPr>
              <w:jc w:val="center"/>
            </w:pPr>
          </w:p>
        </w:tc>
      </w:tr>
      <w:tr w:rsidR="00C45CE7" w:rsidRPr="00C77314" w14:paraId="74E15B18" w14:textId="77777777" w:rsidTr="00E80207">
        <w:trPr>
          <w:trHeight w:val="1350"/>
        </w:trPr>
        <w:tc>
          <w:tcPr>
            <w:tcW w:w="0" w:type="auto"/>
            <w:vAlign w:val="center"/>
          </w:tcPr>
          <w:p w14:paraId="40D940EC" w14:textId="496E6B5F" w:rsidR="00C45CE7" w:rsidRPr="00D15BBA" w:rsidRDefault="00C45CE7" w:rsidP="00B06611">
            <w:pPr>
              <w:jc w:val="center"/>
              <w:rPr>
                <w:b/>
                <w:bCs/>
              </w:rPr>
            </w:pPr>
            <w:r>
              <w:rPr>
                <w:b/>
                <w:bCs/>
              </w:rPr>
              <w:t xml:space="preserve">Events at </w:t>
            </w:r>
            <w:r w:rsidR="00B23D73">
              <w:rPr>
                <w:b/>
                <w:bCs/>
              </w:rPr>
              <w:t>which Alcohol</w:t>
            </w:r>
            <w:r>
              <w:rPr>
                <w:b/>
                <w:bCs/>
              </w:rPr>
              <w:t xml:space="preserve"> is present</w:t>
            </w:r>
          </w:p>
        </w:tc>
        <w:tc>
          <w:tcPr>
            <w:tcW w:w="0" w:type="auto"/>
            <w:vAlign w:val="center"/>
          </w:tcPr>
          <w:p w14:paraId="66987C26" w14:textId="524FC23E" w:rsidR="00C45CE7" w:rsidRDefault="00687BA2" w:rsidP="00B06611">
            <w:r>
              <w:t xml:space="preserve">Course staff  </w:t>
            </w:r>
          </w:p>
          <w:p w14:paraId="7C96649C" w14:textId="309EA67D" w:rsidR="00687BA2" w:rsidRDefault="00687BA2" w:rsidP="00B06611">
            <w:r>
              <w:t xml:space="preserve"> </w:t>
            </w:r>
          </w:p>
          <w:p w14:paraId="4C4D659D" w14:textId="7494826C" w:rsidR="00687BA2" w:rsidRDefault="00687BA2" w:rsidP="00B06611">
            <w:r>
              <w:t xml:space="preserve">Students </w:t>
            </w:r>
          </w:p>
          <w:p w14:paraId="71D4D973" w14:textId="77777777" w:rsidR="00C45CE7" w:rsidRDefault="00C45CE7" w:rsidP="00B06611"/>
          <w:p w14:paraId="2CC671B1" w14:textId="31C094ED" w:rsidR="00C45CE7" w:rsidRDefault="00C45CE7" w:rsidP="00B06611">
            <w:r>
              <w:t xml:space="preserve"> </w:t>
            </w:r>
          </w:p>
        </w:tc>
        <w:tc>
          <w:tcPr>
            <w:tcW w:w="0" w:type="auto"/>
            <w:vAlign w:val="center"/>
          </w:tcPr>
          <w:p w14:paraId="58E8DE2E" w14:textId="6F670F8F" w:rsidR="00C45CE7" w:rsidRDefault="00B4011A" w:rsidP="00B4011A">
            <w:pPr>
              <w:pStyle w:val="ListParagraph"/>
              <w:numPr>
                <w:ilvl w:val="0"/>
                <w:numId w:val="23"/>
              </w:numPr>
            </w:pPr>
            <w:r>
              <w:t xml:space="preserve">Behaviours expected at work are outlined in </w:t>
            </w:r>
            <w:hyperlink r:id="rId13" w:history="1">
              <w:r w:rsidRPr="00687BA2">
                <w:rPr>
                  <w:rStyle w:val="Hyperlink"/>
                </w:rPr>
                <w:t>Dignity at Work Policy</w:t>
              </w:r>
            </w:hyperlink>
          </w:p>
          <w:p w14:paraId="78A06D17" w14:textId="2D910E4A" w:rsidR="00C45CE7" w:rsidRDefault="00B4011A" w:rsidP="005B3F34">
            <w:pPr>
              <w:pStyle w:val="ListParagraph"/>
              <w:numPr>
                <w:ilvl w:val="0"/>
                <w:numId w:val="23"/>
              </w:numPr>
            </w:pPr>
            <w:r>
              <w:t xml:space="preserve">The University has a </w:t>
            </w:r>
            <w:hyperlink r:id="rId14" w:history="1">
              <w:r w:rsidRPr="00687BA2">
                <w:rPr>
                  <w:rStyle w:val="Hyperlink"/>
                </w:rPr>
                <w:t>Policy on Drugs and Alcohol</w:t>
              </w:r>
            </w:hyperlink>
            <w:r>
              <w:t>, reminding staff of the standards to be expected at work at all time</w:t>
            </w:r>
          </w:p>
          <w:p w14:paraId="578DC01E" w14:textId="77777777" w:rsidR="00C45CE7" w:rsidRDefault="00C45CE7" w:rsidP="00C45CE7"/>
        </w:tc>
        <w:tc>
          <w:tcPr>
            <w:tcW w:w="0" w:type="auto"/>
            <w:vAlign w:val="center"/>
          </w:tcPr>
          <w:p w14:paraId="2DB0DB7F" w14:textId="4600A778" w:rsidR="00C45CE7" w:rsidRPr="00C77314" w:rsidRDefault="005B3F34" w:rsidP="005B3F34">
            <w:r>
              <w:t>Y</w:t>
            </w:r>
          </w:p>
        </w:tc>
      </w:tr>
      <w:tr w:rsidR="00B23D73" w:rsidRPr="00C77314" w14:paraId="74270E31" w14:textId="77777777" w:rsidTr="00E80207">
        <w:trPr>
          <w:trHeight w:val="1350"/>
        </w:trPr>
        <w:tc>
          <w:tcPr>
            <w:tcW w:w="0" w:type="auto"/>
            <w:gridSpan w:val="4"/>
            <w:vAlign w:val="center"/>
          </w:tcPr>
          <w:p w14:paraId="3B5E6718" w14:textId="77777777" w:rsidR="003D1DAF" w:rsidRDefault="00B23D73" w:rsidP="003D1DAF">
            <w:r w:rsidRPr="003D1DAF">
              <w:rPr>
                <w:color w:val="FF0000"/>
              </w:rPr>
              <w:t>Further Actions Required:</w:t>
            </w:r>
            <w:r w:rsidR="00687BA2" w:rsidRPr="00B23D73">
              <w:t xml:space="preserve"> </w:t>
            </w:r>
          </w:p>
          <w:p w14:paraId="06ADA598" w14:textId="55568B59" w:rsidR="003D1DAF" w:rsidRDefault="00687BA2" w:rsidP="003D1DAF">
            <w:pPr>
              <w:pStyle w:val="ListParagraph"/>
              <w:numPr>
                <w:ilvl w:val="0"/>
                <w:numId w:val="39"/>
              </w:numPr>
            </w:pPr>
            <w:r w:rsidRPr="00B23D73">
              <w:t xml:space="preserve">Ensure colleagues are aware of the </w:t>
            </w:r>
            <w:hyperlink r:id="rId15" w:history="1">
              <w:r w:rsidRPr="00687BA2">
                <w:rPr>
                  <w:rStyle w:val="Hyperlink"/>
                </w:rPr>
                <w:t>Policy on Drugs and Alcohol</w:t>
              </w:r>
            </w:hyperlink>
            <w:r>
              <w:t xml:space="preserve">. </w:t>
            </w:r>
            <w:r w:rsidRPr="00B23D73">
              <w:t xml:space="preserve"> Colleagues representing the University should remain aware of the expected standards of behaviour (including when representing the University </w:t>
            </w:r>
            <w:proofErr w:type="gramStart"/>
            <w:r w:rsidRPr="00B23D73">
              <w:t>off-campus</w:t>
            </w:r>
            <w:proofErr w:type="gramEnd"/>
            <w:r w:rsidRPr="00B23D73">
              <w:t>).</w:t>
            </w:r>
            <w:r w:rsidR="003D1DAF" w:rsidRPr="00B23D73">
              <w:t xml:space="preserve"> </w:t>
            </w:r>
          </w:p>
          <w:p w14:paraId="276C16F0" w14:textId="311CB9EE" w:rsidR="003D1DAF" w:rsidRDefault="003D1DAF" w:rsidP="003D1DAF">
            <w:pPr>
              <w:pStyle w:val="ListParagraph"/>
              <w:numPr>
                <w:ilvl w:val="0"/>
                <w:numId w:val="39"/>
              </w:numPr>
            </w:pPr>
            <w:r w:rsidRPr="00B23D73">
              <w:t>Ensure colleagues travelling together are aware of expected standards of behaviour and foster an environment where teams reflect upon their own power and privilege and actively seek feedback/input from their team regardless of their level of authority.</w:t>
            </w:r>
          </w:p>
          <w:p w14:paraId="78B8B912" w14:textId="2EF93CC1" w:rsidR="003D1DAF" w:rsidRDefault="003D1DAF" w:rsidP="003D1DAF">
            <w:pPr>
              <w:pStyle w:val="ListParagraph"/>
              <w:numPr>
                <w:ilvl w:val="0"/>
                <w:numId w:val="39"/>
              </w:numPr>
            </w:pPr>
            <w:r w:rsidRPr="00B4011A">
              <w:t xml:space="preserve">For off-campus events remind staff that work-related events are considered an extension of work and while the atmosphere will be more relaxed the same workplace policies apply. </w:t>
            </w:r>
          </w:p>
          <w:p w14:paraId="61A0D71B" w14:textId="7A7E1020" w:rsidR="003D1DAF" w:rsidRDefault="003D1DAF" w:rsidP="003D1DAF">
            <w:pPr>
              <w:pStyle w:val="ListParagraph"/>
              <w:numPr>
                <w:ilvl w:val="0"/>
                <w:numId w:val="39"/>
              </w:numPr>
            </w:pPr>
            <w:proofErr w:type="gramStart"/>
            <w:r w:rsidRPr="00B4011A">
              <w:t>Give consideration to</w:t>
            </w:r>
            <w:proofErr w:type="gramEnd"/>
            <w:r w:rsidRPr="00B4011A">
              <w:t xml:space="preserve"> ensuring a small number of responsible individuals will refrain from alcohol and be cognisant of others' behaviour.</w:t>
            </w:r>
          </w:p>
          <w:p w14:paraId="32D5039C" w14:textId="21DA261F" w:rsidR="005B3F34" w:rsidRPr="00B23D73" w:rsidRDefault="005B3F34" w:rsidP="003D1DAF">
            <w:pPr>
              <w:pStyle w:val="ListParagraph"/>
              <w:numPr>
                <w:ilvl w:val="0"/>
                <w:numId w:val="39"/>
              </w:numPr>
            </w:pPr>
            <w:r>
              <w:t xml:space="preserve">Ensure students are </w:t>
            </w:r>
            <w:r w:rsidRPr="00B23D73">
              <w:t>aware of expected standards of behaviour</w:t>
            </w:r>
            <w:r>
              <w:t>.</w:t>
            </w:r>
          </w:p>
          <w:p w14:paraId="5C878E4F" w14:textId="77777777" w:rsidR="00B23D73" w:rsidRDefault="00B23D73" w:rsidP="00B23D73">
            <w:pPr>
              <w:jc w:val="both"/>
              <w:rPr>
                <w:color w:val="FF0000"/>
              </w:rPr>
            </w:pPr>
          </w:p>
          <w:p w14:paraId="576B58F8" w14:textId="0E79B1AF" w:rsidR="00B23D73" w:rsidRDefault="00B23D73" w:rsidP="00B23D73">
            <w:pPr>
              <w:jc w:val="both"/>
              <w:rPr>
                <w:color w:val="FF0000"/>
              </w:rPr>
            </w:pPr>
            <w:r>
              <w:rPr>
                <w:color w:val="FF0000"/>
              </w:rPr>
              <w:t>Who is Responsible for these:</w:t>
            </w:r>
            <w:r w:rsidR="00205536">
              <w:rPr>
                <w:color w:val="FF0000"/>
              </w:rPr>
              <w:t xml:space="preserve"> </w:t>
            </w:r>
            <w:r w:rsidR="00205536" w:rsidRPr="00205536">
              <w:t>Course staff + students</w:t>
            </w:r>
          </w:p>
          <w:p w14:paraId="4C410DFD" w14:textId="77777777" w:rsidR="00B23D73" w:rsidRDefault="00B23D73" w:rsidP="00B23D73">
            <w:pPr>
              <w:jc w:val="both"/>
              <w:rPr>
                <w:color w:val="FF0000"/>
              </w:rPr>
            </w:pPr>
          </w:p>
          <w:p w14:paraId="76C29253" w14:textId="4D22CE21" w:rsidR="00B23D73" w:rsidRDefault="00B23D73" w:rsidP="00B23D73">
            <w:pPr>
              <w:jc w:val="both"/>
              <w:rPr>
                <w:color w:val="FF0000"/>
              </w:rPr>
            </w:pPr>
            <w:r>
              <w:rPr>
                <w:color w:val="FF0000"/>
              </w:rPr>
              <w:t>D</w:t>
            </w:r>
            <w:r w:rsidRPr="00896669">
              <w:rPr>
                <w:color w:val="FF0000"/>
              </w:rPr>
              <w:t>ate for completion</w:t>
            </w:r>
            <w:r>
              <w:rPr>
                <w:color w:val="FF0000"/>
              </w:rPr>
              <w:t>:</w:t>
            </w:r>
            <w:r w:rsidR="00205536" w:rsidRPr="00205536">
              <w:t xml:space="preserve"> Prior to </w:t>
            </w:r>
            <w:r w:rsidR="00205536">
              <w:t xml:space="preserve">and during </w:t>
            </w:r>
            <w:r w:rsidR="00205536" w:rsidRPr="00205536">
              <w:t>the field course</w:t>
            </w:r>
          </w:p>
          <w:p w14:paraId="21747E2E" w14:textId="77777777" w:rsidR="00B23D73" w:rsidRDefault="00B23D73" w:rsidP="00B23D73">
            <w:pPr>
              <w:jc w:val="both"/>
              <w:rPr>
                <w:color w:val="FF0000"/>
              </w:rPr>
            </w:pPr>
          </w:p>
          <w:p w14:paraId="5120D8B9" w14:textId="77777777" w:rsidR="00B23D73" w:rsidRPr="00C77314" w:rsidRDefault="00B23D73" w:rsidP="003D1DAF"/>
        </w:tc>
      </w:tr>
    </w:tbl>
    <w:p w14:paraId="787F2B0A" w14:textId="1EE164D1" w:rsidR="00B23D73" w:rsidRDefault="00F46A9D" w:rsidP="00F46A9D">
      <w:r w:rsidRPr="00F46A9D">
        <w:t> </w:t>
      </w:r>
    </w:p>
    <w:tbl>
      <w:tblPr>
        <w:tblStyle w:val="TableGrid"/>
        <w:tblW w:w="0" w:type="auto"/>
        <w:tblInd w:w="-998" w:type="dxa"/>
        <w:tblLook w:val="04A0" w:firstRow="1" w:lastRow="0" w:firstColumn="1" w:lastColumn="0" w:noHBand="0" w:noVBand="1"/>
      </w:tblPr>
      <w:tblGrid>
        <w:gridCol w:w="1959"/>
        <w:gridCol w:w="1483"/>
        <w:gridCol w:w="10170"/>
        <w:gridCol w:w="1334"/>
      </w:tblGrid>
      <w:tr w:rsidR="00B12B14" w:rsidRPr="00C77314" w14:paraId="42B38C46" w14:textId="77777777" w:rsidTr="00E80207">
        <w:trPr>
          <w:trHeight w:val="1350"/>
        </w:trPr>
        <w:tc>
          <w:tcPr>
            <w:tcW w:w="0" w:type="auto"/>
            <w:shd w:val="clear" w:color="auto" w:fill="CECFCB"/>
            <w:vAlign w:val="center"/>
          </w:tcPr>
          <w:p w14:paraId="3FF6253B" w14:textId="77777777" w:rsidR="00B12B14" w:rsidRDefault="00B12B14" w:rsidP="00B06611">
            <w:pPr>
              <w:jc w:val="center"/>
            </w:pPr>
            <w:r>
              <w:t>The Risk Factor that has been identified</w:t>
            </w:r>
          </w:p>
        </w:tc>
        <w:tc>
          <w:tcPr>
            <w:tcW w:w="0" w:type="auto"/>
            <w:shd w:val="clear" w:color="auto" w:fill="CECFCB"/>
            <w:vAlign w:val="center"/>
          </w:tcPr>
          <w:p w14:paraId="60FF232C" w14:textId="77777777" w:rsidR="00B12B14" w:rsidRDefault="00B12B14" w:rsidP="00B06611">
            <w:pPr>
              <w:jc w:val="center"/>
            </w:pPr>
            <w:r>
              <w:t xml:space="preserve"> Who is at risk</w:t>
            </w:r>
          </w:p>
        </w:tc>
        <w:tc>
          <w:tcPr>
            <w:tcW w:w="0" w:type="auto"/>
            <w:shd w:val="clear" w:color="auto" w:fill="CECFCB"/>
            <w:vAlign w:val="center"/>
          </w:tcPr>
          <w:p w14:paraId="36F5278D" w14:textId="77777777" w:rsidR="00B12B14" w:rsidRDefault="00B12B14" w:rsidP="00B06611">
            <w:pPr>
              <w:jc w:val="center"/>
            </w:pPr>
            <w:r>
              <w:t>Existing Measures controls in place in place to address the issue</w:t>
            </w:r>
          </w:p>
        </w:tc>
        <w:tc>
          <w:tcPr>
            <w:tcW w:w="0" w:type="auto"/>
            <w:shd w:val="clear" w:color="auto" w:fill="CECFCB"/>
            <w:vAlign w:val="center"/>
          </w:tcPr>
          <w:p w14:paraId="75FB1A85" w14:textId="77777777" w:rsidR="00B12B14" w:rsidRDefault="00B12B14" w:rsidP="00B06611">
            <w:pPr>
              <w:jc w:val="center"/>
              <w:rPr>
                <w:color w:val="FF0000"/>
              </w:rPr>
            </w:pPr>
            <w:r>
              <w:rPr>
                <w:color w:val="FF0000"/>
              </w:rPr>
              <w:t xml:space="preserve">Is there a risk </w:t>
            </w:r>
            <w:r w:rsidRPr="00D15BBA">
              <w:rPr>
                <w:color w:val="FF0000"/>
              </w:rPr>
              <w:t>(Y/N)</w:t>
            </w:r>
          </w:p>
          <w:p w14:paraId="3D355967" w14:textId="77777777" w:rsidR="00B12B14" w:rsidRPr="00C77314" w:rsidRDefault="00B12B14" w:rsidP="00B06611">
            <w:pPr>
              <w:jc w:val="center"/>
            </w:pPr>
          </w:p>
        </w:tc>
      </w:tr>
      <w:tr w:rsidR="00B12B14" w:rsidRPr="00C77314" w14:paraId="1CD422B2" w14:textId="77777777" w:rsidTr="00E80207">
        <w:trPr>
          <w:trHeight w:val="1350"/>
        </w:trPr>
        <w:tc>
          <w:tcPr>
            <w:tcW w:w="0" w:type="auto"/>
            <w:vAlign w:val="center"/>
          </w:tcPr>
          <w:p w14:paraId="7D193AAF" w14:textId="39CCCE48" w:rsidR="00B12B14" w:rsidRPr="00D15BBA" w:rsidRDefault="00B12B14" w:rsidP="00B06611">
            <w:pPr>
              <w:jc w:val="center"/>
              <w:rPr>
                <w:b/>
                <w:bCs/>
              </w:rPr>
            </w:pPr>
            <w:r>
              <w:rPr>
                <w:b/>
                <w:bCs/>
              </w:rPr>
              <w:t>Third Party Contact</w:t>
            </w:r>
          </w:p>
        </w:tc>
        <w:tc>
          <w:tcPr>
            <w:tcW w:w="0" w:type="auto"/>
            <w:vAlign w:val="center"/>
          </w:tcPr>
          <w:p w14:paraId="39A2FDCE" w14:textId="06FF4E1E" w:rsidR="003D1DAF" w:rsidRDefault="003D1DAF" w:rsidP="00B06611">
            <w:r>
              <w:t>Course staff</w:t>
            </w:r>
          </w:p>
          <w:p w14:paraId="28BFB458" w14:textId="77777777" w:rsidR="003D1DAF" w:rsidRDefault="003D1DAF" w:rsidP="00B06611"/>
          <w:p w14:paraId="21F5402B" w14:textId="6EA6BD0E" w:rsidR="003D1DAF" w:rsidRDefault="003D1DAF" w:rsidP="00B06611">
            <w:r>
              <w:t xml:space="preserve">Students </w:t>
            </w:r>
          </w:p>
          <w:p w14:paraId="51ACA96A" w14:textId="77777777" w:rsidR="003D1DAF" w:rsidRDefault="003D1DAF" w:rsidP="00B06611"/>
          <w:p w14:paraId="19A9F5C7" w14:textId="77777777" w:rsidR="003D1DAF" w:rsidRDefault="003D1DAF" w:rsidP="00B06611">
            <w:r>
              <w:t>S</w:t>
            </w:r>
            <w:r w:rsidR="006620F2" w:rsidRPr="006620F2">
              <w:t>uppliers</w:t>
            </w:r>
          </w:p>
          <w:p w14:paraId="382AFD05" w14:textId="77777777" w:rsidR="003D1DAF" w:rsidRDefault="003D1DAF" w:rsidP="00B06611"/>
          <w:p w14:paraId="3C1E07E5" w14:textId="22A73C4A" w:rsidR="00B12B14" w:rsidRDefault="003D1DAF" w:rsidP="003D1DAF">
            <w:r>
              <w:t>M</w:t>
            </w:r>
            <w:r w:rsidR="006620F2" w:rsidRPr="006620F2">
              <w:t xml:space="preserve">embers of the public </w:t>
            </w:r>
          </w:p>
        </w:tc>
        <w:tc>
          <w:tcPr>
            <w:tcW w:w="0" w:type="auto"/>
            <w:vAlign w:val="center"/>
          </w:tcPr>
          <w:p w14:paraId="5C084590" w14:textId="77777777" w:rsidR="006620F2" w:rsidRDefault="006620F2" w:rsidP="006620F2"/>
          <w:p w14:paraId="4693DA38" w14:textId="54E8F51D" w:rsidR="006620F2" w:rsidRPr="006620F2" w:rsidRDefault="006620F2" w:rsidP="006620F2">
            <w:pPr>
              <w:pStyle w:val="ListParagraph"/>
              <w:numPr>
                <w:ilvl w:val="0"/>
                <w:numId w:val="17"/>
              </w:numPr>
            </w:pPr>
            <w:r w:rsidRPr="006620F2">
              <w:t>The University’s policies and support measures are followed or accessed in all cases, including where the alleged perpetrator is a third party.  The University shall support any member of staff who experiences an issue with making a complaint to a third-party employer should this be appropriate.</w:t>
            </w:r>
          </w:p>
          <w:p w14:paraId="31276518" w14:textId="77777777" w:rsidR="006620F2" w:rsidRPr="006620F2" w:rsidRDefault="006620F2" w:rsidP="006620F2">
            <w:pPr>
              <w:pStyle w:val="ListParagraph"/>
            </w:pPr>
          </w:p>
          <w:p w14:paraId="4F5E1FE3" w14:textId="77777777" w:rsidR="006620F2" w:rsidRPr="006620F2" w:rsidRDefault="006620F2" w:rsidP="006620F2">
            <w:pPr>
              <w:pStyle w:val="ListParagraph"/>
              <w:numPr>
                <w:ilvl w:val="0"/>
                <w:numId w:val="17"/>
              </w:numPr>
            </w:pPr>
            <w:r w:rsidRPr="006620F2">
              <w:t xml:space="preserve">Likewise, any visitor or other party who interacts with University staff has the right to make a complaint about sexual harassment and it will be treated seriously and investigated in line with the University’s policies.  </w:t>
            </w:r>
          </w:p>
          <w:p w14:paraId="68FA1CF5" w14:textId="77777777" w:rsidR="006620F2" w:rsidRPr="006620F2" w:rsidRDefault="006620F2" w:rsidP="006620F2">
            <w:pPr>
              <w:pStyle w:val="ListParagraph"/>
            </w:pPr>
          </w:p>
          <w:p w14:paraId="5E35C682" w14:textId="77777777" w:rsidR="006620F2" w:rsidRPr="006620F2" w:rsidRDefault="006620F2" w:rsidP="006620F2">
            <w:pPr>
              <w:pStyle w:val="ListParagraph"/>
              <w:numPr>
                <w:ilvl w:val="0"/>
                <w:numId w:val="17"/>
              </w:numPr>
            </w:pPr>
            <w:r w:rsidRPr="006620F2">
              <w:t xml:space="preserve">The University is also a third-party reporting centre for hate crime and has </w:t>
            </w:r>
            <w:proofErr w:type="gramStart"/>
            <w:r w:rsidRPr="006620F2">
              <w:t>a number of</w:t>
            </w:r>
            <w:proofErr w:type="gramEnd"/>
            <w:r w:rsidRPr="006620F2">
              <w:t xml:space="preserve"> staff trained in supporting disclosures and signposting to relevant support organisations.</w:t>
            </w:r>
          </w:p>
          <w:p w14:paraId="62C9CF5C" w14:textId="77777777" w:rsidR="00B12B14" w:rsidRDefault="00B12B14" w:rsidP="00B06611"/>
        </w:tc>
        <w:tc>
          <w:tcPr>
            <w:tcW w:w="0" w:type="auto"/>
            <w:vAlign w:val="center"/>
          </w:tcPr>
          <w:p w14:paraId="67A4155B" w14:textId="04C0AD4A" w:rsidR="00B12B14" w:rsidRPr="00C77314" w:rsidRDefault="003D1DAF" w:rsidP="006620F2">
            <w:pPr>
              <w:pStyle w:val="ListParagraph"/>
            </w:pPr>
            <w:r>
              <w:t>Y</w:t>
            </w:r>
          </w:p>
        </w:tc>
      </w:tr>
      <w:tr w:rsidR="00B12B14" w:rsidRPr="00C77314" w14:paraId="12EF8A3B" w14:textId="77777777" w:rsidTr="00E80207">
        <w:trPr>
          <w:trHeight w:val="1350"/>
        </w:trPr>
        <w:tc>
          <w:tcPr>
            <w:tcW w:w="0" w:type="auto"/>
            <w:gridSpan w:val="4"/>
            <w:vAlign w:val="center"/>
          </w:tcPr>
          <w:p w14:paraId="31312D9C" w14:textId="77777777" w:rsidR="003D1DAF" w:rsidRDefault="00B12B14" w:rsidP="00B06611">
            <w:pPr>
              <w:jc w:val="both"/>
            </w:pPr>
            <w:r>
              <w:rPr>
                <w:color w:val="FF0000"/>
              </w:rPr>
              <w:t>Further Actions Required:</w:t>
            </w:r>
            <w:r w:rsidR="003D1DAF" w:rsidRPr="00B23D73">
              <w:t xml:space="preserve"> </w:t>
            </w:r>
          </w:p>
          <w:p w14:paraId="58535EEB" w14:textId="77777777" w:rsidR="003D1DAF" w:rsidRDefault="003D1DAF" w:rsidP="00B06611">
            <w:pPr>
              <w:jc w:val="both"/>
            </w:pPr>
          </w:p>
          <w:p w14:paraId="1143C9F4" w14:textId="1CFBDB71" w:rsidR="00B12B14" w:rsidRDefault="003D1DAF" w:rsidP="003D1DAF">
            <w:pPr>
              <w:pStyle w:val="ListParagraph"/>
              <w:numPr>
                <w:ilvl w:val="0"/>
                <w:numId w:val="40"/>
              </w:numPr>
              <w:jc w:val="both"/>
            </w:pPr>
            <w:r>
              <w:t>E</w:t>
            </w:r>
            <w:r w:rsidRPr="00B23D73">
              <w:t xml:space="preserve">nsuring routes to </w:t>
            </w:r>
            <w:hyperlink r:id="rId16" w:history="1">
              <w:r w:rsidRPr="00B23D73">
                <w:rPr>
                  <w:rStyle w:val="Hyperlink"/>
                </w:rPr>
                <w:t>report/support mechanisms</w:t>
              </w:r>
            </w:hyperlink>
            <w:r w:rsidRPr="00B23D73">
              <w:t xml:space="preserve"> are clear and understood.</w:t>
            </w:r>
          </w:p>
          <w:p w14:paraId="60540AD1" w14:textId="77777777" w:rsidR="003D1DAF" w:rsidRDefault="003D1DAF" w:rsidP="003D1DAF">
            <w:pPr>
              <w:jc w:val="both"/>
            </w:pPr>
          </w:p>
          <w:p w14:paraId="3B73E554" w14:textId="54A61261" w:rsidR="003D1DAF" w:rsidRPr="003D1DAF" w:rsidRDefault="003D1DAF" w:rsidP="003D1DAF">
            <w:pPr>
              <w:pStyle w:val="ListParagraph"/>
              <w:numPr>
                <w:ilvl w:val="0"/>
                <w:numId w:val="40"/>
              </w:numPr>
              <w:jc w:val="both"/>
              <w:rPr>
                <w:i/>
                <w:iCs/>
              </w:rPr>
            </w:pPr>
            <w:r>
              <w:t xml:space="preserve">Remind staff to complete the training that will allow them to recognise and report sexual harassment, bystander intervention and the consequences of sexual harassment. </w:t>
            </w:r>
            <w:r w:rsidRPr="00F46A9D">
              <w:t>“</w:t>
            </w:r>
            <w:hyperlink r:id="rId17" w:history="1">
              <w:r w:rsidRPr="003D1DAF">
                <w:rPr>
                  <w:rStyle w:val="Hyperlink"/>
                  <w:i/>
                  <w:iCs/>
                </w:rPr>
                <w:t>Understanding and confronting sexual harassment at work</w:t>
              </w:r>
            </w:hyperlink>
            <w:r w:rsidRPr="003D1DAF">
              <w:rPr>
                <w:i/>
                <w:iCs/>
              </w:rPr>
              <w:t>”</w:t>
            </w:r>
          </w:p>
          <w:p w14:paraId="4954DAB9" w14:textId="77777777" w:rsidR="003D1DAF" w:rsidRDefault="003D1DAF" w:rsidP="003D1DAF">
            <w:pPr>
              <w:jc w:val="both"/>
            </w:pPr>
          </w:p>
          <w:p w14:paraId="41389916" w14:textId="023A8D84" w:rsidR="003D1DAF" w:rsidRPr="003D1DAF" w:rsidRDefault="003D1DAF" w:rsidP="003D1DAF">
            <w:pPr>
              <w:pStyle w:val="ListParagraph"/>
              <w:numPr>
                <w:ilvl w:val="0"/>
                <w:numId w:val="40"/>
              </w:numPr>
              <w:jc w:val="both"/>
              <w:rPr>
                <w:color w:val="FF0000"/>
              </w:rPr>
            </w:pPr>
            <w:r w:rsidRPr="00B4011A">
              <w:t>Ensure that UoA’s zero tolerance approach to sexual harassment is communicated to third parties via email and notices displayed in public areas.</w:t>
            </w:r>
          </w:p>
          <w:p w14:paraId="70A74D76" w14:textId="77777777" w:rsidR="00B12B14" w:rsidRDefault="00B12B14" w:rsidP="00B06611">
            <w:pPr>
              <w:jc w:val="both"/>
              <w:rPr>
                <w:color w:val="FF0000"/>
              </w:rPr>
            </w:pPr>
          </w:p>
          <w:p w14:paraId="5D538E11" w14:textId="1CF19D8C" w:rsidR="00B12B14" w:rsidRDefault="00B12B14" w:rsidP="00B06611">
            <w:pPr>
              <w:jc w:val="both"/>
              <w:rPr>
                <w:color w:val="FF0000"/>
              </w:rPr>
            </w:pPr>
            <w:r>
              <w:rPr>
                <w:color w:val="FF0000"/>
              </w:rPr>
              <w:t>Who is Responsible for these:</w:t>
            </w:r>
            <w:r w:rsidR="00205536">
              <w:rPr>
                <w:color w:val="FF0000"/>
              </w:rPr>
              <w:t xml:space="preserve"> </w:t>
            </w:r>
            <w:r w:rsidR="00205536" w:rsidRPr="00205536">
              <w:t>Course staff + students</w:t>
            </w:r>
          </w:p>
          <w:p w14:paraId="697E1916" w14:textId="77777777" w:rsidR="00B12B14" w:rsidRDefault="00B12B14" w:rsidP="00B06611">
            <w:pPr>
              <w:jc w:val="both"/>
              <w:rPr>
                <w:color w:val="FF0000"/>
              </w:rPr>
            </w:pPr>
          </w:p>
          <w:p w14:paraId="6A82DD97" w14:textId="772D6856" w:rsidR="00B12B14" w:rsidRDefault="00B12B14" w:rsidP="00B06611">
            <w:pPr>
              <w:jc w:val="both"/>
              <w:rPr>
                <w:color w:val="FF0000"/>
              </w:rPr>
            </w:pPr>
            <w:r>
              <w:rPr>
                <w:color w:val="FF0000"/>
              </w:rPr>
              <w:t>D</w:t>
            </w:r>
            <w:r w:rsidRPr="00896669">
              <w:rPr>
                <w:color w:val="FF0000"/>
              </w:rPr>
              <w:t>ate for completion</w:t>
            </w:r>
            <w:r>
              <w:rPr>
                <w:color w:val="FF0000"/>
              </w:rPr>
              <w:t>:</w:t>
            </w:r>
            <w:r w:rsidR="00205536" w:rsidRPr="00205536">
              <w:t xml:space="preserve"> Prior to </w:t>
            </w:r>
            <w:r w:rsidR="00205536">
              <w:t xml:space="preserve">and during </w:t>
            </w:r>
            <w:r w:rsidR="00205536" w:rsidRPr="00205536">
              <w:t xml:space="preserve">the field course </w:t>
            </w:r>
          </w:p>
          <w:p w14:paraId="7BCA175F" w14:textId="3D39E8E2" w:rsidR="00B12B14" w:rsidRPr="003D1DAF" w:rsidRDefault="00B12B14" w:rsidP="003D1DAF">
            <w:pPr>
              <w:jc w:val="both"/>
              <w:rPr>
                <w:color w:val="FF0000"/>
              </w:rPr>
            </w:pPr>
          </w:p>
        </w:tc>
      </w:tr>
    </w:tbl>
    <w:p w14:paraId="2EC25427" w14:textId="77777777" w:rsidR="006A424C" w:rsidRDefault="006A424C" w:rsidP="00F46A9D"/>
    <w:tbl>
      <w:tblPr>
        <w:tblStyle w:val="TableGrid"/>
        <w:tblW w:w="0" w:type="auto"/>
        <w:tblInd w:w="-998" w:type="dxa"/>
        <w:tblLook w:val="04A0" w:firstRow="1" w:lastRow="0" w:firstColumn="1" w:lastColumn="0" w:noHBand="0" w:noVBand="1"/>
      </w:tblPr>
      <w:tblGrid>
        <w:gridCol w:w="3714"/>
        <w:gridCol w:w="1483"/>
        <w:gridCol w:w="7872"/>
        <w:gridCol w:w="1877"/>
      </w:tblGrid>
      <w:tr w:rsidR="006467B5" w:rsidRPr="00C77314" w14:paraId="64791721" w14:textId="77777777" w:rsidTr="00E80207">
        <w:trPr>
          <w:trHeight w:val="1350"/>
        </w:trPr>
        <w:tc>
          <w:tcPr>
            <w:tcW w:w="0" w:type="auto"/>
            <w:shd w:val="clear" w:color="auto" w:fill="CECFCB"/>
            <w:vAlign w:val="center"/>
          </w:tcPr>
          <w:p w14:paraId="6F55E190" w14:textId="77777777" w:rsidR="006467B5" w:rsidRDefault="006467B5" w:rsidP="00B06611">
            <w:pPr>
              <w:jc w:val="center"/>
            </w:pPr>
            <w:r>
              <w:t>The Risk Factor that has been identified</w:t>
            </w:r>
          </w:p>
        </w:tc>
        <w:tc>
          <w:tcPr>
            <w:tcW w:w="0" w:type="auto"/>
            <w:shd w:val="clear" w:color="auto" w:fill="CECFCB"/>
            <w:vAlign w:val="center"/>
          </w:tcPr>
          <w:p w14:paraId="4CBB4168" w14:textId="77777777" w:rsidR="006467B5" w:rsidRDefault="006467B5" w:rsidP="00B06611">
            <w:pPr>
              <w:jc w:val="center"/>
            </w:pPr>
            <w:r>
              <w:t xml:space="preserve"> Who is at risk</w:t>
            </w:r>
          </w:p>
        </w:tc>
        <w:tc>
          <w:tcPr>
            <w:tcW w:w="0" w:type="auto"/>
            <w:shd w:val="clear" w:color="auto" w:fill="CECFCB"/>
            <w:vAlign w:val="center"/>
          </w:tcPr>
          <w:p w14:paraId="46C9026E" w14:textId="77777777" w:rsidR="006467B5" w:rsidRDefault="006467B5" w:rsidP="00B06611">
            <w:pPr>
              <w:jc w:val="center"/>
            </w:pPr>
            <w:r>
              <w:t>Existing Measures controls in place in place to address the issue</w:t>
            </w:r>
          </w:p>
        </w:tc>
        <w:tc>
          <w:tcPr>
            <w:tcW w:w="0" w:type="auto"/>
            <w:shd w:val="clear" w:color="auto" w:fill="CECFCB"/>
            <w:vAlign w:val="center"/>
          </w:tcPr>
          <w:p w14:paraId="286F1306" w14:textId="77777777" w:rsidR="006467B5" w:rsidRDefault="006467B5" w:rsidP="00B06611">
            <w:pPr>
              <w:jc w:val="center"/>
              <w:rPr>
                <w:color w:val="FF0000"/>
              </w:rPr>
            </w:pPr>
            <w:r>
              <w:rPr>
                <w:color w:val="FF0000"/>
              </w:rPr>
              <w:t xml:space="preserve">Is there a risk </w:t>
            </w:r>
            <w:r w:rsidRPr="00D15BBA">
              <w:rPr>
                <w:color w:val="FF0000"/>
              </w:rPr>
              <w:t>(Y/N)</w:t>
            </w:r>
          </w:p>
          <w:p w14:paraId="48399795" w14:textId="77777777" w:rsidR="006467B5" w:rsidRPr="00C77314" w:rsidRDefault="006467B5" w:rsidP="00B06611">
            <w:pPr>
              <w:jc w:val="center"/>
            </w:pPr>
          </w:p>
        </w:tc>
      </w:tr>
      <w:tr w:rsidR="006467B5" w:rsidRPr="00C77314" w14:paraId="2DCD6AF5" w14:textId="77777777" w:rsidTr="00E80207">
        <w:trPr>
          <w:trHeight w:val="1350"/>
        </w:trPr>
        <w:tc>
          <w:tcPr>
            <w:tcW w:w="0" w:type="auto"/>
            <w:vAlign w:val="center"/>
          </w:tcPr>
          <w:p w14:paraId="7BE717FC" w14:textId="77777777" w:rsidR="006467B5" w:rsidRDefault="006467B5" w:rsidP="00B06611">
            <w:pPr>
              <w:jc w:val="center"/>
              <w:rPr>
                <w:b/>
                <w:bCs/>
              </w:rPr>
            </w:pPr>
            <w:r>
              <w:rPr>
                <w:b/>
                <w:bCs/>
              </w:rPr>
              <w:t xml:space="preserve">Lack of Diversity </w:t>
            </w:r>
          </w:p>
          <w:p w14:paraId="14792B53" w14:textId="4DC615F8" w:rsidR="006467B5" w:rsidRPr="00D15BBA" w:rsidRDefault="006467B5" w:rsidP="00B06611">
            <w:pPr>
              <w:jc w:val="center"/>
              <w:rPr>
                <w:b/>
                <w:bCs/>
              </w:rPr>
            </w:pPr>
            <w:r>
              <w:rPr>
                <w:b/>
                <w:bCs/>
              </w:rPr>
              <w:t>&amp; Cultural norms at the workplace</w:t>
            </w:r>
          </w:p>
        </w:tc>
        <w:tc>
          <w:tcPr>
            <w:tcW w:w="0" w:type="auto"/>
            <w:vAlign w:val="center"/>
          </w:tcPr>
          <w:p w14:paraId="4F688235" w14:textId="77777777" w:rsidR="00141E36" w:rsidRDefault="00141E36" w:rsidP="00141E36">
            <w:r>
              <w:t>Course staff</w:t>
            </w:r>
          </w:p>
          <w:p w14:paraId="7758022B" w14:textId="77777777" w:rsidR="00141E36" w:rsidRDefault="00141E36" w:rsidP="00141E36"/>
          <w:p w14:paraId="06582070" w14:textId="77777777" w:rsidR="00141E36" w:rsidRDefault="00141E36" w:rsidP="00141E36">
            <w:r>
              <w:t xml:space="preserve">Students </w:t>
            </w:r>
          </w:p>
          <w:p w14:paraId="077FDCEF" w14:textId="4E27294E" w:rsidR="0007222A" w:rsidRDefault="0007222A" w:rsidP="00B06611"/>
        </w:tc>
        <w:tc>
          <w:tcPr>
            <w:tcW w:w="0" w:type="auto"/>
            <w:vAlign w:val="center"/>
          </w:tcPr>
          <w:p w14:paraId="480EC7EA" w14:textId="77777777" w:rsidR="006467B5" w:rsidRDefault="006467B5" w:rsidP="00B06611"/>
          <w:p w14:paraId="7A1845A7" w14:textId="3761BE21" w:rsidR="006467B5" w:rsidRDefault="006467B5" w:rsidP="00A519C4">
            <w:pPr>
              <w:pStyle w:val="ListParagraph"/>
              <w:numPr>
                <w:ilvl w:val="0"/>
                <w:numId w:val="32"/>
              </w:numPr>
            </w:pPr>
            <w:r>
              <w:t xml:space="preserve">All staff are required to complete mandatory </w:t>
            </w:r>
            <w:hyperlink r:id="rId18" w:history="1">
              <w:r w:rsidRPr="00141E36">
                <w:rPr>
                  <w:rStyle w:val="Hyperlink"/>
                </w:rPr>
                <w:t>Diversity in the Workplace Training</w:t>
              </w:r>
            </w:hyperlink>
          </w:p>
          <w:p w14:paraId="2AFBDC7F" w14:textId="77777777" w:rsidR="00A519C4" w:rsidRPr="00445204" w:rsidRDefault="00A519C4" w:rsidP="00A519C4">
            <w:pPr>
              <w:pStyle w:val="ListParagraph"/>
              <w:numPr>
                <w:ilvl w:val="0"/>
                <w:numId w:val="32"/>
              </w:numPr>
              <w:spacing w:after="160" w:line="259" w:lineRule="auto"/>
            </w:pPr>
            <w:r w:rsidRPr="00445204">
              <w:t>School Athena Swan Action plans, with EDI events</w:t>
            </w:r>
          </w:p>
          <w:p w14:paraId="1B46CE81" w14:textId="77777777" w:rsidR="00A519C4" w:rsidRPr="00445204" w:rsidRDefault="00A519C4" w:rsidP="00A519C4">
            <w:pPr>
              <w:pStyle w:val="ListParagraph"/>
              <w:numPr>
                <w:ilvl w:val="0"/>
                <w:numId w:val="32"/>
              </w:numPr>
              <w:spacing w:after="160" w:line="259" w:lineRule="auto"/>
            </w:pPr>
            <w:r w:rsidRPr="00445204">
              <w:t>The UoA has implemented an Anti-Racism Strategy</w:t>
            </w:r>
          </w:p>
          <w:p w14:paraId="51B1BF11" w14:textId="77777777" w:rsidR="00A519C4" w:rsidRDefault="00A519C4" w:rsidP="00A519C4">
            <w:pPr>
              <w:pStyle w:val="ListParagraph"/>
            </w:pPr>
          </w:p>
          <w:p w14:paraId="2A6218A1" w14:textId="77777777" w:rsidR="006467B5" w:rsidRDefault="006467B5" w:rsidP="00B06611">
            <w:pPr>
              <w:pStyle w:val="ListParagraph"/>
            </w:pPr>
          </w:p>
          <w:p w14:paraId="1057B52E" w14:textId="77777777" w:rsidR="006467B5" w:rsidRDefault="006467B5" w:rsidP="00B06611">
            <w:pPr>
              <w:pStyle w:val="ListParagraph"/>
            </w:pPr>
          </w:p>
          <w:p w14:paraId="0FCE4D47" w14:textId="77777777" w:rsidR="006467B5" w:rsidRDefault="006467B5" w:rsidP="00B06611"/>
        </w:tc>
        <w:tc>
          <w:tcPr>
            <w:tcW w:w="0" w:type="auto"/>
            <w:vAlign w:val="center"/>
          </w:tcPr>
          <w:p w14:paraId="110CA973" w14:textId="7C6EF8A5" w:rsidR="00211E5D" w:rsidRPr="00C77314" w:rsidRDefault="00141E36" w:rsidP="00141E36">
            <w:r>
              <w:t xml:space="preserve">Y </w:t>
            </w:r>
          </w:p>
        </w:tc>
      </w:tr>
      <w:tr w:rsidR="006467B5" w:rsidRPr="00C77314" w14:paraId="2CA70620" w14:textId="77777777" w:rsidTr="00E80207">
        <w:trPr>
          <w:trHeight w:val="1350"/>
        </w:trPr>
        <w:tc>
          <w:tcPr>
            <w:tcW w:w="0" w:type="auto"/>
            <w:gridSpan w:val="4"/>
            <w:vAlign w:val="center"/>
          </w:tcPr>
          <w:p w14:paraId="3C8D0C1A" w14:textId="77777777" w:rsidR="006467B5" w:rsidRDefault="006467B5" w:rsidP="00B06611">
            <w:pPr>
              <w:jc w:val="both"/>
              <w:rPr>
                <w:color w:val="FF0000"/>
              </w:rPr>
            </w:pPr>
            <w:r>
              <w:rPr>
                <w:color w:val="FF0000"/>
              </w:rPr>
              <w:t>Further Actions Required:</w:t>
            </w:r>
          </w:p>
          <w:p w14:paraId="35EFB167" w14:textId="77777777" w:rsidR="00141E36" w:rsidRDefault="00141E36" w:rsidP="00B06611">
            <w:pPr>
              <w:jc w:val="both"/>
              <w:rPr>
                <w:color w:val="FF0000"/>
              </w:rPr>
            </w:pPr>
          </w:p>
          <w:p w14:paraId="05BBCC06" w14:textId="413F5F61" w:rsidR="00141E36" w:rsidRPr="00141E36" w:rsidRDefault="00141E36" w:rsidP="00141E36">
            <w:pPr>
              <w:pStyle w:val="ListParagraph"/>
              <w:numPr>
                <w:ilvl w:val="0"/>
                <w:numId w:val="42"/>
              </w:numPr>
              <w:jc w:val="both"/>
            </w:pPr>
            <w:r>
              <w:t>E</w:t>
            </w:r>
            <w:r w:rsidRPr="00B23D73">
              <w:t xml:space="preserve">nsuring routes to </w:t>
            </w:r>
            <w:hyperlink r:id="rId19" w:history="1">
              <w:r w:rsidRPr="00B23D73">
                <w:rPr>
                  <w:rStyle w:val="Hyperlink"/>
                </w:rPr>
                <w:t>report/support mechanisms</w:t>
              </w:r>
            </w:hyperlink>
            <w:r w:rsidRPr="00B23D73">
              <w:t xml:space="preserve"> are clear and understood.</w:t>
            </w:r>
          </w:p>
          <w:p w14:paraId="12017950" w14:textId="2675CD21" w:rsidR="00141E36" w:rsidRDefault="00141E36" w:rsidP="00141E36">
            <w:pPr>
              <w:pStyle w:val="ListParagraph"/>
              <w:numPr>
                <w:ilvl w:val="0"/>
                <w:numId w:val="42"/>
              </w:numPr>
            </w:pPr>
            <w:r>
              <w:t xml:space="preserve">Promote an environment where </w:t>
            </w:r>
            <w:r w:rsidR="00680233">
              <w:t>staff and students</w:t>
            </w:r>
            <w:r>
              <w:t xml:space="preserve"> feel safe discussing concerns and suggestions for improving the culture</w:t>
            </w:r>
          </w:p>
          <w:p w14:paraId="0A1605C9" w14:textId="113995BB" w:rsidR="006467B5" w:rsidRPr="00445204" w:rsidRDefault="00A519C4" w:rsidP="00636E5F">
            <w:pPr>
              <w:pStyle w:val="ListParagraph"/>
              <w:numPr>
                <w:ilvl w:val="0"/>
                <w:numId w:val="42"/>
              </w:numPr>
              <w:jc w:val="both"/>
              <w:rPr>
                <w:color w:val="FF0000"/>
              </w:rPr>
            </w:pPr>
            <w:r w:rsidRPr="00445204">
              <w:t>Remind staff of sources of support at the University, EAP programme, Mental Health Advisers, Dignity at Work Advisers</w:t>
            </w:r>
          </w:p>
          <w:p w14:paraId="3BAE1C1F" w14:textId="2179B824" w:rsidR="00A519C4" w:rsidRPr="00445204" w:rsidRDefault="00A519C4" w:rsidP="00636E5F">
            <w:pPr>
              <w:pStyle w:val="ListParagraph"/>
              <w:numPr>
                <w:ilvl w:val="0"/>
                <w:numId w:val="42"/>
              </w:numPr>
              <w:jc w:val="both"/>
              <w:rPr>
                <w:color w:val="FF0000"/>
              </w:rPr>
            </w:pPr>
            <w:r w:rsidRPr="00445204">
              <w:t>Continue promote an environment where colleagues feel safe discussing concerns and suggestions</w:t>
            </w:r>
          </w:p>
          <w:p w14:paraId="09E89650" w14:textId="748BAE79" w:rsidR="006467B5" w:rsidRPr="00445204" w:rsidRDefault="006467B5" w:rsidP="00B06611">
            <w:pPr>
              <w:jc w:val="both"/>
              <w:rPr>
                <w:color w:val="FF0000"/>
              </w:rPr>
            </w:pPr>
            <w:r w:rsidRPr="00445204">
              <w:rPr>
                <w:color w:val="FF0000"/>
              </w:rPr>
              <w:t>Who is Responsible for these:</w:t>
            </w:r>
            <w:r w:rsidR="00205536" w:rsidRPr="00445204">
              <w:rPr>
                <w:color w:val="FF0000"/>
              </w:rPr>
              <w:t xml:space="preserve"> </w:t>
            </w:r>
            <w:r w:rsidR="00205536" w:rsidRPr="00445204">
              <w:t>Course staff + students</w:t>
            </w:r>
          </w:p>
          <w:p w14:paraId="3ADB2792" w14:textId="77777777" w:rsidR="006467B5" w:rsidRPr="00445204" w:rsidRDefault="006467B5" w:rsidP="00B06611">
            <w:pPr>
              <w:jc w:val="both"/>
              <w:rPr>
                <w:color w:val="FF0000"/>
              </w:rPr>
            </w:pPr>
          </w:p>
          <w:p w14:paraId="59A867E8" w14:textId="7BF8923C" w:rsidR="006467B5" w:rsidRPr="00141E36" w:rsidRDefault="006467B5" w:rsidP="00141E36">
            <w:pPr>
              <w:jc w:val="both"/>
              <w:rPr>
                <w:color w:val="FF0000"/>
              </w:rPr>
            </w:pPr>
            <w:r w:rsidRPr="00445204">
              <w:rPr>
                <w:color w:val="FF0000"/>
              </w:rPr>
              <w:t>Date for completion:</w:t>
            </w:r>
            <w:r w:rsidR="00205536" w:rsidRPr="00445204">
              <w:t xml:space="preserve"> Prior to and during the field course</w:t>
            </w:r>
            <w:r w:rsidR="00A519C4" w:rsidRPr="00445204">
              <w:t>, ongoing</w:t>
            </w:r>
          </w:p>
        </w:tc>
      </w:tr>
    </w:tbl>
    <w:p w14:paraId="23795BEE" w14:textId="77777777" w:rsidR="0007222A" w:rsidRDefault="0007222A" w:rsidP="00F46A9D"/>
    <w:p w14:paraId="382728DB" w14:textId="77777777" w:rsidR="0007222A" w:rsidRDefault="0007222A" w:rsidP="00F46A9D">
      <w:pPr>
        <w:rPr>
          <w:b/>
          <w:bCs/>
          <w:color w:val="0070C0"/>
          <w:lang w:val="en-US"/>
        </w:rPr>
      </w:pPr>
    </w:p>
    <w:tbl>
      <w:tblPr>
        <w:tblStyle w:val="TableGrid"/>
        <w:tblW w:w="0" w:type="auto"/>
        <w:tblInd w:w="-998" w:type="dxa"/>
        <w:tblLook w:val="04A0" w:firstRow="1" w:lastRow="0" w:firstColumn="1" w:lastColumn="0" w:noHBand="0" w:noVBand="1"/>
      </w:tblPr>
      <w:tblGrid>
        <w:gridCol w:w="2643"/>
        <w:gridCol w:w="1262"/>
        <w:gridCol w:w="9792"/>
        <w:gridCol w:w="1249"/>
      </w:tblGrid>
      <w:tr w:rsidR="0007222A" w:rsidRPr="00C77314" w14:paraId="56DCB423" w14:textId="77777777" w:rsidTr="00E80207">
        <w:trPr>
          <w:trHeight w:val="1247"/>
        </w:trPr>
        <w:tc>
          <w:tcPr>
            <w:tcW w:w="0" w:type="auto"/>
            <w:shd w:val="clear" w:color="auto" w:fill="CECFCB"/>
            <w:vAlign w:val="center"/>
          </w:tcPr>
          <w:p w14:paraId="7DAD5D9A" w14:textId="77777777" w:rsidR="0007222A" w:rsidRDefault="0007222A" w:rsidP="00B06611">
            <w:pPr>
              <w:jc w:val="center"/>
            </w:pPr>
            <w:r>
              <w:t>The Risk Factor that has been identified</w:t>
            </w:r>
          </w:p>
        </w:tc>
        <w:tc>
          <w:tcPr>
            <w:tcW w:w="0" w:type="auto"/>
            <w:shd w:val="clear" w:color="auto" w:fill="CECFCB"/>
            <w:vAlign w:val="center"/>
          </w:tcPr>
          <w:p w14:paraId="7EECCA7D" w14:textId="77777777" w:rsidR="0007222A" w:rsidRDefault="0007222A" w:rsidP="00B06611">
            <w:pPr>
              <w:jc w:val="center"/>
            </w:pPr>
            <w:r>
              <w:t xml:space="preserve"> Who is at risk</w:t>
            </w:r>
          </w:p>
        </w:tc>
        <w:tc>
          <w:tcPr>
            <w:tcW w:w="0" w:type="auto"/>
            <w:shd w:val="clear" w:color="auto" w:fill="CECFCB"/>
            <w:vAlign w:val="center"/>
          </w:tcPr>
          <w:p w14:paraId="5D210CD4" w14:textId="77777777" w:rsidR="0007222A" w:rsidRDefault="0007222A" w:rsidP="00B06611">
            <w:pPr>
              <w:jc w:val="center"/>
            </w:pPr>
            <w:r>
              <w:t>Existing Measures controls in place in place to address the issue</w:t>
            </w:r>
          </w:p>
        </w:tc>
        <w:tc>
          <w:tcPr>
            <w:tcW w:w="0" w:type="auto"/>
            <w:shd w:val="clear" w:color="auto" w:fill="CECFCB"/>
            <w:vAlign w:val="center"/>
          </w:tcPr>
          <w:p w14:paraId="57F5FEC0" w14:textId="77777777" w:rsidR="0007222A" w:rsidRDefault="0007222A" w:rsidP="00B06611">
            <w:pPr>
              <w:jc w:val="center"/>
              <w:rPr>
                <w:color w:val="FF0000"/>
              </w:rPr>
            </w:pPr>
            <w:r>
              <w:rPr>
                <w:color w:val="FF0000"/>
              </w:rPr>
              <w:t xml:space="preserve">Is there a risk </w:t>
            </w:r>
            <w:r w:rsidRPr="00D15BBA">
              <w:rPr>
                <w:color w:val="FF0000"/>
              </w:rPr>
              <w:t>(Y/N)</w:t>
            </w:r>
          </w:p>
          <w:p w14:paraId="133AEE82" w14:textId="77777777" w:rsidR="0007222A" w:rsidRPr="00C77314" w:rsidRDefault="0007222A" w:rsidP="00B06611">
            <w:pPr>
              <w:jc w:val="center"/>
            </w:pPr>
          </w:p>
        </w:tc>
      </w:tr>
      <w:tr w:rsidR="0007222A" w:rsidRPr="00C77314" w14:paraId="21A13ADC" w14:textId="77777777" w:rsidTr="00E80207">
        <w:trPr>
          <w:trHeight w:val="1350"/>
        </w:trPr>
        <w:tc>
          <w:tcPr>
            <w:tcW w:w="0" w:type="auto"/>
            <w:vAlign w:val="center"/>
          </w:tcPr>
          <w:p w14:paraId="114218FD" w14:textId="20EE9F00" w:rsidR="0007222A" w:rsidRPr="00A005C9" w:rsidRDefault="0007222A" w:rsidP="00A005C9">
            <w:pPr>
              <w:jc w:val="center"/>
              <w:rPr>
                <w:b/>
                <w:bCs/>
              </w:rPr>
            </w:pPr>
            <w:r w:rsidRPr="00A005C9">
              <w:rPr>
                <w:b/>
                <w:bCs/>
              </w:rPr>
              <w:t>Unofficial WhatsApp groups &amp; Social Media</w:t>
            </w:r>
          </w:p>
          <w:p w14:paraId="6BF7846B" w14:textId="77777777" w:rsidR="0007222A" w:rsidRPr="00D15BBA" w:rsidRDefault="0007222A" w:rsidP="0007222A">
            <w:pPr>
              <w:pStyle w:val="ListParagraph"/>
              <w:rPr>
                <w:b/>
                <w:bCs/>
              </w:rPr>
            </w:pPr>
          </w:p>
        </w:tc>
        <w:tc>
          <w:tcPr>
            <w:tcW w:w="0" w:type="auto"/>
            <w:vAlign w:val="center"/>
          </w:tcPr>
          <w:p w14:paraId="47B797C4" w14:textId="77777777" w:rsidR="003D1DAF" w:rsidRDefault="003D1DAF" w:rsidP="003D1DAF">
            <w:r>
              <w:t>Course staff</w:t>
            </w:r>
          </w:p>
          <w:p w14:paraId="69462439" w14:textId="77777777" w:rsidR="003D1DAF" w:rsidRDefault="003D1DAF" w:rsidP="003D1DAF"/>
          <w:p w14:paraId="42E89FBC" w14:textId="77777777" w:rsidR="003D1DAF" w:rsidRDefault="003D1DAF" w:rsidP="003D1DAF">
            <w:r>
              <w:t xml:space="preserve">Students </w:t>
            </w:r>
          </w:p>
          <w:p w14:paraId="282F2A7B" w14:textId="77777777" w:rsidR="00A005C9" w:rsidRDefault="00A005C9" w:rsidP="00B06611"/>
          <w:p w14:paraId="119FF7AF" w14:textId="6C71EA41" w:rsidR="00211E5D" w:rsidRDefault="00211E5D" w:rsidP="00B06611"/>
        </w:tc>
        <w:tc>
          <w:tcPr>
            <w:tcW w:w="0" w:type="auto"/>
            <w:vAlign w:val="center"/>
          </w:tcPr>
          <w:p w14:paraId="40ED9CF6" w14:textId="219CDBBF" w:rsidR="0007222A" w:rsidRDefault="0007222A" w:rsidP="0007222A">
            <w:pPr>
              <w:pStyle w:val="ListParagraph"/>
              <w:numPr>
                <w:ilvl w:val="0"/>
                <w:numId w:val="31"/>
              </w:numPr>
            </w:pPr>
            <w:r>
              <w:t xml:space="preserve">The Robust Dignity at Work Policy that also defines cyberbullying and harassment </w:t>
            </w:r>
          </w:p>
          <w:p w14:paraId="36979A64" w14:textId="0814A4F3" w:rsidR="0007222A" w:rsidRDefault="0007222A" w:rsidP="0007222A">
            <w:pPr>
              <w:pStyle w:val="ListParagraph"/>
              <w:numPr>
                <w:ilvl w:val="0"/>
                <w:numId w:val="31"/>
              </w:numPr>
            </w:pPr>
            <w:r>
              <w:t xml:space="preserve">UoA Social Media Policy </w:t>
            </w:r>
            <w:r w:rsidR="00A005C9">
              <w:t xml:space="preserve">and guidelines, remind staff </w:t>
            </w:r>
            <w:r w:rsidR="005D74AA">
              <w:t xml:space="preserve">and students </w:t>
            </w:r>
            <w:r w:rsidR="00A005C9">
              <w:t>to be respectful and avoid any content or language that that can be read (even unintentionally) as demeaning or insulting to individuals</w:t>
            </w:r>
          </w:p>
          <w:p w14:paraId="76AB5F88" w14:textId="77777777" w:rsidR="0007222A" w:rsidRDefault="0007222A" w:rsidP="00B06611">
            <w:pPr>
              <w:ind w:left="360"/>
            </w:pPr>
          </w:p>
          <w:p w14:paraId="277CE044" w14:textId="77777777" w:rsidR="0007222A" w:rsidRDefault="0007222A" w:rsidP="00B06611">
            <w:pPr>
              <w:pStyle w:val="ListParagraph"/>
            </w:pPr>
          </w:p>
          <w:p w14:paraId="7CB44DEB" w14:textId="77777777" w:rsidR="0007222A" w:rsidRDefault="0007222A" w:rsidP="00B06611">
            <w:pPr>
              <w:pStyle w:val="ListParagraph"/>
            </w:pPr>
          </w:p>
          <w:p w14:paraId="2C1E1992" w14:textId="77777777" w:rsidR="0007222A" w:rsidRDefault="0007222A" w:rsidP="00B06611"/>
        </w:tc>
        <w:tc>
          <w:tcPr>
            <w:tcW w:w="0" w:type="auto"/>
            <w:vAlign w:val="center"/>
          </w:tcPr>
          <w:p w14:paraId="29A13F50" w14:textId="5FA43DA2" w:rsidR="00AD7653" w:rsidRPr="00C77314" w:rsidRDefault="00211E5D" w:rsidP="00AD7653">
            <w:r>
              <w:t xml:space="preserve"> </w:t>
            </w:r>
            <w:r w:rsidR="00AD7653">
              <w:t>Y</w:t>
            </w:r>
          </w:p>
          <w:p w14:paraId="19C7D0C8" w14:textId="2AAF1FAB" w:rsidR="0007222A" w:rsidRPr="00C77314" w:rsidRDefault="0007222A" w:rsidP="00AD7653"/>
        </w:tc>
      </w:tr>
      <w:tr w:rsidR="0007222A" w:rsidRPr="00C77314" w14:paraId="7B82D56D" w14:textId="77777777" w:rsidTr="00E80207">
        <w:trPr>
          <w:trHeight w:val="1350"/>
        </w:trPr>
        <w:tc>
          <w:tcPr>
            <w:tcW w:w="0" w:type="auto"/>
            <w:gridSpan w:val="4"/>
            <w:vAlign w:val="center"/>
          </w:tcPr>
          <w:p w14:paraId="74CDD95A" w14:textId="77777777" w:rsidR="00211E5D" w:rsidRDefault="00211E5D" w:rsidP="00211E5D">
            <w:pPr>
              <w:jc w:val="both"/>
              <w:rPr>
                <w:color w:val="FF0000"/>
              </w:rPr>
            </w:pPr>
            <w:r>
              <w:rPr>
                <w:color w:val="FF0000"/>
              </w:rPr>
              <w:t>Further Actions Required:</w:t>
            </w:r>
          </w:p>
          <w:p w14:paraId="388638BD" w14:textId="68D7C94C" w:rsidR="00141E36" w:rsidRDefault="00141E36" w:rsidP="00141E36">
            <w:pPr>
              <w:pStyle w:val="ListParagraph"/>
              <w:numPr>
                <w:ilvl w:val="0"/>
                <w:numId w:val="36"/>
              </w:numPr>
              <w:jc w:val="both"/>
            </w:pPr>
            <w:r>
              <w:t xml:space="preserve">Communicate awareness of the </w:t>
            </w:r>
            <w:hyperlink r:id="rId20" w:history="1">
              <w:r w:rsidRPr="00680233">
                <w:rPr>
                  <w:rStyle w:val="Hyperlink"/>
                </w:rPr>
                <w:t>social media policy</w:t>
              </w:r>
            </w:hyperlink>
            <w:r w:rsidR="00680233">
              <w:t xml:space="preserve">. </w:t>
            </w:r>
          </w:p>
          <w:p w14:paraId="07DB1CA6" w14:textId="72CD8314" w:rsidR="00141E36" w:rsidRDefault="00141E36" w:rsidP="00141E36">
            <w:pPr>
              <w:pStyle w:val="ListParagraph"/>
              <w:numPr>
                <w:ilvl w:val="0"/>
                <w:numId w:val="36"/>
              </w:numPr>
              <w:jc w:val="both"/>
            </w:pPr>
            <w:r w:rsidRPr="00080DFA">
              <w:t>Ensure understanding that behaviours can be viewed as impacting on employment</w:t>
            </w:r>
            <w:r w:rsidR="00680233">
              <w:t xml:space="preserve"> </w:t>
            </w:r>
            <w:r w:rsidRPr="00080DFA">
              <w:t xml:space="preserve">even if they occur </w:t>
            </w:r>
            <w:proofErr w:type="spellStart"/>
            <w:r w:rsidRPr="00080DFA">
              <w:t>outwith</w:t>
            </w:r>
            <w:proofErr w:type="spellEnd"/>
            <w:r w:rsidRPr="00080DFA">
              <w:t xml:space="preserve"> working hours and on non-work channels </w:t>
            </w:r>
          </w:p>
          <w:p w14:paraId="6AD70163" w14:textId="19FA31AC" w:rsidR="00680233" w:rsidRDefault="00680233" w:rsidP="00680233">
            <w:pPr>
              <w:pStyle w:val="ListParagraph"/>
              <w:numPr>
                <w:ilvl w:val="0"/>
                <w:numId w:val="36"/>
              </w:numPr>
              <w:jc w:val="both"/>
            </w:pPr>
            <w:r w:rsidRPr="00080DFA">
              <w:t xml:space="preserve">Ensure understanding that behaviours can be viewed as impacting on </w:t>
            </w:r>
            <w:r>
              <w:t xml:space="preserve">study </w:t>
            </w:r>
            <w:r w:rsidRPr="00080DFA">
              <w:t xml:space="preserve">even if they occur </w:t>
            </w:r>
            <w:proofErr w:type="spellStart"/>
            <w:r w:rsidRPr="00080DFA">
              <w:t>outwith</w:t>
            </w:r>
            <w:proofErr w:type="spellEnd"/>
            <w:r w:rsidRPr="00080DFA">
              <w:t xml:space="preserve"> working hours and on non-work channels </w:t>
            </w:r>
            <w:r>
              <w:t>-</w:t>
            </w:r>
            <w:hyperlink r:id="rId21" w:history="1">
              <w:r w:rsidRPr="00680233">
                <w:rPr>
                  <w:rStyle w:val="Hyperlink"/>
                </w:rPr>
                <w:t>Code-of-Practice-in-Student-Discipline-(non-academic)---(From-1-August-2023).pdf</w:t>
              </w:r>
            </w:hyperlink>
          </w:p>
          <w:p w14:paraId="529DF00B" w14:textId="476503B1" w:rsidR="00141E36" w:rsidRPr="00080DFA" w:rsidRDefault="00141E36" w:rsidP="00141E36">
            <w:pPr>
              <w:pStyle w:val="ListParagraph"/>
              <w:numPr>
                <w:ilvl w:val="0"/>
                <w:numId w:val="36"/>
              </w:numPr>
              <w:jc w:val="both"/>
            </w:pPr>
            <w:r>
              <w:t xml:space="preserve">Create an environment where colleagues can call </w:t>
            </w:r>
            <w:proofErr w:type="gramStart"/>
            <w:r>
              <w:t xml:space="preserve">out </w:t>
            </w:r>
            <w:r w:rsidRPr="00080DFA">
              <w:t xml:space="preserve"> in</w:t>
            </w:r>
            <w:proofErr w:type="gramEnd"/>
            <w:r w:rsidRPr="00080DFA">
              <w:t xml:space="preserve"> </w:t>
            </w:r>
            <w:proofErr w:type="gramStart"/>
            <w:r w:rsidRPr="00080DFA">
              <w:t>particular that</w:t>
            </w:r>
            <w:proofErr w:type="gramEnd"/>
            <w:r w:rsidRPr="00080DFA">
              <w:t xml:space="preserve"> behaviours go beyond using social media for work purposes and ensure colleagues</w:t>
            </w:r>
            <w:r w:rsidR="00680233">
              <w:t>/students</w:t>
            </w:r>
            <w:r w:rsidRPr="00080DFA">
              <w:t xml:space="preserve"> are aware of the definitions of social media (e.g. messaging apps are included). </w:t>
            </w:r>
          </w:p>
          <w:p w14:paraId="3B309A58" w14:textId="77777777" w:rsidR="00141E36" w:rsidRDefault="00141E36" w:rsidP="00141E36">
            <w:pPr>
              <w:jc w:val="both"/>
            </w:pPr>
          </w:p>
          <w:p w14:paraId="18184F94" w14:textId="77777777" w:rsidR="00211E5D" w:rsidRDefault="00211E5D" w:rsidP="00211E5D">
            <w:pPr>
              <w:jc w:val="both"/>
              <w:rPr>
                <w:color w:val="FF0000"/>
              </w:rPr>
            </w:pPr>
          </w:p>
          <w:p w14:paraId="77B19A3C" w14:textId="21DBA9F6" w:rsidR="00211E5D" w:rsidRDefault="00211E5D" w:rsidP="00211E5D">
            <w:pPr>
              <w:jc w:val="both"/>
              <w:rPr>
                <w:color w:val="FF0000"/>
              </w:rPr>
            </w:pPr>
            <w:r>
              <w:rPr>
                <w:color w:val="FF0000"/>
              </w:rPr>
              <w:t>Who is Responsible for these:</w:t>
            </w:r>
            <w:r w:rsidR="00205536" w:rsidRPr="00205536">
              <w:t xml:space="preserve"> Course staff + students</w:t>
            </w:r>
          </w:p>
          <w:p w14:paraId="7376D5D9" w14:textId="77777777" w:rsidR="00211E5D" w:rsidRDefault="00211E5D" w:rsidP="00211E5D">
            <w:pPr>
              <w:jc w:val="both"/>
              <w:rPr>
                <w:color w:val="FF0000"/>
              </w:rPr>
            </w:pPr>
          </w:p>
          <w:p w14:paraId="30F6CEF5" w14:textId="30B6DFFC" w:rsidR="00211E5D" w:rsidRDefault="00211E5D" w:rsidP="00211E5D">
            <w:pPr>
              <w:jc w:val="both"/>
              <w:rPr>
                <w:color w:val="FF0000"/>
              </w:rPr>
            </w:pPr>
            <w:r>
              <w:rPr>
                <w:color w:val="FF0000"/>
              </w:rPr>
              <w:t>D</w:t>
            </w:r>
            <w:r w:rsidRPr="00896669">
              <w:rPr>
                <w:color w:val="FF0000"/>
              </w:rPr>
              <w:t>ate for completion</w:t>
            </w:r>
            <w:r>
              <w:rPr>
                <w:color w:val="FF0000"/>
              </w:rPr>
              <w:t>:</w:t>
            </w:r>
            <w:r w:rsidR="00205536">
              <w:rPr>
                <w:color w:val="FF0000"/>
              </w:rPr>
              <w:t xml:space="preserve"> </w:t>
            </w:r>
            <w:r w:rsidR="00205536" w:rsidRPr="00205536">
              <w:t xml:space="preserve">Prior to </w:t>
            </w:r>
            <w:r w:rsidR="00205536">
              <w:t xml:space="preserve">and during </w:t>
            </w:r>
            <w:r w:rsidR="00205536" w:rsidRPr="00205536">
              <w:t>the field course</w:t>
            </w:r>
          </w:p>
          <w:p w14:paraId="415BD839" w14:textId="56EC6D72" w:rsidR="00211E5D" w:rsidRPr="00C77314" w:rsidRDefault="00211E5D" w:rsidP="00141E36">
            <w:pPr>
              <w:jc w:val="both"/>
            </w:pPr>
          </w:p>
        </w:tc>
      </w:tr>
    </w:tbl>
    <w:p w14:paraId="15B28BE4" w14:textId="77777777" w:rsidR="0007222A" w:rsidRDefault="0007222A" w:rsidP="00F46A9D">
      <w:pPr>
        <w:rPr>
          <w:b/>
          <w:bCs/>
          <w:color w:val="0070C0"/>
        </w:rPr>
      </w:pPr>
    </w:p>
    <w:p w14:paraId="48B9C742" w14:textId="77777777" w:rsidR="0007222A" w:rsidRDefault="0007222A" w:rsidP="00F46A9D">
      <w:pPr>
        <w:rPr>
          <w:b/>
          <w:bCs/>
          <w:color w:val="0070C0"/>
        </w:rPr>
      </w:pPr>
    </w:p>
    <w:tbl>
      <w:tblPr>
        <w:tblStyle w:val="TableGrid"/>
        <w:tblW w:w="0" w:type="auto"/>
        <w:tblInd w:w="-998" w:type="dxa"/>
        <w:tblLook w:val="04A0" w:firstRow="1" w:lastRow="0" w:firstColumn="1" w:lastColumn="0" w:noHBand="0" w:noVBand="1"/>
      </w:tblPr>
      <w:tblGrid>
        <w:gridCol w:w="2534"/>
        <w:gridCol w:w="1294"/>
        <w:gridCol w:w="9779"/>
        <w:gridCol w:w="1339"/>
      </w:tblGrid>
      <w:tr w:rsidR="0007222A" w:rsidRPr="00C77314" w14:paraId="501A6258" w14:textId="77777777" w:rsidTr="00E80207">
        <w:trPr>
          <w:trHeight w:val="1350"/>
        </w:trPr>
        <w:tc>
          <w:tcPr>
            <w:tcW w:w="0" w:type="auto"/>
            <w:shd w:val="clear" w:color="auto" w:fill="CECFCB"/>
            <w:vAlign w:val="center"/>
          </w:tcPr>
          <w:p w14:paraId="67FA6EB4" w14:textId="77777777" w:rsidR="0007222A" w:rsidRDefault="0007222A" w:rsidP="00B06611">
            <w:pPr>
              <w:jc w:val="center"/>
            </w:pPr>
            <w:r>
              <w:t>The Risk Factor that has been identified</w:t>
            </w:r>
          </w:p>
        </w:tc>
        <w:tc>
          <w:tcPr>
            <w:tcW w:w="0" w:type="auto"/>
            <w:shd w:val="clear" w:color="auto" w:fill="CECFCB"/>
            <w:vAlign w:val="center"/>
          </w:tcPr>
          <w:p w14:paraId="0D75DA9E" w14:textId="77777777" w:rsidR="0007222A" w:rsidRDefault="0007222A" w:rsidP="00B06611">
            <w:pPr>
              <w:jc w:val="center"/>
            </w:pPr>
            <w:r>
              <w:t xml:space="preserve"> Who is at risk</w:t>
            </w:r>
          </w:p>
        </w:tc>
        <w:tc>
          <w:tcPr>
            <w:tcW w:w="0" w:type="auto"/>
            <w:shd w:val="clear" w:color="auto" w:fill="CECFCB"/>
            <w:vAlign w:val="center"/>
          </w:tcPr>
          <w:p w14:paraId="7D509019" w14:textId="77777777" w:rsidR="0007222A" w:rsidRDefault="0007222A" w:rsidP="00B06611">
            <w:pPr>
              <w:jc w:val="center"/>
            </w:pPr>
            <w:r>
              <w:t>Existing Measures controls in place in place to address the issue</w:t>
            </w:r>
          </w:p>
        </w:tc>
        <w:tc>
          <w:tcPr>
            <w:tcW w:w="0" w:type="auto"/>
            <w:shd w:val="clear" w:color="auto" w:fill="CECFCB"/>
            <w:vAlign w:val="center"/>
          </w:tcPr>
          <w:p w14:paraId="16B511D6" w14:textId="77777777" w:rsidR="0007222A" w:rsidRDefault="0007222A" w:rsidP="00B06611">
            <w:pPr>
              <w:jc w:val="center"/>
              <w:rPr>
                <w:color w:val="FF0000"/>
              </w:rPr>
            </w:pPr>
            <w:r>
              <w:rPr>
                <w:color w:val="FF0000"/>
              </w:rPr>
              <w:t xml:space="preserve">Is there a risk </w:t>
            </w:r>
            <w:r w:rsidRPr="00D15BBA">
              <w:rPr>
                <w:color w:val="FF0000"/>
              </w:rPr>
              <w:t>(Y/N)</w:t>
            </w:r>
          </w:p>
          <w:p w14:paraId="3B79F0DF" w14:textId="77777777" w:rsidR="0007222A" w:rsidRPr="00C77314" w:rsidRDefault="0007222A" w:rsidP="00B06611">
            <w:pPr>
              <w:jc w:val="center"/>
            </w:pPr>
          </w:p>
        </w:tc>
      </w:tr>
      <w:tr w:rsidR="0007222A" w:rsidRPr="00C77314" w14:paraId="1A3689B3" w14:textId="77777777" w:rsidTr="00E80207">
        <w:trPr>
          <w:trHeight w:val="1350"/>
        </w:trPr>
        <w:tc>
          <w:tcPr>
            <w:tcW w:w="0" w:type="auto"/>
            <w:vAlign w:val="center"/>
          </w:tcPr>
          <w:p w14:paraId="52C50303" w14:textId="12ADF997" w:rsidR="0007222A" w:rsidRPr="00A005C9" w:rsidRDefault="0007222A" w:rsidP="0007222A">
            <w:pPr>
              <w:rPr>
                <w:b/>
                <w:bCs/>
              </w:rPr>
            </w:pPr>
            <w:r w:rsidRPr="00A005C9">
              <w:rPr>
                <w:b/>
                <w:bCs/>
              </w:rPr>
              <w:t>Travelling abroad</w:t>
            </w:r>
          </w:p>
          <w:p w14:paraId="1F3BA0D0" w14:textId="77777777" w:rsidR="0007222A" w:rsidRPr="00D15BBA" w:rsidRDefault="0007222A" w:rsidP="00B06611">
            <w:pPr>
              <w:jc w:val="center"/>
              <w:rPr>
                <w:b/>
                <w:bCs/>
              </w:rPr>
            </w:pPr>
          </w:p>
        </w:tc>
        <w:tc>
          <w:tcPr>
            <w:tcW w:w="0" w:type="auto"/>
            <w:vAlign w:val="center"/>
          </w:tcPr>
          <w:p w14:paraId="08A41A66" w14:textId="77777777" w:rsidR="00141E36" w:rsidRDefault="00141E36" w:rsidP="00141E36">
            <w:r>
              <w:t>Course staff</w:t>
            </w:r>
          </w:p>
          <w:p w14:paraId="1A9561B8" w14:textId="77777777" w:rsidR="00141E36" w:rsidRDefault="00141E36" w:rsidP="00141E36"/>
          <w:p w14:paraId="6FD29F31" w14:textId="77777777" w:rsidR="00141E36" w:rsidRDefault="00141E36" w:rsidP="00141E36">
            <w:r>
              <w:t xml:space="preserve">Students </w:t>
            </w:r>
          </w:p>
          <w:p w14:paraId="4D95130B" w14:textId="37210406" w:rsidR="0007222A" w:rsidRDefault="0007222A" w:rsidP="00B06611"/>
        </w:tc>
        <w:tc>
          <w:tcPr>
            <w:tcW w:w="0" w:type="auto"/>
            <w:vAlign w:val="center"/>
          </w:tcPr>
          <w:p w14:paraId="6B0871C6" w14:textId="4DC71C84" w:rsidR="0007222A" w:rsidRDefault="00E53442" w:rsidP="00E53442">
            <w:pPr>
              <w:pStyle w:val="ListParagraph"/>
              <w:numPr>
                <w:ilvl w:val="0"/>
                <w:numId w:val="38"/>
              </w:numPr>
            </w:pPr>
            <w:r>
              <w:t>Staff who are travelling are aware of the Global Mobility Policy</w:t>
            </w:r>
          </w:p>
          <w:p w14:paraId="23C2CEE0" w14:textId="02B15BE5" w:rsidR="00CB54B6" w:rsidRDefault="00CB54B6" w:rsidP="00CB54B6">
            <w:pPr>
              <w:pStyle w:val="ListParagraph"/>
              <w:numPr>
                <w:ilvl w:val="0"/>
                <w:numId w:val="38"/>
              </w:numPr>
            </w:pPr>
            <w:r>
              <w:t xml:space="preserve">Risk assessments for travel can be found here - </w:t>
            </w:r>
            <w:hyperlink r:id="rId22" w:anchor="panel47100" w:history="1">
              <w:r w:rsidRPr="00FE4691">
                <w:rPr>
                  <w:rStyle w:val="Hyperlink"/>
                </w:rPr>
                <w:t>https://www.abdn.ac.uk/staffnet/working-here/health-safety/local-health-and-safety/#panel47100</w:t>
              </w:r>
            </w:hyperlink>
          </w:p>
          <w:p w14:paraId="028DDF8C" w14:textId="77777777" w:rsidR="00CB54B6" w:rsidRDefault="00CB54B6" w:rsidP="00CB54B6">
            <w:pPr>
              <w:pStyle w:val="ListParagraph"/>
            </w:pPr>
          </w:p>
          <w:p w14:paraId="3E019E88" w14:textId="77777777" w:rsidR="0007222A" w:rsidRDefault="0007222A" w:rsidP="00B06611">
            <w:pPr>
              <w:ind w:left="360"/>
            </w:pPr>
          </w:p>
          <w:p w14:paraId="5F2BACEF" w14:textId="77777777" w:rsidR="0007222A" w:rsidRDefault="0007222A" w:rsidP="00B06611">
            <w:pPr>
              <w:pStyle w:val="ListParagraph"/>
            </w:pPr>
          </w:p>
          <w:p w14:paraId="29962B63" w14:textId="77777777" w:rsidR="0007222A" w:rsidRDefault="0007222A" w:rsidP="00B06611">
            <w:pPr>
              <w:pStyle w:val="ListParagraph"/>
            </w:pPr>
          </w:p>
          <w:p w14:paraId="010B3149" w14:textId="77777777" w:rsidR="0007222A" w:rsidRDefault="0007222A" w:rsidP="00B06611"/>
        </w:tc>
        <w:tc>
          <w:tcPr>
            <w:tcW w:w="0" w:type="auto"/>
            <w:vAlign w:val="center"/>
          </w:tcPr>
          <w:p w14:paraId="256E7977" w14:textId="46DBAE0D" w:rsidR="0007222A" w:rsidRPr="00C77314" w:rsidRDefault="00141E36" w:rsidP="00141E36">
            <w:r>
              <w:t>Y</w:t>
            </w:r>
          </w:p>
        </w:tc>
      </w:tr>
      <w:tr w:rsidR="0007222A" w:rsidRPr="00C77314" w14:paraId="66324BA4" w14:textId="77777777" w:rsidTr="00E80207">
        <w:trPr>
          <w:trHeight w:val="557"/>
        </w:trPr>
        <w:tc>
          <w:tcPr>
            <w:tcW w:w="0" w:type="auto"/>
            <w:gridSpan w:val="4"/>
            <w:vAlign w:val="center"/>
          </w:tcPr>
          <w:p w14:paraId="40D5B564" w14:textId="77777777" w:rsidR="00211E5D" w:rsidRDefault="00211E5D" w:rsidP="00211E5D">
            <w:pPr>
              <w:jc w:val="both"/>
              <w:rPr>
                <w:color w:val="FF0000"/>
              </w:rPr>
            </w:pPr>
            <w:r>
              <w:rPr>
                <w:color w:val="FF0000"/>
              </w:rPr>
              <w:t>Further Actions Required:</w:t>
            </w:r>
          </w:p>
          <w:p w14:paraId="619C8243" w14:textId="2594D9BF" w:rsidR="00211E5D" w:rsidRPr="00141E36" w:rsidRDefault="00141E36" w:rsidP="00141E36">
            <w:pPr>
              <w:pStyle w:val="ListParagraph"/>
              <w:numPr>
                <w:ilvl w:val="0"/>
                <w:numId w:val="41"/>
              </w:numPr>
              <w:jc w:val="both"/>
              <w:rPr>
                <w:color w:val="FF0000"/>
              </w:rPr>
            </w:pPr>
            <w:r w:rsidRPr="00080DFA">
              <w:t>Designate a named member of staff as a point of contact for individuals to report concerns or seek assistance while on</w:t>
            </w:r>
            <w:r>
              <w:t xml:space="preserve"> field course. </w:t>
            </w:r>
          </w:p>
          <w:p w14:paraId="2CAB0B70" w14:textId="647E8F18" w:rsidR="00141E36" w:rsidRDefault="00141E36" w:rsidP="00141E36">
            <w:pPr>
              <w:pStyle w:val="ListParagraph"/>
              <w:numPr>
                <w:ilvl w:val="0"/>
                <w:numId w:val="41"/>
              </w:numPr>
              <w:jc w:val="both"/>
            </w:pPr>
            <w:r>
              <w:t>E</w:t>
            </w:r>
            <w:r w:rsidRPr="00B23D73">
              <w:t xml:space="preserve">nsuring routes to </w:t>
            </w:r>
            <w:hyperlink r:id="rId23" w:history="1">
              <w:r w:rsidRPr="00B23D73">
                <w:rPr>
                  <w:rStyle w:val="Hyperlink"/>
                </w:rPr>
                <w:t>report/support mechanisms</w:t>
              </w:r>
            </w:hyperlink>
            <w:r w:rsidRPr="00B23D73">
              <w:t xml:space="preserve"> are clear and understood.</w:t>
            </w:r>
          </w:p>
          <w:p w14:paraId="390BFFBA" w14:textId="1221BA4D" w:rsidR="00141E36" w:rsidRDefault="00141E36" w:rsidP="00141E36">
            <w:pPr>
              <w:pStyle w:val="ListParagraph"/>
              <w:numPr>
                <w:ilvl w:val="0"/>
                <w:numId w:val="41"/>
              </w:numPr>
              <w:jc w:val="both"/>
            </w:pPr>
            <w:r w:rsidRPr="00080DFA">
              <w:t>Ensure travel arrangements mitigate any risks</w:t>
            </w:r>
          </w:p>
          <w:p w14:paraId="6AE2BEC3" w14:textId="77777777" w:rsidR="00141E36" w:rsidRPr="00141E36" w:rsidRDefault="00141E36" w:rsidP="00141E36">
            <w:pPr>
              <w:pStyle w:val="ListParagraph"/>
              <w:jc w:val="both"/>
              <w:rPr>
                <w:color w:val="FF0000"/>
              </w:rPr>
            </w:pPr>
          </w:p>
          <w:p w14:paraId="4C3E2260" w14:textId="171736A4" w:rsidR="00211E5D" w:rsidRDefault="00211E5D" w:rsidP="00211E5D">
            <w:pPr>
              <w:jc w:val="both"/>
              <w:rPr>
                <w:color w:val="FF0000"/>
              </w:rPr>
            </w:pPr>
            <w:r>
              <w:rPr>
                <w:color w:val="FF0000"/>
              </w:rPr>
              <w:t>Who is Responsible for these:</w:t>
            </w:r>
            <w:r w:rsidR="00205536">
              <w:rPr>
                <w:color w:val="FF0000"/>
              </w:rPr>
              <w:t xml:space="preserve"> </w:t>
            </w:r>
            <w:r w:rsidR="00205536" w:rsidRPr="00205536">
              <w:t>Course staff + students</w:t>
            </w:r>
          </w:p>
          <w:p w14:paraId="06B99525" w14:textId="77777777" w:rsidR="00211E5D" w:rsidRDefault="00211E5D" w:rsidP="00211E5D">
            <w:pPr>
              <w:jc w:val="both"/>
              <w:rPr>
                <w:color w:val="FF0000"/>
              </w:rPr>
            </w:pPr>
          </w:p>
          <w:p w14:paraId="189B5EDF" w14:textId="3F5375EE" w:rsidR="00211E5D" w:rsidRDefault="00211E5D" w:rsidP="00211E5D">
            <w:pPr>
              <w:jc w:val="both"/>
              <w:rPr>
                <w:color w:val="FF0000"/>
              </w:rPr>
            </w:pPr>
            <w:r>
              <w:rPr>
                <w:color w:val="FF0000"/>
              </w:rPr>
              <w:t>D</w:t>
            </w:r>
            <w:r w:rsidRPr="00896669">
              <w:rPr>
                <w:color w:val="FF0000"/>
              </w:rPr>
              <w:t>ate for completion</w:t>
            </w:r>
            <w:r>
              <w:rPr>
                <w:color w:val="FF0000"/>
              </w:rPr>
              <w:t>:</w:t>
            </w:r>
            <w:r w:rsidR="00205536" w:rsidRPr="00205536">
              <w:t xml:space="preserve"> Prior to the field course</w:t>
            </w:r>
            <w:r w:rsidR="00205536">
              <w:t xml:space="preserve"> start date </w:t>
            </w:r>
          </w:p>
          <w:p w14:paraId="394D513C" w14:textId="700C7DCB" w:rsidR="0007222A" w:rsidRPr="00141E36" w:rsidRDefault="0007222A" w:rsidP="00141E36">
            <w:pPr>
              <w:jc w:val="both"/>
              <w:rPr>
                <w:color w:val="FF0000"/>
              </w:rPr>
            </w:pPr>
          </w:p>
        </w:tc>
      </w:tr>
    </w:tbl>
    <w:p w14:paraId="257E6E2F" w14:textId="77777777" w:rsidR="00A005C9" w:rsidRPr="0007222A" w:rsidRDefault="00A005C9" w:rsidP="00F46A9D">
      <w:pPr>
        <w:rPr>
          <w:b/>
          <w:bCs/>
          <w:color w:val="0070C0"/>
        </w:rPr>
      </w:pPr>
    </w:p>
    <w:p w14:paraId="05149BE4" w14:textId="6D4E1ADB" w:rsidR="006A424C" w:rsidRPr="006A424C" w:rsidRDefault="006A424C" w:rsidP="00F46A9D">
      <w:pPr>
        <w:rPr>
          <w:b/>
          <w:bCs/>
          <w:color w:val="0070C0"/>
          <w:lang w:val="en-US"/>
        </w:rPr>
      </w:pPr>
      <w:r w:rsidRPr="006A424C">
        <w:rPr>
          <w:b/>
          <w:bCs/>
          <w:color w:val="0070C0"/>
          <w:lang w:val="en-US"/>
        </w:rPr>
        <w:t>AS A REMINDER</w:t>
      </w:r>
    </w:p>
    <w:tbl>
      <w:tblPr>
        <w:tblStyle w:val="TableGrid"/>
        <w:tblW w:w="15593" w:type="dxa"/>
        <w:tblInd w:w="-856" w:type="dxa"/>
        <w:tblLook w:val="04A0" w:firstRow="1" w:lastRow="0" w:firstColumn="1" w:lastColumn="0" w:noHBand="0" w:noVBand="1"/>
      </w:tblPr>
      <w:tblGrid>
        <w:gridCol w:w="15593"/>
      </w:tblGrid>
      <w:tr w:rsidR="00E56F63" w:rsidRPr="006620F2" w14:paraId="52DF1DFF" w14:textId="77777777" w:rsidTr="00E56F63">
        <w:tc>
          <w:tcPr>
            <w:tcW w:w="15593" w:type="dxa"/>
            <w:tcBorders>
              <w:top w:val="single" w:sz="4" w:space="0" w:color="auto"/>
              <w:left w:val="single" w:sz="4" w:space="0" w:color="auto"/>
              <w:bottom w:val="single" w:sz="4" w:space="0" w:color="auto"/>
              <w:right w:val="single" w:sz="4" w:space="0" w:color="auto"/>
            </w:tcBorders>
            <w:hideMark/>
          </w:tcPr>
          <w:p w14:paraId="5032DBE2" w14:textId="77777777" w:rsidR="00E56F63" w:rsidRPr="006620F2" w:rsidRDefault="00E56F63" w:rsidP="006620F2">
            <w:pPr>
              <w:numPr>
                <w:ilvl w:val="0"/>
                <w:numId w:val="19"/>
              </w:numPr>
              <w:spacing w:after="160" w:line="259" w:lineRule="auto"/>
              <w:rPr>
                <w:b/>
                <w:bCs/>
                <w:lang w:val="en-US"/>
              </w:rPr>
            </w:pPr>
            <w:r w:rsidRPr="006620F2">
              <w:rPr>
                <w:b/>
                <w:bCs/>
                <w:lang w:val="en-US"/>
              </w:rPr>
              <w:t>What to do when a harassment complaint is made</w:t>
            </w:r>
          </w:p>
        </w:tc>
      </w:tr>
      <w:tr w:rsidR="00E56F63" w:rsidRPr="006620F2" w14:paraId="2427CEED" w14:textId="77777777" w:rsidTr="00E56F63">
        <w:tc>
          <w:tcPr>
            <w:tcW w:w="15593" w:type="dxa"/>
            <w:tcBorders>
              <w:top w:val="single" w:sz="4" w:space="0" w:color="auto"/>
              <w:left w:val="single" w:sz="4" w:space="0" w:color="auto"/>
              <w:bottom w:val="single" w:sz="4" w:space="0" w:color="auto"/>
              <w:right w:val="single" w:sz="4" w:space="0" w:color="auto"/>
            </w:tcBorders>
          </w:tcPr>
          <w:p w14:paraId="548EB1C0" w14:textId="55E0842B" w:rsidR="00E56F63" w:rsidRPr="006620F2" w:rsidRDefault="00E56F63" w:rsidP="006620F2">
            <w:pPr>
              <w:numPr>
                <w:ilvl w:val="0"/>
                <w:numId w:val="20"/>
              </w:numPr>
              <w:spacing w:after="160" w:line="259" w:lineRule="auto"/>
              <w:rPr>
                <w:lang w:val="en-US"/>
              </w:rPr>
            </w:pPr>
            <w:r w:rsidRPr="006620F2">
              <w:rPr>
                <w:lang w:val="en-US"/>
              </w:rPr>
              <w:t xml:space="preserve">Act immediately to resolve the complaint </w:t>
            </w:r>
            <w:proofErr w:type="gramStart"/>
            <w:r w:rsidRPr="006620F2">
              <w:rPr>
                <w:lang w:val="en-US"/>
              </w:rPr>
              <w:t>taking into account</w:t>
            </w:r>
            <w:proofErr w:type="gramEnd"/>
            <w:r w:rsidRPr="006620F2">
              <w:rPr>
                <w:lang w:val="en-US"/>
              </w:rPr>
              <w:t xml:space="preserve"> how the</w:t>
            </w:r>
            <w:r w:rsidR="00E80207">
              <w:rPr>
                <w:lang w:val="en-US"/>
              </w:rPr>
              <w:t xml:space="preserve"> individual</w:t>
            </w:r>
            <w:r w:rsidRPr="006620F2">
              <w:rPr>
                <w:lang w:val="en-US"/>
              </w:rPr>
              <w:t xml:space="preserve"> wants it to be resolved. </w:t>
            </w:r>
          </w:p>
          <w:p w14:paraId="01460518" w14:textId="77777777" w:rsidR="00E56F63" w:rsidRPr="006620F2" w:rsidRDefault="00E56F63" w:rsidP="006620F2">
            <w:pPr>
              <w:numPr>
                <w:ilvl w:val="0"/>
                <w:numId w:val="20"/>
              </w:numPr>
              <w:spacing w:after="160" w:line="259" w:lineRule="auto"/>
              <w:rPr>
                <w:lang w:val="en-US"/>
              </w:rPr>
            </w:pPr>
            <w:r w:rsidRPr="006620F2">
              <w:rPr>
                <w:lang w:val="en-US"/>
              </w:rPr>
              <w:t xml:space="preserve">Respect the confidentiality of all parties. </w:t>
            </w:r>
          </w:p>
          <w:p w14:paraId="763E243C" w14:textId="77777777" w:rsidR="00E56F63" w:rsidRPr="006620F2" w:rsidRDefault="00E56F63" w:rsidP="006620F2">
            <w:pPr>
              <w:numPr>
                <w:ilvl w:val="0"/>
                <w:numId w:val="20"/>
              </w:numPr>
              <w:spacing w:after="160" w:line="259" w:lineRule="auto"/>
              <w:rPr>
                <w:lang w:val="en-US"/>
              </w:rPr>
            </w:pPr>
            <w:r w:rsidRPr="006620F2">
              <w:rPr>
                <w:lang w:val="en-US"/>
              </w:rPr>
              <w:t xml:space="preserve">Protect the complainant from ongoing harassment or being </w:t>
            </w:r>
            <w:proofErr w:type="spellStart"/>
            <w:r w:rsidRPr="006620F2">
              <w:rPr>
                <w:lang w:val="en-US"/>
              </w:rPr>
              <w:t>victimised</w:t>
            </w:r>
            <w:proofErr w:type="spellEnd"/>
            <w:r w:rsidRPr="006620F2">
              <w:rPr>
                <w:lang w:val="en-US"/>
              </w:rPr>
              <w:t xml:space="preserve"> during an investigation or complaint. For example, move the alleged harasser to another team or site.</w:t>
            </w:r>
          </w:p>
          <w:p w14:paraId="49010CAE" w14:textId="5D9D4FA3" w:rsidR="00E56F63" w:rsidRPr="006620F2" w:rsidRDefault="00E56F63" w:rsidP="006620F2">
            <w:pPr>
              <w:numPr>
                <w:ilvl w:val="0"/>
                <w:numId w:val="20"/>
              </w:numPr>
              <w:spacing w:after="160" w:line="259" w:lineRule="auto"/>
              <w:rPr>
                <w:lang w:val="en-US"/>
              </w:rPr>
            </w:pPr>
            <w:r w:rsidRPr="006620F2">
              <w:rPr>
                <w:lang w:val="en-US"/>
              </w:rPr>
              <w:t xml:space="preserve">You should also protect witnesses to the sexual harassment. If </w:t>
            </w:r>
            <w:r w:rsidR="00E80207" w:rsidRPr="006620F2">
              <w:rPr>
                <w:lang w:val="en-US"/>
              </w:rPr>
              <w:t>an</w:t>
            </w:r>
            <w:r w:rsidRPr="006620F2">
              <w:rPr>
                <w:lang w:val="en-US"/>
              </w:rPr>
              <w:t xml:space="preserve"> </w:t>
            </w:r>
            <w:r w:rsidR="00E80207">
              <w:rPr>
                <w:lang w:val="en-US"/>
              </w:rPr>
              <w:t>individual</w:t>
            </w:r>
            <w:r w:rsidRPr="006620F2">
              <w:rPr>
                <w:lang w:val="en-US"/>
              </w:rPr>
              <w:t xml:space="preserve"> makes a complaint of harassment that may be a criminal offence, you should speak to the individual about whether they want to report the matter to the police and support them with this if they go ahead. </w:t>
            </w:r>
          </w:p>
          <w:p w14:paraId="5B740A5D" w14:textId="77777777" w:rsidR="00E56F63" w:rsidRPr="006620F2" w:rsidRDefault="00E56F63" w:rsidP="00E56F63">
            <w:pPr>
              <w:ind w:left="720"/>
              <w:rPr>
                <w:i/>
                <w:iCs/>
                <w:lang w:val="en-US"/>
              </w:rPr>
            </w:pPr>
          </w:p>
        </w:tc>
      </w:tr>
      <w:tr w:rsidR="00E56F63" w:rsidRPr="006620F2" w14:paraId="6A917C2E" w14:textId="77777777" w:rsidTr="00E56F63">
        <w:tc>
          <w:tcPr>
            <w:tcW w:w="15593" w:type="dxa"/>
            <w:hideMark/>
          </w:tcPr>
          <w:p w14:paraId="47C1A2DB" w14:textId="476998F1" w:rsidR="00E56F63" w:rsidRPr="006620F2" w:rsidRDefault="00E56F63" w:rsidP="00B06611">
            <w:pPr>
              <w:numPr>
                <w:ilvl w:val="0"/>
                <w:numId w:val="19"/>
              </w:numPr>
              <w:spacing w:after="160" w:line="259" w:lineRule="auto"/>
              <w:rPr>
                <w:b/>
                <w:bCs/>
                <w:lang w:val="en-US"/>
              </w:rPr>
            </w:pPr>
            <w:r>
              <w:rPr>
                <w:b/>
                <w:bCs/>
                <w:lang w:val="en-US"/>
              </w:rPr>
              <w:t>University wide action</w:t>
            </w:r>
          </w:p>
        </w:tc>
      </w:tr>
      <w:tr w:rsidR="00E56F63" w:rsidRPr="006620F2" w14:paraId="31B8061A" w14:textId="77777777" w:rsidTr="00E56F63">
        <w:tc>
          <w:tcPr>
            <w:tcW w:w="15593" w:type="dxa"/>
          </w:tcPr>
          <w:p w14:paraId="175B16F0" w14:textId="77777777" w:rsidR="00E56F63" w:rsidRPr="00E56F63" w:rsidRDefault="00E56F63" w:rsidP="00E80207">
            <w:pPr>
              <w:rPr>
                <w:lang w:val="en-US"/>
              </w:rPr>
            </w:pPr>
          </w:p>
          <w:p w14:paraId="1C8BB062" w14:textId="77777777" w:rsidR="00E56F63" w:rsidRPr="00E56F63" w:rsidRDefault="00E56F63" w:rsidP="00E80207">
            <w:pPr>
              <w:pStyle w:val="ListParagraph"/>
              <w:numPr>
                <w:ilvl w:val="0"/>
                <w:numId w:val="21"/>
              </w:numPr>
              <w:rPr>
                <w:lang w:val="en-US"/>
              </w:rPr>
            </w:pPr>
            <w:r w:rsidRPr="00E56F63">
              <w:rPr>
                <w:lang w:val="en-US"/>
              </w:rPr>
              <w:t>As well as having policies in place which detail how complaints received will be dealt with (Investigation/Discipline/Addressing GBV and DW&amp;S), approximately 300 staff have been trained to take disclosures of complaints such as these.  The LISTEN training, delivered as part of the ongoing Addressing Gender Based Violence work and in particular in support of the University’s commitment to the Emily Test charter, ensures that we have a cohort of staff who are well prepared to support anyone making a disclosure and to signpost to advice whether they wish to make a formal complaint or on occasion raise the matter with the Police.</w:t>
            </w:r>
          </w:p>
          <w:p w14:paraId="35FA661C" w14:textId="77777777" w:rsidR="00E56F63" w:rsidRPr="006620F2" w:rsidRDefault="00E56F63" w:rsidP="00E80207">
            <w:pPr>
              <w:spacing w:line="259" w:lineRule="auto"/>
              <w:rPr>
                <w:lang w:val="en-US"/>
              </w:rPr>
            </w:pPr>
          </w:p>
          <w:p w14:paraId="622C1716" w14:textId="77777777" w:rsidR="00E56F63" w:rsidRPr="00E56F63" w:rsidRDefault="00E56F63" w:rsidP="00E80207">
            <w:pPr>
              <w:pStyle w:val="ListParagraph"/>
              <w:numPr>
                <w:ilvl w:val="0"/>
                <w:numId w:val="21"/>
              </w:numPr>
              <w:rPr>
                <w:lang w:val="en-US"/>
              </w:rPr>
            </w:pPr>
            <w:r w:rsidRPr="00E56F63">
              <w:rPr>
                <w:lang w:val="en-US"/>
              </w:rPr>
              <w:t xml:space="preserve">The University also has groups of other trained individuals such as Mental Health First Aiders and Race Equality Champions who can support staff making a disclosure, </w:t>
            </w:r>
            <w:proofErr w:type="spellStart"/>
            <w:r w:rsidRPr="00E56F63">
              <w:rPr>
                <w:lang w:val="en-US"/>
              </w:rPr>
              <w:t>recognising</w:t>
            </w:r>
            <w:proofErr w:type="spellEnd"/>
            <w:r w:rsidRPr="00E56F63">
              <w:rPr>
                <w:lang w:val="en-US"/>
              </w:rPr>
              <w:t xml:space="preserve"> that there are often intersectional issues as part of a harassment complaint.</w:t>
            </w:r>
          </w:p>
          <w:p w14:paraId="507E9BCE" w14:textId="77777777" w:rsidR="00E56F63" w:rsidRPr="006620F2" w:rsidRDefault="00E56F63" w:rsidP="00E80207">
            <w:pPr>
              <w:spacing w:line="259" w:lineRule="auto"/>
              <w:rPr>
                <w:lang w:val="en-US"/>
              </w:rPr>
            </w:pPr>
          </w:p>
          <w:p w14:paraId="242C0E7F" w14:textId="77777777" w:rsidR="00E56F63" w:rsidRPr="00E56F63" w:rsidRDefault="00E56F63" w:rsidP="00E80207">
            <w:pPr>
              <w:pStyle w:val="ListParagraph"/>
              <w:numPr>
                <w:ilvl w:val="0"/>
                <w:numId w:val="21"/>
              </w:numPr>
              <w:rPr>
                <w:lang w:val="en-US"/>
              </w:rPr>
            </w:pPr>
            <w:r w:rsidRPr="00E56F63">
              <w:rPr>
                <w:lang w:val="en-US"/>
              </w:rPr>
              <w:t>The HR policies and the Dignity at Work and Study Guidance Notes we have in place outline the steps which can be put in place to support and protect complainants or witnesses from victimisation.</w:t>
            </w:r>
          </w:p>
          <w:p w14:paraId="4934DDC0" w14:textId="77777777" w:rsidR="00E56F63" w:rsidRPr="006620F2" w:rsidRDefault="00E56F63" w:rsidP="00E80207">
            <w:pPr>
              <w:spacing w:line="259" w:lineRule="auto"/>
              <w:rPr>
                <w:lang w:val="en-US"/>
              </w:rPr>
            </w:pPr>
          </w:p>
          <w:p w14:paraId="0CC00C6F" w14:textId="1A2DEBB4" w:rsidR="00E56F63" w:rsidRDefault="00E56F63" w:rsidP="00E80207">
            <w:pPr>
              <w:pStyle w:val="ListParagraph"/>
              <w:numPr>
                <w:ilvl w:val="0"/>
                <w:numId w:val="21"/>
              </w:numPr>
              <w:rPr>
                <w:lang w:val="en-US"/>
              </w:rPr>
            </w:pPr>
            <w:r w:rsidRPr="00E56F63">
              <w:rPr>
                <w:lang w:val="en-US"/>
              </w:rPr>
              <w:t>The University does not use confidentiality agreements in relation to any issue related to sexual harassment.</w:t>
            </w:r>
          </w:p>
          <w:p w14:paraId="28BCD204" w14:textId="77777777" w:rsidR="00141E36" w:rsidRPr="00141E36" w:rsidRDefault="00141E36" w:rsidP="00E80207">
            <w:pPr>
              <w:rPr>
                <w:lang w:val="en-US"/>
              </w:rPr>
            </w:pPr>
          </w:p>
          <w:p w14:paraId="3EA9BC84" w14:textId="77777777" w:rsidR="00E56F63" w:rsidRPr="00E56F63" w:rsidRDefault="00E56F63" w:rsidP="00E80207">
            <w:pPr>
              <w:pStyle w:val="ListParagraph"/>
              <w:numPr>
                <w:ilvl w:val="0"/>
                <w:numId w:val="21"/>
              </w:numPr>
              <w:rPr>
                <w:lang w:val="en-US"/>
              </w:rPr>
            </w:pPr>
            <w:r w:rsidRPr="00E56F63">
              <w:rPr>
                <w:lang w:val="en-US"/>
              </w:rPr>
              <w:t>The new Investigation Policy introduced in 2023 ensures that a complainant will receive a notification of the outcome of their complaint as soon as is practicable.  Steps have also been introduced to ensure that investigations into complaints of this type are conducted as quickly as possible with Investigation Officers who have completed the LISTEN training.</w:t>
            </w:r>
          </w:p>
          <w:p w14:paraId="2C4016D0" w14:textId="77777777" w:rsidR="00E56F63" w:rsidRPr="006620F2" w:rsidRDefault="00E56F63" w:rsidP="00E56F63">
            <w:pPr>
              <w:ind w:left="720"/>
              <w:rPr>
                <w:i/>
                <w:iCs/>
                <w:lang w:val="en-US"/>
              </w:rPr>
            </w:pPr>
          </w:p>
        </w:tc>
      </w:tr>
    </w:tbl>
    <w:p w14:paraId="3DF8FB0C" w14:textId="77777777" w:rsidR="00E56F63" w:rsidRPr="006620F2" w:rsidRDefault="00E56F63" w:rsidP="00E56F63">
      <w:pPr>
        <w:rPr>
          <w:lang w:val="en-US"/>
        </w:rPr>
      </w:pPr>
    </w:p>
    <w:p w14:paraId="5387CAE7" w14:textId="2C1AA9AE" w:rsidR="00DC68D8" w:rsidRPr="00F46A9D" w:rsidRDefault="00F46A9D">
      <w:r w:rsidRPr="00F46A9D">
        <w:t>  </w:t>
      </w:r>
      <w:r w:rsidRPr="00F46A9D">
        <w:br/>
      </w:r>
    </w:p>
    <w:sectPr w:rsidR="00DC68D8" w:rsidRPr="00F46A9D" w:rsidSect="00705CB0">
      <w:headerReference w:type="first" r:id="rId24"/>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8D76A" w14:textId="77777777" w:rsidR="00FA1811" w:rsidRDefault="00FA1811" w:rsidP="008B40A3">
      <w:pPr>
        <w:spacing w:after="0" w:line="240" w:lineRule="auto"/>
      </w:pPr>
      <w:r>
        <w:separator/>
      </w:r>
    </w:p>
  </w:endnote>
  <w:endnote w:type="continuationSeparator" w:id="0">
    <w:p w14:paraId="0BE408E6" w14:textId="77777777" w:rsidR="00FA1811" w:rsidRDefault="00FA1811" w:rsidP="008B4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6DF7" w14:textId="77777777" w:rsidR="00FA1811" w:rsidRDefault="00FA1811" w:rsidP="008B40A3">
      <w:pPr>
        <w:spacing w:after="0" w:line="240" w:lineRule="auto"/>
      </w:pPr>
      <w:r>
        <w:separator/>
      </w:r>
    </w:p>
  </w:footnote>
  <w:footnote w:type="continuationSeparator" w:id="0">
    <w:p w14:paraId="4CD8317D" w14:textId="77777777" w:rsidR="00FA1811" w:rsidRDefault="00FA1811" w:rsidP="008B4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01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5"/>
      <w:gridCol w:w="10621"/>
      <w:gridCol w:w="702"/>
    </w:tblGrid>
    <w:tr w:rsidR="00E56F63" w:rsidRPr="00DB2906" w14:paraId="3C47E858" w14:textId="77777777" w:rsidTr="00B4011A">
      <w:trPr>
        <w:trHeight w:val="278"/>
        <w:jc w:val="center"/>
      </w:trPr>
      <w:tc>
        <w:tcPr>
          <w:tcW w:w="3695" w:type="dxa"/>
          <w:vMerge w:val="restart"/>
          <w:tcBorders>
            <w:top w:val="single" w:sz="6" w:space="0" w:color="000000"/>
            <w:left w:val="single" w:sz="6" w:space="0" w:color="000000"/>
            <w:bottom w:val="single" w:sz="6" w:space="0" w:color="000000"/>
            <w:right w:val="nil"/>
          </w:tcBorders>
          <w:vAlign w:val="center"/>
          <w:hideMark/>
        </w:tcPr>
        <w:p w14:paraId="2AC32762" w14:textId="77777777" w:rsidR="00E56F63" w:rsidRPr="00DB2906" w:rsidRDefault="00E56F63" w:rsidP="00705CB0">
          <w:pPr>
            <w:spacing w:after="0" w:line="240" w:lineRule="auto"/>
            <w:jc w:val="center"/>
            <w:textAlignment w:val="baseline"/>
            <w:rPr>
              <w:rFonts w:ascii="Segoe UI" w:eastAsia="Times New Roman" w:hAnsi="Segoe UI" w:cs="Segoe UI"/>
              <w:sz w:val="18"/>
              <w:szCs w:val="18"/>
              <w:lang w:eastAsia="en-GB"/>
            </w:rPr>
          </w:pPr>
          <w:r>
            <w:rPr>
              <w:noProof/>
            </w:rPr>
            <w:drawing>
              <wp:inline distT="0" distB="0" distL="0" distR="0" wp14:anchorId="11391134" wp14:editId="5555B02A">
                <wp:extent cx="1419225" cy="389428"/>
                <wp:effectExtent l="0" t="0" r="0" b="0"/>
                <wp:docPr id="1369114612" name="Picture 136911461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white background&#10;&#10;AI-generated content may be incorrect."/>
                        <pic:cNvPicPr/>
                      </pic:nvPicPr>
                      <pic:blipFill>
                        <a:blip r:embed="rId1"/>
                        <a:stretch>
                          <a:fillRect/>
                        </a:stretch>
                      </pic:blipFill>
                      <pic:spPr>
                        <a:xfrm>
                          <a:off x="0" y="0"/>
                          <a:ext cx="1440616" cy="395298"/>
                        </a:xfrm>
                        <a:prstGeom prst="rect">
                          <a:avLst/>
                        </a:prstGeom>
                      </pic:spPr>
                    </pic:pic>
                  </a:graphicData>
                </a:graphic>
              </wp:inline>
            </w:drawing>
          </w:r>
        </w:p>
      </w:tc>
      <w:tc>
        <w:tcPr>
          <w:tcW w:w="10621" w:type="dxa"/>
          <w:vMerge w:val="restart"/>
          <w:tcBorders>
            <w:top w:val="single" w:sz="6" w:space="0" w:color="000000"/>
            <w:left w:val="single" w:sz="6" w:space="0" w:color="000000"/>
            <w:bottom w:val="single" w:sz="6" w:space="0" w:color="000000"/>
            <w:right w:val="nil"/>
          </w:tcBorders>
          <w:vAlign w:val="center"/>
          <w:hideMark/>
        </w:tcPr>
        <w:p w14:paraId="1BCAA30F" w14:textId="77777777" w:rsidR="00E56F63" w:rsidRPr="00B4011A" w:rsidRDefault="00E56F63" w:rsidP="00B4011A">
          <w:pPr>
            <w:jc w:val="center"/>
            <w:rPr>
              <w:color w:val="0070C0"/>
              <w:sz w:val="40"/>
              <w:szCs w:val="40"/>
            </w:rPr>
          </w:pPr>
          <w:r w:rsidRPr="00B4011A">
            <w:rPr>
              <w:color w:val="0070C0"/>
              <w:sz w:val="40"/>
              <w:szCs w:val="40"/>
            </w:rPr>
            <w:t>RISK ASSESSMENT ON SEXUAL HARASSMENT</w:t>
          </w:r>
        </w:p>
        <w:p w14:paraId="47DE42BA" w14:textId="77777777" w:rsidR="00E56F63" w:rsidRPr="00DB2906" w:rsidRDefault="00E56F63" w:rsidP="00705CB0">
          <w:pPr>
            <w:spacing w:after="0" w:line="240" w:lineRule="auto"/>
            <w:jc w:val="center"/>
            <w:textAlignment w:val="baseline"/>
            <w:rPr>
              <w:rFonts w:eastAsia="Times New Roman" w:cstheme="minorHAnsi"/>
              <w:sz w:val="20"/>
              <w:szCs w:val="20"/>
              <w:lang w:eastAsia="en-GB"/>
            </w:rPr>
          </w:pPr>
        </w:p>
      </w:tc>
      <w:tc>
        <w:tcPr>
          <w:tcW w:w="702" w:type="dxa"/>
          <w:tcBorders>
            <w:top w:val="single" w:sz="6" w:space="0" w:color="000000"/>
            <w:left w:val="single" w:sz="6" w:space="0" w:color="000000"/>
            <w:bottom w:val="single" w:sz="6" w:space="0" w:color="000000"/>
            <w:right w:val="single" w:sz="6" w:space="0" w:color="000000"/>
          </w:tcBorders>
          <w:vAlign w:val="center"/>
          <w:hideMark/>
        </w:tcPr>
        <w:p w14:paraId="46155AC4" w14:textId="5C158C84" w:rsidR="00E56F63" w:rsidRPr="00DB2906" w:rsidRDefault="00E56F63" w:rsidP="00705CB0">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 xml:space="preserve"> </w:t>
          </w:r>
          <w:r w:rsidR="00B4011A">
            <w:rPr>
              <w:rFonts w:eastAsia="Times New Roman" w:cstheme="minorHAnsi"/>
              <w:sz w:val="16"/>
              <w:szCs w:val="16"/>
              <w:lang w:eastAsia="en-GB"/>
            </w:rPr>
            <w:t>DATE</w:t>
          </w:r>
        </w:p>
      </w:tc>
    </w:tr>
    <w:tr w:rsidR="00E56F63" w:rsidRPr="00DB2906" w14:paraId="5AA539A1" w14:textId="77777777" w:rsidTr="00B4011A">
      <w:trPr>
        <w:trHeight w:val="278"/>
        <w:jc w:val="center"/>
      </w:trPr>
      <w:tc>
        <w:tcPr>
          <w:tcW w:w="3695" w:type="dxa"/>
          <w:vMerge/>
          <w:tcBorders>
            <w:top w:val="single" w:sz="6" w:space="0" w:color="000000"/>
            <w:left w:val="single" w:sz="6" w:space="0" w:color="000000"/>
            <w:bottom w:val="single" w:sz="6" w:space="0" w:color="000000"/>
            <w:right w:val="nil"/>
          </w:tcBorders>
          <w:vAlign w:val="center"/>
          <w:hideMark/>
        </w:tcPr>
        <w:p w14:paraId="2DA95B53" w14:textId="77777777" w:rsidR="00E56F63" w:rsidRPr="00DB2906" w:rsidRDefault="00E56F63" w:rsidP="00705CB0">
          <w:pPr>
            <w:spacing w:after="0" w:line="240" w:lineRule="auto"/>
            <w:rPr>
              <w:rFonts w:ascii="Segoe UI" w:eastAsia="Times New Roman" w:hAnsi="Segoe UI" w:cs="Segoe UI"/>
              <w:sz w:val="18"/>
              <w:szCs w:val="18"/>
              <w:lang w:eastAsia="en-GB"/>
            </w:rPr>
          </w:pPr>
        </w:p>
      </w:tc>
      <w:tc>
        <w:tcPr>
          <w:tcW w:w="10621" w:type="dxa"/>
          <w:vMerge/>
          <w:tcBorders>
            <w:top w:val="single" w:sz="6" w:space="0" w:color="000000"/>
            <w:left w:val="single" w:sz="6" w:space="0" w:color="000000"/>
            <w:bottom w:val="single" w:sz="6" w:space="0" w:color="000000"/>
            <w:right w:val="nil"/>
          </w:tcBorders>
          <w:vAlign w:val="center"/>
          <w:hideMark/>
        </w:tcPr>
        <w:p w14:paraId="55215372" w14:textId="77777777" w:rsidR="00E56F63" w:rsidRPr="00DB2906" w:rsidRDefault="00E56F63" w:rsidP="00705CB0">
          <w:pPr>
            <w:spacing w:after="0" w:line="240" w:lineRule="auto"/>
            <w:rPr>
              <w:rFonts w:eastAsia="Times New Roman" w:cstheme="minorHAnsi"/>
              <w:sz w:val="20"/>
              <w:szCs w:val="20"/>
              <w:lang w:eastAsia="en-GB"/>
            </w:rPr>
          </w:pPr>
        </w:p>
      </w:tc>
      <w:tc>
        <w:tcPr>
          <w:tcW w:w="702" w:type="dxa"/>
          <w:tcBorders>
            <w:top w:val="nil"/>
            <w:left w:val="single" w:sz="6" w:space="0" w:color="000000"/>
            <w:bottom w:val="single" w:sz="6" w:space="0" w:color="000000"/>
            <w:right w:val="single" w:sz="6" w:space="0" w:color="000000"/>
          </w:tcBorders>
          <w:vAlign w:val="center"/>
          <w:hideMark/>
        </w:tcPr>
        <w:p w14:paraId="46DE5665" w14:textId="48AD28D1" w:rsidR="00E56F63" w:rsidRPr="00DB2906" w:rsidRDefault="00E56F63" w:rsidP="00705CB0">
          <w:pPr>
            <w:spacing w:after="0" w:line="240" w:lineRule="auto"/>
            <w:textAlignment w:val="baseline"/>
            <w:rPr>
              <w:rFonts w:eastAsia="Times New Roman" w:cstheme="minorHAnsi"/>
              <w:sz w:val="16"/>
              <w:szCs w:val="16"/>
              <w:lang w:eastAsia="en-GB"/>
            </w:rPr>
          </w:pPr>
        </w:p>
      </w:tc>
    </w:tr>
    <w:tr w:rsidR="00E56F63" w:rsidRPr="00DB2906" w14:paraId="0AF3E20A" w14:textId="77777777" w:rsidTr="00B4011A">
      <w:trPr>
        <w:trHeight w:val="278"/>
        <w:jc w:val="center"/>
      </w:trPr>
      <w:tc>
        <w:tcPr>
          <w:tcW w:w="3695" w:type="dxa"/>
          <w:vMerge/>
          <w:tcBorders>
            <w:top w:val="single" w:sz="6" w:space="0" w:color="000000"/>
            <w:left w:val="single" w:sz="6" w:space="0" w:color="000000"/>
            <w:bottom w:val="single" w:sz="6" w:space="0" w:color="000000"/>
            <w:right w:val="nil"/>
          </w:tcBorders>
          <w:vAlign w:val="center"/>
          <w:hideMark/>
        </w:tcPr>
        <w:p w14:paraId="0FA0C6A2" w14:textId="77777777" w:rsidR="00E56F63" w:rsidRPr="00DB2906" w:rsidRDefault="00E56F63" w:rsidP="00705CB0">
          <w:pPr>
            <w:spacing w:after="0" w:line="240" w:lineRule="auto"/>
            <w:rPr>
              <w:rFonts w:ascii="Segoe UI" w:eastAsia="Times New Roman" w:hAnsi="Segoe UI" w:cs="Segoe UI"/>
              <w:sz w:val="18"/>
              <w:szCs w:val="18"/>
              <w:lang w:eastAsia="en-GB"/>
            </w:rPr>
          </w:pPr>
        </w:p>
      </w:tc>
      <w:tc>
        <w:tcPr>
          <w:tcW w:w="10621" w:type="dxa"/>
          <w:vMerge/>
          <w:tcBorders>
            <w:top w:val="single" w:sz="6" w:space="0" w:color="000000"/>
            <w:left w:val="single" w:sz="6" w:space="0" w:color="000000"/>
            <w:bottom w:val="single" w:sz="6" w:space="0" w:color="000000"/>
            <w:right w:val="nil"/>
          </w:tcBorders>
          <w:vAlign w:val="center"/>
          <w:hideMark/>
        </w:tcPr>
        <w:p w14:paraId="25F0F2F8" w14:textId="77777777" w:rsidR="00E56F63" w:rsidRPr="00DB2906" w:rsidRDefault="00E56F63" w:rsidP="00705CB0">
          <w:pPr>
            <w:spacing w:after="0" w:line="240" w:lineRule="auto"/>
            <w:rPr>
              <w:rFonts w:eastAsia="Times New Roman" w:cstheme="minorHAnsi"/>
              <w:sz w:val="20"/>
              <w:szCs w:val="20"/>
              <w:lang w:eastAsia="en-GB"/>
            </w:rPr>
          </w:pPr>
        </w:p>
      </w:tc>
      <w:tc>
        <w:tcPr>
          <w:tcW w:w="702" w:type="dxa"/>
          <w:tcBorders>
            <w:top w:val="nil"/>
            <w:left w:val="single" w:sz="6" w:space="0" w:color="000000"/>
            <w:bottom w:val="single" w:sz="6" w:space="0" w:color="000000"/>
            <w:right w:val="single" w:sz="6" w:space="0" w:color="000000"/>
          </w:tcBorders>
          <w:vAlign w:val="center"/>
          <w:hideMark/>
        </w:tcPr>
        <w:p w14:paraId="213BB74E" w14:textId="52FD636A" w:rsidR="00E56F63" w:rsidRPr="00DB2906" w:rsidRDefault="00E56F63" w:rsidP="00705CB0">
          <w:pPr>
            <w:spacing w:after="0" w:line="240" w:lineRule="auto"/>
            <w:textAlignment w:val="baseline"/>
            <w:rPr>
              <w:rFonts w:eastAsia="Times New Roman" w:cstheme="minorHAnsi"/>
              <w:sz w:val="16"/>
              <w:szCs w:val="16"/>
              <w:lang w:eastAsia="en-GB"/>
            </w:rPr>
          </w:pPr>
        </w:p>
      </w:tc>
    </w:tr>
    <w:tr w:rsidR="00E56F63" w:rsidRPr="00DB2906" w14:paraId="034F388C" w14:textId="77777777" w:rsidTr="00B4011A">
      <w:trPr>
        <w:trHeight w:val="381"/>
        <w:jc w:val="center"/>
      </w:trPr>
      <w:tc>
        <w:tcPr>
          <w:tcW w:w="3695" w:type="dxa"/>
          <w:vMerge/>
          <w:tcBorders>
            <w:top w:val="single" w:sz="6" w:space="0" w:color="000000"/>
            <w:left w:val="single" w:sz="6" w:space="0" w:color="000000"/>
            <w:bottom w:val="single" w:sz="6" w:space="0" w:color="000000"/>
            <w:right w:val="nil"/>
          </w:tcBorders>
          <w:vAlign w:val="center"/>
          <w:hideMark/>
        </w:tcPr>
        <w:p w14:paraId="49333DAC" w14:textId="77777777" w:rsidR="00E56F63" w:rsidRPr="00DB2906" w:rsidRDefault="00E56F63" w:rsidP="00705CB0">
          <w:pPr>
            <w:spacing w:after="0" w:line="240" w:lineRule="auto"/>
            <w:rPr>
              <w:rFonts w:ascii="Segoe UI" w:eastAsia="Times New Roman" w:hAnsi="Segoe UI" w:cs="Segoe UI"/>
              <w:sz w:val="18"/>
              <w:szCs w:val="18"/>
              <w:lang w:eastAsia="en-GB"/>
            </w:rPr>
          </w:pPr>
        </w:p>
      </w:tc>
      <w:tc>
        <w:tcPr>
          <w:tcW w:w="10621" w:type="dxa"/>
          <w:vMerge/>
          <w:tcBorders>
            <w:top w:val="single" w:sz="6" w:space="0" w:color="000000"/>
            <w:left w:val="single" w:sz="6" w:space="0" w:color="000000"/>
            <w:bottom w:val="single" w:sz="6" w:space="0" w:color="000000"/>
            <w:right w:val="nil"/>
          </w:tcBorders>
          <w:vAlign w:val="center"/>
          <w:hideMark/>
        </w:tcPr>
        <w:p w14:paraId="4DD1D77C" w14:textId="77777777" w:rsidR="00E56F63" w:rsidRPr="00DB2906" w:rsidRDefault="00E56F63" w:rsidP="00705CB0">
          <w:pPr>
            <w:spacing w:after="0" w:line="240" w:lineRule="auto"/>
            <w:rPr>
              <w:rFonts w:eastAsia="Times New Roman" w:cstheme="minorHAnsi"/>
              <w:sz w:val="20"/>
              <w:szCs w:val="20"/>
              <w:lang w:eastAsia="en-GB"/>
            </w:rPr>
          </w:pPr>
        </w:p>
      </w:tc>
      <w:tc>
        <w:tcPr>
          <w:tcW w:w="702" w:type="dxa"/>
          <w:tcBorders>
            <w:top w:val="nil"/>
            <w:left w:val="single" w:sz="6" w:space="0" w:color="000000"/>
            <w:bottom w:val="single" w:sz="6" w:space="0" w:color="000000"/>
            <w:right w:val="single" w:sz="6" w:space="0" w:color="000000"/>
          </w:tcBorders>
          <w:vAlign w:val="center"/>
          <w:hideMark/>
        </w:tcPr>
        <w:p w14:paraId="0F171361" w14:textId="74DD2A49" w:rsidR="00E56F63" w:rsidRPr="00DB2906" w:rsidRDefault="00E56F63" w:rsidP="00705CB0">
          <w:pPr>
            <w:spacing w:after="0" w:line="240" w:lineRule="auto"/>
            <w:textAlignment w:val="baseline"/>
            <w:rPr>
              <w:rFonts w:eastAsia="Times New Roman" w:cstheme="minorHAnsi"/>
              <w:sz w:val="16"/>
              <w:szCs w:val="16"/>
              <w:lang w:eastAsia="en-GB"/>
            </w:rPr>
          </w:pPr>
        </w:p>
      </w:tc>
    </w:tr>
  </w:tbl>
  <w:p w14:paraId="40C7F9B8" w14:textId="77777777" w:rsidR="00705CB0" w:rsidRPr="00705CB0" w:rsidRDefault="00705CB0" w:rsidP="00705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EAE"/>
    <w:multiLevelType w:val="hybridMultilevel"/>
    <w:tmpl w:val="D99A8520"/>
    <w:lvl w:ilvl="0" w:tplc="0809000F">
      <w:start w:val="1"/>
      <w:numFmt w:val="decimal"/>
      <w:lvlText w:val="%1."/>
      <w:lvlJc w:val="left"/>
      <w:pPr>
        <w:ind w:left="643"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C693C"/>
    <w:multiLevelType w:val="hybridMultilevel"/>
    <w:tmpl w:val="554A5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65D60"/>
    <w:multiLevelType w:val="hybridMultilevel"/>
    <w:tmpl w:val="FBF0A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16462"/>
    <w:multiLevelType w:val="hybridMultilevel"/>
    <w:tmpl w:val="F68629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2952CE"/>
    <w:multiLevelType w:val="hybridMultilevel"/>
    <w:tmpl w:val="11320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B1CD8"/>
    <w:multiLevelType w:val="hybridMultilevel"/>
    <w:tmpl w:val="9E20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E48F9"/>
    <w:multiLevelType w:val="hybridMultilevel"/>
    <w:tmpl w:val="05D8B1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4094BDC"/>
    <w:multiLevelType w:val="hybridMultilevel"/>
    <w:tmpl w:val="5DB0A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7630A2"/>
    <w:multiLevelType w:val="hybridMultilevel"/>
    <w:tmpl w:val="01C4179E"/>
    <w:lvl w:ilvl="0" w:tplc="521EA8FA">
      <w:start w:val="3"/>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256073"/>
    <w:multiLevelType w:val="hybridMultilevel"/>
    <w:tmpl w:val="78AAA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B105AB"/>
    <w:multiLevelType w:val="hybridMultilevel"/>
    <w:tmpl w:val="E4E85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3D00CF"/>
    <w:multiLevelType w:val="hybridMultilevel"/>
    <w:tmpl w:val="EE54C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9C36CB"/>
    <w:multiLevelType w:val="hybridMultilevel"/>
    <w:tmpl w:val="25467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82335F"/>
    <w:multiLevelType w:val="hybridMultilevel"/>
    <w:tmpl w:val="C206D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4B4B3A"/>
    <w:multiLevelType w:val="hybridMultilevel"/>
    <w:tmpl w:val="F6862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A04169"/>
    <w:multiLevelType w:val="hybridMultilevel"/>
    <w:tmpl w:val="512ED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710116"/>
    <w:multiLevelType w:val="hybridMultilevel"/>
    <w:tmpl w:val="D34EDC4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A1180D"/>
    <w:multiLevelType w:val="hybridMultilevel"/>
    <w:tmpl w:val="9F4E23DA"/>
    <w:lvl w:ilvl="0" w:tplc="521EA8FA">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EF0464"/>
    <w:multiLevelType w:val="hybridMultilevel"/>
    <w:tmpl w:val="0FA8D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CE7DA8"/>
    <w:multiLevelType w:val="hybridMultilevel"/>
    <w:tmpl w:val="ED04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46696A"/>
    <w:multiLevelType w:val="hybridMultilevel"/>
    <w:tmpl w:val="CA1AE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8F33D2"/>
    <w:multiLevelType w:val="hybridMultilevel"/>
    <w:tmpl w:val="19ECE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D5300A"/>
    <w:multiLevelType w:val="hybridMultilevel"/>
    <w:tmpl w:val="669E4300"/>
    <w:lvl w:ilvl="0" w:tplc="A1A47BD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DA3386"/>
    <w:multiLevelType w:val="hybridMultilevel"/>
    <w:tmpl w:val="7A1AC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1D53B0"/>
    <w:multiLevelType w:val="hybridMultilevel"/>
    <w:tmpl w:val="4D622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846001"/>
    <w:multiLevelType w:val="hybridMultilevel"/>
    <w:tmpl w:val="B49A1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5AE1A41"/>
    <w:multiLevelType w:val="hybridMultilevel"/>
    <w:tmpl w:val="23CCC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2612DE"/>
    <w:multiLevelType w:val="hybridMultilevel"/>
    <w:tmpl w:val="E4E856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033D85"/>
    <w:multiLevelType w:val="hybridMultilevel"/>
    <w:tmpl w:val="F9EEE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5D7435"/>
    <w:multiLevelType w:val="hybridMultilevel"/>
    <w:tmpl w:val="4D6221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407FFB"/>
    <w:multiLevelType w:val="hybridMultilevel"/>
    <w:tmpl w:val="669E430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E302FC"/>
    <w:multiLevelType w:val="hybridMultilevel"/>
    <w:tmpl w:val="03E83B60"/>
    <w:lvl w:ilvl="0" w:tplc="0809000F">
      <w:start w:val="1"/>
      <w:numFmt w:val="decimal"/>
      <w:lvlText w:val="%1."/>
      <w:lvlJc w:val="left"/>
      <w:pPr>
        <w:ind w:left="1287" w:hanging="360"/>
      </w:p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2" w15:restartNumberingAfterBreak="0">
    <w:nsid w:val="54E633D3"/>
    <w:multiLevelType w:val="hybridMultilevel"/>
    <w:tmpl w:val="50F66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A5072A"/>
    <w:multiLevelType w:val="hybridMultilevel"/>
    <w:tmpl w:val="4D6221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561837"/>
    <w:multiLevelType w:val="hybridMultilevel"/>
    <w:tmpl w:val="479E0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21DF1"/>
    <w:multiLevelType w:val="hybridMultilevel"/>
    <w:tmpl w:val="EBA49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55110A"/>
    <w:multiLevelType w:val="hybridMultilevel"/>
    <w:tmpl w:val="A104A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4302FB"/>
    <w:multiLevelType w:val="hybridMultilevel"/>
    <w:tmpl w:val="6D76C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161027"/>
    <w:multiLevelType w:val="hybridMultilevel"/>
    <w:tmpl w:val="CFC43AA2"/>
    <w:lvl w:ilvl="0" w:tplc="8710FE3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FE78ED"/>
    <w:multiLevelType w:val="hybridMultilevel"/>
    <w:tmpl w:val="30AED2C2"/>
    <w:lvl w:ilvl="0" w:tplc="16004D5C">
      <w:start w:val="1"/>
      <w:numFmt w:val="decimal"/>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EDC3505"/>
    <w:multiLevelType w:val="hybridMultilevel"/>
    <w:tmpl w:val="F50C8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4437CA"/>
    <w:multiLevelType w:val="hybridMultilevel"/>
    <w:tmpl w:val="576A1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312A21"/>
    <w:multiLevelType w:val="hybridMultilevel"/>
    <w:tmpl w:val="79264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6823450">
    <w:abstractNumId w:val="31"/>
    <w:lvlOverride w:ilvl="0">
      <w:startOverride w:val="1"/>
    </w:lvlOverride>
    <w:lvlOverride w:ilvl="1"/>
    <w:lvlOverride w:ilvl="2"/>
    <w:lvlOverride w:ilvl="3"/>
    <w:lvlOverride w:ilvl="4"/>
    <w:lvlOverride w:ilvl="5"/>
    <w:lvlOverride w:ilvl="6"/>
    <w:lvlOverride w:ilvl="7"/>
    <w:lvlOverride w:ilvl="8"/>
  </w:num>
  <w:num w:numId="2" w16cid:durableId="2124691889">
    <w:abstractNumId w:val="31"/>
  </w:num>
  <w:num w:numId="3" w16cid:durableId="1269971250">
    <w:abstractNumId w:val="34"/>
  </w:num>
  <w:num w:numId="4" w16cid:durableId="1876380020">
    <w:abstractNumId w:val="8"/>
  </w:num>
  <w:num w:numId="5" w16cid:durableId="1195078597">
    <w:abstractNumId w:val="24"/>
  </w:num>
  <w:num w:numId="6" w16cid:durableId="1620600050">
    <w:abstractNumId w:val="11"/>
  </w:num>
  <w:num w:numId="7" w16cid:durableId="756635827">
    <w:abstractNumId w:val="8"/>
  </w:num>
  <w:num w:numId="8" w16cid:durableId="24795057">
    <w:abstractNumId w:val="40"/>
  </w:num>
  <w:num w:numId="9" w16cid:durableId="1018389997">
    <w:abstractNumId w:val="10"/>
  </w:num>
  <w:num w:numId="10" w16cid:durableId="11614411">
    <w:abstractNumId w:val="27"/>
  </w:num>
  <w:num w:numId="11" w16cid:durableId="1703166923">
    <w:abstractNumId w:val="35"/>
  </w:num>
  <w:num w:numId="12" w16cid:durableId="1295328124">
    <w:abstractNumId w:val="21"/>
  </w:num>
  <w:num w:numId="13" w16cid:durableId="905072694">
    <w:abstractNumId w:val="14"/>
  </w:num>
  <w:num w:numId="14" w16cid:durableId="1078405423">
    <w:abstractNumId w:val="3"/>
  </w:num>
  <w:num w:numId="15" w16cid:durableId="2005040474">
    <w:abstractNumId w:val="17"/>
  </w:num>
  <w:num w:numId="16" w16cid:durableId="1058624127">
    <w:abstractNumId w:val="16"/>
  </w:num>
  <w:num w:numId="17" w16cid:durableId="453452049">
    <w:abstractNumId w:val="7"/>
  </w:num>
  <w:num w:numId="18" w16cid:durableId="1425226857">
    <w:abstractNumId w:val="36"/>
  </w:num>
  <w:num w:numId="19" w16cid:durableId="6484439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0550185">
    <w:abstractNumId w:val="25"/>
  </w:num>
  <w:num w:numId="21" w16cid:durableId="5904562">
    <w:abstractNumId w:val="19"/>
  </w:num>
  <w:num w:numId="22" w16cid:durableId="1703937307">
    <w:abstractNumId w:val="5"/>
  </w:num>
  <w:num w:numId="23" w16cid:durableId="1484539348">
    <w:abstractNumId w:val="32"/>
  </w:num>
  <w:num w:numId="24" w16cid:durableId="1470589699">
    <w:abstractNumId w:val="26"/>
  </w:num>
  <w:num w:numId="25" w16cid:durableId="165367317">
    <w:abstractNumId w:val="37"/>
  </w:num>
  <w:num w:numId="26" w16cid:durableId="226845772">
    <w:abstractNumId w:val="12"/>
  </w:num>
  <w:num w:numId="27" w16cid:durableId="859591566">
    <w:abstractNumId w:val="1"/>
  </w:num>
  <w:num w:numId="28" w16cid:durableId="414283427">
    <w:abstractNumId w:val="41"/>
  </w:num>
  <w:num w:numId="29" w16cid:durableId="1763644029">
    <w:abstractNumId w:val="29"/>
  </w:num>
  <w:num w:numId="30" w16cid:durableId="2094625214">
    <w:abstractNumId w:val="33"/>
  </w:num>
  <w:num w:numId="31" w16cid:durableId="1394934390">
    <w:abstractNumId w:val="4"/>
  </w:num>
  <w:num w:numId="32" w16cid:durableId="177544061">
    <w:abstractNumId w:val="9"/>
  </w:num>
  <w:num w:numId="33" w16cid:durableId="517306210">
    <w:abstractNumId w:val="38"/>
  </w:num>
  <w:num w:numId="34" w16cid:durableId="1035426223">
    <w:abstractNumId w:val="13"/>
  </w:num>
  <w:num w:numId="35" w16cid:durableId="2029675125">
    <w:abstractNumId w:val="2"/>
  </w:num>
  <w:num w:numId="36" w16cid:durableId="2043509422">
    <w:abstractNumId w:val="23"/>
  </w:num>
  <w:num w:numId="37" w16cid:durableId="133568003">
    <w:abstractNumId w:val="15"/>
  </w:num>
  <w:num w:numId="38" w16cid:durableId="534389318">
    <w:abstractNumId w:val="18"/>
  </w:num>
  <w:num w:numId="39" w16cid:durableId="1679577826">
    <w:abstractNumId w:val="20"/>
  </w:num>
  <w:num w:numId="40" w16cid:durableId="1032993890">
    <w:abstractNumId w:val="22"/>
  </w:num>
  <w:num w:numId="41" w16cid:durableId="1800225388">
    <w:abstractNumId w:val="0"/>
  </w:num>
  <w:num w:numId="42" w16cid:durableId="121046847">
    <w:abstractNumId w:val="30"/>
  </w:num>
  <w:num w:numId="43" w16cid:durableId="2107537977">
    <w:abstractNumId w:val="42"/>
  </w:num>
  <w:num w:numId="44" w16cid:durableId="1152524829">
    <w:abstractNumId w:val="28"/>
  </w:num>
  <w:num w:numId="45" w16cid:durableId="202914128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D8"/>
    <w:rsid w:val="0007222A"/>
    <w:rsid w:val="00075C9E"/>
    <w:rsid w:val="00077FD0"/>
    <w:rsid w:val="00080DFA"/>
    <w:rsid w:val="00081132"/>
    <w:rsid w:val="00096D11"/>
    <w:rsid w:val="00141E36"/>
    <w:rsid w:val="00187BAD"/>
    <w:rsid w:val="001D6905"/>
    <w:rsid w:val="001E3531"/>
    <w:rsid w:val="001E6BCF"/>
    <w:rsid w:val="0020504E"/>
    <w:rsid w:val="00205536"/>
    <w:rsid w:val="00211E5D"/>
    <w:rsid w:val="00246177"/>
    <w:rsid w:val="003223D0"/>
    <w:rsid w:val="003A1EE3"/>
    <w:rsid w:val="003D1DAF"/>
    <w:rsid w:val="003D2774"/>
    <w:rsid w:val="003F4996"/>
    <w:rsid w:val="00445204"/>
    <w:rsid w:val="00462385"/>
    <w:rsid w:val="00474592"/>
    <w:rsid w:val="004942E1"/>
    <w:rsid w:val="0059448C"/>
    <w:rsid w:val="0059611E"/>
    <w:rsid w:val="005B3F34"/>
    <w:rsid w:val="005D74AA"/>
    <w:rsid w:val="005F7AFA"/>
    <w:rsid w:val="00625FB7"/>
    <w:rsid w:val="006467B5"/>
    <w:rsid w:val="00661CE4"/>
    <w:rsid w:val="006620F2"/>
    <w:rsid w:val="00663C9E"/>
    <w:rsid w:val="00672DDA"/>
    <w:rsid w:val="00680233"/>
    <w:rsid w:val="00687BA2"/>
    <w:rsid w:val="006A14F3"/>
    <w:rsid w:val="006A424C"/>
    <w:rsid w:val="00705CB0"/>
    <w:rsid w:val="007B11A4"/>
    <w:rsid w:val="007B4C2B"/>
    <w:rsid w:val="007F289C"/>
    <w:rsid w:val="00896669"/>
    <w:rsid w:val="008B2230"/>
    <w:rsid w:val="008B40A3"/>
    <w:rsid w:val="008B7AB4"/>
    <w:rsid w:val="009112F6"/>
    <w:rsid w:val="0091282E"/>
    <w:rsid w:val="00913266"/>
    <w:rsid w:val="00913F70"/>
    <w:rsid w:val="00A005C9"/>
    <w:rsid w:val="00A519C4"/>
    <w:rsid w:val="00A54334"/>
    <w:rsid w:val="00A66F46"/>
    <w:rsid w:val="00A752D3"/>
    <w:rsid w:val="00AD7653"/>
    <w:rsid w:val="00AE7059"/>
    <w:rsid w:val="00B12B14"/>
    <w:rsid w:val="00B22C73"/>
    <w:rsid w:val="00B23D73"/>
    <w:rsid w:val="00B4011A"/>
    <w:rsid w:val="00B678B8"/>
    <w:rsid w:val="00BB7280"/>
    <w:rsid w:val="00BE7295"/>
    <w:rsid w:val="00C26DA1"/>
    <w:rsid w:val="00C45CE7"/>
    <w:rsid w:val="00C875A9"/>
    <w:rsid w:val="00C879E2"/>
    <w:rsid w:val="00CB54B6"/>
    <w:rsid w:val="00CD0D77"/>
    <w:rsid w:val="00D15BBA"/>
    <w:rsid w:val="00D61437"/>
    <w:rsid w:val="00D77249"/>
    <w:rsid w:val="00DC68D8"/>
    <w:rsid w:val="00E37B6E"/>
    <w:rsid w:val="00E53442"/>
    <w:rsid w:val="00E56F63"/>
    <w:rsid w:val="00E80207"/>
    <w:rsid w:val="00E80D1D"/>
    <w:rsid w:val="00F46A9D"/>
    <w:rsid w:val="00F52992"/>
    <w:rsid w:val="00F8683E"/>
    <w:rsid w:val="00F962A5"/>
    <w:rsid w:val="00FA1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E7B7A"/>
  <w15:chartTrackingRefBased/>
  <w15:docId w15:val="{DCD43FEF-11FC-4C59-8202-9A55DC62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D2774"/>
    <w:pPr>
      <w:keepNext/>
      <w:keepLines/>
      <w:spacing w:before="240" w:after="0"/>
      <w:jc w:val="center"/>
      <w:outlineLvl w:val="0"/>
    </w:pPr>
    <w:rPr>
      <w:rFonts w:ascii="Arial" w:eastAsiaTheme="majorEastAsia" w:hAnsi="Arial" w:cstheme="majorBidi"/>
      <w:szCs w:val="32"/>
    </w:rPr>
  </w:style>
  <w:style w:type="paragraph" w:styleId="Heading2">
    <w:name w:val="heading 2"/>
    <w:basedOn w:val="Normal"/>
    <w:next w:val="Normal"/>
    <w:link w:val="Heading2Char"/>
    <w:uiPriority w:val="9"/>
    <w:semiHidden/>
    <w:unhideWhenUsed/>
    <w:qFormat/>
    <w:rsid w:val="00DC6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774"/>
    <w:rPr>
      <w:rFonts w:ascii="Arial" w:eastAsiaTheme="majorEastAsia" w:hAnsi="Arial" w:cstheme="majorBidi"/>
      <w:szCs w:val="32"/>
    </w:rPr>
  </w:style>
  <w:style w:type="character" w:customStyle="1" w:styleId="Heading2Char">
    <w:name w:val="Heading 2 Char"/>
    <w:basedOn w:val="DefaultParagraphFont"/>
    <w:link w:val="Heading2"/>
    <w:uiPriority w:val="9"/>
    <w:semiHidden/>
    <w:rsid w:val="00DC6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8D8"/>
    <w:rPr>
      <w:rFonts w:eastAsiaTheme="majorEastAsia" w:cstheme="majorBidi"/>
      <w:color w:val="272727" w:themeColor="text1" w:themeTint="D8"/>
    </w:rPr>
  </w:style>
  <w:style w:type="paragraph" w:styleId="Title">
    <w:name w:val="Title"/>
    <w:basedOn w:val="Normal"/>
    <w:next w:val="Normal"/>
    <w:link w:val="TitleChar"/>
    <w:uiPriority w:val="10"/>
    <w:qFormat/>
    <w:rsid w:val="00DC6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8D8"/>
    <w:pPr>
      <w:spacing w:before="160"/>
      <w:jc w:val="center"/>
    </w:pPr>
    <w:rPr>
      <w:i/>
      <w:iCs/>
      <w:color w:val="404040" w:themeColor="text1" w:themeTint="BF"/>
    </w:rPr>
  </w:style>
  <w:style w:type="character" w:customStyle="1" w:styleId="QuoteChar">
    <w:name w:val="Quote Char"/>
    <w:basedOn w:val="DefaultParagraphFont"/>
    <w:link w:val="Quote"/>
    <w:uiPriority w:val="29"/>
    <w:rsid w:val="00DC68D8"/>
    <w:rPr>
      <w:i/>
      <w:iCs/>
      <w:color w:val="404040" w:themeColor="text1" w:themeTint="BF"/>
    </w:rPr>
  </w:style>
  <w:style w:type="paragraph" w:styleId="ListParagraph">
    <w:name w:val="List Paragraph"/>
    <w:basedOn w:val="Normal"/>
    <w:uiPriority w:val="34"/>
    <w:qFormat/>
    <w:rsid w:val="00DC68D8"/>
    <w:pPr>
      <w:ind w:left="720"/>
      <w:contextualSpacing/>
    </w:pPr>
  </w:style>
  <w:style w:type="character" w:styleId="IntenseEmphasis">
    <w:name w:val="Intense Emphasis"/>
    <w:basedOn w:val="DefaultParagraphFont"/>
    <w:uiPriority w:val="21"/>
    <w:qFormat/>
    <w:rsid w:val="00DC68D8"/>
    <w:rPr>
      <w:i/>
      <w:iCs/>
      <w:color w:val="0F4761" w:themeColor="accent1" w:themeShade="BF"/>
    </w:rPr>
  </w:style>
  <w:style w:type="paragraph" w:styleId="IntenseQuote">
    <w:name w:val="Intense Quote"/>
    <w:basedOn w:val="Normal"/>
    <w:next w:val="Normal"/>
    <w:link w:val="IntenseQuoteChar"/>
    <w:uiPriority w:val="30"/>
    <w:qFormat/>
    <w:rsid w:val="00DC6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8D8"/>
    <w:rPr>
      <w:i/>
      <w:iCs/>
      <w:color w:val="0F4761" w:themeColor="accent1" w:themeShade="BF"/>
    </w:rPr>
  </w:style>
  <w:style w:type="character" w:styleId="IntenseReference">
    <w:name w:val="Intense Reference"/>
    <w:basedOn w:val="DefaultParagraphFont"/>
    <w:uiPriority w:val="32"/>
    <w:qFormat/>
    <w:rsid w:val="00DC68D8"/>
    <w:rPr>
      <w:b/>
      <w:bCs/>
      <w:smallCaps/>
      <w:color w:val="0F4761" w:themeColor="accent1" w:themeShade="BF"/>
      <w:spacing w:val="5"/>
    </w:rPr>
  </w:style>
  <w:style w:type="paragraph" w:styleId="Header">
    <w:name w:val="header"/>
    <w:basedOn w:val="Normal"/>
    <w:link w:val="HeaderChar"/>
    <w:uiPriority w:val="99"/>
    <w:unhideWhenUsed/>
    <w:rsid w:val="008B4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0A3"/>
  </w:style>
  <w:style w:type="paragraph" w:styleId="Footer">
    <w:name w:val="footer"/>
    <w:basedOn w:val="Normal"/>
    <w:link w:val="FooterChar"/>
    <w:uiPriority w:val="99"/>
    <w:unhideWhenUsed/>
    <w:rsid w:val="008B4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0A3"/>
  </w:style>
  <w:style w:type="paragraph" w:styleId="NoSpacing">
    <w:name w:val="No Spacing"/>
    <w:uiPriority w:val="1"/>
    <w:qFormat/>
    <w:rsid w:val="008B40A3"/>
    <w:pPr>
      <w:spacing w:after="0" w:line="240" w:lineRule="auto"/>
    </w:pPr>
  </w:style>
  <w:style w:type="character" w:styleId="Hyperlink">
    <w:name w:val="Hyperlink"/>
    <w:basedOn w:val="DefaultParagraphFont"/>
    <w:uiPriority w:val="99"/>
    <w:unhideWhenUsed/>
    <w:rsid w:val="00BB7280"/>
    <w:rPr>
      <w:color w:val="467886" w:themeColor="hyperlink"/>
      <w:u w:val="single"/>
    </w:rPr>
  </w:style>
  <w:style w:type="character" w:styleId="UnresolvedMention">
    <w:name w:val="Unresolved Mention"/>
    <w:basedOn w:val="DefaultParagraphFont"/>
    <w:uiPriority w:val="99"/>
    <w:semiHidden/>
    <w:unhideWhenUsed/>
    <w:rsid w:val="00BB7280"/>
    <w:rPr>
      <w:color w:val="605E5C"/>
      <w:shd w:val="clear" w:color="auto" w:fill="E1DFDD"/>
    </w:rPr>
  </w:style>
  <w:style w:type="table" w:styleId="TableGrid">
    <w:name w:val="Table Grid"/>
    <w:basedOn w:val="TableNormal"/>
    <w:uiPriority w:val="39"/>
    <w:rsid w:val="00705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6F63"/>
    <w:rPr>
      <w:sz w:val="16"/>
      <w:szCs w:val="16"/>
    </w:rPr>
  </w:style>
  <w:style w:type="paragraph" w:styleId="CommentText">
    <w:name w:val="annotation text"/>
    <w:basedOn w:val="Normal"/>
    <w:link w:val="CommentTextChar"/>
    <w:uiPriority w:val="99"/>
    <w:unhideWhenUsed/>
    <w:rsid w:val="00E56F63"/>
    <w:pPr>
      <w:spacing w:line="240" w:lineRule="auto"/>
    </w:pPr>
    <w:rPr>
      <w:sz w:val="20"/>
      <w:szCs w:val="20"/>
    </w:rPr>
  </w:style>
  <w:style w:type="character" w:customStyle="1" w:styleId="CommentTextChar">
    <w:name w:val="Comment Text Char"/>
    <w:basedOn w:val="DefaultParagraphFont"/>
    <w:link w:val="CommentText"/>
    <w:uiPriority w:val="99"/>
    <w:rsid w:val="00E56F63"/>
    <w:rPr>
      <w:sz w:val="20"/>
      <w:szCs w:val="20"/>
    </w:rPr>
  </w:style>
  <w:style w:type="paragraph" w:styleId="CommentSubject">
    <w:name w:val="annotation subject"/>
    <w:basedOn w:val="CommentText"/>
    <w:next w:val="CommentText"/>
    <w:link w:val="CommentSubjectChar"/>
    <w:uiPriority w:val="99"/>
    <w:semiHidden/>
    <w:unhideWhenUsed/>
    <w:rsid w:val="00E56F63"/>
    <w:rPr>
      <w:b/>
      <w:bCs/>
    </w:rPr>
  </w:style>
  <w:style w:type="character" w:customStyle="1" w:styleId="CommentSubjectChar">
    <w:name w:val="Comment Subject Char"/>
    <w:basedOn w:val="CommentTextChar"/>
    <w:link w:val="CommentSubject"/>
    <w:uiPriority w:val="99"/>
    <w:semiHidden/>
    <w:rsid w:val="00E56F63"/>
    <w:rPr>
      <w:b/>
      <w:bCs/>
      <w:sz w:val="20"/>
      <w:szCs w:val="20"/>
    </w:rPr>
  </w:style>
  <w:style w:type="character" w:styleId="FollowedHyperlink">
    <w:name w:val="FollowedHyperlink"/>
    <w:basedOn w:val="DefaultParagraphFont"/>
    <w:uiPriority w:val="99"/>
    <w:semiHidden/>
    <w:unhideWhenUsed/>
    <w:rsid w:val="00E534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041">
      <w:bodyDiv w:val="1"/>
      <w:marLeft w:val="0"/>
      <w:marRight w:val="0"/>
      <w:marTop w:val="0"/>
      <w:marBottom w:val="0"/>
      <w:divBdr>
        <w:top w:val="none" w:sz="0" w:space="0" w:color="auto"/>
        <w:left w:val="none" w:sz="0" w:space="0" w:color="auto"/>
        <w:bottom w:val="none" w:sz="0" w:space="0" w:color="auto"/>
        <w:right w:val="none" w:sz="0" w:space="0" w:color="auto"/>
      </w:divBdr>
    </w:div>
    <w:div w:id="5137260">
      <w:bodyDiv w:val="1"/>
      <w:marLeft w:val="0"/>
      <w:marRight w:val="0"/>
      <w:marTop w:val="0"/>
      <w:marBottom w:val="0"/>
      <w:divBdr>
        <w:top w:val="none" w:sz="0" w:space="0" w:color="auto"/>
        <w:left w:val="none" w:sz="0" w:space="0" w:color="auto"/>
        <w:bottom w:val="none" w:sz="0" w:space="0" w:color="auto"/>
        <w:right w:val="none" w:sz="0" w:space="0" w:color="auto"/>
      </w:divBdr>
    </w:div>
    <w:div w:id="77554902">
      <w:bodyDiv w:val="1"/>
      <w:marLeft w:val="0"/>
      <w:marRight w:val="0"/>
      <w:marTop w:val="0"/>
      <w:marBottom w:val="0"/>
      <w:divBdr>
        <w:top w:val="none" w:sz="0" w:space="0" w:color="auto"/>
        <w:left w:val="none" w:sz="0" w:space="0" w:color="auto"/>
        <w:bottom w:val="none" w:sz="0" w:space="0" w:color="auto"/>
        <w:right w:val="none" w:sz="0" w:space="0" w:color="auto"/>
      </w:divBdr>
    </w:div>
    <w:div w:id="109278182">
      <w:bodyDiv w:val="1"/>
      <w:marLeft w:val="0"/>
      <w:marRight w:val="0"/>
      <w:marTop w:val="0"/>
      <w:marBottom w:val="0"/>
      <w:divBdr>
        <w:top w:val="none" w:sz="0" w:space="0" w:color="auto"/>
        <w:left w:val="none" w:sz="0" w:space="0" w:color="auto"/>
        <w:bottom w:val="none" w:sz="0" w:space="0" w:color="auto"/>
        <w:right w:val="none" w:sz="0" w:space="0" w:color="auto"/>
      </w:divBdr>
    </w:div>
    <w:div w:id="132531709">
      <w:bodyDiv w:val="1"/>
      <w:marLeft w:val="0"/>
      <w:marRight w:val="0"/>
      <w:marTop w:val="0"/>
      <w:marBottom w:val="0"/>
      <w:divBdr>
        <w:top w:val="none" w:sz="0" w:space="0" w:color="auto"/>
        <w:left w:val="none" w:sz="0" w:space="0" w:color="auto"/>
        <w:bottom w:val="none" w:sz="0" w:space="0" w:color="auto"/>
        <w:right w:val="none" w:sz="0" w:space="0" w:color="auto"/>
      </w:divBdr>
    </w:div>
    <w:div w:id="231543283">
      <w:bodyDiv w:val="1"/>
      <w:marLeft w:val="0"/>
      <w:marRight w:val="0"/>
      <w:marTop w:val="0"/>
      <w:marBottom w:val="0"/>
      <w:divBdr>
        <w:top w:val="none" w:sz="0" w:space="0" w:color="auto"/>
        <w:left w:val="none" w:sz="0" w:space="0" w:color="auto"/>
        <w:bottom w:val="none" w:sz="0" w:space="0" w:color="auto"/>
        <w:right w:val="none" w:sz="0" w:space="0" w:color="auto"/>
      </w:divBdr>
    </w:div>
    <w:div w:id="254946609">
      <w:bodyDiv w:val="1"/>
      <w:marLeft w:val="0"/>
      <w:marRight w:val="0"/>
      <w:marTop w:val="0"/>
      <w:marBottom w:val="0"/>
      <w:divBdr>
        <w:top w:val="none" w:sz="0" w:space="0" w:color="auto"/>
        <w:left w:val="none" w:sz="0" w:space="0" w:color="auto"/>
        <w:bottom w:val="none" w:sz="0" w:space="0" w:color="auto"/>
        <w:right w:val="none" w:sz="0" w:space="0" w:color="auto"/>
      </w:divBdr>
    </w:div>
    <w:div w:id="486940139">
      <w:bodyDiv w:val="1"/>
      <w:marLeft w:val="0"/>
      <w:marRight w:val="0"/>
      <w:marTop w:val="0"/>
      <w:marBottom w:val="0"/>
      <w:divBdr>
        <w:top w:val="none" w:sz="0" w:space="0" w:color="auto"/>
        <w:left w:val="none" w:sz="0" w:space="0" w:color="auto"/>
        <w:bottom w:val="none" w:sz="0" w:space="0" w:color="auto"/>
        <w:right w:val="none" w:sz="0" w:space="0" w:color="auto"/>
      </w:divBdr>
    </w:div>
    <w:div w:id="521818744">
      <w:bodyDiv w:val="1"/>
      <w:marLeft w:val="0"/>
      <w:marRight w:val="0"/>
      <w:marTop w:val="0"/>
      <w:marBottom w:val="0"/>
      <w:divBdr>
        <w:top w:val="none" w:sz="0" w:space="0" w:color="auto"/>
        <w:left w:val="none" w:sz="0" w:space="0" w:color="auto"/>
        <w:bottom w:val="none" w:sz="0" w:space="0" w:color="auto"/>
        <w:right w:val="none" w:sz="0" w:space="0" w:color="auto"/>
      </w:divBdr>
    </w:div>
    <w:div w:id="524292349">
      <w:bodyDiv w:val="1"/>
      <w:marLeft w:val="0"/>
      <w:marRight w:val="0"/>
      <w:marTop w:val="0"/>
      <w:marBottom w:val="0"/>
      <w:divBdr>
        <w:top w:val="none" w:sz="0" w:space="0" w:color="auto"/>
        <w:left w:val="none" w:sz="0" w:space="0" w:color="auto"/>
        <w:bottom w:val="none" w:sz="0" w:space="0" w:color="auto"/>
        <w:right w:val="none" w:sz="0" w:space="0" w:color="auto"/>
      </w:divBdr>
    </w:div>
    <w:div w:id="585261189">
      <w:bodyDiv w:val="1"/>
      <w:marLeft w:val="0"/>
      <w:marRight w:val="0"/>
      <w:marTop w:val="0"/>
      <w:marBottom w:val="0"/>
      <w:divBdr>
        <w:top w:val="none" w:sz="0" w:space="0" w:color="auto"/>
        <w:left w:val="none" w:sz="0" w:space="0" w:color="auto"/>
        <w:bottom w:val="none" w:sz="0" w:space="0" w:color="auto"/>
        <w:right w:val="none" w:sz="0" w:space="0" w:color="auto"/>
      </w:divBdr>
    </w:div>
    <w:div w:id="618221723">
      <w:bodyDiv w:val="1"/>
      <w:marLeft w:val="0"/>
      <w:marRight w:val="0"/>
      <w:marTop w:val="0"/>
      <w:marBottom w:val="0"/>
      <w:divBdr>
        <w:top w:val="none" w:sz="0" w:space="0" w:color="auto"/>
        <w:left w:val="none" w:sz="0" w:space="0" w:color="auto"/>
        <w:bottom w:val="none" w:sz="0" w:space="0" w:color="auto"/>
        <w:right w:val="none" w:sz="0" w:space="0" w:color="auto"/>
      </w:divBdr>
    </w:div>
    <w:div w:id="623853007">
      <w:bodyDiv w:val="1"/>
      <w:marLeft w:val="0"/>
      <w:marRight w:val="0"/>
      <w:marTop w:val="0"/>
      <w:marBottom w:val="0"/>
      <w:divBdr>
        <w:top w:val="none" w:sz="0" w:space="0" w:color="auto"/>
        <w:left w:val="none" w:sz="0" w:space="0" w:color="auto"/>
        <w:bottom w:val="none" w:sz="0" w:space="0" w:color="auto"/>
        <w:right w:val="none" w:sz="0" w:space="0" w:color="auto"/>
      </w:divBdr>
    </w:div>
    <w:div w:id="699941073">
      <w:bodyDiv w:val="1"/>
      <w:marLeft w:val="0"/>
      <w:marRight w:val="0"/>
      <w:marTop w:val="0"/>
      <w:marBottom w:val="0"/>
      <w:divBdr>
        <w:top w:val="none" w:sz="0" w:space="0" w:color="auto"/>
        <w:left w:val="none" w:sz="0" w:space="0" w:color="auto"/>
        <w:bottom w:val="none" w:sz="0" w:space="0" w:color="auto"/>
        <w:right w:val="none" w:sz="0" w:space="0" w:color="auto"/>
      </w:divBdr>
    </w:div>
    <w:div w:id="728722149">
      <w:bodyDiv w:val="1"/>
      <w:marLeft w:val="0"/>
      <w:marRight w:val="0"/>
      <w:marTop w:val="0"/>
      <w:marBottom w:val="0"/>
      <w:divBdr>
        <w:top w:val="none" w:sz="0" w:space="0" w:color="auto"/>
        <w:left w:val="none" w:sz="0" w:space="0" w:color="auto"/>
        <w:bottom w:val="none" w:sz="0" w:space="0" w:color="auto"/>
        <w:right w:val="none" w:sz="0" w:space="0" w:color="auto"/>
      </w:divBdr>
    </w:div>
    <w:div w:id="777258879">
      <w:bodyDiv w:val="1"/>
      <w:marLeft w:val="0"/>
      <w:marRight w:val="0"/>
      <w:marTop w:val="0"/>
      <w:marBottom w:val="0"/>
      <w:divBdr>
        <w:top w:val="none" w:sz="0" w:space="0" w:color="auto"/>
        <w:left w:val="none" w:sz="0" w:space="0" w:color="auto"/>
        <w:bottom w:val="none" w:sz="0" w:space="0" w:color="auto"/>
        <w:right w:val="none" w:sz="0" w:space="0" w:color="auto"/>
      </w:divBdr>
    </w:div>
    <w:div w:id="786775217">
      <w:bodyDiv w:val="1"/>
      <w:marLeft w:val="0"/>
      <w:marRight w:val="0"/>
      <w:marTop w:val="0"/>
      <w:marBottom w:val="0"/>
      <w:divBdr>
        <w:top w:val="none" w:sz="0" w:space="0" w:color="auto"/>
        <w:left w:val="none" w:sz="0" w:space="0" w:color="auto"/>
        <w:bottom w:val="none" w:sz="0" w:space="0" w:color="auto"/>
        <w:right w:val="none" w:sz="0" w:space="0" w:color="auto"/>
      </w:divBdr>
    </w:div>
    <w:div w:id="933854898">
      <w:bodyDiv w:val="1"/>
      <w:marLeft w:val="0"/>
      <w:marRight w:val="0"/>
      <w:marTop w:val="0"/>
      <w:marBottom w:val="0"/>
      <w:divBdr>
        <w:top w:val="none" w:sz="0" w:space="0" w:color="auto"/>
        <w:left w:val="none" w:sz="0" w:space="0" w:color="auto"/>
        <w:bottom w:val="none" w:sz="0" w:space="0" w:color="auto"/>
        <w:right w:val="none" w:sz="0" w:space="0" w:color="auto"/>
      </w:divBdr>
    </w:div>
    <w:div w:id="1019313840">
      <w:bodyDiv w:val="1"/>
      <w:marLeft w:val="0"/>
      <w:marRight w:val="0"/>
      <w:marTop w:val="0"/>
      <w:marBottom w:val="0"/>
      <w:divBdr>
        <w:top w:val="none" w:sz="0" w:space="0" w:color="auto"/>
        <w:left w:val="none" w:sz="0" w:space="0" w:color="auto"/>
        <w:bottom w:val="none" w:sz="0" w:space="0" w:color="auto"/>
        <w:right w:val="none" w:sz="0" w:space="0" w:color="auto"/>
      </w:divBdr>
    </w:div>
    <w:div w:id="1381705735">
      <w:bodyDiv w:val="1"/>
      <w:marLeft w:val="0"/>
      <w:marRight w:val="0"/>
      <w:marTop w:val="0"/>
      <w:marBottom w:val="0"/>
      <w:divBdr>
        <w:top w:val="none" w:sz="0" w:space="0" w:color="auto"/>
        <w:left w:val="none" w:sz="0" w:space="0" w:color="auto"/>
        <w:bottom w:val="none" w:sz="0" w:space="0" w:color="auto"/>
        <w:right w:val="none" w:sz="0" w:space="0" w:color="auto"/>
      </w:divBdr>
    </w:div>
    <w:div w:id="1617903573">
      <w:bodyDiv w:val="1"/>
      <w:marLeft w:val="0"/>
      <w:marRight w:val="0"/>
      <w:marTop w:val="0"/>
      <w:marBottom w:val="0"/>
      <w:divBdr>
        <w:top w:val="none" w:sz="0" w:space="0" w:color="auto"/>
        <w:left w:val="none" w:sz="0" w:space="0" w:color="auto"/>
        <w:bottom w:val="none" w:sz="0" w:space="0" w:color="auto"/>
        <w:right w:val="none" w:sz="0" w:space="0" w:color="auto"/>
      </w:divBdr>
    </w:div>
    <w:div w:id="1734625014">
      <w:bodyDiv w:val="1"/>
      <w:marLeft w:val="0"/>
      <w:marRight w:val="0"/>
      <w:marTop w:val="0"/>
      <w:marBottom w:val="0"/>
      <w:divBdr>
        <w:top w:val="none" w:sz="0" w:space="0" w:color="auto"/>
        <w:left w:val="none" w:sz="0" w:space="0" w:color="auto"/>
        <w:bottom w:val="none" w:sz="0" w:space="0" w:color="auto"/>
        <w:right w:val="none" w:sz="0" w:space="0" w:color="auto"/>
      </w:divBdr>
    </w:div>
    <w:div w:id="1773360470">
      <w:bodyDiv w:val="1"/>
      <w:marLeft w:val="0"/>
      <w:marRight w:val="0"/>
      <w:marTop w:val="0"/>
      <w:marBottom w:val="0"/>
      <w:divBdr>
        <w:top w:val="none" w:sz="0" w:space="0" w:color="auto"/>
        <w:left w:val="none" w:sz="0" w:space="0" w:color="auto"/>
        <w:bottom w:val="none" w:sz="0" w:space="0" w:color="auto"/>
        <w:right w:val="none" w:sz="0" w:space="0" w:color="auto"/>
      </w:divBdr>
    </w:div>
    <w:div w:id="1853060630">
      <w:bodyDiv w:val="1"/>
      <w:marLeft w:val="0"/>
      <w:marRight w:val="0"/>
      <w:marTop w:val="0"/>
      <w:marBottom w:val="0"/>
      <w:divBdr>
        <w:top w:val="none" w:sz="0" w:space="0" w:color="auto"/>
        <w:left w:val="none" w:sz="0" w:space="0" w:color="auto"/>
        <w:bottom w:val="none" w:sz="0" w:space="0" w:color="auto"/>
        <w:right w:val="none" w:sz="0" w:space="0" w:color="auto"/>
      </w:divBdr>
    </w:div>
    <w:div w:id="19535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toolkit/documents/uploads/safezone.pdf" TargetMode="External"/><Relationship Id="rId13" Type="http://schemas.openxmlformats.org/officeDocument/2006/relationships/hyperlink" Target="https://www.abdn.ac.uk/media/site/staffnet/documents/Dignity_at_Work_and_Study_Policy_-_Apr24.pdf" TargetMode="External"/><Relationship Id="rId18" Type="http://schemas.openxmlformats.org/officeDocument/2006/relationships/hyperlink" Target="https://www.abdn.ac.uk/staffnet/working-here/training/staff-development/elearning/mandatory-training-for-all-staf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abdn.ac.uk/media/site/staffnet/documents/academic-quality-handbook/Code-of-Practice-in-Student-Discipline-(non-academic)---(From-1-August-2023).pdf" TargetMode="External"/><Relationship Id="rId7" Type="http://schemas.openxmlformats.org/officeDocument/2006/relationships/hyperlink" Target="https://www.abdn.ac.uk/staffnet/working-here/resources-5988.php" TargetMode="External"/><Relationship Id="rId12" Type="http://schemas.openxmlformats.org/officeDocument/2006/relationships/hyperlink" Target="https://www.abdn.ac.uk/about/inclusive/support/online-reporting-tool/" TargetMode="External"/><Relationship Id="rId17" Type="http://schemas.openxmlformats.org/officeDocument/2006/relationships/hyperlink" Target="https://abdn.pagetiger.com/skillsboosters/fina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bdn.ac.uk/about/inclusive/support/online-reporting-tool/" TargetMode="External"/><Relationship Id="rId20" Type="http://schemas.openxmlformats.org/officeDocument/2006/relationships/hyperlink" Target="https://www.abdn.ac.uk/media/site/staffnet/documents/policy-zone-governance-and-compliance/SocialMediaPolic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ining.abdn.ac.uk/mod/scorm/view.php?id=158"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abdn.ac.uk/media/site/staffnet/documents/policy-zone-employment/DrugsAlcoholPolicy.pdf" TargetMode="External"/><Relationship Id="rId23" Type="http://schemas.openxmlformats.org/officeDocument/2006/relationships/hyperlink" Target="https://www.abdn.ac.uk/about/inclusive/support/online-reporting-tool/" TargetMode="External"/><Relationship Id="rId10" Type="http://schemas.openxmlformats.org/officeDocument/2006/relationships/hyperlink" Target="https://www.abdn.ac.uk/staffnet/working-here/hr/toolkits/dignity-at-work-and-study/" TargetMode="External"/><Relationship Id="rId19" Type="http://schemas.openxmlformats.org/officeDocument/2006/relationships/hyperlink" Target="https://www.abdn.ac.uk/about/inclusive/support/online-reporting-tool/" TargetMode="External"/><Relationship Id="rId4" Type="http://schemas.openxmlformats.org/officeDocument/2006/relationships/webSettings" Target="webSettings.xml"/><Relationship Id="rId9" Type="http://schemas.openxmlformats.org/officeDocument/2006/relationships/hyperlink" Target="https://www.abdn.ac.uk/about/inclusive/support/online-reporting-tool/" TargetMode="External"/><Relationship Id="rId14" Type="http://schemas.openxmlformats.org/officeDocument/2006/relationships/hyperlink" Target="file://C:\Users\s07aw4\AppData\Local\Temp\MicrosoftEdgeDownloads\79d9b6c5-dc3e-4f11-80a4-cded2be7954e\1.Ensure%20colleagues%20are%20aware%20of%20the%20Policy%20on%20Drugs%20and%20Alcohol.%20%20Colleagues%20representing%20the%20University%20should%20remain%20aware%20of%20the%20expected%20standards%20of%20behaviour%20(including%20when%20representing%20the%20University%20off-campus)." TargetMode="External"/><Relationship Id="rId22" Type="http://schemas.openxmlformats.org/officeDocument/2006/relationships/hyperlink" Target="https://www.abdn.ac.uk/staffnet/working-here/health-safety/local-health-and-safe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Lindsey</dc:creator>
  <cp:keywords/>
  <dc:description/>
  <cp:lastModifiedBy>Muirhead, David K</cp:lastModifiedBy>
  <cp:revision>3</cp:revision>
  <dcterms:created xsi:type="dcterms:W3CDTF">2026-03-20T11:57:00Z</dcterms:created>
  <dcterms:modified xsi:type="dcterms:W3CDTF">2026-03-20T11:59:00Z</dcterms:modified>
</cp:coreProperties>
</file>