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B1F59" w:rsidRDefault="0061216C" w:rsidP="0061216C">
      <w:pPr>
        <w:jc w:val="center"/>
      </w:pPr>
      <w:r w:rsidRPr="003918E4">
        <w:rPr>
          <w:b/>
          <w:noProof/>
          <w:sz w:val="28"/>
          <w:szCs w:val="28"/>
        </w:rPr>
        <w:drawing>
          <wp:inline distT="0" distB="0" distL="0" distR="0" wp14:anchorId="740A7AF1" wp14:editId="511B60EB">
            <wp:extent cx="2518117" cy="1251521"/>
            <wp:effectExtent l="0" t="0" r="0" b="6350"/>
            <wp:docPr id="16" name="Picture 16" descr="Christian Ethics of Farmed Aninal Welfare Education logo. A white chicken with black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ristian Ethics of Farmed Aninal Welfare Education logo. A white chicken with black text.&#10;"/>
                    <pic:cNvPicPr/>
                  </pic:nvPicPr>
                  <pic:blipFill>
                    <a:blip r:embed="rId4"/>
                    <a:stretch>
                      <a:fillRect/>
                    </a:stretch>
                  </pic:blipFill>
                  <pic:spPr>
                    <a:xfrm>
                      <a:off x="0" y="0"/>
                      <a:ext cx="2537415" cy="1261112"/>
                    </a:xfrm>
                    <a:prstGeom prst="rect">
                      <a:avLst/>
                    </a:prstGeom>
                  </pic:spPr>
                </pic:pic>
              </a:graphicData>
            </a:graphic>
          </wp:inline>
        </w:drawing>
      </w:r>
    </w:p>
    <w:p w:rsidR="00275935" w:rsidRDefault="009B0FB1" w:rsidP="000A4643">
      <w:pPr>
        <w:pStyle w:val="Heading1"/>
      </w:pPr>
      <w:r>
        <w:t>Fish</w:t>
      </w:r>
    </w:p>
    <w:p w:rsidR="00275935" w:rsidRDefault="005317AA" w:rsidP="00275935">
      <w:pPr>
        <w:jc w:val="right"/>
        <w:rPr>
          <w:rFonts w:asciiTheme="minorHAnsi" w:hAnsiTheme="minorHAnsi"/>
          <w:b/>
          <w:bCs/>
        </w:rPr>
      </w:pPr>
      <w:r w:rsidRPr="009B0FB1">
        <w:rPr>
          <w:rFonts w:asciiTheme="minorHAnsi" w:hAnsiTheme="minorHAnsi"/>
          <w:b/>
          <w:bCs/>
          <w:noProof/>
        </w:rPr>
        <w:drawing>
          <wp:anchor distT="0" distB="0" distL="114300" distR="114300" simplePos="0" relativeHeight="251668480" behindDoc="0" locked="0" layoutInCell="1" allowOverlap="1" wp14:anchorId="0BCBF1BD">
            <wp:simplePos x="0" y="0"/>
            <wp:positionH relativeFrom="margin">
              <wp:posOffset>2393950</wp:posOffset>
            </wp:positionH>
            <wp:positionV relativeFrom="margin">
              <wp:posOffset>1567295</wp:posOffset>
            </wp:positionV>
            <wp:extent cx="4318000" cy="3987800"/>
            <wp:effectExtent l="0" t="0" r="0" b="0"/>
            <wp:wrapSquare wrapText="bothSides"/>
            <wp:docPr id="1490068542" name="Picture 1" descr="Pic: Salmon returning to Northumbrian river to spaw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68542" name="Picture 1" descr="Pic: Salmon returning to Northumbrian river to spawn&#10;"/>
                    <pic:cNvPicPr/>
                  </pic:nvPicPr>
                  <pic:blipFill>
                    <a:blip r:embed="rId5"/>
                    <a:stretch>
                      <a:fillRect/>
                    </a:stretch>
                  </pic:blipFill>
                  <pic:spPr>
                    <a:xfrm>
                      <a:off x="0" y="0"/>
                      <a:ext cx="4318000" cy="3987800"/>
                    </a:xfrm>
                    <a:prstGeom prst="rect">
                      <a:avLst/>
                    </a:prstGeom>
                  </pic:spPr>
                </pic:pic>
              </a:graphicData>
            </a:graphic>
          </wp:anchor>
        </w:drawing>
      </w:r>
      <w:r w:rsidR="009B0FB1">
        <w:rPr>
          <w:rFonts w:asciiTheme="minorHAnsi" w:hAnsiTheme="minorHAnsi"/>
          <w:b/>
          <w:bCs/>
          <w:noProof/>
        </w:rPr>
        <mc:AlternateContent>
          <mc:Choice Requires="wps">
            <w:drawing>
              <wp:anchor distT="0" distB="0" distL="114300" distR="114300" simplePos="0" relativeHeight="251662336" behindDoc="0" locked="0" layoutInCell="1" allowOverlap="1">
                <wp:simplePos x="0" y="0"/>
                <wp:positionH relativeFrom="column">
                  <wp:posOffset>124575</wp:posOffset>
                </wp:positionH>
                <wp:positionV relativeFrom="page">
                  <wp:posOffset>1963305</wp:posOffset>
                </wp:positionV>
                <wp:extent cx="2265218" cy="4540250"/>
                <wp:effectExtent l="0" t="0" r="0" b="6350"/>
                <wp:wrapNone/>
                <wp:docPr id="1083302788" name="Text Box 3"/>
                <wp:cNvGraphicFramePr/>
                <a:graphic xmlns:a="http://schemas.openxmlformats.org/drawingml/2006/main">
                  <a:graphicData uri="http://schemas.microsoft.com/office/word/2010/wordprocessingShape">
                    <wps:wsp>
                      <wps:cNvSpPr txBox="1"/>
                      <wps:spPr>
                        <a:xfrm>
                          <a:off x="0" y="0"/>
                          <a:ext cx="2265218" cy="4540250"/>
                        </a:xfrm>
                        <a:prstGeom prst="rect">
                          <a:avLst/>
                        </a:prstGeom>
                        <a:solidFill>
                          <a:schemeClr val="lt1"/>
                        </a:solidFill>
                        <a:ln w="6350">
                          <a:noFill/>
                        </a:ln>
                      </wps:spPr>
                      <wps:txbx>
                        <w:txbxContent>
                          <w:p w:rsidR="00275935" w:rsidRPr="009B0FB1" w:rsidRDefault="009B0FB1" w:rsidP="009B0FB1">
                            <w:pPr>
                              <w:rPr>
                                <w:rFonts w:asciiTheme="minorHAnsi" w:hAnsiTheme="minorHAnsi"/>
                                <w:sz w:val="22"/>
                                <w:szCs w:val="22"/>
                              </w:rPr>
                            </w:pPr>
                            <w:r>
                              <w:rPr>
                                <w:rFonts w:asciiTheme="minorHAnsi" w:hAnsiTheme="minorHAnsi"/>
                                <w:sz w:val="22"/>
                                <w:szCs w:val="22"/>
                              </w:rPr>
                              <w:t>Over 360 fish species are farmed</w:t>
                            </w:r>
                            <w:r w:rsidRPr="009B0FB1">
                              <w:rPr>
                                <w:rFonts w:asciiTheme="minorHAnsi" w:hAnsiTheme="minorHAnsi"/>
                                <w:sz w:val="22"/>
                                <w:szCs w:val="22"/>
                              </w:rPr>
                              <w:t xml:space="preserve"> around the world (</w:t>
                            </w:r>
                            <w:r>
                              <w:rPr>
                                <w:rFonts w:asciiTheme="minorHAnsi" w:hAnsiTheme="minorHAnsi"/>
                                <w:sz w:val="22"/>
                                <w:szCs w:val="22"/>
                              </w:rPr>
                              <w:t>Humane Slaughter Association, 2018). These</w:t>
                            </w:r>
                            <w:r w:rsidRPr="009B0FB1">
                              <w:rPr>
                                <w:rFonts w:asciiTheme="minorHAnsi" w:hAnsiTheme="minorHAnsi"/>
                                <w:sz w:val="22"/>
                                <w:szCs w:val="22"/>
                              </w:rPr>
                              <w:t xml:space="preserve"> have a great diversity of physical characteristics, natural behaviours, and optimal habitats. Within </w:t>
                            </w:r>
                            <w:r>
                              <w:rPr>
                                <w:rFonts w:asciiTheme="minorHAnsi" w:hAnsiTheme="minorHAnsi"/>
                                <w:sz w:val="22"/>
                                <w:szCs w:val="22"/>
                              </w:rPr>
                              <w:t xml:space="preserve">the order ‘fish’ there is also diversity </w:t>
                            </w:r>
                            <w:r w:rsidRPr="009B0FB1">
                              <w:rPr>
                                <w:rFonts w:asciiTheme="minorHAnsi" w:hAnsiTheme="minorHAnsi"/>
                                <w:sz w:val="22"/>
                                <w:szCs w:val="22"/>
                              </w:rPr>
                              <w:t xml:space="preserve">of evolutionary lineage, with some species, such as the coelacanth, remaining almost unchanged for millions of years. The two major species farmed in the UK are from the Salmonidae family, the Atlantic salmon (Salmo </w:t>
                            </w:r>
                            <w:proofErr w:type="spellStart"/>
                            <w:r w:rsidRPr="009B0FB1">
                              <w:rPr>
                                <w:rFonts w:asciiTheme="minorHAnsi" w:hAnsiTheme="minorHAnsi"/>
                                <w:sz w:val="22"/>
                                <w:szCs w:val="22"/>
                              </w:rPr>
                              <w:t>salar</w:t>
                            </w:r>
                            <w:proofErr w:type="spellEnd"/>
                            <w:r w:rsidRPr="009B0FB1">
                              <w:rPr>
                                <w:rFonts w:asciiTheme="minorHAnsi" w:hAnsiTheme="minorHAnsi"/>
                                <w:sz w:val="22"/>
                                <w:szCs w:val="22"/>
                              </w:rPr>
                              <w:t>) and the rainbow trout (Oncorhynchus mykiss), and these species will be addressed in this framework</w:t>
                            </w:r>
                            <w:r>
                              <w:rPr>
                                <w:rFonts w:asciiTheme="minorHAnsi" w:hAnsiTheme="minorHAnsi"/>
                                <w:sz w:val="22"/>
                                <w:szCs w:val="22"/>
                              </w:rPr>
                              <w:t xml:space="preserve">.  However, to a lesser degree 15 other </w:t>
                            </w:r>
                            <w:r w:rsidRPr="009B0FB1">
                              <w:rPr>
                                <w:rFonts w:asciiTheme="minorHAnsi" w:hAnsiTheme="minorHAnsi"/>
                                <w:sz w:val="22"/>
                                <w:szCs w:val="22"/>
                              </w:rPr>
                              <w:t>species, including brown trout, sea bass, halibut, carp, and tilapia are also farmed in the UK. It should be noted that much of our non-species</w:t>
                            </w:r>
                            <w:r>
                              <w:rPr>
                                <w:rFonts w:asciiTheme="minorHAnsi" w:hAnsiTheme="minorHAnsi"/>
                                <w:sz w:val="22"/>
                                <w:szCs w:val="22"/>
                              </w:rPr>
                              <w:t xml:space="preserve">-specific knowledge of fish biology </w:t>
                            </w:r>
                            <w:r w:rsidRPr="009B0FB1">
                              <w:rPr>
                                <w:rFonts w:asciiTheme="minorHAnsi" w:hAnsiTheme="minorHAnsi"/>
                                <w:sz w:val="22"/>
                                <w:szCs w:val="22"/>
                              </w:rPr>
                              <w:t xml:space="preserve"> comes from research conducted on other species, particularly the common laboratory species </w:t>
                            </w:r>
                            <w:r>
                              <w:rPr>
                                <w:rFonts w:asciiTheme="minorHAnsi" w:hAnsiTheme="minorHAnsi"/>
                                <w:sz w:val="22"/>
                                <w:szCs w:val="22"/>
                              </w:rPr>
                              <w:t xml:space="preserve">zebra fish, and goldfish.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8pt;margin-top:154.6pt;width:178.35pt;height:3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" fillcolor="white [3201]" stroked="f" strokeweight=".5pt">
                <v:textbox>
                  <w:txbxContent>
                    <w:p w:rsidR="00275935" w:rsidRPr="009B0FB1" w:rsidRDefault="009B0FB1" w:rsidP="009B0FB1">
                      <w:pPr>
                        <w:rPr>
                          <w:rFonts w:asciiTheme="minorHAnsi" w:hAnsiTheme="minorHAnsi"/>
                          <w:sz w:val="22"/>
                          <w:szCs w:val="22"/>
                        </w:rPr>
                      </w:pPr>
                      <w:r>
                        <w:rPr>
                          <w:rFonts w:asciiTheme="minorHAnsi" w:hAnsiTheme="minorHAnsi"/>
                          <w:sz w:val="22"/>
                          <w:szCs w:val="22"/>
                        </w:rPr>
                        <w:t>Over 360 fish species are farmed</w:t>
                      </w:r>
                      <w:r w:rsidRPr="009B0FB1">
                        <w:rPr>
                          <w:rFonts w:asciiTheme="minorHAnsi" w:hAnsiTheme="minorHAnsi"/>
                          <w:sz w:val="22"/>
                          <w:szCs w:val="22"/>
                        </w:rPr>
                        <w:t xml:space="preserve"> around the world (</w:t>
                      </w:r>
                      <w:r>
                        <w:rPr>
                          <w:rFonts w:asciiTheme="minorHAnsi" w:hAnsiTheme="minorHAnsi"/>
                          <w:sz w:val="22"/>
                          <w:szCs w:val="22"/>
                        </w:rPr>
                        <w:t>Humane Slaughter Association, 2018). These</w:t>
                      </w:r>
                      <w:r w:rsidRPr="009B0FB1">
                        <w:rPr>
                          <w:rFonts w:asciiTheme="minorHAnsi" w:hAnsiTheme="minorHAnsi"/>
                          <w:sz w:val="22"/>
                          <w:szCs w:val="22"/>
                        </w:rPr>
                        <w:t xml:space="preserve"> have a great diversity of physical characteristics, natural behaviours, and optimal habitats. Within </w:t>
                      </w:r>
                      <w:r>
                        <w:rPr>
                          <w:rFonts w:asciiTheme="minorHAnsi" w:hAnsiTheme="minorHAnsi"/>
                          <w:sz w:val="22"/>
                          <w:szCs w:val="22"/>
                        </w:rPr>
                        <w:t xml:space="preserve">the order ‘fish’ there is also diversity </w:t>
                      </w:r>
                      <w:r w:rsidRPr="009B0FB1">
                        <w:rPr>
                          <w:rFonts w:asciiTheme="minorHAnsi" w:hAnsiTheme="minorHAnsi"/>
                          <w:sz w:val="22"/>
                          <w:szCs w:val="22"/>
                        </w:rPr>
                        <w:t xml:space="preserve">of evolutionary lineage, with some species, such as the coelacanth, remaining almost unchanged for millions of years. The two major species farmed in the UK are from the Salmonidae family, the Atlantic salmon (Salmo </w:t>
                      </w:r>
                      <w:proofErr w:type="spellStart"/>
                      <w:r w:rsidRPr="009B0FB1">
                        <w:rPr>
                          <w:rFonts w:asciiTheme="minorHAnsi" w:hAnsiTheme="minorHAnsi"/>
                          <w:sz w:val="22"/>
                          <w:szCs w:val="22"/>
                        </w:rPr>
                        <w:t>salar</w:t>
                      </w:r>
                      <w:proofErr w:type="spellEnd"/>
                      <w:r w:rsidRPr="009B0FB1">
                        <w:rPr>
                          <w:rFonts w:asciiTheme="minorHAnsi" w:hAnsiTheme="minorHAnsi"/>
                          <w:sz w:val="22"/>
                          <w:szCs w:val="22"/>
                        </w:rPr>
                        <w:t>) and the rainbow trout (Oncorhynchus mykiss), and these species will be addressed in this framework</w:t>
                      </w:r>
                      <w:r>
                        <w:rPr>
                          <w:rFonts w:asciiTheme="minorHAnsi" w:hAnsiTheme="minorHAnsi"/>
                          <w:sz w:val="22"/>
                          <w:szCs w:val="22"/>
                        </w:rPr>
                        <w:t xml:space="preserve">.  However, to a lesser degree 15 other </w:t>
                      </w:r>
                      <w:r w:rsidRPr="009B0FB1">
                        <w:rPr>
                          <w:rFonts w:asciiTheme="minorHAnsi" w:hAnsiTheme="minorHAnsi"/>
                          <w:sz w:val="22"/>
                          <w:szCs w:val="22"/>
                        </w:rPr>
                        <w:t>species, including brown trout, sea bass, halibut, carp, and tilapia are also farmed in the UK. It should be noted that much of our non-species</w:t>
                      </w:r>
                      <w:r>
                        <w:rPr>
                          <w:rFonts w:asciiTheme="minorHAnsi" w:hAnsiTheme="minorHAnsi"/>
                          <w:sz w:val="22"/>
                          <w:szCs w:val="22"/>
                        </w:rPr>
                        <w:t xml:space="preserve">-specific knowledge of fish biology </w:t>
                      </w:r>
                      <w:r w:rsidRPr="009B0FB1">
                        <w:rPr>
                          <w:rFonts w:asciiTheme="minorHAnsi" w:hAnsiTheme="minorHAnsi"/>
                          <w:sz w:val="22"/>
                          <w:szCs w:val="22"/>
                        </w:rPr>
                        <w:t xml:space="preserve"> comes from research conducted on other species, particularly the common laboratory species </w:t>
                      </w:r>
                      <w:r>
                        <w:rPr>
                          <w:rFonts w:asciiTheme="minorHAnsi" w:hAnsiTheme="minorHAnsi"/>
                          <w:sz w:val="22"/>
                          <w:szCs w:val="22"/>
                        </w:rPr>
                        <w:t xml:space="preserve">zebra fish, and goldfish. </w:t>
                      </w:r>
                    </w:p>
                  </w:txbxContent>
                </v:textbox>
                <w10:wrap anchory="page"/>
              </v:shape>
            </w:pict>
          </mc:Fallback>
        </mc:AlternateContent>
      </w:r>
    </w:p>
    <w:p w:rsidR="00275935" w:rsidRDefault="00275935" w:rsidP="0061216C">
      <w:pPr>
        <w:jc w:val="center"/>
        <w:rPr>
          <w:rFonts w:asciiTheme="minorHAnsi" w:hAnsiTheme="minorHAnsi"/>
          <w:b/>
          <w:bCs/>
        </w:rPr>
      </w:pPr>
    </w:p>
    <w:p w:rsidR="00275935" w:rsidRDefault="00275935" w:rsidP="0061216C">
      <w:pPr>
        <w:jc w:val="center"/>
        <w:rPr>
          <w:rFonts w:asciiTheme="minorHAnsi" w:hAnsiTheme="minorHAnsi"/>
          <w:b/>
          <w:bCs/>
        </w:rPr>
      </w:pPr>
    </w:p>
    <w:p w:rsidR="00275935" w:rsidRDefault="00275935" w:rsidP="0061216C">
      <w:pPr>
        <w:jc w:val="center"/>
        <w:rPr>
          <w:rFonts w:asciiTheme="minorHAnsi" w:hAnsiTheme="minorHAnsi"/>
          <w:b/>
          <w:bCs/>
        </w:rPr>
      </w:pPr>
    </w:p>
    <w:p w:rsidR="00275935" w:rsidRDefault="00275935" w:rsidP="0061216C">
      <w:pPr>
        <w:jc w:val="center"/>
        <w:rPr>
          <w:rFonts w:asciiTheme="minorHAnsi" w:hAnsiTheme="minorHAnsi"/>
          <w:b/>
          <w:bCs/>
        </w:rPr>
      </w:pPr>
    </w:p>
    <w:p w:rsidR="00275935" w:rsidRDefault="00275935" w:rsidP="0061216C">
      <w:pPr>
        <w:jc w:val="center"/>
        <w:rPr>
          <w:rFonts w:asciiTheme="minorHAnsi" w:hAnsiTheme="minorHAnsi"/>
          <w:b/>
          <w:bCs/>
        </w:rPr>
      </w:pPr>
    </w:p>
    <w:p w:rsidR="00275935" w:rsidRDefault="00275935" w:rsidP="0061216C">
      <w:pPr>
        <w:jc w:val="center"/>
        <w:rPr>
          <w:rFonts w:asciiTheme="minorHAnsi" w:hAnsiTheme="minorHAnsi"/>
          <w:b/>
          <w:bCs/>
        </w:rPr>
      </w:pPr>
    </w:p>
    <w:p w:rsidR="00275935" w:rsidRDefault="00275935" w:rsidP="0061216C">
      <w:pPr>
        <w:jc w:val="center"/>
        <w:rPr>
          <w:rFonts w:asciiTheme="minorHAnsi" w:hAnsiTheme="minorHAnsi"/>
          <w:b/>
          <w:bCs/>
        </w:rPr>
      </w:pPr>
    </w:p>
    <w:p w:rsidR="00275935" w:rsidRDefault="00275935" w:rsidP="0061216C">
      <w:pPr>
        <w:jc w:val="center"/>
        <w:rPr>
          <w:rFonts w:asciiTheme="minorHAnsi" w:hAnsiTheme="minorHAnsi"/>
          <w:b/>
          <w:bCs/>
        </w:rPr>
      </w:pPr>
    </w:p>
    <w:p w:rsidR="00275935" w:rsidRDefault="00275935" w:rsidP="0061216C">
      <w:pPr>
        <w:jc w:val="center"/>
        <w:rPr>
          <w:rFonts w:asciiTheme="minorHAnsi" w:hAnsiTheme="minorHAnsi"/>
          <w:b/>
          <w:bCs/>
        </w:rPr>
      </w:pPr>
    </w:p>
    <w:p w:rsidR="00275935" w:rsidRDefault="00275935" w:rsidP="0061216C">
      <w:pPr>
        <w:jc w:val="center"/>
        <w:rPr>
          <w:rFonts w:asciiTheme="minorHAnsi" w:hAnsiTheme="minorHAnsi"/>
          <w:b/>
          <w:bCs/>
        </w:rPr>
      </w:pPr>
    </w:p>
    <w:p w:rsidR="00275935" w:rsidRDefault="00275935" w:rsidP="0061216C">
      <w:pPr>
        <w:jc w:val="center"/>
        <w:rPr>
          <w:rFonts w:asciiTheme="minorHAnsi" w:hAnsiTheme="minorHAnsi"/>
          <w:b/>
          <w:bCs/>
        </w:rPr>
      </w:pPr>
    </w:p>
    <w:p w:rsidR="00275935" w:rsidRDefault="00275935" w:rsidP="0061216C">
      <w:pPr>
        <w:jc w:val="center"/>
        <w:rPr>
          <w:rFonts w:asciiTheme="minorHAnsi" w:hAnsiTheme="minorHAnsi"/>
          <w:b/>
          <w:bCs/>
        </w:rPr>
      </w:pPr>
    </w:p>
    <w:p w:rsidR="00275935" w:rsidRDefault="00275935" w:rsidP="0061216C">
      <w:pPr>
        <w:jc w:val="center"/>
        <w:rPr>
          <w:rFonts w:asciiTheme="minorHAnsi" w:hAnsiTheme="minorHAnsi"/>
          <w:b/>
          <w:bCs/>
        </w:rPr>
      </w:pPr>
    </w:p>
    <w:p w:rsidR="00275935" w:rsidRDefault="00275935" w:rsidP="0061216C">
      <w:pPr>
        <w:jc w:val="center"/>
        <w:rPr>
          <w:rFonts w:asciiTheme="minorHAnsi" w:hAnsiTheme="minorHAnsi"/>
          <w:b/>
          <w:bCs/>
        </w:rPr>
      </w:pPr>
    </w:p>
    <w:p w:rsidR="00275935" w:rsidRDefault="00275935" w:rsidP="0061216C">
      <w:pPr>
        <w:jc w:val="center"/>
        <w:rPr>
          <w:rFonts w:asciiTheme="minorHAnsi" w:hAnsiTheme="minorHAnsi"/>
          <w:b/>
          <w:bCs/>
        </w:rPr>
      </w:pPr>
    </w:p>
    <w:p w:rsidR="00275935" w:rsidRDefault="00275935" w:rsidP="0061216C">
      <w:pPr>
        <w:jc w:val="center"/>
        <w:rPr>
          <w:rFonts w:asciiTheme="minorHAnsi" w:hAnsiTheme="minorHAnsi"/>
          <w:b/>
          <w:bCs/>
        </w:rPr>
      </w:pPr>
    </w:p>
    <w:p w:rsidR="00275935" w:rsidRDefault="00275935" w:rsidP="00275935">
      <w:pPr>
        <w:rPr>
          <w:rFonts w:asciiTheme="minorHAnsi" w:hAnsiTheme="minorHAnsi"/>
          <w:b/>
          <w:bCs/>
        </w:rPr>
      </w:pPr>
    </w:p>
    <w:p w:rsidR="00275935" w:rsidRDefault="00275935" w:rsidP="00275935">
      <w:pPr>
        <w:rPr>
          <w:lang w:val="en-US"/>
        </w:rPr>
      </w:pPr>
    </w:p>
    <w:p w:rsidR="001C2576" w:rsidRDefault="001C2576" w:rsidP="00275935">
      <w:pPr>
        <w:rPr>
          <w:lang w:val="en-US"/>
        </w:rPr>
      </w:pPr>
    </w:p>
    <w:p w:rsidR="0044487E" w:rsidRDefault="0044487E" w:rsidP="0044487E">
      <w:pPr>
        <w:rPr>
          <w:rFonts w:asciiTheme="minorHAnsi" w:hAnsiTheme="minorHAnsi"/>
          <w:sz w:val="22"/>
          <w:szCs w:val="22"/>
        </w:rPr>
      </w:pPr>
    </w:p>
    <w:p w:rsidR="0044487E" w:rsidRPr="0044487E" w:rsidRDefault="0044487E" w:rsidP="0044487E">
      <w:pPr>
        <w:rPr>
          <w:rFonts w:asciiTheme="minorHAnsi" w:hAnsiTheme="minorHAnsi"/>
          <w:sz w:val="22"/>
          <w:szCs w:val="22"/>
        </w:rPr>
      </w:pPr>
    </w:p>
    <w:p w:rsidR="005317AA" w:rsidRDefault="005317AA" w:rsidP="0044487E">
      <w:pPr>
        <w:rPr>
          <w:rFonts w:asciiTheme="minorHAnsi" w:hAnsiTheme="minorHAnsi"/>
          <w:sz w:val="22"/>
          <w:szCs w:val="22"/>
        </w:rPr>
      </w:pPr>
    </w:p>
    <w:p w:rsidR="005317AA" w:rsidRDefault="005317AA" w:rsidP="0044487E">
      <w:pPr>
        <w:rPr>
          <w:rFonts w:asciiTheme="minorHAnsi" w:hAnsiTheme="minorHAnsi"/>
          <w:sz w:val="22"/>
          <w:szCs w:val="22"/>
        </w:rPr>
      </w:pPr>
    </w:p>
    <w:p w:rsidR="005317AA" w:rsidRDefault="005317AA" w:rsidP="0044487E">
      <w:pPr>
        <w:rPr>
          <w:rFonts w:asciiTheme="minorHAnsi" w:hAnsiTheme="minorHAnsi"/>
          <w:sz w:val="22"/>
          <w:szCs w:val="22"/>
        </w:rPr>
      </w:pPr>
    </w:p>
    <w:p w:rsidR="005317AA" w:rsidRDefault="005317AA" w:rsidP="0044487E">
      <w:pPr>
        <w:rPr>
          <w:rFonts w:asciiTheme="minorHAnsi" w:hAnsiTheme="minorHAnsi"/>
          <w:sz w:val="22"/>
          <w:szCs w:val="22"/>
        </w:rPr>
      </w:pPr>
    </w:p>
    <w:p w:rsidR="00CB7DA8" w:rsidRPr="005317AA" w:rsidRDefault="00CB7DA8" w:rsidP="000A4643">
      <w:pPr>
        <w:pStyle w:val="Heading2"/>
      </w:pPr>
      <w:r w:rsidRPr="005317AA">
        <w:t>What are the key challenges in enabling such a life in the context of farming?</w:t>
      </w:r>
    </w:p>
    <w:p w:rsidR="00CB7DA8" w:rsidRPr="005317AA" w:rsidRDefault="00CB7DA8" w:rsidP="00CB7DA8">
      <w:pPr>
        <w:rPr>
          <w:rFonts w:asciiTheme="minorHAnsi" w:hAnsiTheme="minorHAnsi"/>
          <w:sz w:val="22"/>
          <w:szCs w:val="22"/>
        </w:rPr>
      </w:pPr>
    </w:p>
    <w:p w:rsidR="00CB7DA8" w:rsidRDefault="00CB7DA8" w:rsidP="00CB7DA8">
      <w:pPr>
        <w:rPr>
          <w:rFonts w:asciiTheme="minorHAnsi" w:hAnsiTheme="minorHAnsi"/>
          <w:sz w:val="22"/>
          <w:szCs w:val="22"/>
        </w:rPr>
      </w:pPr>
      <w:r w:rsidRPr="005317AA">
        <w:rPr>
          <w:rFonts w:asciiTheme="minorHAnsi" w:hAnsiTheme="minorHAnsi"/>
          <w:sz w:val="22"/>
          <w:szCs w:val="22"/>
        </w:rPr>
        <w:t xml:space="preserve">Farming Salmonidae is fundamentally different from farming terrestrial species. Salmonidae live in an underwater, three-dimensional environment, where temperature and other environmental factors control physiological responses to a greater degree. Their natural migratory, carnivorous nature with developmentally immature young, more akin to larvae, is unique </w:t>
      </w:r>
      <w:r>
        <w:rPr>
          <w:rFonts w:asciiTheme="minorHAnsi" w:hAnsiTheme="minorHAnsi"/>
          <w:sz w:val="22"/>
          <w:szCs w:val="22"/>
        </w:rPr>
        <w:t xml:space="preserve">amongst other farmed animals (FAWC, 2014). In conjunction </w:t>
      </w:r>
      <w:r w:rsidRPr="005317AA">
        <w:rPr>
          <w:rFonts w:asciiTheme="minorHAnsi" w:hAnsiTheme="minorHAnsi"/>
          <w:sz w:val="22"/>
          <w:szCs w:val="22"/>
        </w:rPr>
        <w:t xml:space="preserve">with this, growing these species to marketable weight has welfare risks, because the aquaculture industry is relatively new. Although young have been raised in the </w:t>
      </w:r>
      <w:r>
        <w:rPr>
          <w:rFonts w:asciiTheme="minorHAnsi" w:hAnsiTheme="minorHAnsi"/>
          <w:sz w:val="22"/>
          <w:szCs w:val="22"/>
        </w:rPr>
        <w:t xml:space="preserve">UK to restock leisure salmon fishing facilities since the 19th century, sea-pen farming was only developed in the 1960s in Norway (FAO, 2005a). Fish production is usually reported in weight. However, it is estimated that 19–45 million salmon (maximum 10 kg weight) are raised each </w:t>
      </w:r>
      <w:r w:rsidRPr="005317AA">
        <w:rPr>
          <w:rFonts w:asciiTheme="minorHAnsi" w:hAnsiTheme="minorHAnsi"/>
          <w:sz w:val="22"/>
          <w:szCs w:val="22"/>
        </w:rPr>
        <w:t xml:space="preserve">year in the UK. The numbers of trout are even harder to </w:t>
      </w:r>
      <w:r>
        <w:rPr>
          <w:rFonts w:asciiTheme="minorHAnsi" w:hAnsiTheme="minorHAnsi"/>
          <w:sz w:val="22"/>
          <w:szCs w:val="22"/>
        </w:rPr>
        <w:t xml:space="preserve">estimate due to the large size range sold (300g–4kg) but may be around 36 million (Eurogroup for Animals, 2018). </w:t>
      </w:r>
    </w:p>
    <w:p w:rsidR="00CB7DA8" w:rsidRPr="005317AA" w:rsidRDefault="00CB7DA8" w:rsidP="00CB7DA8">
      <w:pPr>
        <w:rPr>
          <w:rFonts w:asciiTheme="minorHAnsi" w:hAnsiTheme="minorHAnsi"/>
          <w:sz w:val="22"/>
          <w:szCs w:val="22"/>
        </w:rPr>
      </w:pPr>
    </w:p>
    <w:p w:rsidR="00CB7DA8" w:rsidRPr="005317AA" w:rsidRDefault="00CB7DA8" w:rsidP="00CB7DA8">
      <w:pPr>
        <w:rPr>
          <w:rFonts w:asciiTheme="minorHAnsi" w:hAnsiTheme="minorHAnsi"/>
          <w:sz w:val="22"/>
          <w:szCs w:val="22"/>
        </w:rPr>
      </w:pPr>
      <w:r w:rsidRPr="005317AA">
        <w:rPr>
          <w:rFonts w:asciiTheme="minorHAnsi" w:hAnsiTheme="minorHAnsi"/>
          <w:sz w:val="22"/>
          <w:szCs w:val="22"/>
        </w:rPr>
        <w:t xml:space="preserve">The key general welfare challenges are: maintaining appropriate water quality for good health, providing </w:t>
      </w:r>
      <w:r>
        <w:rPr>
          <w:rFonts w:asciiTheme="minorHAnsi" w:hAnsiTheme="minorHAnsi"/>
          <w:sz w:val="22"/>
          <w:szCs w:val="22"/>
        </w:rPr>
        <w:t xml:space="preserve">sufficient environmental variation for </w:t>
      </w:r>
      <w:proofErr w:type="spellStart"/>
      <w:r>
        <w:rPr>
          <w:rFonts w:asciiTheme="minorHAnsi" w:hAnsiTheme="minorHAnsi"/>
          <w:sz w:val="22"/>
          <w:szCs w:val="22"/>
        </w:rPr>
        <w:t>homeostatis</w:t>
      </w:r>
      <w:proofErr w:type="spellEnd"/>
      <w:r>
        <w:rPr>
          <w:rFonts w:asciiTheme="minorHAnsi" w:hAnsiTheme="minorHAnsi"/>
          <w:sz w:val="22"/>
          <w:szCs w:val="22"/>
        </w:rPr>
        <w:t xml:space="preserve">, the inability to attend to individual fish welfare amongst such large groups, handling and slaughter (FAWC, 2014). </w:t>
      </w:r>
      <w:r w:rsidRPr="005317AA">
        <w:rPr>
          <w:rFonts w:asciiTheme="minorHAnsi" w:hAnsiTheme="minorHAnsi"/>
          <w:sz w:val="22"/>
          <w:szCs w:val="22"/>
        </w:rPr>
        <w:t xml:space="preserve">Other issues, not addressed in this framework, include </w:t>
      </w:r>
      <w:r>
        <w:rPr>
          <w:rFonts w:asciiTheme="minorHAnsi" w:hAnsiTheme="minorHAnsi"/>
          <w:sz w:val="22"/>
          <w:szCs w:val="22"/>
        </w:rPr>
        <w:t xml:space="preserve">the welfare of cleaner fish (wrasse) used to eat sea lice from </w:t>
      </w:r>
      <w:proofErr w:type="spellStart"/>
      <w:r w:rsidRPr="005317AA">
        <w:rPr>
          <w:rFonts w:asciiTheme="minorHAnsi" w:hAnsiTheme="minorHAnsi"/>
          <w:sz w:val="22"/>
          <w:szCs w:val="22"/>
        </w:rPr>
        <w:t>from</w:t>
      </w:r>
      <w:proofErr w:type="spellEnd"/>
      <w:r w:rsidRPr="005317AA">
        <w:rPr>
          <w:rFonts w:asciiTheme="minorHAnsi" w:hAnsiTheme="minorHAnsi"/>
          <w:sz w:val="22"/>
          <w:szCs w:val="22"/>
        </w:rPr>
        <w:t xml:space="preserve"> salmon, and the control of predators such as seals or otters. </w:t>
      </w:r>
    </w:p>
    <w:p w:rsidR="005317AA" w:rsidRDefault="005317AA" w:rsidP="0044487E">
      <w:pPr>
        <w:rPr>
          <w:rFonts w:asciiTheme="minorHAnsi" w:hAnsiTheme="minorHAnsi"/>
          <w:sz w:val="22"/>
          <w:szCs w:val="22"/>
        </w:rPr>
      </w:pPr>
    </w:p>
    <w:p w:rsidR="00CB7DA8" w:rsidRPr="005317AA" w:rsidRDefault="00CB7DA8" w:rsidP="000A4643">
      <w:pPr>
        <w:pStyle w:val="Heading2"/>
      </w:pPr>
      <w:r w:rsidRPr="005317AA">
        <w:t>What does a flourishing life mean for salmon and trout?</w:t>
      </w:r>
    </w:p>
    <w:p w:rsidR="00CB7DA8" w:rsidRPr="005317AA" w:rsidRDefault="00CB7DA8" w:rsidP="00CB7DA8">
      <w:pPr>
        <w:rPr>
          <w:rFonts w:asciiTheme="minorHAnsi" w:hAnsiTheme="minorHAnsi"/>
          <w:sz w:val="22"/>
          <w:szCs w:val="22"/>
        </w:rPr>
      </w:pPr>
    </w:p>
    <w:p w:rsidR="00CB7DA8" w:rsidRDefault="00CB7DA8" w:rsidP="00CB7DA8">
      <w:pPr>
        <w:rPr>
          <w:rFonts w:asciiTheme="minorHAnsi" w:hAnsiTheme="minorHAnsi"/>
          <w:sz w:val="22"/>
          <w:szCs w:val="22"/>
        </w:rPr>
      </w:pPr>
      <w:r>
        <w:rPr>
          <w:rFonts w:asciiTheme="minorHAnsi" w:hAnsiTheme="minorHAnsi"/>
          <w:sz w:val="22"/>
          <w:szCs w:val="22"/>
        </w:rPr>
        <w:t xml:space="preserve">There is clear evidence that fish </w:t>
      </w:r>
      <w:r w:rsidRPr="005317AA">
        <w:rPr>
          <w:rFonts w:asciiTheme="minorHAnsi" w:hAnsiTheme="minorHAnsi"/>
          <w:sz w:val="22"/>
          <w:szCs w:val="22"/>
        </w:rPr>
        <w:t>are sentient, with the ability to experience pain, respond to drugs that reduce pain, and learn to</w:t>
      </w:r>
      <w:r>
        <w:rPr>
          <w:rFonts w:asciiTheme="minorHAnsi" w:hAnsiTheme="minorHAnsi"/>
          <w:sz w:val="22"/>
          <w:szCs w:val="22"/>
        </w:rPr>
        <w:t xml:space="preserve"> </w:t>
      </w:r>
      <w:r w:rsidRPr="005317AA">
        <w:rPr>
          <w:rFonts w:asciiTheme="minorHAnsi" w:hAnsiTheme="minorHAnsi"/>
          <w:sz w:val="22"/>
          <w:szCs w:val="22"/>
        </w:rPr>
        <w:t>avoid painful stimuli (Sneddon</w:t>
      </w:r>
      <w:r>
        <w:rPr>
          <w:rFonts w:asciiTheme="minorHAnsi" w:hAnsiTheme="minorHAnsi"/>
          <w:sz w:val="22"/>
          <w:szCs w:val="22"/>
        </w:rPr>
        <w:t xml:space="preserve">, 2009). However, research into the experiences </w:t>
      </w:r>
      <w:r w:rsidRPr="005317AA">
        <w:rPr>
          <w:rFonts w:asciiTheme="minorHAnsi" w:hAnsiTheme="minorHAnsi"/>
          <w:sz w:val="22"/>
          <w:szCs w:val="22"/>
        </w:rPr>
        <w:t xml:space="preserve"> stage, with some questions about the core experience of pain, for example, still unanswered (Prunier et </w:t>
      </w:r>
      <w:r>
        <w:rPr>
          <w:rFonts w:asciiTheme="minorHAnsi" w:hAnsiTheme="minorHAnsi"/>
          <w:sz w:val="22"/>
          <w:szCs w:val="22"/>
        </w:rPr>
        <w:t xml:space="preserve">al., 2013). Research into positive fish experiences is only now developing, </w:t>
      </w:r>
      <w:r w:rsidRPr="005317AA">
        <w:rPr>
          <w:rFonts w:asciiTheme="minorHAnsi" w:hAnsiTheme="minorHAnsi"/>
          <w:sz w:val="22"/>
          <w:szCs w:val="22"/>
        </w:rPr>
        <w:t xml:space="preserve">so evidence for these experiences is currently weaker. A few studies </w:t>
      </w:r>
      <w:r>
        <w:rPr>
          <w:rFonts w:asciiTheme="minorHAnsi" w:hAnsiTheme="minorHAnsi"/>
          <w:sz w:val="22"/>
          <w:szCs w:val="22"/>
        </w:rPr>
        <w:t xml:space="preserve">have shown that fish demonstrate preferences for </w:t>
      </w:r>
      <w:r w:rsidRPr="005317AA">
        <w:rPr>
          <w:rFonts w:asciiTheme="minorHAnsi" w:hAnsiTheme="minorHAnsi"/>
          <w:sz w:val="22"/>
          <w:szCs w:val="22"/>
        </w:rPr>
        <w:t>environmental enrichments (</w:t>
      </w:r>
      <w:proofErr w:type="spellStart"/>
      <w:r w:rsidRPr="005317AA">
        <w:rPr>
          <w:rFonts w:asciiTheme="minorHAnsi" w:hAnsiTheme="minorHAnsi"/>
          <w:sz w:val="22"/>
          <w:szCs w:val="22"/>
        </w:rPr>
        <w:t>Imanpoor</w:t>
      </w:r>
      <w:proofErr w:type="spellEnd"/>
      <w:r w:rsidRPr="005317AA">
        <w:rPr>
          <w:rFonts w:asciiTheme="minorHAnsi" w:hAnsiTheme="minorHAnsi"/>
          <w:sz w:val="22"/>
          <w:szCs w:val="22"/>
        </w:rPr>
        <w:t xml:space="preserve">, </w:t>
      </w:r>
      <w:proofErr w:type="spellStart"/>
      <w:r w:rsidRPr="005317AA">
        <w:rPr>
          <w:rFonts w:asciiTheme="minorHAnsi" w:hAnsiTheme="minorHAnsi"/>
          <w:sz w:val="22"/>
          <w:szCs w:val="22"/>
        </w:rPr>
        <w:t>Gholampour</w:t>
      </w:r>
      <w:proofErr w:type="spellEnd"/>
      <w:r w:rsidRPr="005317AA">
        <w:rPr>
          <w:rFonts w:asciiTheme="minorHAnsi" w:hAnsiTheme="minorHAnsi"/>
          <w:sz w:val="22"/>
          <w:szCs w:val="22"/>
        </w:rPr>
        <w:t>,</w:t>
      </w:r>
      <w:r>
        <w:rPr>
          <w:rFonts w:asciiTheme="minorHAnsi" w:hAnsiTheme="minorHAnsi"/>
          <w:sz w:val="22"/>
          <w:szCs w:val="22"/>
        </w:rPr>
        <w:t xml:space="preserve"> &amp; </w:t>
      </w:r>
      <w:proofErr w:type="spellStart"/>
      <w:r>
        <w:rPr>
          <w:rFonts w:asciiTheme="minorHAnsi" w:hAnsiTheme="minorHAnsi"/>
          <w:sz w:val="22"/>
          <w:szCs w:val="22"/>
        </w:rPr>
        <w:t>Zolfaghari</w:t>
      </w:r>
      <w:proofErr w:type="spellEnd"/>
      <w:r>
        <w:rPr>
          <w:rFonts w:asciiTheme="minorHAnsi" w:hAnsiTheme="minorHAnsi"/>
          <w:sz w:val="22"/>
          <w:szCs w:val="22"/>
        </w:rPr>
        <w:t xml:space="preserve">, 2011; Smith &amp; Gray 2011; Sullivan, Lawrence, &amp; Blache, 2016). </w:t>
      </w:r>
    </w:p>
    <w:p w:rsidR="00CB7DA8" w:rsidRPr="005317AA" w:rsidRDefault="00CB7DA8" w:rsidP="00CB7DA8">
      <w:pPr>
        <w:rPr>
          <w:rFonts w:asciiTheme="minorHAnsi" w:hAnsiTheme="minorHAnsi"/>
          <w:sz w:val="22"/>
          <w:szCs w:val="22"/>
        </w:rPr>
      </w:pPr>
    </w:p>
    <w:p w:rsidR="00CB7DA8" w:rsidRDefault="00CB7DA8" w:rsidP="00CB7DA8">
      <w:pPr>
        <w:rPr>
          <w:rFonts w:asciiTheme="minorHAnsi" w:hAnsiTheme="minorHAnsi"/>
          <w:sz w:val="22"/>
          <w:szCs w:val="22"/>
        </w:rPr>
      </w:pPr>
      <w:r w:rsidRPr="005317AA">
        <w:rPr>
          <w:rFonts w:asciiTheme="minorHAnsi" w:hAnsiTheme="minorHAnsi"/>
          <w:sz w:val="22"/>
          <w:szCs w:val="22"/>
        </w:rPr>
        <w:t xml:space="preserve">Atlantic salmon are a migratory species native to the Atlantic Ocean. They hatch in the freshwater rivers in North America and </w:t>
      </w:r>
      <w:r>
        <w:rPr>
          <w:rFonts w:asciiTheme="minorHAnsi" w:hAnsiTheme="minorHAnsi"/>
          <w:sz w:val="22"/>
          <w:szCs w:val="22"/>
        </w:rPr>
        <w:t xml:space="preserve">Northern Europe, spending 2–5 years in </w:t>
      </w:r>
      <w:r w:rsidRPr="005317AA">
        <w:rPr>
          <w:rFonts w:asciiTheme="minorHAnsi" w:hAnsiTheme="minorHAnsi"/>
          <w:sz w:val="22"/>
          <w:szCs w:val="22"/>
        </w:rPr>
        <w:t xml:space="preserve">the river, growing from the alevin hatchling to become fry and then </w:t>
      </w:r>
      <w:r>
        <w:rPr>
          <w:rFonts w:asciiTheme="minorHAnsi" w:hAnsiTheme="minorHAnsi"/>
          <w:sz w:val="22"/>
          <w:szCs w:val="22"/>
        </w:rPr>
        <w:t xml:space="preserve">and then parr/fingerlings before transitioning for life in seawater (smelting). The </w:t>
      </w:r>
      <w:r w:rsidRPr="005317AA">
        <w:rPr>
          <w:rFonts w:asciiTheme="minorHAnsi" w:hAnsiTheme="minorHAnsi"/>
          <w:sz w:val="22"/>
          <w:szCs w:val="22"/>
        </w:rPr>
        <w:t xml:space="preserve">smolts migrate downriver into the sea and spend around four years </w:t>
      </w:r>
      <w:r>
        <w:rPr>
          <w:rFonts w:asciiTheme="minorHAnsi" w:hAnsiTheme="minorHAnsi"/>
          <w:sz w:val="22"/>
          <w:szCs w:val="22"/>
        </w:rPr>
        <w:t xml:space="preserve">as predatory pelagic deep-ocean fish </w:t>
      </w:r>
      <w:r w:rsidRPr="005317AA">
        <w:rPr>
          <w:rFonts w:asciiTheme="minorHAnsi" w:hAnsiTheme="minorHAnsi"/>
          <w:sz w:val="22"/>
          <w:szCs w:val="22"/>
        </w:rPr>
        <w:t xml:space="preserve">before eventually returning to the river to spawn and, usually, to die </w:t>
      </w:r>
      <w:r>
        <w:rPr>
          <w:rFonts w:asciiTheme="minorHAnsi" w:hAnsiTheme="minorHAnsi"/>
          <w:sz w:val="22"/>
          <w:szCs w:val="22"/>
        </w:rPr>
        <w:t xml:space="preserve">(FAO, 2005a). </w:t>
      </w:r>
    </w:p>
    <w:p w:rsidR="00CB7DA8" w:rsidRPr="005317AA" w:rsidRDefault="00CB7DA8" w:rsidP="00CB7DA8">
      <w:pPr>
        <w:rPr>
          <w:rFonts w:asciiTheme="minorHAnsi" w:hAnsiTheme="minorHAnsi"/>
          <w:sz w:val="22"/>
          <w:szCs w:val="22"/>
        </w:rPr>
      </w:pPr>
    </w:p>
    <w:p w:rsidR="00CB7DA8" w:rsidRDefault="00CB7DA8" w:rsidP="00CB7DA8">
      <w:pPr>
        <w:rPr>
          <w:rFonts w:asciiTheme="minorHAnsi" w:hAnsiTheme="minorHAnsi"/>
          <w:sz w:val="22"/>
          <w:szCs w:val="22"/>
        </w:rPr>
      </w:pPr>
      <w:r w:rsidRPr="005317AA">
        <w:rPr>
          <w:rFonts w:asciiTheme="minorHAnsi" w:hAnsiTheme="minorHAnsi"/>
          <w:sz w:val="22"/>
          <w:szCs w:val="22"/>
        </w:rPr>
        <w:t xml:space="preserve">The rainbow trout is native to the </w:t>
      </w:r>
      <w:r>
        <w:rPr>
          <w:rFonts w:asciiTheme="minorHAnsi" w:hAnsiTheme="minorHAnsi"/>
          <w:sz w:val="22"/>
          <w:szCs w:val="22"/>
        </w:rPr>
        <w:t xml:space="preserve">Pacific tributaries in Asia and North </w:t>
      </w:r>
      <w:r w:rsidRPr="005317AA">
        <w:rPr>
          <w:rFonts w:asciiTheme="minorHAnsi" w:hAnsiTheme="minorHAnsi"/>
          <w:sz w:val="22"/>
          <w:szCs w:val="22"/>
        </w:rPr>
        <w:t xml:space="preserve">America and some sub-species spend time in sea water during different life stages. Different strains may live entirely in freshwater rivers or lakes, whilst others may follow a similar migratory life to the Atlantic </w:t>
      </w:r>
      <w:r>
        <w:rPr>
          <w:rFonts w:asciiTheme="minorHAnsi" w:hAnsiTheme="minorHAnsi"/>
          <w:sz w:val="22"/>
          <w:szCs w:val="22"/>
        </w:rPr>
        <w:t>salmon (FAO, 2005a).</w:t>
      </w:r>
    </w:p>
    <w:p w:rsidR="00CB7DA8" w:rsidRPr="005317AA" w:rsidRDefault="00CB7DA8" w:rsidP="00CB7DA8">
      <w:pPr>
        <w:rPr>
          <w:rFonts w:asciiTheme="minorHAnsi" w:hAnsiTheme="minorHAnsi"/>
          <w:sz w:val="22"/>
          <w:szCs w:val="22"/>
        </w:rPr>
      </w:pPr>
    </w:p>
    <w:p w:rsidR="0044487E" w:rsidRPr="0044487E" w:rsidRDefault="00CB7DA8" w:rsidP="00CB7DA8">
      <w:pPr>
        <w:rPr>
          <w:rFonts w:asciiTheme="minorHAnsi" w:hAnsiTheme="minorHAnsi"/>
          <w:sz w:val="22"/>
          <w:szCs w:val="22"/>
        </w:rPr>
      </w:pPr>
      <w:r w:rsidRPr="005317AA">
        <w:rPr>
          <w:rFonts w:asciiTheme="minorHAnsi" w:hAnsiTheme="minorHAnsi"/>
          <w:sz w:val="22"/>
          <w:szCs w:val="22"/>
        </w:rPr>
        <w:t xml:space="preserve">Both species are carnivorous, eating eggs and insects when small </w:t>
      </w:r>
      <w:r>
        <w:rPr>
          <w:rFonts w:asciiTheme="minorHAnsi" w:hAnsiTheme="minorHAnsi"/>
          <w:sz w:val="22"/>
          <w:szCs w:val="22"/>
        </w:rPr>
        <w:t xml:space="preserve">and then fish or other animals once they </w:t>
      </w:r>
      <w:r w:rsidRPr="005317AA">
        <w:rPr>
          <w:rFonts w:asciiTheme="minorHAnsi" w:hAnsiTheme="minorHAnsi"/>
          <w:sz w:val="22"/>
          <w:szCs w:val="22"/>
        </w:rPr>
        <w:t>grow. They are also prey to other</w:t>
      </w:r>
      <w:r>
        <w:rPr>
          <w:rFonts w:asciiTheme="minorHAnsi" w:hAnsiTheme="minorHAnsi"/>
          <w:sz w:val="22"/>
          <w:szCs w:val="22"/>
        </w:rPr>
        <w:t xml:space="preserve"> </w:t>
      </w:r>
      <w:r w:rsidRPr="005317AA">
        <w:rPr>
          <w:rFonts w:asciiTheme="minorHAnsi" w:hAnsiTheme="minorHAnsi"/>
          <w:sz w:val="22"/>
          <w:szCs w:val="22"/>
        </w:rPr>
        <w:t>sea animals and some land animals throughout their life stages, and have a reproductive strategy of producing thousands of eggs per spawning. Survival rates are particularly low in the freshwater stages.</w:t>
      </w:r>
    </w:p>
    <w:sectPr w:rsidR="0044487E" w:rsidRPr="0044487E" w:rsidSect="00275935">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panose1 w:val="02020603050405020304"/>
    <w:charset w:val="00"/>
    <w:family w:val="roman"/>
    <w:pitch w:val="variable"/>
    <w:sig w:usb0="E0002AEF" w:usb1="C0007841"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16C"/>
    <w:rsid w:val="000A4643"/>
    <w:rsid w:val="001C2576"/>
    <w:rsid w:val="00275935"/>
    <w:rsid w:val="003E7402"/>
    <w:rsid w:val="0044487E"/>
    <w:rsid w:val="004B1F59"/>
    <w:rsid w:val="004C5FCF"/>
    <w:rsid w:val="00501EDB"/>
    <w:rsid w:val="005317AA"/>
    <w:rsid w:val="00550D4E"/>
    <w:rsid w:val="0061216C"/>
    <w:rsid w:val="00841155"/>
    <w:rsid w:val="009B0FB1"/>
    <w:rsid w:val="00A63EC6"/>
    <w:rsid w:val="00AB39F2"/>
    <w:rsid w:val="00C72304"/>
    <w:rsid w:val="00CB7DA8"/>
    <w:rsid w:val="00DC5782"/>
    <w:rsid w:val="00E667F8"/>
    <w:rsid w:val="00EA2DB4"/>
    <w:rsid w:val="00EF779B"/>
    <w:rsid w:val="00F770D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260F3E-E6CC-1144-B77C-1086860D9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EastAsia" w:hAnsi="Cambria" w:cs="Times New Roman (Body CS)"/>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0A4643"/>
    <w:pPr>
      <w:keepNext/>
      <w:keepLines/>
      <w:jc w:val="center"/>
      <w:outlineLvl w:val="0"/>
    </w:pPr>
    <w:rPr>
      <w:rFonts w:asciiTheme="majorHAnsi" w:eastAsiaTheme="majorEastAsia" w:hAnsiTheme="majorHAnsi" w:cstheme="majorBidi"/>
      <w:b/>
      <w:szCs w:val="40"/>
    </w:rPr>
  </w:style>
  <w:style w:type="paragraph" w:styleId="Heading2">
    <w:name w:val="heading 2"/>
    <w:basedOn w:val="Normal"/>
    <w:next w:val="Normal"/>
    <w:link w:val="Heading2Char"/>
    <w:uiPriority w:val="9"/>
    <w:unhideWhenUsed/>
    <w:qFormat/>
    <w:rsid w:val="000A4643"/>
    <w:pPr>
      <w:keepNext/>
      <w:keepLines/>
      <w:outlineLvl w:val="1"/>
    </w:pPr>
    <w:rPr>
      <w:rFonts w:asciiTheme="majorHAnsi" w:eastAsiaTheme="majorEastAsia" w:hAnsiTheme="majorHAnsi" w:cstheme="majorBidi"/>
      <w:b/>
      <w:szCs w:val="32"/>
    </w:rPr>
  </w:style>
  <w:style w:type="paragraph" w:styleId="Heading3">
    <w:name w:val="heading 3"/>
    <w:basedOn w:val="Normal"/>
    <w:next w:val="Normal"/>
    <w:link w:val="Heading3Char"/>
    <w:uiPriority w:val="9"/>
    <w:semiHidden/>
    <w:unhideWhenUsed/>
    <w:qFormat/>
    <w:rsid w:val="0061216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216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1216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1216C"/>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1216C"/>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1216C"/>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1216C"/>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unhideWhenUsed/>
    <w:rsid w:val="00DC5782"/>
    <w:rPr>
      <w:rFonts w:ascii="Times New Roman" w:hAnsi="Times New Roman"/>
      <w:sz w:val="20"/>
      <w:vertAlign w:val="superscript"/>
    </w:rPr>
  </w:style>
  <w:style w:type="paragraph" w:styleId="FootnoteText">
    <w:name w:val="footnote text"/>
    <w:basedOn w:val="Normal"/>
    <w:link w:val="FootnoteTextChar"/>
    <w:uiPriority w:val="99"/>
    <w:semiHidden/>
    <w:unhideWhenUsed/>
    <w:rsid w:val="00DC5782"/>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DC5782"/>
    <w:rPr>
      <w:rFonts w:ascii="Times New Roman" w:hAnsi="Times New Roman"/>
      <w:sz w:val="20"/>
      <w:szCs w:val="20"/>
      <w:lang w:val="en-GB"/>
    </w:rPr>
  </w:style>
  <w:style w:type="character" w:customStyle="1" w:styleId="Heading1Char">
    <w:name w:val="Heading 1 Char"/>
    <w:basedOn w:val="DefaultParagraphFont"/>
    <w:link w:val="Heading1"/>
    <w:uiPriority w:val="9"/>
    <w:rsid w:val="000A4643"/>
    <w:rPr>
      <w:rFonts w:asciiTheme="majorHAnsi" w:eastAsiaTheme="majorEastAsia" w:hAnsiTheme="majorHAnsi" w:cstheme="majorBidi"/>
      <w:b/>
      <w:szCs w:val="40"/>
      <w:lang w:val="en-GB"/>
    </w:rPr>
  </w:style>
  <w:style w:type="character" w:customStyle="1" w:styleId="Heading2Char">
    <w:name w:val="Heading 2 Char"/>
    <w:basedOn w:val="DefaultParagraphFont"/>
    <w:link w:val="Heading2"/>
    <w:uiPriority w:val="9"/>
    <w:rsid w:val="000A4643"/>
    <w:rPr>
      <w:rFonts w:asciiTheme="majorHAnsi" w:eastAsiaTheme="majorEastAsia" w:hAnsiTheme="majorHAnsi" w:cstheme="majorBidi"/>
      <w:b/>
      <w:szCs w:val="32"/>
      <w:lang w:val="en-GB"/>
    </w:rPr>
  </w:style>
  <w:style w:type="character" w:customStyle="1" w:styleId="Heading3Char">
    <w:name w:val="Heading 3 Char"/>
    <w:basedOn w:val="DefaultParagraphFont"/>
    <w:link w:val="Heading3"/>
    <w:uiPriority w:val="9"/>
    <w:semiHidden/>
    <w:rsid w:val="0061216C"/>
    <w:rPr>
      <w:rFonts w:asciiTheme="minorHAnsi" w:eastAsiaTheme="majorEastAsia" w:hAnsiTheme="minorHAnsi"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61216C"/>
    <w:rPr>
      <w:rFonts w:asciiTheme="minorHAnsi" w:eastAsiaTheme="majorEastAsia" w:hAnsiTheme="minorHAnsi"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61216C"/>
    <w:rPr>
      <w:rFonts w:asciiTheme="minorHAnsi" w:eastAsiaTheme="majorEastAsia" w:hAnsiTheme="minorHAnsi" w:cstheme="majorBidi"/>
      <w:color w:val="0F4761" w:themeColor="accent1" w:themeShade="BF"/>
      <w:lang w:val="en-GB"/>
    </w:rPr>
  </w:style>
  <w:style w:type="character" w:customStyle="1" w:styleId="Heading6Char">
    <w:name w:val="Heading 6 Char"/>
    <w:basedOn w:val="DefaultParagraphFont"/>
    <w:link w:val="Heading6"/>
    <w:uiPriority w:val="9"/>
    <w:semiHidden/>
    <w:rsid w:val="0061216C"/>
    <w:rPr>
      <w:rFonts w:asciiTheme="minorHAnsi" w:eastAsiaTheme="majorEastAsia" w:hAnsiTheme="minorHAnsi" w:cstheme="majorBidi"/>
      <w:i/>
      <w:iCs/>
      <w:color w:val="595959" w:themeColor="text1" w:themeTint="A6"/>
      <w:lang w:val="en-GB"/>
    </w:rPr>
  </w:style>
  <w:style w:type="character" w:customStyle="1" w:styleId="Heading7Char">
    <w:name w:val="Heading 7 Char"/>
    <w:basedOn w:val="DefaultParagraphFont"/>
    <w:link w:val="Heading7"/>
    <w:uiPriority w:val="9"/>
    <w:semiHidden/>
    <w:rsid w:val="0061216C"/>
    <w:rPr>
      <w:rFonts w:asciiTheme="minorHAnsi" w:eastAsiaTheme="majorEastAsia" w:hAnsiTheme="minorHAnsi" w:cstheme="majorBidi"/>
      <w:color w:val="595959" w:themeColor="text1" w:themeTint="A6"/>
      <w:lang w:val="en-GB"/>
    </w:rPr>
  </w:style>
  <w:style w:type="character" w:customStyle="1" w:styleId="Heading8Char">
    <w:name w:val="Heading 8 Char"/>
    <w:basedOn w:val="DefaultParagraphFont"/>
    <w:link w:val="Heading8"/>
    <w:uiPriority w:val="9"/>
    <w:semiHidden/>
    <w:rsid w:val="0061216C"/>
    <w:rPr>
      <w:rFonts w:asciiTheme="minorHAnsi" w:eastAsiaTheme="majorEastAsia" w:hAnsiTheme="minorHAnsi" w:cstheme="majorBidi"/>
      <w:i/>
      <w:iCs/>
      <w:color w:val="272727" w:themeColor="text1" w:themeTint="D8"/>
      <w:lang w:val="en-GB"/>
    </w:rPr>
  </w:style>
  <w:style w:type="character" w:customStyle="1" w:styleId="Heading9Char">
    <w:name w:val="Heading 9 Char"/>
    <w:basedOn w:val="DefaultParagraphFont"/>
    <w:link w:val="Heading9"/>
    <w:uiPriority w:val="9"/>
    <w:semiHidden/>
    <w:rsid w:val="0061216C"/>
    <w:rPr>
      <w:rFonts w:asciiTheme="minorHAnsi" w:eastAsiaTheme="majorEastAsia" w:hAnsiTheme="minorHAnsi" w:cstheme="majorBidi"/>
      <w:color w:val="272727" w:themeColor="text1" w:themeTint="D8"/>
      <w:lang w:val="en-GB"/>
    </w:rPr>
  </w:style>
  <w:style w:type="paragraph" w:styleId="Title">
    <w:name w:val="Title"/>
    <w:basedOn w:val="Normal"/>
    <w:next w:val="Normal"/>
    <w:link w:val="TitleChar"/>
    <w:uiPriority w:val="10"/>
    <w:qFormat/>
    <w:rsid w:val="0061216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216C"/>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61216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216C"/>
    <w:rPr>
      <w:rFonts w:asciiTheme="minorHAnsi" w:eastAsiaTheme="majorEastAsia" w:hAnsiTheme="minorHAnsi"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61216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1216C"/>
    <w:rPr>
      <w:i/>
      <w:iCs/>
      <w:color w:val="404040" w:themeColor="text1" w:themeTint="BF"/>
      <w:lang w:val="en-GB"/>
    </w:rPr>
  </w:style>
  <w:style w:type="paragraph" w:styleId="ListParagraph">
    <w:name w:val="List Paragraph"/>
    <w:basedOn w:val="Normal"/>
    <w:uiPriority w:val="34"/>
    <w:qFormat/>
    <w:rsid w:val="0061216C"/>
    <w:pPr>
      <w:ind w:left="720"/>
      <w:contextualSpacing/>
    </w:pPr>
  </w:style>
  <w:style w:type="character" w:styleId="IntenseEmphasis">
    <w:name w:val="Intense Emphasis"/>
    <w:basedOn w:val="DefaultParagraphFont"/>
    <w:uiPriority w:val="21"/>
    <w:qFormat/>
    <w:rsid w:val="0061216C"/>
    <w:rPr>
      <w:i/>
      <w:iCs/>
      <w:color w:val="0F4761" w:themeColor="accent1" w:themeShade="BF"/>
    </w:rPr>
  </w:style>
  <w:style w:type="paragraph" w:styleId="IntenseQuote">
    <w:name w:val="Intense Quote"/>
    <w:basedOn w:val="Normal"/>
    <w:next w:val="Normal"/>
    <w:link w:val="IntenseQuoteChar"/>
    <w:uiPriority w:val="30"/>
    <w:qFormat/>
    <w:rsid w:val="006121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216C"/>
    <w:rPr>
      <w:i/>
      <w:iCs/>
      <w:color w:val="0F4761" w:themeColor="accent1" w:themeShade="BF"/>
      <w:lang w:val="en-GB"/>
    </w:rPr>
  </w:style>
  <w:style w:type="character" w:styleId="IntenseReference">
    <w:name w:val="Intense Reference"/>
    <w:basedOn w:val="DefaultParagraphFont"/>
    <w:uiPriority w:val="32"/>
    <w:qFormat/>
    <w:rsid w:val="0061216C"/>
    <w:rPr>
      <w:b/>
      <w:bCs/>
      <w:smallCaps/>
      <w:color w:val="0F4761" w:themeColor="accent1" w:themeShade="BF"/>
      <w:spacing w:val="5"/>
    </w:rPr>
  </w:style>
  <w:style w:type="paragraph" w:styleId="NormalWeb">
    <w:name w:val="Normal (Web)"/>
    <w:basedOn w:val="Normal"/>
    <w:uiPriority w:val="99"/>
    <w:unhideWhenUsed/>
    <w:rsid w:val="0061216C"/>
    <w:pPr>
      <w:spacing w:before="100" w:beforeAutospacing="1" w:after="100" w:afterAutospacing="1"/>
    </w:pPr>
    <w:rPr>
      <w:rFonts w:ascii="Times New Roman" w:eastAsia="Times New Roman" w:hAnsi="Times New Roman" w:cs="Times New Roman"/>
      <w:kern w:val="0"/>
      <w:lang w:val="en-US" w:bidi="he-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604079">
      <w:bodyDiv w:val="1"/>
      <w:marLeft w:val="0"/>
      <w:marRight w:val="0"/>
      <w:marTop w:val="0"/>
      <w:marBottom w:val="0"/>
      <w:divBdr>
        <w:top w:val="none" w:sz="0" w:space="0" w:color="auto"/>
        <w:left w:val="none" w:sz="0" w:space="0" w:color="auto"/>
        <w:bottom w:val="none" w:sz="0" w:space="0" w:color="auto"/>
        <w:right w:val="none" w:sz="0" w:space="0" w:color="auto"/>
      </w:divBdr>
      <w:divsChild>
        <w:div w:id="1945532408">
          <w:marLeft w:val="0"/>
          <w:marRight w:val="0"/>
          <w:marTop w:val="0"/>
          <w:marBottom w:val="0"/>
          <w:divBdr>
            <w:top w:val="none" w:sz="0" w:space="0" w:color="auto"/>
            <w:left w:val="none" w:sz="0" w:space="0" w:color="auto"/>
            <w:bottom w:val="none" w:sz="0" w:space="0" w:color="auto"/>
            <w:right w:val="none" w:sz="0" w:space="0" w:color="auto"/>
          </w:divBdr>
          <w:divsChild>
            <w:div w:id="1788770215">
              <w:marLeft w:val="0"/>
              <w:marRight w:val="0"/>
              <w:marTop w:val="0"/>
              <w:marBottom w:val="0"/>
              <w:divBdr>
                <w:top w:val="none" w:sz="0" w:space="0" w:color="auto"/>
                <w:left w:val="none" w:sz="0" w:space="0" w:color="auto"/>
                <w:bottom w:val="none" w:sz="0" w:space="0" w:color="auto"/>
                <w:right w:val="none" w:sz="0" w:space="0" w:color="auto"/>
              </w:divBdr>
              <w:divsChild>
                <w:div w:id="204408458">
                  <w:marLeft w:val="0"/>
                  <w:marRight w:val="0"/>
                  <w:marTop w:val="0"/>
                  <w:marBottom w:val="0"/>
                  <w:divBdr>
                    <w:top w:val="none" w:sz="0" w:space="0" w:color="auto"/>
                    <w:left w:val="none" w:sz="0" w:space="0" w:color="auto"/>
                    <w:bottom w:val="none" w:sz="0" w:space="0" w:color="auto"/>
                    <w:right w:val="none" w:sz="0" w:space="0" w:color="auto"/>
                  </w:divBdr>
                  <w:divsChild>
                    <w:div w:id="61532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465313">
      <w:bodyDiv w:val="1"/>
      <w:marLeft w:val="0"/>
      <w:marRight w:val="0"/>
      <w:marTop w:val="0"/>
      <w:marBottom w:val="0"/>
      <w:divBdr>
        <w:top w:val="none" w:sz="0" w:space="0" w:color="auto"/>
        <w:left w:val="none" w:sz="0" w:space="0" w:color="auto"/>
        <w:bottom w:val="none" w:sz="0" w:space="0" w:color="auto"/>
        <w:right w:val="none" w:sz="0" w:space="0" w:color="auto"/>
      </w:divBdr>
      <w:divsChild>
        <w:div w:id="73474969">
          <w:marLeft w:val="0"/>
          <w:marRight w:val="0"/>
          <w:marTop w:val="0"/>
          <w:marBottom w:val="0"/>
          <w:divBdr>
            <w:top w:val="none" w:sz="0" w:space="0" w:color="auto"/>
            <w:left w:val="none" w:sz="0" w:space="0" w:color="auto"/>
            <w:bottom w:val="none" w:sz="0" w:space="0" w:color="auto"/>
            <w:right w:val="none" w:sz="0" w:space="0" w:color="auto"/>
          </w:divBdr>
          <w:divsChild>
            <w:div w:id="1610116614">
              <w:marLeft w:val="0"/>
              <w:marRight w:val="0"/>
              <w:marTop w:val="0"/>
              <w:marBottom w:val="0"/>
              <w:divBdr>
                <w:top w:val="none" w:sz="0" w:space="0" w:color="auto"/>
                <w:left w:val="none" w:sz="0" w:space="0" w:color="auto"/>
                <w:bottom w:val="none" w:sz="0" w:space="0" w:color="auto"/>
                <w:right w:val="none" w:sz="0" w:space="0" w:color="auto"/>
              </w:divBdr>
              <w:divsChild>
                <w:div w:id="1228490005">
                  <w:marLeft w:val="0"/>
                  <w:marRight w:val="0"/>
                  <w:marTop w:val="0"/>
                  <w:marBottom w:val="0"/>
                  <w:divBdr>
                    <w:top w:val="none" w:sz="0" w:space="0" w:color="auto"/>
                    <w:left w:val="none" w:sz="0" w:space="0" w:color="auto"/>
                    <w:bottom w:val="none" w:sz="0" w:space="0" w:color="auto"/>
                    <w:right w:val="none" w:sz="0" w:space="0" w:color="auto"/>
                  </w:divBdr>
                  <w:divsChild>
                    <w:div w:id="923227726">
                      <w:marLeft w:val="0"/>
                      <w:marRight w:val="0"/>
                      <w:marTop w:val="0"/>
                      <w:marBottom w:val="0"/>
                      <w:divBdr>
                        <w:top w:val="none" w:sz="0" w:space="0" w:color="auto"/>
                        <w:left w:val="none" w:sz="0" w:space="0" w:color="auto"/>
                        <w:bottom w:val="none" w:sz="0" w:space="0" w:color="auto"/>
                        <w:right w:val="none" w:sz="0" w:space="0" w:color="auto"/>
                      </w:divBdr>
                    </w:div>
                    <w:div w:id="33800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310443">
      <w:bodyDiv w:val="1"/>
      <w:marLeft w:val="0"/>
      <w:marRight w:val="0"/>
      <w:marTop w:val="0"/>
      <w:marBottom w:val="0"/>
      <w:divBdr>
        <w:top w:val="none" w:sz="0" w:space="0" w:color="auto"/>
        <w:left w:val="none" w:sz="0" w:space="0" w:color="auto"/>
        <w:bottom w:val="none" w:sz="0" w:space="0" w:color="auto"/>
        <w:right w:val="none" w:sz="0" w:space="0" w:color="auto"/>
      </w:divBdr>
      <w:divsChild>
        <w:div w:id="221210502">
          <w:marLeft w:val="0"/>
          <w:marRight w:val="0"/>
          <w:marTop w:val="0"/>
          <w:marBottom w:val="0"/>
          <w:divBdr>
            <w:top w:val="none" w:sz="0" w:space="0" w:color="auto"/>
            <w:left w:val="none" w:sz="0" w:space="0" w:color="auto"/>
            <w:bottom w:val="none" w:sz="0" w:space="0" w:color="auto"/>
            <w:right w:val="none" w:sz="0" w:space="0" w:color="auto"/>
          </w:divBdr>
          <w:divsChild>
            <w:div w:id="374350140">
              <w:marLeft w:val="0"/>
              <w:marRight w:val="0"/>
              <w:marTop w:val="0"/>
              <w:marBottom w:val="0"/>
              <w:divBdr>
                <w:top w:val="none" w:sz="0" w:space="0" w:color="auto"/>
                <w:left w:val="none" w:sz="0" w:space="0" w:color="auto"/>
                <w:bottom w:val="none" w:sz="0" w:space="0" w:color="auto"/>
                <w:right w:val="none" w:sz="0" w:space="0" w:color="auto"/>
              </w:divBdr>
              <w:divsChild>
                <w:div w:id="154495207">
                  <w:marLeft w:val="0"/>
                  <w:marRight w:val="0"/>
                  <w:marTop w:val="0"/>
                  <w:marBottom w:val="0"/>
                  <w:divBdr>
                    <w:top w:val="none" w:sz="0" w:space="0" w:color="auto"/>
                    <w:left w:val="none" w:sz="0" w:space="0" w:color="auto"/>
                    <w:bottom w:val="none" w:sz="0" w:space="0" w:color="auto"/>
                    <w:right w:val="none" w:sz="0" w:space="0" w:color="auto"/>
                  </w:divBdr>
                  <w:divsChild>
                    <w:div w:id="69392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242763">
      <w:bodyDiv w:val="1"/>
      <w:marLeft w:val="0"/>
      <w:marRight w:val="0"/>
      <w:marTop w:val="0"/>
      <w:marBottom w:val="0"/>
      <w:divBdr>
        <w:top w:val="none" w:sz="0" w:space="0" w:color="auto"/>
        <w:left w:val="none" w:sz="0" w:space="0" w:color="auto"/>
        <w:bottom w:val="none" w:sz="0" w:space="0" w:color="auto"/>
        <w:right w:val="none" w:sz="0" w:space="0" w:color="auto"/>
      </w:divBdr>
      <w:divsChild>
        <w:div w:id="1437555207">
          <w:marLeft w:val="0"/>
          <w:marRight w:val="0"/>
          <w:marTop w:val="0"/>
          <w:marBottom w:val="0"/>
          <w:divBdr>
            <w:top w:val="none" w:sz="0" w:space="0" w:color="auto"/>
            <w:left w:val="none" w:sz="0" w:space="0" w:color="auto"/>
            <w:bottom w:val="none" w:sz="0" w:space="0" w:color="auto"/>
            <w:right w:val="none" w:sz="0" w:space="0" w:color="auto"/>
          </w:divBdr>
          <w:divsChild>
            <w:div w:id="340013045">
              <w:marLeft w:val="0"/>
              <w:marRight w:val="0"/>
              <w:marTop w:val="0"/>
              <w:marBottom w:val="0"/>
              <w:divBdr>
                <w:top w:val="none" w:sz="0" w:space="0" w:color="auto"/>
                <w:left w:val="none" w:sz="0" w:space="0" w:color="auto"/>
                <w:bottom w:val="none" w:sz="0" w:space="0" w:color="auto"/>
                <w:right w:val="none" w:sz="0" w:space="0" w:color="auto"/>
              </w:divBdr>
              <w:divsChild>
                <w:div w:id="329411951">
                  <w:marLeft w:val="0"/>
                  <w:marRight w:val="0"/>
                  <w:marTop w:val="0"/>
                  <w:marBottom w:val="0"/>
                  <w:divBdr>
                    <w:top w:val="none" w:sz="0" w:space="0" w:color="auto"/>
                    <w:left w:val="none" w:sz="0" w:space="0" w:color="auto"/>
                    <w:bottom w:val="none" w:sz="0" w:space="0" w:color="auto"/>
                    <w:right w:val="none" w:sz="0" w:space="0" w:color="auto"/>
                  </w:divBdr>
                  <w:divsChild>
                    <w:div w:id="132062797">
                      <w:marLeft w:val="0"/>
                      <w:marRight w:val="0"/>
                      <w:marTop w:val="0"/>
                      <w:marBottom w:val="0"/>
                      <w:divBdr>
                        <w:top w:val="none" w:sz="0" w:space="0" w:color="auto"/>
                        <w:left w:val="none" w:sz="0" w:space="0" w:color="auto"/>
                        <w:bottom w:val="none" w:sz="0" w:space="0" w:color="auto"/>
                        <w:right w:val="none" w:sz="0" w:space="0" w:color="auto"/>
                      </w:divBdr>
                    </w:div>
                  </w:divsChild>
                </w:div>
                <w:div w:id="102458422">
                  <w:marLeft w:val="0"/>
                  <w:marRight w:val="0"/>
                  <w:marTop w:val="0"/>
                  <w:marBottom w:val="0"/>
                  <w:divBdr>
                    <w:top w:val="none" w:sz="0" w:space="0" w:color="auto"/>
                    <w:left w:val="none" w:sz="0" w:space="0" w:color="auto"/>
                    <w:bottom w:val="none" w:sz="0" w:space="0" w:color="auto"/>
                    <w:right w:val="none" w:sz="0" w:space="0" w:color="auto"/>
                  </w:divBdr>
                  <w:divsChild>
                    <w:div w:id="1529945886">
                      <w:marLeft w:val="0"/>
                      <w:marRight w:val="0"/>
                      <w:marTop w:val="0"/>
                      <w:marBottom w:val="0"/>
                      <w:divBdr>
                        <w:top w:val="none" w:sz="0" w:space="0" w:color="auto"/>
                        <w:left w:val="none" w:sz="0" w:space="0" w:color="auto"/>
                        <w:bottom w:val="none" w:sz="0" w:space="0" w:color="auto"/>
                        <w:right w:val="none" w:sz="0" w:space="0" w:color="auto"/>
                      </w:divBdr>
                    </w:div>
                    <w:div w:id="165217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292529">
      <w:bodyDiv w:val="1"/>
      <w:marLeft w:val="0"/>
      <w:marRight w:val="0"/>
      <w:marTop w:val="0"/>
      <w:marBottom w:val="0"/>
      <w:divBdr>
        <w:top w:val="none" w:sz="0" w:space="0" w:color="auto"/>
        <w:left w:val="none" w:sz="0" w:space="0" w:color="auto"/>
        <w:bottom w:val="none" w:sz="0" w:space="0" w:color="auto"/>
        <w:right w:val="none" w:sz="0" w:space="0" w:color="auto"/>
      </w:divBdr>
      <w:divsChild>
        <w:div w:id="1054431935">
          <w:marLeft w:val="0"/>
          <w:marRight w:val="0"/>
          <w:marTop w:val="0"/>
          <w:marBottom w:val="0"/>
          <w:divBdr>
            <w:top w:val="none" w:sz="0" w:space="0" w:color="auto"/>
            <w:left w:val="none" w:sz="0" w:space="0" w:color="auto"/>
            <w:bottom w:val="none" w:sz="0" w:space="0" w:color="auto"/>
            <w:right w:val="none" w:sz="0" w:space="0" w:color="auto"/>
          </w:divBdr>
          <w:divsChild>
            <w:div w:id="1986809630">
              <w:marLeft w:val="0"/>
              <w:marRight w:val="0"/>
              <w:marTop w:val="0"/>
              <w:marBottom w:val="0"/>
              <w:divBdr>
                <w:top w:val="none" w:sz="0" w:space="0" w:color="auto"/>
                <w:left w:val="none" w:sz="0" w:space="0" w:color="auto"/>
                <w:bottom w:val="none" w:sz="0" w:space="0" w:color="auto"/>
                <w:right w:val="none" w:sz="0" w:space="0" w:color="auto"/>
              </w:divBdr>
              <w:divsChild>
                <w:div w:id="46995557">
                  <w:marLeft w:val="0"/>
                  <w:marRight w:val="0"/>
                  <w:marTop w:val="0"/>
                  <w:marBottom w:val="0"/>
                  <w:divBdr>
                    <w:top w:val="none" w:sz="0" w:space="0" w:color="auto"/>
                    <w:left w:val="none" w:sz="0" w:space="0" w:color="auto"/>
                    <w:bottom w:val="none" w:sz="0" w:space="0" w:color="auto"/>
                    <w:right w:val="none" w:sz="0" w:space="0" w:color="auto"/>
                  </w:divBdr>
                  <w:divsChild>
                    <w:div w:id="3883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527404">
      <w:bodyDiv w:val="1"/>
      <w:marLeft w:val="0"/>
      <w:marRight w:val="0"/>
      <w:marTop w:val="0"/>
      <w:marBottom w:val="0"/>
      <w:divBdr>
        <w:top w:val="none" w:sz="0" w:space="0" w:color="auto"/>
        <w:left w:val="none" w:sz="0" w:space="0" w:color="auto"/>
        <w:bottom w:val="none" w:sz="0" w:space="0" w:color="auto"/>
        <w:right w:val="none" w:sz="0" w:space="0" w:color="auto"/>
      </w:divBdr>
      <w:divsChild>
        <w:div w:id="1531141199">
          <w:marLeft w:val="0"/>
          <w:marRight w:val="0"/>
          <w:marTop w:val="0"/>
          <w:marBottom w:val="0"/>
          <w:divBdr>
            <w:top w:val="none" w:sz="0" w:space="0" w:color="auto"/>
            <w:left w:val="none" w:sz="0" w:space="0" w:color="auto"/>
            <w:bottom w:val="none" w:sz="0" w:space="0" w:color="auto"/>
            <w:right w:val="none" w:sz="0" w:space="0" w:color="auto"/>
          </w:divBdr>
          <w:divsChild>
            <w:div w:id="685600051">
              <w:marLeft w:val="0"/>
              <w:marRight w:val="0"/>
              <w:marTop w:val="0"/>
              <w:marBottom w:val="0"/>
              <w:divBdr>
                <w:top w:val="none" w:sz="0" w:space="0" w:color="auto"/>
                <w:left w:val="none" w:sz="0" w:space="0" w:color="auto"/>
                <w:bottom w:val="none" w:sz="0" w:space="0" w:color="auto"/>
                <w:right w:val="none" w:sz="0" w:space="0" w:color="auto"/>
              </w:divBdr>
              <w:divsChild>
                <w:div w:id="1217624894">
                  <w:marLeft w:val="0"/>
                  <w:marRight w:val="0"/>
                  <w:marTop w:val="0"/>
                  <w:marBottom w:val="0"/>
                  <w:divBdr>
                    <w:top w:val="none" w:sz="0" w:space="0" w:color="auto"/>
                    <w:left w:val="none" w:sz="0" w:space="0" w:color="auto"/>
                    <w:bottom w:val="none" w:sz="0" w:space="0" w:color="auto"/>
                    <w:right w:val="none" w:sz="0" w:space="0" w:color="auto"/>
                  </w:divBdr>
                  <w:divsChild>
                    <w:div w:id="14192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183153">
      <w:bodyDiv w:val="1"/>
      <w:marLeft w:val="0"/>
      <w:marRight w:val="0"/>
      <w:marTop w:val="0"/>
      <w:marBottom w:val="0"/>
      <w:divBdr>
        <w:top w:val="none" w:sz="0" w:space="0" w:color="auto"/>
        <w:left w:val="none" w:sz="0" w:space="0" w:color="auto"/>
        <w:bottom w:val="none" w:sz="0" w:space="0" w:color="auto"/>
        <w:right w:val="none" w:sz="0" w:space="0" w:color="auto"/>
      </w:divBdr>
      <w:divsChild>
        <w:div w:id="965546165">
          <w:marLeft w:val="0"/>
          <w:marRight w:val="0"/>
          <w:marTop w:val="0"/>
          <w:marBottom w:val="0"/>
          <w:divBdr>
            <w:top w:val="none" w:sz="0" w:space="0" w:color="auto"/>
            <w:left w:val="none" w:sz="0" w:space="0" w:color="auto"/>
            <w:bottom w:val="none" w:sz="0" w:space="0" w:color="auto"/>
            <w:right w:val="none" w:sz="0" w:space="0" w:color="auto"/>
          </w:divBdr>
          <w:divsChild>
            <w:div w:id="536503264">
              <w:marLeft w:val="0"/>
              <w:marRight w:val="0"/>
              <w:marTop w:val="0"/>
              <w:marBottom w:val="0"/>
              <w:divBdr>
                <w:top w:val="none" w:sz="0" w:space="0" w:color="auto"/>
                <w:left w:val="none" w:sz="0" w:space="0" w:color="auto"/>
                <w:bottom w:val="none" w:sz="0" w:space="0" w:color="auto"/>
                <w:right w:val="none" w:sz="0" w:space="0" w:color="auto"/>
              </w:divBdr>
              <w:divsChild>
                <w:div w:id="1600529638">
                  <w:marLeft w:val="0"/>
                  <w:marRight w:val="0"/>
                  <w:marTop w:val="0"/>
                  <w:marBottom w:val="0"/>
                  <w:divBdr>
                    <w:top w:val="none" w:sz="0" w:space="0" w:color="auto"/>
                    <w:left w:val="none" w:sz="0" w:space="0" w:color="auto"/>
                    <w:bottom w:val="none" w:sz="0" w:space="0" w:color="auto"/>
                    <w:right w:val="none" w:sz="0" w:space="0" w:color="auto"/>
                  </w:divBdr>
                  <w:divsChild>
                    <w:div w:id="21204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2</Pages>
  <Words>546</Words>
  <Characters>2919</Characters>
  <Application>Microsoft Office Word</Application>
  <DocSecurity>0</DocSecurity>
  <Lines>44</Lines>
  <Paragraphs>7</Paragraphs>
  <ScaleCrop>false</ScaleCrop>
  <Company/>
  <LinksUpToDate>false</LinksUpToDate>
  <CharactersWithSpaces>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Chia Mei Tan</dc:creator>
  <cp:keywords/>
  <dc:description/>
  <cp:lastModifiedBy>Melissa Chia Mei Tan</cp:lastModifiedBy>
  <cp:revision>7</cp:revision>
  <dcterms:created xsi:type="dcterms:W3CDTF">2025-04-29T00:13:00Z</dcterms:created>
  <dcterms:modified xsi:type="dcterms:W3CDTF">2025-05-01T12:49:00Z</dcterms:modified>
</cp:coreProperties>
</file>