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B1F59" w:rsidRDefault="0061216C" w:rsidP="0061216C">
      <w:pPr>
        <w:jc w:val="center"/>
      </w:pPr>
      <w:r w:rsidRPr="003918E4">
        <w:rPr>
          <w:b/>
          <w:noProof/>
          <w:sz w:val="28"/>
          <w:szCs w:val="28"/>
        </w:rPr>
        <w:drawing>
          <wp:inline distT="0" distB="0" distL="0" distR="0" wp14:anchorId="740A7AF1" wp14:editId="511B60EB">
            <wp:extent cx="2518117" cy="1251521"/>
            <wp:effectExtent l="0" t="0" r="0" b="6350"/>
            <wp:docPr id="16" name="Picture 16" descr="Christian Ethics of Farmed Aninal Welfare Education logo. A white chicken with black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ristian Ethics of Farmed Aninal Welfare Education logo. A white chicken with black text.&#10;"/>
                    <pic:cNvPicPr/>
                  </pic:nvPicPr>
                  <pic:blipFill>
                    <a:blip r:embed="rId4"/>
                    <a:stretch>
                      <a:fillRect/>
                    </a:stretch>
                  </pic:blipFill>
                  <pic:spPr>
                    <a:xfrm>
                      <a:off x="0" y="0"/>
                      <a:ext cx="2537415" cy="1261112"/>
                    </a:xfrm>
                    <a:prstGeom prst="rect">
                      <a:avLst/>
                    </a:prstGeom>
                  </pic:spPr>
                </pic:pic>
              </a:graphicData>
            </a:graphic>
          </wp:inline>
        </w:drawing>
      </w:r>
    </w:p>
    <w:p w:rsidR="0061216C" w:rsidRDefault="0061216C" w:rsidP="00961F55">
      <w:pPr>
        <w:pStyle w:val="Heading1"/>
      </w:pPr>
      <w:r w:rsidRPr="0061216C">
        <w:t>Chicken</w:t>
      </w:r>
    </w:p>
    <w:p w:rsidR="00275935" w:rsidRDefault="00275935" w:rsidP="0061216C">
      <w:pPr>
        <w:jc w:val="center"/>
        <w:rPr>
          <w:rFonts w:asciiTheme="minorHAnsi" w:hAnsiTheme="minorHAnsi"/>
          <w:b/>
          <w:bCs/>
        </w:rPr>
      </w:pPr>
    </w:p>
    <w:p w:rsidR="00275935" w:rsidRDefault="00275935" w:rsidP="00275935">
      <w:pPr>
        <w:jc w:val="right"/>
        <w:rPr>
          <w:rFonts w:asciiTheme="minorHAnsi" w:hAnsiTheme="minorHAnsi"/>
          <w:b/>
          <w:bCs/>
        </w:rPr>
      </w:pPr>
      <w:r>
        <w:rPr>
          <w:rFonts w:asciiTheme="minorHAnsi" w:hAnsiTheme="minorHAnsi"/>
          <w:b/>
          <w:bCs/>
          <w:noProof/>
        </w:rPr>
        <mc:AlternateContent>
          <mc:Choice Requires="wps">
            <w:drawing>
              <wp:anchor distT="0" distB="0" distL="114300" distR="114300" simplePos="0" relativeHeight="251662336" behindDoc="0" locked="0" layoutInCell="1" allowOverlap="1">
                <wp:simplePos x="0" y="0"/>
                <wp:positionH relativeFrom="column">
                  <wp:posOffset>40640</wp:posOffset>
                </wp:positionH>
                <wp:positionV relativeFrom="page">
                  <wp:posOffset>2139835</wp:posOffset>
                </wp:positionV>
                <wp:extent cx="2929890" cy="4540250"/>
                <wp:effectExtent l="0" t="0" r="3810" b="6350"/>
                <wp:wrapNone/>
                <wp:docPr id="1083302788" name="Text Box 3"/>
                <wp:cNvGraphicFramePr/>
                <a:graphic xmlns:a="http://schemas.openxmlformats.org/drawingml/2006/main">
                  <a:graphicData uri="http://schemas.microsoft.com/office/word/2010/wordprocessingShape">
                    <wps:wsp>
                      <wps:cNvSpPr txBox="1"/>
                      <wps:spPr>
                        <a:xfrm>
                          <a:off x="0" y="0"/>
                          <a:ext cx="2929890" cy="4540250"/>
                        </a:xfrm>
                        <a:prstGeom prst="rect">
                          <a:avLst/>
                        </a:prstGeom>
                        <a:solidFill>
                          <a:schemeClr val="lt1"/>
                        </a:solidFill>
                        <a:ln w="6350">
                          <a:noFill/>
                        </a:ln>
                      </wps:spPr>
                      <wps:txbx>
                        <w:txbxContent>
                          <w:p w:rsidR="00275935" w:rsidRDefault="00275935" w:rsidP="00961F55">
                            <w:pPr>
                              <w:pStyle w:val="Heading2"/>
                            </w:pPr>
                            <w:r w:rsidRPr="00275935">
                              <w:t xml:space="preserve">What does a flourishing life mean for chickens? </w:t>
                            </w:r>
                          </w:p>
                          <w:p w:rsidR="00275935" w:rsidRPr="00275935" w:rsidRDefault="00275935" w:rsidP="00275935">
                            <w:pPr>
                              <w:rPr>
                                <w:rFonts w:asciiTheme="minorHAnsi" w:hAnsiTheme="minorHAnsi"/>
                              </w:rPr>
                            </w:pPr>
                          </w:p>
                          <w:p w:rsidR="00275935" w:rsidRPr="00275935" w:rsidRDefault="00275935" w:rsidP="00275935">
                            <w:pPr>
                              <w:rPr>
                                <w:rFonts w:asciiTheme="minorHAnsi" w:hAnsiTheme="minorHAnsi"/>
                                <w:sz w:val="22"/>
                                <w:szCs w:val="22"/>
                              </w:rPr>
                            </w:pPr>
                            <w:r w:rsidRPr="00275935">
                              <w:rPr>
                                <w:rFonts w:asciiTheme="minorHAnsi" w:hAnsiTheme="minorHAnsi"/>
                                <w:sz w:val="22"/>
                                <w:szCs w:val="22"/>
                              </w:rPr>
                              <w:t xml:space="preserve">A flourishing life for chickens encompasses pleasurable experiences, as well as avoidance of prolonged pain and other harms. Despite differences in appearance, jungle fowl and domestic fowl have very similar social, emotional and cognitive abilities (Garnham &amp; </w:t>
                            </w:r>
                            <w:proofErr w:type="spellStart"/>
                            <w:r w:rsidRPr="00275935">
                              <w:rPr>
                                <w:rFonts w:asciiTheme="minorHAnsi" w:hAnsiTheme="minorHAnsi"/>
                                <w:sz w:val="22"/>
                                <w:szCs w:val="22"/>
                              </w:rPr>
                              <w:t>Lovlie</w:t>
                            </w:r>
                            <w:proofErr w:type="spellEnd"/>
                            <w:r w:rsidRPr="00275935">
                              <w:rPr>
                                <w:rFonts w:asciiTheme="minorHAnsi" w:hAnsiTheme="minorHAnsi"/>
                                <w:sz w:val="22"/>
                                <w:szCs w:val="22"/>
                              </w:rPr>
                              <w:t>, 2018). Jungle fowl live under trees and in small clearings, and the domesticated chicken shows a preference for this type of environment (</w:t>
                            </w:r>
                            <w:proofErr w:type="spellStart"/>
                            <w:r w:rsidRPr="00275935">
                              <w:rPr>
                                <w:rFonts w:asciiTheme="minorHAnsi" w:hAnsiTheme="minorHAnsi"/>
                                <w:sz w:val="22"/>
                                <w:szCs w:val="22"/>
                              </w:rPr>
                              <w:t>Zeltner</w:t>
                            </w:r>
                            <w:proofErr w:type="spellEnd"/>
                            <w:r w:rsidRPr="00275935">
                              <w:rPr>
                                <w:rFonts w:asciiTheme="minorHAnsi" w:hAnsiTheme="minorHAnsi"/>
                                <w:sz w:val="22"/>
                                <w:szCs w:val="22"/>
                              </w:rPr>
                              <w:t xml:space="preserve"> &amp; Hirt 2008; Gilani, Knowles, &amp; Nicol, 2014).</w:t>
                            </w:r>
                          </w:p>
                          <w:p w:rsidR="00275935" w:rsidRPr="00275935" w:rsidRDefault="00275935" w:rsidP="00275935">
                            <w:pPr>
                              <w:rPr>
                                <w:rFonts w:asciiTheme="minorHAnsi" w:hAnsiTheme="minorHAnsi"/>
                                <w:sz w:val="22"/>
                                <w:szCs w:val="22"/>
                              </w:rPr>
                            </w:pPr>
                          </w:p>
                          <w:p w:rsidR="00275935" w:rsidRPr="00275935" w:rsidRDefault="00275935" w:rsidP="00275935">
                            <w:pPr>
                              <w:rPr>
                                <w:rFonts w:asciiTheme="minorHAnsi" w:hAnsiTheme="minorHAnsi"/>
                                <w:sz w:val="22"/>
                                <w:szCs w:val="22"/>
                              </w:rPr>
                            </w:pPr>
                            <w:r w:rsidRPr="00275935">
                              <w:rPr>
                                <w:rFonts w:asciiTheme="minorHAnsi" w:hAnsiTheme="minorHAnsi"/>
                                <w:sz w:val="22"/>
                                <w:szCs w:val="22"/>
                              </w:rPr>
                              <w:t xml:space="preserve">Wild chickens form into small social groups of up to 15 individuals, with a dominant male and several hens and subordinate males (Garnham &amp; </w:t>
                            </w:r>
                            <w:proofErr w:type="spellStart"/>
                            <w:r w:rsidRPr="00275935">
                              <w:rPr>
                                <w:rFonts w:asciiTheme="minorHAnsi" w:hAnsiTheme="minorHAnsi"/>
                                <w:sz w:val="22"/>
                                <w:szCs w:val="22"/>
                              </w:rPr>
                              <w:t>Lovlie</w:t>
                            </w:r>
                            <w:proofErr w:type="spellEnd"/>
                            <w:r w:rsidRPr="00275935">
                              <w:rPr>
                                <w:rFonts w:asciiTheme="minorHAnsi" w:hAnsiTheme="minorHAnsi"/>
                                <w:sz w:val="22"/>
                                <w:szCs w:val="22"/>
                              </w:rPr>
                              <w:t>, 2018). Chickens are highly motivated to forage, spending large proportions of their day doing so (Channing, Hughes, &amp; Walker, 2001; Mishra et al., 2005), even in the presence of abundant food (Lindqvist &amp; Jensen,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2pt;margin-top:168.5pt;width:230.7pt;height:3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" fillcolor="white [3201]" stroked="f" strokeweight=".5pt">
                <v:textbox>
                  <w:txbxContent>
                    <w:p w:rsidR="00275935" w:rsidRDefault="00275935" w:rsidP="00961F55">
                      <w:pPr>
                        <w:pStyle w:val="Heading2"/>
                      </w:pPr>
                      <w:r w:rsidRPr="00275935">
                        <w:t xml:space="preserve">What does a flourishing life mean for chickens? </w:t>
                      </w:r>
                    </w:p>
                    <w:p w:rsidR="00275935" w:rsidRPr="00275935" w:rsidRDefault="00275935" w:rsidP="00275935">
                      <w:pPr>
                        <w:rPr>
                          <w:rFonts w:asciiTheme="minorHAnsi" w:hAnsiTheme="minorHAnsi"/>
                        </w:rPr>
                      </w:pPr>
                    </w:p>
                    <w:p w:rsidR="00275935" w:rsidRPr="00275935" w:rsidRDefault="00275935" w:rsidP="00275935">
                      <w:pPr>
                        <w:rPr>
                          <w:rFonts w:asciiTheme="minorHAnsi" w:hAnsiTheme="minorHAnsi"/>
                          <w:sz w:val="22"/>
                          <w:szCs w:val="22"/>
                        </w:rPr>
                      </w:pPr>
                      <w:r w:rsidRPr="00275935">
                        <w:rPr>
                          <w:rFonts w:asciiTheme="minorHAnsi" w:hAnsiTheme="minorHAnsi"/>
                          <w:sz w:val="22"/>
                          <w:szCs w:val="22"/>
                        </w:rPr>
                        <w:t xml:space="preserve">A flourishing life for chickens encompasses pleasurable experiences, as well as avoidance of prolonged pain and other harms. Despite differences in appearance, jungle fowl and domestic fowl have very similar social, emotional and cognitive abilities (Garnham &amp; </w:t>
                      </w:r>
                      <w:proofErr w:type="spellStart"/>
                      <w:r w:rsidRPr="00275935">
                        <w:rPr>
                          <w:rFonts w:asciiTheme="minorHAnsi" w:hAnsiTheme="minorHAnsi"/>
                          <w:sz w:val="22"/>
                          <w:szCs w:val="22"/>
                        </w:rPr>
                        <w:t>Lovlie</w:t>
                      </w:r>
                      <w:proofErr w:type="spellEnd"/>
                      <w:r w:rsidRPr="00275935">
                        <w:rPr>
                          <w:rFonts w:asciiTheme="minorHAnsi" w:hAnsiTheme="minorHAnsi"/>
                          <w:sz w:val="22"/>
                          <w:szCs w:val="22"/>
                        </w:rPr>
                        <w:t>, 2018). Jungle fowl live under trees and in small clearings, and the domesticated chicken shows a preference for this type of environment (</w:t>
                      </w:r>
                      <w:proofErr w:type="spellStart"/>
                      <w:r w:rsidRPr="00275935">
                        <w:rPr>
                          <w:rFonts w:asciiTheme="minorHAnsi" w:hAnsiTheme="minorHAnsi"/>
                          <w:sz w:val="22"/>
                          <w:szCs w:val="22"/>
                        </w:rPr>
                        <w:t>Zeltner</w:t>
                      </w:r>
                      <w:proofErr w:type="spellEnd"/>
                      <w:r w:rsidRPr="00275935">
                        <w:rPr>
                          <w:rFonts w:asciiTheme="minorHAnsi" w:hAnsiTheme="minorHAnsi"/>
                          <w:sz w:val="22"/>
                          <w:szCs w:val="22"/>
                        </w:rPr>
                        <w:t xml:space="preserve"> &amp; Hirt 2008; Gilani, Knowles, &amp; Nicol, 2014).</w:t>
                      </w:r>
                    </w:p>
                    <w:p w:rsidR="00275935" w:rsidRPr="00275935" w:rsidRDefault="00275935" w:rsidP="00275935">
                      <w:pPr>
                        <w:rPr>
                          <w:rFonts w:asciiTheme="minorHAnsi" w:hAnsiTheme="minorHAnsi"/>
                          <w:sz w:val="22"/>
                          <w:szCs w:val="22"/>
                        </w:rPr>
                      </w:pPr>
                    </w:p>
                    <w:p w:rsidR="00275935" w:rsidRPr="00275935" w:rsidRDefault="00275935" w:rsidP="00275935">
                      <w:pPr>
                        <w:rPr>
                          <w:rFonts w:asciiTheme="minorHAnsi" w:hAnsiTheme="minorHAnsi"/>
                          <w:sz w:val="22"/>
                          <w:szCs w:val="22"/>
                        </w:rPr>
                      </w:pPr>
                      <w:r w:rsidRPr="00275935">
                        <w:rPr>
                          <w:rFonts w:asciiTheme="minorHAnsi" w:hAnsiTheme="minorHAnsi"/>
                          <w:sz w:val="22"/>
                          <w:szCs w:val="22"/>
                        </w:rPr>
                        <w:t xml:space="preserve">Wild chickens form into small social groups of up to 15 individuals, with a dominant male and several hens and subordinate males (Garnham &amp; </w:t>
                      </w:r>
                      <w:proofErr w:type="spellStart"/>
                      <w:r w:rsidRPr="00275935">
                        <w:rPr>
                          <w:rFonts w:asciiTheme="minorHAnsi" w:hAnsiTheme="minorHAnsi"/>
                          <w:sz w:val="22"/>
                          <w:szCs w:val="22"/>
                        </w:rPr>
                        <w:t>Lovlie</w:t>
                      </w:r>
                      <w:proofErr w:type="spellEnd"/>
                      <w:r w:rsidRPr="00275935">
                        <w:rPr>
                          <w:rFonts w:asciiTheme="minorHAnsi" w:hAnsiTheme="minorHAnsi"/>
                          <w:sz w:val="22"/>
                          <w:szCs w:val="22"/>
                        </w:rPr>
                        <w:t>, 2018). Chickens are highly motivated to forage, spending large proportions of their day doing so (Channing, Hughes, &amp; Walker, 2001; Mishra et al., 2005), even in the presence of abundant food (Lindqvist &amp; Jensen, 2008).</w:t>
                      </w:r>
                    </w:p>
                  </w:txbxContent>
                </v:textbox>
                <w10:wrap anchory="page"/>
              </v:shape>
            </w:pict>
          </mc:Fallback>
        </mc:AlternateContent>
      </w:r>
      <w:r w:rsidRPr="001C2576">
        <w:rPr>
          <w:rFonts w:asciiTheme="minorHAnsi" w:hAnsiTheme="minorHAnsi"/>
          <w:noProof/>
          <w:sz w:val="20"/>
          <w:szCs w:val="20"/>
        </w:rPr>
        <w:drawing>
          <wp:inline distT="0" distB="0" distL="0" distR="0" wp14:anchorId="1E4B6459" wp14:editId="4D555A49">
            <wp:extent cx="3647131" cy="3539490"/>
            <wp:effectExtent l="0" t="0" r="0" b="0"/>
            <wp:docPr id="576613725" name="Picture 1" descr="Three pics, clockwise from top: Red jungle fowl; foraging domestic chic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13725" name="Picture 1" descr="Three pics, clockwise from top: Red jungle fowl; foraging domestic chickens"/>
                    <pic:cNvPicPr/>
                  </pic:nvPicPr>
                  <pic:blipFill>
                    <a:blip r:embed="rId5"/>
                    <a:stretch>
                      <a:fillRect/>
                    </a:stretch>
                  </pic:blipFill>
                  <pic:spPr>
                    <a:xfrm>
                      <a:off x="0" y="0"/>
                      <a:ext cx="3698630" cy="3589469"/>
                    </a:xfrm>
                    <a:prstGeom prst="rect">
                      <a:avLst/>
                    </a:prstGeom>
                  </pic:spPr>
                </pic:pic>
              </a:graphicData>
            </a:graphic>
          </wp:inline>
        </w:drawing>
      </w: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r>
        <w:rPr>
          <w:rFonts w:asciiTheme="minorHAnsi" w:hAnsiTheme="minorHAnsi"/>
          <w:b/>
          <w:bCs/>
          <w:noProof/>
        </w:rPr>
        <mc:AlternateContent>
          <mc:Choice Requires="wps">
            <w:drawing>
              <wp:anchor distT="0" distB="0" distL="114300" distR="114300" simplePos="0" relativeHeight="251665408" behindDoc="0" locked="0" layoutInCell="1" allowOverlap="1">
                <wp:simplePos x="0" y="0"/>
                <wp:positionH relativeFrom="column">
                  <wp:posOffset>3210560</wp:posOffset>
                </wp:positionH>
                <wp:positionV relativeFrom="paragraph">
                  <wp:posOffset>83878</wp:posOffset>
                </wp:positionV>
                <wp:extent cx="3564082" cy="2421082"/>
                <wp:effectExtent l="0" t="0" r="5080" b="5080"/>
                <wp:wrapNone/>
                <wp:docPr id="198699068" name="Text Box 4"/>
                <wp:cNvGraphicFramePr/>
                <a:graphic xmlns:a="http://schemas.openxmlformats.org/drawingml/2006/main">
                  <a:graphicData uri="http://schemas.microsoft.com/office/word/2010/wordprocessingShape">
                    <wps:wsp>
                      <wps:cNvSpPr txBox="1"/>
                      <wps:spPr>
                        <a:xfrm>
                          <a:off x="0" y="0"/>
                          <a:ext cx="3564082" cy="2421082"/>
                        </a:xfrm>
                        <a:prstGeom prst="rect">
                          <a:avLst/>
                        </a:prstGeom>
                        <a:solidFill>
                          <a:schemeClr val="lt1"/>
                        </a:solidFill>
                        <a:ln w="6350">
                          <a:noFill/>
                        </a:ln>
                      </wps:spPr>
                      <wps:txbx>
                        <w:txbxContent>
                          <w:p w:rsidR="00275935" w:rsidRPr="00275935" w:rsidRDefault="00275935" w:rsidP="00275935">
                            <w:pPr>
                              <w:rPr>
                                <w:rFonts w:asciiTheme="minorHAnsi" w:hAnsiTheme="minorHAnsi"/>
                                <w:sz w:val="22"/>
                                <w:szCs w:val="22"/>
                              </w:rPr>
                            </w:pPr>
                            <w:r w:rsidRPr="00275935">
                              <w:rPr>
                                <w:rFonts w:asciiTheme="minorHAnsi" w:hAnsiTheme="minorHAnsi"/>
                                <w:sz w:val="22"/>
                                <w:szCs w:val="22"/>
                              </w:rPr>
                              <w:t xml:space="preserve">Chickens also spend a high proportion of their time standing and resting. At night they choose to perch at height (Olsson &amp; Keeling, 2000). The social relationship between a mother hen and her chicks prepares them for their social and physical environment (Edgar, Paul, &amp; Nicol, 2013; Edgar, Held et al., 2015; Edgar, </w:t>
                            </w:r>
                            <w:proofErr w:type="spellStart"/>
                            <w:r w:rsidRPr="00275935">
                              <w:rPr>
                                <w:rFonts w:asciiTheme="minorHAnsi" w:hAnsiTheme="minorHAnsi"/>
                                <w:sz w:val="22"/>
                                <w:szCs w:val="22"/>
                              </w:rPr>
                              <w:t>Kelland</w:t>
                            </w:r>
                            <w:proofErr w:type="spellEnd"/>
                            <w:r w:rsidRPr="00275935">
                              <w:rPr>
                                <w:rFonts w:asciiTheme="minorHAnsi" w:hAnsiTheme="minorHAnsi"/>
                                <w:sz w:val="22"/>
                                <w:szCs w:val="22"/>
                              </w:rPr>
                              <w:t>, Held, Paul, &amp; Nicol, 2015). Chickens will spend time preening, and this is augmented where possible by bouts of dustbathing, on average every two days (Olsson &amp; Keeling, 2005). Chickens eat a wide variety of vegetation, seeds and insects or occasionally other animal proteins, displaying clear preferences for certain foods (Sherwin, Heyes, &amp; Nicol, 2002).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52.8pt;margin-top:6.6pt;width:280.65pt;height:19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" fillcolor="white [3201]" stroked="f" strokeweight=".5pt">
                <v:textbox>
                  <w:txbxContent>
                    <w:p w:rsidR="00275935" w:rsidRPr="00275935" w:rsidRDefault="00275935" w:rsidP="00275935">
                      <w:pPr>
                        <w:rPr>
                          <w:rFonts w:asciiTheme="minorHAnsi" w:hAnsiTheme="minorHAnsi"/>
                          <w:sz w:val="22"/>
                          <w:szCs w:val="22"/>
                        </w:rPr>
                      </w:pPr>
                      <w:r w:rsidRPr="00275935">
                        <w:rPr>
                          <w:rFonts w:asciiTheme="minorHAnsi" w:hAnsiTheme="minorHAnsi"/>
                          <w:sz w:val="22"/>
                          <w:szCs w:val="22"/>
                        </w:rPr>
                        <w:t xml:space="preserve">Chickens also spend a high proportion of their time standing and resting. At night they choose to perch at height (Olsson &amp; Keeling, 2000). The social relationship between a mother hen and her chicks prepares them for their social and physical environment (Edgar, Paul, &amp; Nicol, 2013; Edgar, Held et al., 2015; Edgar, </w:t>
                      </w:r>
                      <w:proofErr w:type="spellStart"/>
                      <w:r w:rsidRPr="00275935">
                        <w:rPr>
                          <w:rFonts w:asciiTheme="minorHAnsi" w:hAnsiTheme="minorHAnsi"/>
                          <w:sz w:val="22"/>
                          <w:szCs w:val="22"/>
                        </w:rPr>
                        <w:t>Kelland</w:t>
                      </w:r>
                      <w:proofErr w:type="spellEnd"/>
                      <w:r w:rsidRPr="00275935">
                        <w:rPr>
                          <w:rFonts w:asciiTheme="minorHAnsi" w:hAnsiTheme="minorHAnsi"/>
                          <w:sz w:val="22"/>
                          <w:szCs w:val="22"/>
                        </w:rPr>
                        <w:t>, Held, Paul, &amp; Nicol, 2015). Chickens will spend time preening, and this is augmented where possible by bouts of dustbathing, on average every two days (Olsson &amp; Keeling, 2005). Chickens eat a wide variety of vegetation, seeds and insects or occasionally other animal proteins, displaying clear preferences for certain foods (Sherwin, Heyes, &amp; Nicol, 2002).</w:t>
                      </w:r>
                    </w:p>
                  </w:txbxContent>
                </v:textbox>
              </v:shape>
            </w:pict>
          </mc:Fallback>
        </mc:AlternateContent>
      </w: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r w:rsidRPr="00F770D8">
        <w:rPr>
          <w:rFonts w:asciiTheme="minorHAnsi" w:hAnsiTheme="minorHAnsi"/>
          <w:noProof/>
        </w:rPr>
        <w:drawing>
          <wp:anchor distT="0" distB="0" distL="114300" distR="114300" simplePos="0" relativeHeight="251664384" behindDoc="0" locked="0" layoutInCell="1" allowOverlap="1" wp14:anchorId="37C7EEA0" wp14:editId="0C1A3F67">
            <wp:simplePos x="0" y="0"/>
            <wp:positionH relativeFrom="column">
              <wp:posOffset>176184</wp:posOffset>
            </wp:positionH>
            <wp:positionV relativeFrom="paragraph">
              <wp:posOffset>92075</wp:posOffset>
            </wp:positionV>
            <wp:extent cx="2607945" cy="1851660"/>
            <wp:effectExtent l="0" t="0" r="0" b="2540"/>
            <wp:wrapSquare wrapText="bothSides"/>
            <wp:docPr id="1620738022" name="Picture 1" descr="Pic: Chickens perching at height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38022" name="Picture 1" descr="Pic: Chickens perching at height at night"/>
                    <pic:cNvPicPr/>
                  </pic:nvPicPr>
                  <pic:blipFill>
                    <a:blip r:embed="rId6"/>
                    <a:stretch>
                      <a:fillRect/>
                    </a:stretch>
                  </pic:blipFill>
                  <pic:spPr>
                    <a:xfrm>
                      <a:off x="0" y="0"/>
                      <a:ext cx="2607945" cy="1851660"/>
                    </a:xfrm>
                    <a:prstGeom prst="rect">
                      <a:avLst/>
                    </a:prstGeom>
                  </pic:spPr>
                </pic:pic>
              </a:graphicData>
            </a:graphic>
            <wp14:sizeRelH relativeFrom="page">
              <wp14:pctWidth>0</wp14:pctWidth>
            </wp14:sizeRelH>
            <wp14:sizeRelV relativeFrom="page">
              <wp14:pctHeight>0</wp14:pctHeight>
            </wp14:sizeRelV>
          </wp:anchor>
        </w:drawing>
      </w: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275935">
      <w:pPr>
        <w:rPr>
          <w:rFonts w:asciiTheme="minorHAnsi" w:hAnsiTheme="minorHAnsi"/>
          <w:b/>
          <w:bCs/>
        </w:rPr>
      </w:pPr>
    </w:p>
    <w:p w:rsidR="00275935" w:rsidRDefault="00A63EC6" w:rsidP="00275935">
      <w:pPr>
        <w:rPr>
          <w:lang w:val="en-US"/>
        </w:rPr>
      </w:pPr>
      <w:r>
        <w:rPr>
          <w:noProof/>
          <w:lang w:val="en-US"/>
        </w:rPr>
        <w:lastRenderedPageBreak/>
        <mc:AlternateContent>
          <mc:Choice Requires="wps">
            <w:drawing>
              <wp:anchor distT="0" distB="0" distL="114300" distR="114300" simplePos="0" relativeHeight="251663359" behindDoc="0" locked="0" layoutInCell="1" allowOverlap="1">
                <wp:simplePos x="0" y="0"/>
                <wp:positionH relativeFrom="column">
                  <wp:posOffset>4311650</wp:posOffset>
                </wp:positionH>
                <wp:positionV relativeFrom="paragraph">
                  <wp:posOffset>3293688</wp:posOffset>
                </wp:positionV>
                <wp:extent cx="2524991" cy="1215736"/>
                <wp:effectExtent l="0" t="0" r="15240" b="16510"/>
                <wp:wrapNone/>
                <wp:docPr id="1742655174" name="Rounded Rectangle 7"/>
                <wp:cNvGraphicFramePr/>
                <a:graphic xmlns:a="http://schemas.openxmlformats.org/drawingml/2006/main">
                  <a:graphicData uri="http://schemas.microsoft.com/office/word/2010/wordprocessingShape">
                    <wps:wsp>
                      <wps:cNvSpPr/>
                      <wps:spPr>
                        <a:xfrm>
                          <a:off x="0" y="0"/>
                          <a:ext cx="2524991" cy="1215736"/>
                        </a:xfrm>
                        <a:prstGeom prst="roundRect">
                          <a:avLst/>
                        </a:prstGeom>
                        <a:solidFill>
                          <a:schemeClr val="accent4">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C2576" w:rsidRPr="0044487E" w:rsidRDefault="001C2576" w:rsidP="00F770D8">
                            <w:pPr>
                              <w:jc w:val="center"/>
                              <w:rPr>
                                <w:rFonts w:asciiTheme="minorHAnsi" w:hAnsiTheme="minorHAnsi"/>
                                <w:sz w:val="17"/>
                                <w:szCs w:val="17"/>
                              </w:rPr>
                            </w:pPr>
                            <w:r w:rsidRPr="0044487E">
                              <w:rPr>
                                <w:rFonts w:asciiTheme="minorHAnsi" w:hAnsiTheme="minorHAnsi"/>
                                <w:sz w:val="17"/>
                                <w:szCs w:val="17"/>
                              </w:rPr>
                              <w:t>Slaughter: no transport, or where necessary, gentle handling during loading/unloading and limited transport time minimising fear, stress, and distress</w:t>
                            </w:r>
                          </w:p>
                          <w:p w:rsidR="00F770D8" w:rsidRPr="0044487E" w:rsidRDefault="00F770D8" w:rsidP="00F770D8">
                            <w:pPr>
                              <w:jc w:val="center"/>
                              <w:rPr>
                                <w:rFonts w:asciiTheme="minorHAnsi" w:hAnsiTheme="minorHAnsi"/>
                                <w:sz w:val="17"/>
                                <w:szCs w:val="17"/>
                              </w:rPr>
                            </w:pPr>
                          </w:p>
                          <w:p w:rsidR="00F770D8" w:rsidRPr="0044487E" w:rsidRDefault="001C2576" w:rsidP="00F770D8">
                            <w:pPr>
                              <w:jc w:val="center"/>
                              <w:rPr>
                                <w:rFonts w:asciiTheme="minorHAnsi" w:hAnsiTheme="minorHAnsi"/>
                                <w:sz w:val="17"/>
                                <w:szCs w:val="17"/>
                              </w:rPr>
                            </w:pPr>
                            <w:r w:rsidRPr="0044487E">
                              <w:rPr>
                                <w:rFonts w:asciiTheme="minorHAnsi" w:hAnsiTheme="minorHAnsi"/>
                                <w:sz w:val="17"/>
                                <w:szCs w:val="17"/>
                              </w:rPr>
                              <w:t xml:space="preserve">No live inversion </w:t>
                            </w:r>
                          </w:p>
                          <w:p w:rsidR="001C2576" w:rsidRPr="0044487E" w:rsidRDefault="001C2576" w:rsidP="00275935">
                            <w:pPr>
                              <w:jc w:val="center"/>
                              <w:rPr>
                                <w:sz w:val="17"/>
                                <w:szCs w:val="17"/>
                              </w:rPr>
                            </w:pPr>
                            <w:r w:rsidRPr="0044487E">
                              <w:rPr>
                                <w:rFonts w:asciiTheme="minorHAnsi" w:hAnsiTheme="minorHAnsi"/>
                                <w:sz w:val="17"/>
                                <w:szCs w:val="17"/>
                              </w:rPr>
                              <w:t>Effective pre-slaughter stunning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8" style="position:absolute;margin-left:339.5pt;margin-top:259.35pt;width:198.8pt;height:95.7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" fillcolor="#0b769f [2407]" strokecolor="#030e13 [484]" strokeweight="1pt">
                <v:stroke joinstyle="miter"/>
                <v:textbox>
                  <w:txbxContent>
                    <w:p w:rsidR="001C2576" w:rsidRPr="0044487E" w:rsidRDefault="001C2576" w:rsidP="00F770D8">
                      <w:pPr>
                        <w:jc w:val="center"/>
                        <w:rPr>
                          <w:rFonts w:asciiTheme="minorHAnsi" w:hAnsiTheme="minorHAnsi"/>
                          <w:sz w:val="17"/>
                          <w:szCs w:val="17"/>
                        </w:rPr>
                      </w:pPr>
                      <w:r w:rsidRPr="0044487E">
                        <w:rPr>
                          <w:rFonts w:asciiTheme="minorHAnsi" w:hAnsiTheme="minorHAnsi"/>
                          <w:sz w:val="17"/>
                          <w:szCs w:val="17"/>
                        </w:rPr>
                        <w:t>Slaughter: no transport, or where necessary, gentle handling during loading/unloading and limited transport time minimising fear, stress, and distress</w:t>
                      </w:r>
                    </w:p>
                    <w:p w:rsidR="00F770D8" w:rsidRPr="0044487E" w:rsidRDefault="00F770D8" w:rsidP="00F770D8">
                      <w:pPr>
                        <w:jc w:val="center"/>
                        <w:rPr>
                          <w:rFonts w:asciiTheme="minorHAnsi" w:hAnsiTheme="minorHAnsi"/>
                          <w:sz w:val="17"/>
                          <w:szCs w:val="17"/>
                        </w:rPr>
                      </w:pPr>
                    </w:p>
                    <w:p w:rsidR="00F770D8" w:rsidRPr="0044487E" w:rsidRDefault="001C2576" w:rsidP="00F770D8">
                      <w:pPr>
                        <w:jc w:val="center"/>
                        <w:rPr>
                          <w:rFonts w:asciiTheme="minorHAnsi" w:hAnsiTheme="minorHAnsi"/>
                          <w:sz w:val="17"/>
                          <w:szCs w:val="17"/>
                        </w:rPr>
                      </w:pPr>
                      <w:r w:rsidRPr="0044487E">
                        <w:rPr>
                          <w:rFonts w:asciiTheme="minorHAnsi" w:hAnsiTheme="minorHAnsi"/>
                          <w:sz w:val="17"/>
                          <w:szCs w:val="17"/>
                        </w:rPr>
                        <w:t xml:space="preserve">No live inversion </w:t>
                      </w:r>
                    </w:p>
                    <w:p w:rsidR="001C2576" w:rsidRPr="0044487E" w:rsidRDefault="001C2576" w:rsidP="00275935">
                      <w:pPr>
                        <w:jc w:val="center"/>
                        <w:rPr>
                          <w:sz w:val="17"/>
                          <w:szCs w:val="17"/>
                        </w:rPr>
                      </w:pPr>
                      <w:r w:rsidRPr="0044487E">
                        <w:rPr>
                          <w:rFonts w:asciiTheme="minorHAnsi" w:hAnsiTheme="minorHAnsi"/>
                          <w:sz w:val="17"/>
                          <w:szCs w:val="17"/>
                        </w:rPr>
                        <w:t>Effective pre-slaughter stunning</w:t>
                      </w:r>
                    </w:p>
                  </w:txbxContent>
                </v:textbox>
              </v:roundrect>
            </w:pict>
          </mc:Fallback>
        </mc:AlternateContent>
      </w:r>
      <w:r w:rsidR="0044487E">
        <w:rPr>
          <w:noProof/>
          <w:lang w:val="en-US"/>
        </w:rPr>
        <mc:AlternateContent>
          <mc:Choice Requires="wps">
            <w:drawing>
              <wp:anchor distT="0" distB="0" distL="114300" distR="114300" simplePos="0" relativeHeight="251666432" behindDoc="0" locked="0" layoutInCell="1" allowOverlap="1">
                <wp:simplePos x="0" y="0"/>
                <wp:positionH relativeFrom="column">
                  <wp:posOffset>3771900</wp:posOffset>
                </wp:positionH>
                <wp:positionV relativeFrom="paragraph">
                  <wp:posOffset>3834245</wp:posOffset>
                </wp:positionV>
                <wp:extent cx="394797" cy="176473"/>
                <wp:effectExtent l="0" t="0" r="37465" b="40005"/>
                <wp:wrapNone/>
                <wp:docPr id="650500615" name="Straight Arrow Connector 5" descr="Arrow"/>
                <wp:cNvGraphicFramePr/>
                <a:graphic xmlns:a="http://schemas.openxmlformats.org/drawingml/2006/main">
                  <a:graphicData uri="http://schemas.microsoft.com/office/word/2010/wordprocessingShape">
                    <wps:wsp>
                      <wps:cNvCnPr/>
                      <wps:spPr>
                        <a:xfrm>
                          <a:off x="0" y="0"/>
                          <a:ext cx="394797" cy="1764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CA4F4F" id="_x0000_t32" coordsize="21600,21600" o:spt="32" o:oned="t" path="m,l21600,21600e" filled="f">
                <v:path arrowok="t" fillok="f" o:connecttype="none"/>
                <o:lock v:ext="edit" shapetype="t"/>
              </v:shapetype>
              <v:shape id="Straight Arrow Connector 5" o:spid="_x0000_s1026" type="#_x0000_t32" alt="Arrow" style="position:absolute;margin-left:297pt;margin-top:301.9pt;width:31.1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" strokecolor="#156082 [3204]" strokeweight=".5pt">
                <v:stroke endarrow="block" joinstyle="miter"/>
              </v:shape>
            </w:pict>
          </mc:Fallback>
        </mc:AlternateContent>
      </w:r>
      <w:r w:rsidR="0044487E">
        <w:rPr>
          <w:noProof/>
          <w:lang w:val="en-US"/>
        </w:rPr>
        <mc:AlternateContent>
          <mc:Choice Requires="wps">
            <w:drawing>
              <wp:anchor distT="0" distB="0" distL="114300" distR="114300" simplePos="0" relativeHeight="251659264" behindDoc="0" locked="0" layoutInCell="1" allowOverlap="1">
                <wp:simplePos x="0" y="0"/>
                <wp:positionH relativeFrom="column">
                  <wp:posOffset>1553384</wp:posOffset>
                </wp:positionH>
                <wp:positionV relativeFrom="paragraph">
                  <wp:posOffset>1269596</wp:posOffset>
                </wp:positionV>
                <wp:extent cx="2013527" cy="2484582"/>
                <wp:effectExtent l="0" t="0" r="6350" b="5080"/>
                <wp:wrapNone/>
                <wp:docPr id="1855081394" name="Text Box 1"/>
                <wp:cNvGraphicFramePr/>
                <a:graphic xmlns:a="http://schemas.openxmlformats.org/drawingml/2006/main">
                  <a:graphicData uri="http://schemas.microsoft.com/office/word/2010/wordprocessingShape">
                    <wps:wsp>
                      <wps:cNvSpPr txBox="1"/>
                      <wps:spPr>
                        <a:xfrm>
                          <a:off x="0" y="0"/>
                          <a:ext cx="2013527" cy="2484582"/>
                        </a:xfrm>
                        <a:prstGeom prst="rect">
                          <a:avLst/>
                        </a:prstGeom>
                        <a:solidFill>
                          <a:schemeClr val="lt1"/>
                        </a:solidFill>
                        <a:ln w="6350">
                          <a:noFill/>
                        </a:ln>
                      </wps:spPr>
                      <wps:txbx>
                        <w:txbxContent>
                          <w:p w:rsidR="001C2576" w:rsidRPr="0044487E" w:rsidRDefault="001C2576" w:rsidP="001C2576">
                            <w:pPr>
                              <w:pStyle w:val="NormalWeb"/>
                              <w:shd w:val="clear" w:color="auto" w:fill="FFFFFF"/>
                              <w:jc w:val="center"/>
                              <w:rPr>
                                <w:rFonts w:asciiTheme="minorHAnsi" w:hAnsiTheme="minorHAnsi"/>
                                <w:sz w:val="17"/>
                                <w:szCs w:val="17"/>
                              </w:rPr>
                            </w:pPr>
                            <w:r w:rsidRPr="0044487E">
                              <w:rPr>
                                <w:rFonts w:asciiTheme="minorHAnsi" w:hAnsiTheme="minorHAnsi"/>
                                <w:i/>
                                <w:iCs/>
                                <w:color w:val="494747"/>
                                <w:sz w:val="17"/>
                                <w:szCs w:val="17"/>
                              </w:rPr>
                              <w:t>For all stages chickens should have:</w:t>
                            </w:r>
                          </w:p>
                          <w:p w:rsidR="001C2576" w:rsidRPr="0044487E" w:rsidRDefault="001C2576" w:rsidP="001C2576">
                            <w:pPr>
                              <w:pStyle w:val="NormalWeb"/>
                              <w:shd w:val="clear" w:color="auto" w:fill="FFFFFF"/>
                              <w:jc w:val="center"/>
                              <w:rPr>
                                <w:rFonts w:asciiTheme="minorHAnsi" w:hAnsiTheme="minorHAnsi"/>
                                <w:sz w:val="17"/>
                                <w:szCs w:val="17"/>
                              </w:rPr>
                            </w:pPr>
                            <w:r w:rsidRPr="0044487E">
                              <w:rPr>
                                <w:rFonts w:asciiTheme="minorHAnsi" w:hAnsiTheme="minorHAnsi"/>
                                <w:i/>
                                <w:iCs/>
                                <w:color w:val="494747"/>
                                <w:sz w:val="17"/>
                                <w:szCs w:val="17"/>
                              </w:rPr>
                              <w:t>stable social group,</w:t>
                            </w:r>
                            <w:r w:rsidRPr="0044487E">
                              <w:rPr>
                                <w:rFonts w:asciiTheme="minorHAnsi" w:hAnsiTheme="minorHAnsi"/>
                                <w:i/>
                                <w:iCs/>
                                <w:color w:val="494747"/>
                                <w:sz w:val="17"/>
                                <w:szCs w:val="17"/>
                              </w:rPr>
                              <w:br/>
                              <w:t xml:space="preserve">play opportunities, sufficient enjoyable food, cognitive enrichment, rewarded opportunities to forage and perform exploratory </w:t>
                            </w:r>
                            <w:proofErr w:type="spellStart"/>
                            <w:r w:rsidRPr="0044487E">
                              <w:rPr>
                                <w:rFonts w:asciiTheme="minorHAnsi" w:hAnsiTheme="minorHAnsi"/>
                                <w:i/>
                                <w:iCs/>
                                <w:color w:val="494747"/>
                                <w:sz w:val="17"/>
                                <w:szCs w:val="17"/>
                              </w:rPr>
                              <w:t>behaviour</w:t>
                            </w:r>
                            <w:proofErr w:type="spellEnd"/>
                            <w:r w:rsidRPr="0044487E">
                              <w:rPr>
                                <w:rFonts w:asciiTheme="minorHAnsi" w:hAnsiTheme="minorHAnsi"/>
                                <w:i/>
                                <w:iCs/>
                                <w:color w:val="494747"/>
                                <w:sz w:val="17"/>
                                <w:szCs w:val="17"/>
                              </w:rPr>
                              <w:t>, thermal/physical comfort, being healthy,</w:t>
                            </w:r>
                            <w:r w:rsidRPr="0044487E">
                              <w:rPr>
                                <w:rFonts w:asciiTheme="minorHAnsi" w:hAnsiTheme="minorHAnsi"/>
                                <w:i/>
                                <w:iCs/>
                                <w:color w:val="494747"/>
                                <w:sz w:val="17"/>
                                <w:szCs w:val="17"/>
                              </w:rPr>
                              <w:br/>
                              <w:t>good human-animal relationships, choice/control over environment/life.</w:t>
                            </w:r>
                          </w:p>
                          <w:p w:rsidR="001C2576" w:rsidRPr="0044487E" w:rsidRDefault="001C2576" w:rsidP="001C2576">
                            <w:pPr>
                              <w:pStyle w:val="NormalWeb"/>
                              <w:shd w:val="clear" w:color="auto" w:fill="FFFFFF"/>
                              <w:jc w:val="center"/>
                              <w:rPr>
                                <w:rFonts w:asciiTheme="minorHAnsi" w:hAnsiTheme="minorHAnsi"/>
                                <w:sz w:val="17"/>
                                <w:szCs w:val="17"/>
                              </w:rPr>
                            </w:pPr>
                            <w:r w:rsidRPr="0044487E">
                              <w:rPr>
                                <w:rFonts w:asciiTheme="minorHAnsi" w:hAnsiTheme="minorHAnsi"/>
                                <w:b/>
                                <w:bCs/>
                                <w:i/>
                                <w:iCs/>
                                <w:color w:val="494747"/>
                                <w:sz w:val="17"/>
                                <w:szCs w:val="17"/>
                              </w:rPr>
                              <w:t>Avoidance of prolonged pain, frustration, physical restriction, boredom</w:t>
                            </w:r>
                          </w:p>
                          <w:p w:rsidR="001C2576" w:rsidRPr="0044487E" w:rsidRDefault="001C2576">
                            <w:pPr>
                              <w:rPr>
                                <w:sz w:val="17"/>
                                <w:szCs w:val="17"/>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122.3pt;margin-top:99.95pt;width:158.55pt;height:1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" fillcolor="white [3201]" stroked="f" strokeweight=".5pt">
                <v:textbox>
                  <w:txbxContent>
                    <w:p w:rsidR="001C2576" w:rsidRPr="0044487E" w:rsidRDefault="001C2576" w:rsidP="001C2576">
                      <w:pPr>
                        <w:pStyle w:val="NormalWeb"/>
                        <w:shd w:val="clear" w:color="auto" w:fill="FFFFFF"/>
                        <w:jc w:val="center"/>
                        <w:rPr>
                          <w:rFonts w:asciiTheme="minorHAnsi" w:hAnsiTheme="minorHAnsi"/>
                          <w:sz w:val="17"/>
                          <w:szCs w:val="17"/>
                        </w:rPr>
                      </w:pPr>
                      <w:r w:rsidRPr="0044487E">
                        <w:rPr>
                          <w:rFonts w:asciiTheme="minorHAnsi" w:hAnsiTheme="minorHAnsi"/>
                          <w:i/>
                          <w:iCs/>
                          <w:color w:val="494747"/>
                          <w:sz w:val="17"/>
                          <w:szCs w:val="17"/>
                        </w:rPr>
                        <w:t>For all stages chickens should have:</w:t>
                      </w:r>
                    </w:p>
                    <w:p w:rsidR="001C2576" w:rsidRPr="0044487E" w:rsidRDefault="001C2576" w:rsidP="001C2576">
                      <w:pPr>
                        <w:pStyle w:val="NormalWeb"/>
                        <w:shd w:val="clear" w:color="auto" w:fill="FFFFFF"/>
                        <w:jc w:val="center"/>
                        <w:rPr>
                          <w:rFonts w:asciiTheme="minorHAnsi" w:hAnsiTheme="minorHAnsi"/>
                          <w:sz w:val="17"/>
                          <w:szCs w:val="17"/>
                        </w:rPr>
                      </w:pPr>
                      <w:r w:rsidRPr="0044487E">
                        <w:rPr>
                          <w:rFonts w:asciiTheme="minorHAnsi" w:hAnsiTheme="minorHAnsi"/>
                          <w:i/>
                          <w:iCs/>
                          <w:color w:val="494747"/>
                          <w:sz w:val="17"/>
                          <w:szCs w:val="17"/>
                        </w:rPr>
                        <w:t>stable social group,</w:t>
                      </w:r>
                      <w:r w:rsidRPr="0044487E">
                        <w:rPr>
                          <w:rFonts w:asciiTheme="minorHAnsi" w:hAnsiTheme="minorHAnsi"/>
                          <w:i/>
                          <w:iCs/>
                          <w:color w:val="494747"/>
                          <w:sz w:val="17"/>
                          <w:szCs w:val="17"/>
                        </w:rPr>
                        <w:br/>
                        <w:t xml:space="preserve">play opportunities, sufficient enjoyable food, cognitive enrichment, rewarded opportunities to forage and perform exploratory </w:t>
                      </w:r>
                      <w:proofErr w:type="spellStart"/>
                      <w:r w:rsidRPr="0044487E">
                        <w:rPr>
                          <w:rFonts w:asciiTheme="minorHAnsi" w:hAnsiTheme="minorHAnsi"/>
                          <w:i/>
                          <w:iCs/>
                          <w:color w:val="494747"/>
                          <w:sz w:val="17"/>
                          <w:szCs w:val="17"/>
                        </w:rPr>
                        <w:t>behaviour</w:t>
                      </w:r>
                      <w:proofErr w:type="spellEnd"/>
                      <w:r w:rsidRPr="0044487E">
                        <w:rPr>
                          <w:rFonts w:asciiTheme="minorHAnsi" w:hAnsiTheme="minorHAnsi"/>
                          <w:i/>
                          <w:iCs/>
                          <w:color w:val="494747"/>
                          <w:sz w:val="17"/>
                          <w:szCs w:val="17"/>
                        </w:rPr>
                        <w:t>, thermal/physical comfort, being healthy,</w:t>
                      </w:r>
                      <w:r w:rsidRPr="0044487E">
                        <w:rPr>
                          <w:rFonts w:asciiTheme="minorHAnsi" w:hAnsiTheme="minorHAnsi"/>
                          <w:i/>
                          <w:iCs/>
                          <w:color w:val="494747"/>
                          <w:sz w:val="17"/>
                          <w:szCs w:val="17"/>
                        </w:rPr>
                        <w:br/>
                        <w:t>good human-animal relationships, choice/control over environment/life.</w:t>
                      </w:r>
                    </w:p>
                    <w:p w:rsidR="001C2576" w:rsidRPr="0044487E" w:rsidRDefault="001C2576" w:rsidP="001C2576">
                      <w:pPr>
                        <w:pStyle w:val="NormalWeb"/>
                        <w:shd w:val="clear" w:color="auto" w:fill="FFFFFF"/>
                        <w:jc w:val="center"/>
                        <w:rPr>
                          <w:rFonts w:asciiTheme="minorHAnsi" w:hAnsiTheme="minorHAnsi"/>
                          <w:sz w:val="17"/>
                          <w:szCs w:val="17"/>
                        </w:rPr>
                      </w:pPr>
                      <w:r w:rsidRPr="0044487E">
                        <w:rPr>
                          <w:rFonts w:asciiTheme="minorHAnsi" w:hAnsiTheme="minorHAnsi"/>
                          <w:b/>
                          <w:bCs/>
                          <w:i/>
                          <w:iCs/>
                          <w:color w:val="494747"/>
                          <w:sz w:val="17"/>
                          <w:szCs w:val="17"/>
                        </w:rPr>
                        <w:t>Avoidance of prolonged pain, frustration, physical restriction, boredom</w:t>
                      </w:r>
                    </w:p>
                    <w:p w:rsidR="001C2576" w:rsidRPr="0044487E" w:rsidRDefault="001C2576">
                      <w:pPr>
                        <w:rPr>
                          <w:sz w:val="17"/>
                          <w:szCs w:val="17"/>
                          <w:lang w:val="en-US"/>
                        </w:rPr>
                      </w:pPr>
                    </w:p>
                  </w:txbxContent>
                </v:textbox>
              </v:shape>
            </w:pict>
          </mc:Fallback>
        </mc:AlternateContent>
      </w:r>
      <w:r w:rsidR="001C2576">
        <w:rPr>
          <w:noProof/>
          <w:lang w:val="en-US"/>
        </w:rPr>
        <w:drawing>
          <wp:inline distT="0" distB="0" distL="0" distR="0">
            <wp:extent cx="5192799" cy="3917373"/>
            <wp:effectExtent l="0" t="0" r="0" b="387985"/>
            <wp:docPr id="2099492524" name="Diagram 5" descr="Diagram showing the cycle of life of chicken when thriving in a flourishing, environ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1C2576" w:rsidRDefault="001C2576" w:rsidP="00275935">
      <w:pPr>
        <w:rPr>
          <w:lang w:val="en-US"/>
        </w:rPr>
      </w:pPr>
    </w:p>
    <w:p w:rsidR="0044487E" w:rsidRDefault="0044487E" w:rsidP="0044487E">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7456" behindDoc="0" locked="0" layoutInCell="1" allowOverlap="1">
                <wp:simplePos x="0" y="0"/>
                <wp:positionH relativeFrom="column">
                  <wp:posOffset>2202180</wp:posOffset>
                </wp:positionH>
                <wp:positionV relativeFrom="paragraph">
                  <wp:posOffset>170815</wp:posOffset>
                </wp:positionV>
                <wp:extent cx="4798695" cy="4467860"/>
                <wp:effectExtent l="0" t="0" r="1905" b="2540"/>
                <wp:wrapNone/>
                <wp:docPr id="1787803290" name="Text Box 6"/>
                <wp:cNvGraphicFramePr/>
                <a:graphic xmlns:a="http://schemas.openxmlformats.org/drawingml/2006/main">
                  <a:graphicData uri="http://schemas.microsoft.com/office/word/2010/wordprocessingShape">
                    <wps:wsp>
                      <wps:cNvSpPr txBox="1"/>
                      <wps:spPr>
                        <a:xfrm>
                          <a:off x="0" y="0"/>
                          <a:ext cx="4798695" cy="4467860"/>
                        </a:xfrm>
                        <a:prstGeom prst="rect">
                          <a:avLst/>
                        </a:prstGeom>
                        <a:solidFill>
                          <a:schemeClr val="lt1"/>
                        </a:solidFill>
                        <a:ln w="6350">
                          <a:noFill/>
                        </a:ln>
                      </wps:spPr>
                      <wps:txbx>
                        <w:txbxContent>
                          <w:p w:rsidR="0044487E" w:rsidRPr="0044487E" w:rsidRDefault="0044487E" w:rsidP="00961F55">
                            <w:pPr>
                              <w:pStyle w:val="Heading2"/>
                            </w:pPr>
                            <w:r w:rsidRPr="0044487E">
                              <w:t xml:space="preserve">What are the key challenges in enabling such a life in the context of farming? </w:t>
                            </w:r>
                          </w:p>
                          <w:p w:rsidR="0044487E" w:rsidRPr="0044487E" w:rsidRDefault="0044487E" w:rsidP="0044487E">
                            <w:pPr>
                              <w:rPr>
                                <w:rFonts w:asciiTheme="minorHAnsi" w:hAnsiTheme="minorHAnsi"/>
                                <w:sz w:val="22"/>
                                <w:szCs w:val="22"/>
                              </w:rPr>
                            </w:pPr>
                          </w:p>
                          <w:p w:rsidR="0044487E" w:rsidRDefault="0044487E" w:rsidP="0044487E">
                            <w:pPr>
                              <w:rPr>
                                <w:rFonts w:asciiTheme="minorHAnsi" w:hAnsiTheme="minorHAnsi"/>
                                <w:sz w:val="22"/>
                                <w:szCs w:val="22"/>
                              </w:rPr>
                            </w:pPr>
                            <w:r w:rsidRPr="0044487E">
                              <w:rPr>
                                <w:rFonts w:asciiTheme="minorHAnsi" w:hAnsiTheme="minorHAnsi"/>
                                <w:sz w:val="22"/>
                                <w:szCs w:val="22"/>
                              </w:rPr>
                              <w:t xml:space="preserve">Chickens were first domesticated well before 8,000 years ago from several species of jungle fowl in southeast Asia, moving north into China and across central Asia, moving north into China and across central Asia (West &amp; Zhou, 1988) before coming to Britain in the Iron Age, around 3,000 years ago (Maltby, Allen, Best, Fothergill, &amp; </w:t>
                            </w:r>
                            <w:proofErr w:type="spellStart"/>
                            <w:r w:rsidRPr="0044487E">
                              <w:rPr>
                                <w:rFonts w:asciiTheme="minorHAnsi" w:hAnsiTheme="minorHAnsi"/>
                                <w:sz w:val="22"/>
                                <w:szCs w:val="22"/>
                              </w:rPr>
                              <w:t>Demarchi</w:t>
                            </w:r>
                            <w:proofErr w:type="spellEnd"/>
                            <w:r w:rsidRPr="0044487E">
                              <w:rPr>
                                <w:rFonts w:asciiTheme="minorHAnsi" w:hAnsiTheme="minorHAnsi"/>
                                <w:sz w:val="22"/>
                                <w:szCs w:val="22"/>
                              </w:rPr>
                              <w:t xml:space="preserve">, 2018). They were probably more valued for other qualities than food initially, but they started to become more abundant and an apparent food source during Roman Britain around 2,000 years ago. Today the chicken is ubiquitous, being farmed in huge numbers (22 billon on farms, 66 billon slaughtered each year) on every continent (FAO, 2019). Chickens have been increasingly bred for either laying eggs or producing meat resulting in distinctly different- looking birds. </w:t>
                            </w:r>
                          </w:p>
                          <w:p w:rsidR="0044487E" w:rsidRPr="0044487E" w:rsidRDefault="0044487E" w:rsidP="0044487E">
                            <w:pPr>
                              <w:rPr>
                                <w:rFonts w:asciiTheme="minorHAnsi" w:hAnsiTheme="minorHAnsi"/>
                                <w:sz w:val="22"/>
                                <w:szCs w:val="22"/>
                              </w:rPr>
                            </w:pPr>
                          </w:p>
                          <w:p w:rsidR="0044487E" w:rsidRDefault="0044487E" w:rsidP="0044487E">
                            <w:r w:rsidRPr="0044487E">
                              <w:rPr>
                                <w:rFonts w:asciiTheme="minorHAnsi" w:hAnsiTheme="minorHAnsi"/>
                                <w:sz w:val="22"/>
                                <w:szCs w:val="22"/>
                              </w:rPr>
                              <w:t>There are around 41 million laying hens in the UK (BEIC, 2019), down from a peak of 60 million in the 1930s, producing over 11 billion eggs (87% self-sufficient) (BEIC, 2019). Until the 1930s, male layer birds were removed at 16 weeks for the table. Post-war specialist breeding improved efficiency of both the layers and meat birds. The number of broiler chickens produced for meat has risen steadily in the UK from around one million a year in 1950 (Godley &amp; Williams, 2007) to just over 1.1 billion today (Defra, 2018) Self-sufficiency is currently about 89% (Defra, 2018). However, due to preference for white meat there is substantial trade to deliver the required amount to the UK, reducing the practical estimate of self-sufficiency to 60% (Thomas,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173.4pt;margin-top:13.45pt;width:377.85pt;height:35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" fillcolor="white [3201]" stroked="f" strokeweight=".5pt">
                <v:textbox>
                  <w:txbxContent>
                    <w:p w:rsidR="0044487E" w:rsidRPr="0044487E" w:rsidRDefault="0044487E" w:rsidP="00961F55">
                      <w:pPr>
                        <w:pStyle w:val="Heading2"/>
                      </w:pPr>
                      <w:r w:rsidRPr="0044487E">
                        <w:t xml:space="preserve">What are the key challenges in enabling such a life in the context of farming? </w:t>
                      </w:r>
                    </w:p>
                    <w:p w:rsidR="0044487E" w:rsidRPr="0044487E" w:rsidRDefault="0044487E" w:rsidP="0044487E">
                      <w:pPr>
                        <w:rPr>
                          <w:rFonts w:asciiTheme="minorHAnsi" w:hAnsiTheme="minorHAnsi"/>
                          <w:sz w:val="22"/>
                          <w:szCs w:val="22"/>
                        </w:rPr>
                      </w:pPr>
                    </w:p>
                    <w:p w:rsidR="0044487E" w:rsidRDefault="0044487E" w:rsidP="0044487E">
                      <w:pPr>
                        <w:rPr>
                          <w:rFonts w:asciiTheme="minorHAnsi" w:hAnsiTheme="minorHAnsi"/>
                          <w:sz w:val="22"/>
                          <w:szCs w:val="22"/>
                        </w:rPr>
                      </w:pPr>
                      <w:r w:rsidRPr="0044487E">
                        <w:rPr>
                          <w:rFonts w:asciiTheme="minorHAnsi" w:hAnsiTheme="minorHAnsi"/>
                          <w:sz w:val="22"/>
                          <w:szCs w:val="22"/>
                        </w:rPr>
                        <w:t xml:space="preserve">Chickens were first domesticated well before 8,000 years ago from several species of jungle fowl in southeast Asia, moving north into China and across central Asia, moving north into China and across central Asia (West &amp; Zhou, 1988) before coming to Britain in the Iron Age, around 3,000 years ago (Maltby, Allen, Best, Fothergill, &amp; </w:t>
                      </w:r>
                      <w:proofErr w:type="spellStart"/>
                      <w:r w:rsidRPr="0044487E">
                        <w:rPr>
                          <w:rFonts w:asciiTheme="minorHAnsi" w:hAnsiTheme="minorHAnsi"/>
                          <w:sz w:val="22"/>
                          <w:szCs w:val="22"/>
                        </w:rPr>
                        <w:t>Demarchi</w:t>
                      </w:r>
                      <w:proofErr w:type="spellEnd"/>
                      <w:r w:rsidRPr="0044487E">
                        <w:rPr>
                          <w:rFonts w:asciiTheme="minorHAnsi" w:hAnsiTheme="minorHAnsi"/>
                          <w:sz w:val="22"/>
                          <w:szCs w:val="22"/>
                        </w:rPr>
                        <w:t xml:space="preserve">, 2018). They were probably more valued for other qualities than food initially, but they started to become more abundant and an apparent food source during Roman Britain around 2,000 years ago. Today the chicken is ubiquitous, being farmed in huge numbers (22 billon on farms, 66 billon slaughtered each year) on every continent (FAO, 2019). Chickens have been increasingly bred for either laying eggs or producing meat resulting in distinctly different- looking birds. </w:t>
                      </w:r>
                    </w:p>
                    <w:p w:rsidR="0044487E" w:rsidRPr="0044487E" w:rsidRDefault="0044487E" w:rsidP="0044487E">
                      <w:pPr>
                        <w:rPr>
                          <w:rFonts w:asciiTheme="minorHAnsi" w:hAnsiTheme="minorHAnsi"/>
                          <w:sz w:val="22"/>
                          <w:szCs w:val="22"/>
                        </w:rPr>
                      </w:pPr>
                    </w:p>
                    <w:p w:rsidR="0044487E" w:rsidRDefault="0044487E" w:rsidP="0044487E">
                      <w:r w:rsidRPr="0044487E">
                        <w:rPr>
                          <w:rFonts w:asciiTheme="minorHAnsi" w:hAnsiTheme="minorHAnsi"/>
                          <w:sz w:val="22"/>
                          <w:szCs w:val="22"/>
                        </w:rPr>
                        <w:t>There are around 41 million laying hens in the UK (BEIC, 2019), down from a peak of 60 million in the 1930s, producing over 11 billion eggs (87% self-sufficient) (BEIC, 2019). Until the 1930s, male layer birds were removed at 16 weeks for the table. Post-war specialist breeding improved efficiency of both the layers and meat birds. The number of broiler chickens produced for meat has risen steadily in the UK from around one million a year in 1950 (Godley &amp; Williams, 2007) to just over 1.1 billion today (Defra, 2018) Self-sufficiency is currently about 89% (Defra, 2018). However, due to preference for white meat there is substantial trade to deliver the required amount to the UK, reducing the practical estimate of self-sufficiency to 60% (Thomas, 2018).</w:t>
                      </w:r>
                    </w:p>
                  </w:txbxContent>
                </v:textbox>
              </v:shape>
            </w:pict>
          </mc:Fallback>
        </mc:AlternateContent>
      </w:r>
    </w:p>
    <w:p w:rsidR="0044487E" w:rsidRPr="0044487E" w:rsidRDefault="0044487E" w:rsidP="0044487E">
      <w:pPr>
        <w:rPr>
          <w:rFonts w:asciiTheme="minorHAnsi" w:hAnsiTheme="minorHAnsi"/>
          <w:sz w:val="22"/>
          <w:szCs w:val="22"/>
        </w:rPr>
      </w:pPr>
      <w:r w:rsidRPr="0044487E">
        <w:rPr>
          <w:rFonts w:asciiTheme="minorHAnsi" w:hAnsiTheme="minorHAnsi"/>
          <w:noProof/>
          <w:sz w:val="22"/>
          <w:szCs w:val="22"/>
        </w:rPr>
        <w:drawing>
          <wp:inline distT="0" distB="0" distL="0" distR="0" wp14:anchorId="20652F96" wp14:editId="664A5F0E">
            <wp:extent cx="2108200" cy="3860800"/>
            <wp:effectExtent l="0" t="0" r="0" b="0"/>
            <wp:docPr id="1573950669" name="Picture 1" descr="Two pics, from top: Meat (broiler) chicken with pronounced breast; lighter framed laying 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50669" name="Picture 1" descr="Two pics, from top: Meat (broiler) chicken with pronounced breast; lighter framed laying hens"/>
                    <pic:cNvPicPr/>
                  </pic:nvPicPr>
                  <pic:blipFill>
                    <a:blip r:embed="rId12"/>
                    <a:stretch>
                      <a:fillRect/>
                    </a:stretch>
                  </pic:blipFill>
                  <pic:spPr>
                    <a:xfrm>
                      <a:off x="0" y="0"/>
                      <a:ext cx="2108200" cy="3860800"/>
                    </a:xfrm>
                    <a:prstGeom prst="rect">
                      <a:avLst/>
                    </a:prstGeom>
                  </pic:spPr>
                </pic:pic>
              </a:graphicData>
            </a:graphic>
          </wp:inline>
        </w:drawing>
      </w:r>
    </w:p>
    <w:p w:rsidR="0044487E" w:rsidRPr="0044487E" w:rsidRDefault="0044487E" w:rsidP="0044487E">
      <w:pPr>
        <w:rPr>
          <w:rFonts w:asciiTheme="minorHAnsi" w:hAnsiTheme="minorHAnsi"/>
          <w:sz w:val="22"/>
          <w:szCs w:val="22"/>
        </w:rPr>
      </w:pPr>
    </w:p>
    <w:sectPr w:rsidR="0044487E" w:rsidRPr="0044487E" w:rsidSect="00275935">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16C"/>
    <w:rsid w:val="000C5929"/>
    <w:rsid w:val="001C2576"/>
    <w:rsid w:val="00275935"/>
    <w:rsid w:val="003E7402"/>
    <w:rsid w:val="0044487E"/>
    <w:rsid w:val="004B1F59"/>
    <w:rsid w:val="004C5FCF"/>
    <w:rsid w:val="00501EDB"/>
    <w:rsid w:val="00550D4E"/>
    <w:rsid w:val="006036BB"/>
    <w:rsid w:val="0061216C"/>
    <w:rsid w:val="006B5BEC"/>
    <w:rsid w:val="00961F55"/>
    <w:rsid w:val="00A63EC6"/>
    <w:rsid w:val="00AB39F2"/>
    <w:rsid w:val="00C72304"/>
    <w:rsid w:val="00DC5782"/>
    <w:rsid w:val="00E667F8"/>
    <w:rsid w:val="00EF779B"/>
    <w:rsid w:val="00F770D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260F3E-E6CC-1144-B77C-1086860D9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Times New Roman (Body CS)"/>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61F55"/>
    <w:pPr>
      <w:keepNext/>
      <w:keepLines/>
      <w:jc w:val="center"/>
      <w:outlineLvl w:val="0"/>
    </w:pPr>
    <w:rPr>
      <w:rFonts w:asciiTheme="majorHAnsi" w:eastAsiaTheme="majorEastAsia" w:hAnsiTheme="majorHAnsi" w:cstheme="majorBidi"/>
      <w:b/>
      <w:szCs w:val="40"/>
    </w:rPr>
  </w:style>
  <w:style w:type="paragraph" w:styleId="Heading2">
    <w:name w:val="heading 2"/>
    <w:basedOn w:val="Normal"/>
    <w:next w:val="Normal"/>
    <w:link w:val="Heading2Char"/>
    <w:uiPriority w:val="9"/>
    <w:unhideWhenUsed/>
    <w:qFormat/>
    <w:rsid w:val="00961F55"/>
    <w:pPr>
      <w:keepNext/>
      <w:keepLines/>
      <w:outlineLvl w:val="1"/>
    </w:pPr>
    <w:rPr>
      <w:rFonts w:asciiTheme="majorHAnsi" w:eastAsiaTheme="majorEastAsia" w:hAnsiTheme="majorHAnsi" w:cstheme="majorBidi"/>
      <w:b/>
      <w:szCs w:val="32"/>
    </w:rPr>
  </w:style>
  <w:style w:type="paragraph" w:styleId="Heading3">
    <w:name w:val="heading 3"/>
    <w:basedOn w:val="Normal"/>
    <w:next w:val="Normal"/>
    <w:link w:val="Heading3Char"/>
    <w:uiPriority w:val="9"/>
    <w:semiHidden/>
    <w:unhideWhenUsed/>
    <w:qFormat/>
    <w:rsid w:val="0061216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216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1216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1216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1216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1216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1216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DC5782"/>
    <w:rPr>
      <w:rFonts w:ascii="Times New Roman" w:hAnsi="Times New Roman"/>
      <w:sz w:val="20"/>
      <w:vertAlign w:val="superscript"/>
    </w:rPr>
  </w:style>
  <w:style w:type="paragraph" w:styleId="FootnoteText">
    <w:name w:val="footnote text"/>
    <w:basedOn w:val="Normal"/>
    <w:link w:val="FootnoteTextChar"/>
    <w:uiPriority w:val="99"/>
    <w:semiHidden/>
    <w:unhideWhenUsed/>
    <w:rsid w:val="00DC5782"/>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DC5782"/>
    <w:rPr>
      <w:rFonts w:ascii="Times New Roman" w:hAnsi="Times New Roman"/>
      <w:sz w:val="20"/>
      <w:szCs w:val="20"/>
      <w:lang w:val="en-GB"/>
    </w:rPr>
  </w:style>
  <w:style w:type="character" w:customStyle="1" w:styleId="Heading1Char">
    <w:name w:val="Heading 1 Char"/>
    <w:basedOn w:val="DefaultParagraphFont"/>
    <w:link w:val="Heading1"/>
    <w:uiPriority w:val="9"/>
    <w:rsid w:val="00961F55"/>
    <w:rPr>
      <w:rFonts w:asciiTheme="majorHAnsi" w:eastAsiaTheme="majorEastAsia" w:hAnsiTheme="majorHAnsi" w:cstheme="majorBidi"/>
      <w:b/>
      <w:szCs w:val="40"/>
      <w:lang w:val="en-GB"/>
    </w:rPr>
  </w:style>
  <w:style w:type="character" w:customStyle="1" w:styleId="Heading2Char">
    <w:name w:val="Heading 2 Char"/>
    <w:basedOn w:val="DefaultParagraphFont"/>
    <w:link w:val="Heading2"/>
    <w:uiPriority w:val="9"/>
    <w:rsid w:val="00961F55"/>
    <w:rPr>
      <w:rFonts w:asciiTheme="majorHAnsi" w:eastAsiaTheme="majorEastAsia" w:hAnsiTheme="majorHAnsi" w:cstheme="majorBidi"/>
      <w:b/>
      <w:szCs w:val="32"/>
      <w:lang w:val="en-GB"/>
    </w:rPr>
  </w:style>
  <w:style w:type="character" w:customStyle="1" w:styleId="Heading3Char">
    <w:name w:val="Heading 3 Char"/>
    <w:basedOn w:val="DefaultParagraphFont"/>
    <w:link w:val="Heading3"/>
    <w:uiPriority w:val="9"/>
    <w:semiHidden/>
    <w:rsid w:val="0061216C"/>
    <w:rPr>
      <w:rFonts w:asciiTheme="minorHAnsi" w:eastAsiaTheme="majorEastAsia" w:hAnsiTheme="minorHAnsi"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61216C"/>
    <w:rPr>
      <w:rFonts w:asciiTheme="minorHAnsi" w:eastAsiaTheme="majorEastAsia" w:hAnsiTheme="minorHAnsi"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61216C"/>
    <w:rPr>
      <w:rFonts w:asciiTheme="minorHAnsi" w:eastAsiaTheme="majorEastAsia" w:hAnsiTheme="minorHAnsi" w:cstheme="majorBidi"/>
      <w:color w:val="0F4761" w:themeColor="accent1" w:themeShade="BF"/>
      <w:lang w:val="en-GB"/>
    </w:rPr>
  </w:style>
  <w:style w:type="character" w:customStyle="1" w:styleId="Heading6Char">
    <w:name w:val="Heading 6 Char"/>
    <w:basedOn w:val="DefaultParagraphFont"/>
    <w:link w:val="Heading6"/>
    <w:uiPriority w:val="9"/>
    <w:semiHidden/>
    <w:rsid w:val="0061216C"/>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61216C"/>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61216C"/>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61216C"/>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6121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16C"/>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61216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216C"/>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61216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1216C"/>
    <w:rPr>
      <w:i/>
      <w:iCs/>
      <w:color w:val="404040" w:themeColor="text1" w:themeTint="BF"/>
      <w:lang w:val="en-GB"/>
    </w:rPr>
  </w:style>
  <w:style w:type="paragraph" w:styleId="ListParagraph">
    <w:name w:val="List Paragraph"/>
    <w:basedOn w:val="Normal"/>
    <w:uiPriority w:val="34"/>
    <w:qFormat/>
    <w:rsid w:val="0061216C"/>
    <w:pPr>
      <w:ind w:left="720"/>
      <w:contextualSpacing/>
    </w:pPr>
  </w:style>
  <w:style w:type="character" w:styleId="IntenseEmphasis">
    <w:name w:val="Intense Emphasis"/>
    <w:basedOn w:val="DefaultParagraphFont"/>
    <w:uiPriority w:val="21"/>
    <w:qFormat/>
    <w:rsid w:val="0061216C"/>
    <w:rPr>
      <w:i/>
      <w:iCs/>
      <w:color w:val="0F4761" w:themeColor="accent1" w:themeShade="BF"/>
    </w:rPr>
  </w:style>
  <w:style w:type="paragraph" w:styleId="IntenseQuote">
    <w:name w:val="Intense Quote"/>
    <w:basedOn w:val="Normal"/>
    <w:next w:val="Normal"/>
    <w:link w:val="IntenseQuoteChar"/>
    <w:uiPriority w:val="30"/>
    <w:qFormat/>
    <w:rsid w:val="006121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216C"/>
    <w:rPr>
      <w:i/>
      <w:iCs/>
      <w:color w:val="0F4761" w:themeColor="accent1" w:themeShade="BF"/>
      <w:lang w:val="en-GB"/>
    </w:rPr>
  </w:style>
  <w:style w:type="character" w:styleId="IntenseReference">
    <w:name w:val="Intense Reference"/>
    <w:basedOn w:val="DefaultParagraphFont"/>
    <w:uiPriority w:val="32"/>
    <w:qFormat/>
    <w:rsid w:val="0061216C"/>
    <w:rPr>
      <w:b/>
      <w:bCs/>
      <w:smallCaps/>
      <w:color w:val="0F4761" w:themeColor="accent1" w:themeShade="BF"/>
      <w:spacing w:val="5"/>
    </w:rPr>
  </w:style>
  <w:style w:type="paragraph" w:styleId="NormalWeb">
    <w:name w:val="Normal (Web)"/>
    <w:basedOn w:val="Normal"/>
    <w:uiPriority w:val="99"/>
    <w:unhideWhenUsed/>
    <w:rsid w:val="0061216C"/>
    <w:pPr>
      <w:spacing w:before="100" w:beforeAutospacing="1" w:after="100" w:afterAutospacing="1"/>
    </w:pPr>
    <w:rPr>
      <w:rFonts w:ascii="Times New Roman" w:eastAsia="Times New Roman" w:hAnsi="Times New Roman" w:cs="Times New Roman"/>
      <w:kern w:val="0"/>
      <w:lang w:val="en-US"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310443">
      <w:bodyDiv w:val="1"/>
      <w:marLeft w:val="0"/>
      <w:marRight w:val="0"/>
      <w:marTop w:val="0"/>
      <w:marBottom w:val="0"/>
      <w:divBdr>
        <w:top w:val="none" w:sz="0" w:space="0" w:color="auto"/>
        <w:left w:val="none" w:sz="0" w:space="0" w:color="auto"/>
        <w:bottom w:val="none" w:sz="0" w:space="0" w:color="auto"/>
        <w:right w:val="none" w:sz="0" w:space="0" w:color="auto"/>
      </w:divBdr>
      <w:divsChild>
        <w:div w:id="221210502">
          <w:marLeft w:val="0"/>
          <w:marRight w:val="0"/>
          <w:marTop w:val="0"/>
          <w:marBottom w:val="0"/>
          <w:divBdr>
            <w:top w:val="none" w:sz="0" w:space="0" w:color="auto"/>
            <w:left w:val="none" w:sz="0" w:space="0" w:color="auto"/>
            <w:bottom w:val="none" w:sz="0" w:space="0" w:color="auto"/>
            <w:right w:val="none" w:sz="0" w:space="0" w:color="auto"/>
          </w:divBdr>
          <w:divsChild>
            <w:div w:id="374350140">
              <w:marLeft w:val="0"/>
              <w:marRight w:val="0"/>
              <w:marTop w:val="0"/>
              <w:marBottom w:val="0"/>
              <w:divBdr>
                <w:top w:val="none" w:sz="0" w:space="0" w:color="auto"/>
                <w:left w:val="none" w:sz="0" w:space="0" w:color="auto"/>
                <w:bottom w:val="none" w:sz="0" w:space="0" w:color="auto"/>
                <w:right w:val="none" w:sz="0" w:space="0" w:color="auto"/>
              </w:divBdr>
              <w:divsChild>
                <w:div w:id="154495207">
                  <w:marLeft w:val="0"/>
                  <w:marRight w:val="0"/>
                  <w:marTop w:val="0"/>
                  <w:marBottom w:val="0"/>
                  <w:divBdr>
                    <w:top w:val="none" w:sz="0" w:space="0" w:color="auto"/>
                    <w:left w:val="none" w:sz="0" w:space="0" w:color="auto"/>
                    <w:bottom w:val="none" w:sz="0" w:space="0" w:color="auto"/>
                    <w:right w:val="none" w:sz="0" w:space="0" w:color="auto"/>
                  </w:divBdr>
                  <w:divsChild>
                    <w:div w:id="6939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2763">
      <w:bodyDiv w:val="1"/>
      <w:marLeft w:val="0"/>
      <w:marRight w:val="0"/>
      <w:marTop w:val="0"/>
      <w:marBottom w:val="0"/>
      <w:divBdr>
        <w:top w:val="none" w:sz="0" w:space="0" w:color="auto"/>
        <w:left w:val="none" w:sz="0" w:space="0" w:color="auto"/>
        <w:bottom w:val="none" w:sz="0" w:space="0" w:color="auto"/>
        <w:right w:val="none" w:sz="0" w:space="0" w:color="auto"/>
      </w:divBdr>
      <w:divsChild>
        <w:div w:id="1437555207">
          <w:marLeft w:val="0"/>
          <w:marRight w:val="0"/>
          <w:marTop w:val="0"/>
          <w:marBottom w:val="0"/>
          <w:divBdr>
            <w:top w:val="none" w:sz="0" w:space="0" w:color="auto"/>
            <w:left w:val="none" w:sz="0" w:space="0" w:color="auto"/>
            <w:bottom w:val="none" w:sz="0" w:space="0" w:color="auto"/>
            <w:right w:val="none" w:sz="0" w:space="0" w:color="auto"/>
          </w:divBdr>
          <w:divsChild>
            <w:div w:id="340013045">
              <w:marLeft w:val="0"/>
              <w:marRight w:val="0"/>
              <w:marTop w:val="0"/>
              <w:marBottom w:val="0"/>
              <w:divBdr>
                <w:top w:val="none" w:sz="0" w:space="0" w:color="auto"/>
                <w:left w:val="none" w:sz="0" w:space="0" w:color="auto"/>
                <w:bottom w:val="none" w:sz="0" w:space="0" w:color="auto"/>
                <w:right w:val="none" w:sz="0" w:space="0" w:color="auto"/>
              </w:divBdr>
              <w:divsChild>
                <w:div w:id="329411951">
                  <w:marLeft w:val="0"/>
                  <w:marRight w:val="0"/>
                  <w:marTop w:val="0"/>
                  <w:marBottom w:val="0"/>
                  <w:divBdr>
                    <w:top w:val="none" w:sz="0" w:space="0" w:color="auto"/>
                    <w:left w:val="none" w:sz="0" w:space="0" w:color="auto"/>
                    <w:bottom w:val="none" w:sz="0" w:space="0" w:color="auto"/>
                    <w:right w:val="none" w:sz="0" w:space="0" w:color="auto"/>
                  </w:divBdr>
                  <w:divsChild>
                    <w:div w:id="132062797">
                      <w:marLeft w:val="0"/>
                      <w:marRight w:val="0"/>
                      <w:marTop w:val="0"/>
                      <w:marBottom w:val="0"/>
                      <w:divBdr>
                        <w:top w:val="none" w:sz="0" w:space="0" w:color="auto"/>
                        <w:left w:val="none" w:sz="0" w:space="0" w:color="auto"/>
                        <w:bottom w:val="none" w:sz="0" w:space="0" w:color="auto"/>
                        <w:right w:val="none" w:sz="0" w:space="0" w:color="auto"/>
                      </w:divBdr>
                    </w:div>
                  </w:divsChild>
                </w:div>
                <w:div w:id="102458422">
                  <w:marLeft w:val="0"/>
                  <w:marRight w:val="0"/>
                  <w:marTop w:val="0"/>
                  <w:marBottom w:val="0"/>
                  <w:divBdr>
                    <w:top w:val="none" w:sz="0" w:space="0" w:color="auto"/>
                    <w:left w:val="none" w:sz="0" w:space="0" w:color="auto"/>
                    <w:bottom w:val="none" w:sz="0" w:space="0" w:color="auto"/>
                    <w:right w:val="none" w:sz="0" w:space="0" w:color="auto"/>
                  </w:divBdr>
                  <w:divsChild>
                    <w:div w:id="1529945886">
                      <w:marLeft w:val="0"/>
                      <w:marRight w:val="0"/>
                      <w:marTop w:val="0"/>
                      <w:marBottom w:val="0"/>
                      <w:divBdr>
                        <w:top w:val="none" w:sz="0" w:space="0" w:color="auto"/>
                        <w:left w:val="none" w:sz="0" w:space="0" w:color="auto"/>
                        <w:bottom w:val="none" w:sz="0" w:space="0" w:color="auto"/>
                        <w:right w:val="none" w:sz="0" w:space="0" w:color="auto"/>
                      </w:divBdr>
                    </w:div>
                    <w:div w:id="16521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292529">
      <w:bodyDiv w:val="1"/>
      <w:marLeft w:val="0"/>
      <w:marRight w:val="0"/>
      <w:marTop w:val="0"/>
      <w:marBottom w:val="0"/>
      <w:divBdr>
        <w:top w:val="none" w:sz="0" w:space="0" w:color="auto"/>
        <w:left w:val="none" w:sz="0" w:space="0" w:color="auto"/>
        <w:bottom w:val="none" w:sz="0" w:space="0" w:color="auto"/>
        <w:right w:val="none" w:sz="0" w:space="0" w:color="auto"/>
      </w:divBdr>
      <w:divsChild>
        <w:div w:id="1054431935">
          <w:marLeft w:val="0"/>
          <w:marRight w:val="0"/>
          <w:marTop w:val="0"/>
          <w:marBottom w:val="0"/>
          <w:divBdr>
            <w:top w:val="none" w:sz="0" w:space="0" w:color="auto"/>
            <w:left w:val="none" w:sz="0" w:space="0" w:color="auto"/>
            <w:bottom w:val="none" w:sz="0" w:space="0" w:color="auto"/>
            <w:right w:val="none" w:sz="0" w:space="0" w:color="auto"/>
          </w:divBdr>
          <w:divsChild>
            <w:div w:id="1986809630">
              <w:marLeft w:val="0"/>
              <w:marRight w:val="0"/>
              <w:marTop w:val="0"/>
              <w:marBottom w:val="0"/>
              <w:divBdr>
                <w:top w:val="none" w:sz="0" w:space="0" w:color="auto"/>
                <w:left w:val="none" w:sz="0" w:space="0" w:color="auto"/>
                <w:bottom w:val="none" w:sz="0" w:space="0" w:color="auto"/>
                <w:right w:val="none" w:sz="0" w:space="0" w:color="auto"/>
              </w:divBdr>
              <w:divsChild>
                <w:div w:id="46995557">
                  <w:marLeft w:val="0"/>
                  <w:marRight w:val="0"/>
                  <w:marTop w:val="0"/>
                  <w:marBottom w:val="0"/>
                  <w:divBdr>
                    <w:top w:val="none" w:sz="0" w:space="0" w:color="auto"/>
                    <w:left w:val="none" w:sz="0" w:space="0" w:color="auto"/>
                    <w:bottom w:val="none" w:sz="0" w:space="0" w:color="auto"/>
                    <w:right w:val="none" w:sz="0" w:space="0" w:color="auto"/>
                  </w:divBdr>
                  <w:divsChild>
                    <w:div w:id="3883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527404">
      <w:bodyDiv w:val="1"/>
      <w:marLeft w:val="0"/>
      <w:marRight w:val="0"/>
      <w:marTop w:val="0"/>
      <w:marBottom w:val="0"/>
      <w:divBdr>
        <w:top w:val="none" w:sz="0" w:space="0" w:color="auto"/>
        <w:left w:val="none" w:sz="0" w:space="0" w:color="auto"/>
        <w:bottom w:val="none" w:sz="0" w:space="0" w:color="auto"/>
        <w:right w:val="none" w:sz="0" w:space="0" w:color="auto"/>
      </w:divBdr>
      <w:divsChild>
        <w:div w:id="1531141199">
          <w:marLeft w:val="0"/>
          <w:marRight w:val="0"/>
          <w:marTop w:val="0"/>
          <w:marBottom w:val="0"/>
          <w:divBdr>
            <w:top w:val="none" w:sz="0" w:space="0" w:color="auto"/>
            <w:left w:val="none" w:sz="0" w:space="0" w:color="auto"/>
            <w:bottom w:val="none" w:sz="0" w:space="0" w:color="auto"/>
            <w:right w:val="none" w:sz="0" w:space="0" w:color="auto"/>
          </w:divBdr>
          <w:divsChild>
            <w:div w:id="685600051">
              <w:marLeft w:val="0"/>
              <w:marRight w:val="0"/>
              <w:marTop w:val="0"/>
              <w:marBottom w:val="0"/>
              <w:divBdr>
                <w:top w:val="none" w:sz="0" w:space="0" w:color="auto"/>
                <w:left w:val="none" w:sz="0" w:space="0" w:color="auto"/>
                <w:bottom w:val="none" w:sz="0" w:space="0" w:color="auto"/>
                <w:right w:val="none" w:sz="0" w:space="0" w:color="auto"/>
              </w:divBdr>
              <w:divsChild>
                <w:div w:id="1217624894">
                  <w:marLeft w:val="0"/>
                  <w:marRight w:val="0"/>
                  <w:marTop w:val="0"/>
                  <w:marBottom w:val="0"/>
                  <w:divBdr>
                    <w:top w:val="none" w:sz="0" w:space="0" w:color="auto"/>
                    <w:left w:val="none" w:sz="0" w:space="0" w:color="auto"/>
                    <w:bottom w:val="none" w:sz="0" w:space="0" w:color="auto"/>
                    <w:right w:val="none" w:sz="0" w:space="0" w:color="auto"/>
                  </w:divBdr>
                  <w:divsChild>
                    <w:div w:id="14192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diagramData" Target="diagrams/data1.xml"/><Relationship Id="rId12"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microsoft.com/office/2007/relationships/diagramDrawing" Target="diagrams/drawing1.xml"/><Relationship Id="rId5" Type="http://schemas.openxmlformats.org/officeDocument/2006/relationships/image" Target="media/image2.emf"/><Relationship Id="rId10" Type="http://schemas.openxmlformats.org/officeDocument/2006/relationships/diagramColors" Target="diagrams/colors1.xml"/><Relationship Id="rId4" Type="http://schemas.openxmlformats.org/officeDocument/2006/relationships/image" Target="media/image1.tiff"/><Relationship Id="rId9" Type="http://schemas.openxmlformats.org/officeDocument/2006/relationships/diagramQuickStyle" Target="diagrams/quickStyle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509D0E-9ACC-DF47-9ACA-B094F6E4D510}"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9041C2D9-DA33-EE4E-A729-632553CBFC76}">
      <dgm:prSet phldrT="[Text]"/>
      <dgm:spPr>
        <a:solidFill>
          <a:schemeClr val="accent4">
            <a:lumMod val="75000"/>
          </a:schemeClr>
        </a:solidFill>
      </dgm:spPr>
      <dgm:t>
        <a:bodyPr/>
        <a:lstStyle/>
        <a:p>
          <a:r>
            <a:rPr lang="en-US"/>
            <a:t>Hatched into a comfortable environment that promotes maternal care and good health, as well as opportunities for pleasure </a:t>
          </a:r>
        </a:p>
      </dgm:t>
    </dgm:pt>
    <dgm:pt modelId="{C6F5AD26-7EDB-3041-9E23-36DDF3128126}" type="parTrans" cxnId="{B377B258-9A0C-AC40-BC53-FB5409192557}">
      <dgm:prSet/>
      <dgm:spPr/>
      <dgm:t>
        <a:bodyPr/>
        <a:lstStyle/>
        <a:p>
          <a:endParaRPr lang="en-US"/>
        </a:p>
      </dgm:t>
    </dgm:pt>
    <dgm:pt modelId="{FE61591B-953D-0647-B663-AB84BFD67A8C}" type="sibTrans" cxnId="{B377B258-9A0C-AC40-BC53-FB5409192557}">
      <dgm:prSet/>
      <dgm:spPr/>
      <dgm:t>
        <a:bodyPr/>
        <a:lstStyle/>
        <a:p>
          <a:endParaRPr lang="en-US"/>
        </a:p>
      </dgm:t>
    </dgm:pt>
    <dgm:pt modelId="{3207B1E7-3B80-994A-B51F-A3AEE2A8FC17}">
      <dgm:prSet phldrT="[Text]"/>
      <dgm:spPr>
        <a:solidFill>
          <a:schemeClr val="accent4">
            <a:lumMod val="75000"/>
          </a:schemeClr>
        </a:solidFill>
      </dgm:spPr>
      <dgm:t>
        <a:bodyPr/>
        <a:lstStyle/>
        <a:p>
          <a:r>
            <a:rPr lang="en-US"/>
            <a:t>Rearing in stable social groups in a stimulating environment that provides choice of pleasurable opportunities and space to play </a:t>
          </a:r>
        </a:p>
      </dgm:t>
    </dgm:pt>
    <dgm:pt modelId="{085974CE-0462-9E4E-B408-E66DC7472686}" type="parTrans" cxnId="{03482673-9F84-8542-BB26-5959CE5512CB}">
      <dgm:prSet/>
      <dgm:spPr/>
      <dgm:t>
        <a:bodyPr/>
        <a:lstStyle/>
        <a:p>
          <a:endParaRPr lang="en-US"/>
        </a:p>
      </dgm:t>
    </dgm:pt>
    <dgm:pt modelId="{A017080F-AF75-F644-B549-E00637BAC7BD}" type="sibTrans" cxnId="{03482673-9F84-8542-BB26-5959CE5512CB}">
      <dgm:prSet/>
      <dgm:spPr/>
      <dgm:t>
        <a:bodyPr/>
        <a:lstStyle/>
        <a:p>
          <a:endParaRPr lang="en-US"/>
        </a:p>
      </dgm:t>
    </dgm:pt>
    <dgm:pt modelId="{CF6A1D6B-B111-534C-90F9-6DD1F3916F73}">
      <dgm:prSet phldrT="[Text]"/>
      <dgm:spPr>
        <a:solidFill>
          <a:schemeClr val="accent4">
            <a:lumMod val="75000"/>
          </a:schemeClr>
        </a:solidFill>
      </dgm:spPr>
      <dgm:t>
        <a:bodyPr/>
        <a:lstStyle/>
        <a:p>
          <a:r>
            <a:rPr lang="en-US"/>
            <a:t>Birds retained for laying are kept in small social groups and have oppotunities for nest building </a:t>
          </a:r>
        </a:p>
        <a:p>
          <a:r>
            <a:rPr lang="en-US"/>
            <a:t>Ensure other opportunities for pleasure are available such as dustbathing </a:t>
          </a:r>
        </a:p>
      </dgm:t>
    </dgm:pt>
    <dgm:pt modelId="{2337C7A0-7FD9-994C-9452-625B021039BC}" type="parTrans" cxnId="{BFD71EF2-8601-BC44-BAD4-416A18DE7A4B}">
      <dgm:prSet/>
      <dgm:spPr/>
      <dgm:t>
        <a:bodyPr/>
        <a:lstStyle/>
        <a:p>
          <a:endParaRPr lang="en-US"/>
        </a:p>
      </dgm:t>
    </dgm:pt>
    <dgm:pt modelId="{D89E9E1C-42CF-B54A-8262-2B38DB2B0866}" type="sibTrans" cxnId="{BFD71EF2-8601-BC44-BAD4-416A18DE7A4B}">
      <dgm:prSet/>
      <dgm:spPr/>
      <dgm:t>
        <a:bodyPr/>
        <a:lstStyle/>
        <a:p>
          <a:endParaRPr lang="en-US"/>
        </a:p>
      </dgm:t>
    </dgm:pt>
    <dgm:pt modelId="{1EC0EA93-C4E8-0047-8B35-E1691989B9A1}" type="pres">
      <dgm:prSet presAssocID="{52509D0E-9ACC-DF47-9ACA-B094F6E4D510}" presName="cycle" presStyleCnt="0">
        <dgm:presLayoutVars>
          <dgm:dir/>
          <dgm:resizeHandles val="exact"/>
        </dgm:presLayoutVars>
      </dgm:prSet>
      <dgm:spPr/>
    </dgm:pt>
    <dgm:pt modelId="{9C7EDB73-3D7E-8D44-97EC-827931A253DF}" type="pres">
      <dgm:prSet presAssocID="{9041C2D9-DA33-EE4E-A729-632553CBFC76}" presName="node" presStyleLbl="node1" presStyleIdx="0" presStyleCnt="3">
        <dgm:presLayoutVars>
          <dgm:bulletEnabled val="1"/>
        </dgm:presLayoutVars>
      </dgm:prSet>
      <dgm:spPr/>
    </dgm:pt>
    <dgm:pt modelId="{BE313A29-AEF3-5B41-A6C2-439616A05C4D}" type="pres">
      <dgm:prSet presAssocID="{9041C2D9-DA33-EE4E-A729-632553CBFC76}" presName="spNode" presStyleCnt="0"/>
      <dgm:spPr/>
    </dgm:pt>
    <dgm:pt modelId="{4A458772-E596-D445-9CF7-92ACB445C9A6}" type="pres">
      <dgm:prSet presAssocID="{FE61591B-953D-0647-B663-AB84BFD67A8C}" presName="sibTrans" presStyleLbl="sibTrans1D1" presStyleIdx="0" presStyleCnt="3"/>
      <dgm:spPr/>
    </dgm:pt>
    <dgm:pt modelId="{AE7C7559-0015-3A40-8694-93A3ADA416F4}" type="pres">
      <dgm:prSet presAssocID="{3207B1E7-3B80-994A-B51F-A3AEE2A8FC17}" presName="node" presStyleLbl="node1" presStyleIdx="1" presStyleCnt="3" custScaleX="84717" custRadScaleRad="110816" custRadScaleInc="-46462">
        <dgm:presLayoutVars>
          <dgm:bulletEnabled val="1"/>
        </dgm:presLayoutVars>
      </dgm:prSet>
      <dgm:spPr/>
    </dgm:pt>
    <dgm:pt modelId="{F73515E8-60A4-7D4A-BE98-D703EBFB2D7F}" type="pres">
      <dgm:prSet presAssocID="{3207B1E7-3B80-994A-B51F-A3AEE2A8FC17}" presName="spNode" presStyleCnt="0"/>
      <dgm:spPr/>
    </dgm:pt>
    <dgm:pt modelId="{224EDA92-B97A-6E49-9576-14CE1AD2A25F}" type="pres">
      <dgm:prSet presAssocID="{A017080F-AF75-F644-B549-E00637BAC7BD}" presName="sibTrans" presStyleLbl="sibTrans1D1" presStyleIdx="1" presStyleCnt="3"/>
      <dgm:spPr/>
    </dgm:pt>
    <dgm:pt modelId="{37ADDDCC-1048-DE48-A8DB-27C0189459E4}" type="pres">
      <dgm:prSet presAssocID="{CF6A1D6B-B111-534C-90F9-6DD1F3916F73}" presName="node" presStyleLbl="node1" presStyleIdx="2" presStyleCnt="3" custScaleX="88083" custScaleY="115518" custRadScaleRad="128344" custRadScaleInc="49305">
        <dgm:presLayoutVars>
          <dgm:bulletEnabled val="1"/>
        </dgm:presLayoutVars>
      </dgm:prSet>
      <dgm:spPr/>
    </dgm:pt>
    <dgm:pt modelId="{735E759E-C4D3-5E4E-8307-0B0B2E2B1AB3}" type="pres">
      <dgm:prSet presAssocID="{CF6A1D6B-B111-534C-90F9-6DD1F3916F73}" presName="spNode" presStyleCnt="0"/>
      <dgm:spPr/>
    </dgm:pt>
    <dgm:pt modelId="{67DA4AC0-7A61-8645-A104-09187F000E64}" type="pres">
      <dgm:prSet presAssocID="{D89E9E1C-42CF-B54A-8262-2B38DB2B0866}" presName="sibTrans" presStyleLbl="sibTrans1D1" presStyleIdx="2" presStyleCnt="3"/>
      <dgm:spPr/>
    </dgm:pt>
  </dgm:ptLst>
  <dgm:cxnLst>
    <dgm:cxn modelId="{A9BAEA02-E272-9D42-AC94-FCC9E9B7BEDC}" type="presOf" srcId="{9041C2D9-DA33-EE4E-A729-632553CBFC76}" destId="{9C7EDB73-3D7E-8D44-97EC-827931A253DF}" srcOrd="0" destOrd="0" presId="urn:microsoft.com/office/officeart/2005/8/layout/cycle5"/>
    <dgm:cxn modelId="{203C1253-2B89-314C-B0A1-7110A283C732}" type="presOf" srcId="{3207B1E7-3B80-994A-B51F-A3AEE2A8FC17}" destId="{AE7C7559-0015-3A40-8694-93A3ADA416F4}" srcOrd="0" destOrd="0" presId="urn:microsoft.com/office/officeart/2005/8/layout/cycle5"/>
    <dgm:cxn modelId="{B377B258-9A0C-AC40-BC53-FB5409192557}" srcId="{52509D0E-9ACC-DF47-9ACA-B094F6E4D510}" destId="{9041C2D9-DA33-EE4E-A729-632553CBFC76}" srcOrd="0" destOrd="0" parTransId="{C6F5AD26-7EDB-3041-9E23-36DDF3128126}" sibTransId="{FE61591B-953D-0647-B663-AB84BFD67A8C}"/>
    <dgm:cxn modelId="{54E5EE6A-D1E7-B44F-8141-2A0572BD052B}" type="presOf" srcId="{CF6A1D6B-B111-534C-90F9-6DD1F3916F73}" destId="{37ADDDCC-1048-DE48-A8DB-27C0189459E4}" srcOrd="0" destOrd="0" presId="urn:microsoft.com/office/officeart/2005/8/layout/cycle5"/>
    <dgm:cxn modelId="{03482673-9F84-8542-BB26-5959CE5512CB}" srcId="{52509D0E-9ACC-DF47-9ACA-B094F6E4D510}" destId="{3207B1E7-3B80-994A-B51F-A3AEE2A8FC17}" srcOrd="1" destOrd="0" parTransId="{085974CE-0462-9E4E-B408-E66DC7472686}" sibTransId="{A017080F-AF75-F644-B549-E00637BAC7BD}"/>
    <dgm:cxn modelId="{BB1E5575-C381-4C47-A376-42CA56601106}" type="presOf" srcId="{52509D0E-9ACC-DF47-9ACA-B094F6E4D510}" destId="{1EC0EA93-C4E8-0047-8B35-E1691989B9A1}" srcOrd="0" destOrd="0" presId="urn:microsoft.com/office/officeart/2005/8/layout/cycle5"/>
    <dgm:cxn modelId="{F9A7F27C-0FE9-9B43-8F47-A6419313DADA}" type="presOf" srcId="{FE61591B-953D-0647-B663-AB84BFD67A8C}" destId="{4A458772-E596-D445-9CF7-92ACB445C9A6}" srcOrd="0" destOrd="0" presId="urn:microsoft.com/office/officeart/2005/8/layout/cycle5"/>
    <dgm:cxn modelId="{5FC092D2-A006-F643-A0C2-97768C4A77BA}" type="presOf" srcId="{A017080F-AF75-F644-B549-E00637BAC7BD}" destId="{224EDA92-B97A-6E49-9576-14CE1AD2A25F}" srcOrd="0" destOrd="0" presId="urn:microsoft.com/office/officeart/2005/8/layout/cycle5"/>
    <dgm:cxn modelId="{EF8297E4-8E0B-0045-9CB3-290CD662303A}" type="presOf" srcId="{D89E9E1C-42CF-B54A-8262-2B38DB2B0866}" destId="{67DA4AC0-7A61-8645-A104-09187F000E64}" srcOrd="0" destOrd="0" presId="urn:microsoft.com/office/officeart/2005/8/layout/cycle5"/>
    <dgm:cxn modelId="{BFD71EF2-8601-BC44-BAD4-416A18DE7A4B}" srcId="{52509D0E-9ACC-DF47-9ACA-B094F6E4D510}" destId="{CF6A1D6B-B111-534C-90F9-6DD1F3916F73}" srcOrd="2" destOrd="0" parTransId="{2337C7A0-7FD9-994C-9452-625B021039BC}" sibTransId="{D89E9E1C-42CF-B54A-8262-2B38DB2B0866}"/>
    <dgm:cxn modelId="{BC0E543D-2130-6B49-B40B-7D1B6BDC1A74}" type="presParOf" srcId="{1EC0EA93-C4E8-0047-8B35-E1691989B9A1}" destId="{9C7EDB73-3D7E-8D44-97EC-827931A253DF}" srcOrd="0" destOrd="0" presId="urn:microsoft.com/office/officeart/2005/8/layout/cycle5"/>
    <dgm:cxn modelId="{1CBF7E19-CD36-534F-AD6E-9259109601F2}" type="presParOf" srcId="{1EC0EA93-C4E8-0047-8B35-E1691989B9A1}" destId="{BE313A29-AEF3-5B41-A6C2-439616A05C4D}" srcOrd="1" destOrd="0" presId="urn:microsoft.com/office/officeart/2005/8/layout/cycle5"/>
    <dgm:cxn modelId="{67DAD49E-6990-3846-87AE-946AF9549E1F}" type="presParOf" srcId="{1EC0EA93-C4E8-0047-8B35-E1691989B9A1}" destId="{4A458772-E596-D445-9CF7-92ACB445C9A6}" srcOrd="2" destOrd="0" presId="urn:microsoft.com/office/officeart/2005/8/layout/cycle5"/>
    <dgm:cxn modelId="{6BC0D088-FA52-834C-B5AD-A18C5D5B5E46}" type="presParOf" srcId="{1EC0EA93-C4E8-0047-8B35-E1691989B9A1}" destId="{AE7C7559-0015-3A40-8694-93A3ADA416F4}" srcOrd="3" destOrd="0" presId="urn:microsoft.com/office/officeart/2005/8/layout/cycle5"/>
    <dgm:cxn modelId="{E9434D0A-EEE8-2D4B-B3FA-2E68F38C0F09}" type="presParOf" srcId="{1EC0EA93-C4E8-0047-8B35-E1691989B9A1}" destId="{F73515E8-60A4-7D4A-BE98-D703EBFB2D7F}" srcOrd="4" destOrd="0" presId="urn:microsoft.com/office/officeart/2005/8/layout/cycle5"/>
    <dgm:cxn modelId="{94FD1032-3620-E64B-ADBA-BBFA688E57C9}" type="presParOf" srcId="{1EC0EA93-C4E8-0047-8B35-E1691989B9A1}" destId="{224EDA92-B97A-6E49-9576-14CE1AD2A25F}" srcOrd="5" destOrd="0" presId="urn:microsoft.com/office/officeart/2005/8/layout/cycle5"/>
    <dgm:cxn modelId="{81F15930-0634-5D45-9057-ADCC1DB17BFD}" type="presParOf" srcId="{1EC0EA93-C4E8-0047-8B35-E1691989B9A1}" destId="{37ADDDCC-1048-DE48-A8DB-27C0189459E4}" srcOrd="6" destOrd="0" presId="urn:microsoft.com/office/officeart/2005/8/layout/cycle5"/>
    <dgm:cxn modelId="{7F11B267-764C-934D-8693-BEEA2F486DD5}" type="presParOf" srcId="{1EC0EA93-C4E8-0047-8B35-E1691989B9A1}" destId="{735E759E-C4D3-5E4E-8307-0B0B2E2B1AB3}" srcOrd="7" destOrd="0" presId="urn:microsoft.com/office/officeart/2005/8/layout/cycle5"/>
    <dgm:cxn modelId="{27621233-865B-4342-ABEE-A65ABCF49191}" type="presParOf" srcId="{1EC0EA93-C4E8-0047-8B35-E1691989B9A1}" destId="{67DA4AC0-7A61-8645-A104-09187F000E64}" srcOrd="8" destOrd="0" presId="urn:microsoft.com/office/officeart/2005/8/layout/cycle5"/>
  </dgm:cxnLst>
  <dgm:bg>
    <a:noFill/>
  </dgm:bg>
  <dgm:whole/>
  <dgm:extLst>
    <a:ext uri="http://schemas.microsoft.com/office/drawing/2008/diagram">
      <dsp:dataModelExt xmlns:dsp="http://schemas.microsoft.com/office/drawing/2008/diagram" relId="rId1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7EDB73-3D7E-8D44-97EC-827931A253DF}">
      <dsp:nvSpPr>
        <dsp:cNvPr id="0" name=""/>
        <dsp:cNvSpPr/>
      </dsp:nvSpPr>
      <dsp:spPr>
        <a:xfrm>
          <a:off x="1712675" y="1323"/>
          <a:ext cx="1797702" cy="1168506"/>
        </a:xfrm>
        <a:prstGeom prst="round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Hatched into a comfortable environment that promotes maternal care and good health, as well as opportunities for pleasure </a:t>
          </a:r>
        </a:p>
      </dsp:txBody>
      <dsp:txXfrm>
        <a:off x="1769717" y="58365"/>
        <a:ext cx="1683618" cy="1054422"/>
      </dsp:txXfrm>
    </dsp:sp>
    <dsp:sp modelId="{4A458772-E596-D445-9CF7-92ACB445C9A6}">
      <dsp:nvSpPr>
        <dsp:cNvPr id="0" name=""/>
        <dsp:cNvSpPr/>
      </dsp:nvSpPr>
      <dsp:spPr>
        <a:xfrm>
          <a:off x="1247455" y="702160"/>
          <a:ext cx="3114748" cy="3114748"/>
        </a:xfrm>
        <a:custGeom>
          <a:avLst/>
          <a:gdLst/>
          <a:ahLst/>
          <a:cxnLst/>
          <a:rect l="0" t="0" r="0" b="0"/>
          <a:pathLst>
            <a:path>
              <a:moveTo>
                <a:pt x="2485358" y="306670"/>
              </a:moveTo>
              <a:arcTo wR="1557374" hR="1557374" stAng="18394457" swAng="182715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E7C7559-0015-3A40-8694-93A3ADA416F4}">
      <dsp:nvSpPr>
        <dsp:cNvPr id="0" name=""/>
        <dsp:cNvSpPr/>
      </dsp:nvSpPr>
      <dsp:spPr>
        <a:xfrm>
          <a:off x="3541728" y="1900267"/>
          <a:ext cx="1522959" cy="1168506"/>
        </a:xfrm>
        <a:prstGeom prst="round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Rearing in stable social groups in a stimulating environment that provides choice of pleasurable opportunities and space to play </a:t>
          </a:r>
        </a:p>
      </dsp:txBody>
      <dsp:txXfrm>
        <a:off x="3598770" y="1957309"/>
        <a:ext cx="1408875" cy="1054422"/>
      </dsp:txXfrm>
    </dsp:sp>
    <dsp:sp modelId="{224EDA92-B97A-6E49-9576-14CE1AD2A25F}">
      <dsp:nvSpPr>
        <dsp:cNvPr id="0" name=""/>
        <dsp:cNvSpPr/>
      </dsp:nvSpPr>
      <dsp:spPr>
        <a:xfrm>
          <a:off x="997074" y="1144538"/>
          <a:ext cx="3114748" cy="3114748"/>
        </a:xfrm>
        <a:custGeom>
          <a:avLst/>
          <a:gdLst/>
          <a:ahLst/>
          <a:cxnLst/>
          <a:rect l="0" t="0" r="0" b="0"/>
          <a:pathLst>
            <a:path>
              <a:moveTo>
                <a:pt x="2822186" y="2466035"/>
              </a:moveTo>
              <a:arcTo wR="1557374" hR="1557374" stAng="2141644" swAng="627429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7ADDDCC-1048-DE48-A8DB-27C0189459E4}">
      <dsp:nvSpPr>
        <dsp:cNvPr id="0" name=""/>
        <dsp:cNvSpPr/>
      </dsp:nvSpPr>
      <dsp:spPr>
        <a:xfrm>
          <a:off x="0" y="1824667"/>
          <a:ext cx="1583470" cy="1349835"/>
        </a:xfrm>
        <a:prstGeom prst="round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Birds retained for laying are kept in small social groups and have oppotunities for nest building </a:t>
          </a:r>
        </a:p>
        <a:p>
          <a:pPr marL="0" lvl="0" indent="0" algn="ctr" defTabSz="400050">
            <a:lnSpc>
              <a:spcPct val="90000"/>
            </a:lnSpc>
            <a:spcBef>
              <a:spcPct val="0"/>
            </a:spcBef>
            <a:spcAft>
              <a:spcPct val="35000"/>
            </a:spcAft>
            <a:buNone/>
          </a:pPr>
          <a:r>
            <a:rPr lang="en-US" sz="900" kern="1200"/>
            <a:t>Ensure other opportunities for pleasure are available such as dustbathing </a:t>
          </a:r>
        </a:p>
      </dsp:txBody>
      <dsp:txXfrm>
        <a:off x="65894" y="1890561"/>
        <a:ext cx="1451682" cy="1218047"/>
      </dsp:txXfrm>
    </dsp:sp>
    <dsp:sp modelId="{67DA4AC0-7A61-8645-A104-09187F000E64}">
      <dsp:nvSpPr>
        <dsp:cNvPr id="0" name=""/>
        <dsp:cNvSpPr/>
      </dsp:nvSpPr>
      <dsp:spPr>
        <a:xfrm>
          <a:off x="700364" y="772650"/>
          <a:ext cx="3114748" cy="3114748"/>
        </a:xfrm>
        <a:custGeom>
          <a:avLst/>
          <a:gdLst/>
          <a:ahLst/>
          <a:cxnLst/>
          <a:rect l="0" t="0" r="0" b="0"/>
          <a:pathLst>
            <a:path>
              <a:moveTo>
                <a:pt x="191660" y="808883"/>
              </a:moveTo>
              <a:arcTo wR="1557374" hR="1557374" stAng="12523519" swAng="185985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2</Pages>
  <Words>6</Words>
  <Characters>38</Characters>
  <Application>Microsoft Office Word</Application>
  <DocSecurity>0</DocSecurity>
  <Lines>1</Lines>
  <Paragraphs>1</Paragraphs>
  <ScaleCrop>false</ScaleCrop>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Chia Mei Tan</dc:creator>
  <cp:keywords/>
  <dc:description/>
  <cp:lastModifiedBy>Melissa Chia Mei Tan</cp:lastModifiedBy>
  <cp:revision>11</cp:revision>
  <dcterms:created xsi:type="dcterms:W3CDTF">2025-04-28T19:31:00Z</dcterms:created>
  <dcterms:modified xsi:type="dcterms:W3CDTF">2025-05-01T12:29:00Z</dcterms:modified>
</cp:coreProperties>
</file>