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1F59" w:rsidRDefault="0061216C" w:rsidP="0061216C">
      <w:pPr>
        <w:jc w:val="center"/>
      </w:pPr>
      <w:r w:rsidRPr="003918E4">
        <w:rPr>
          <w:b/>
          <w:noProof/>
          <w:sz w:val="28"/>
          <w:szCs w:val="28"/>
        </w:rPr>
        <w:drawing>
          <wp:inline distT="0" distB="0" distL="0" distR="0" wp14:anchorId="740A7AF1" wp14:editId="511B60EB">
            <wp:extent cx="2518117" cy="1251521"/>
            <wp:effectExtent l="0" t="0" r="0" b="6350"/>
            <wp:docPr id="16" name="Picture 16" descr="Christian Ethics of Farmed Aninal Welfare Education logo. A white chicken with black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ristian Ethics of Farmed Aninal Welfare Education logo. A white chicken with black text.&#10;"/>
                    <pic:cNvPicPr/>
                  </pic:nvPicPr>
                  <pic:blipFill>
                    <a:blip r:embed="rId4"/>
                    <a:stretch>
                      <a:fillRect/>
                    </a:stretch>
                  </pic:blipFill>
                  <pic:spPr>
                    <a:xfrm>
                      <a:off x="0" y="0"/>
                      <a:ext cx="2537415" cy="1261112"/>
                    </a:xfrm>
                    <a:prstGeom prst="rect">
                      <a:avLst/>
                    </a:prstGeom>
                  </pic:spPr>
                </pic:pic>
              </a:graphicData>
            </a:graphic>
          </wp:inline>
        </w:drawing>
      </w:r>
    </w:p>
    <w:p w:rsidR="00275935" w:rsidRDefault="00CA419C" w:rsidP="00196D2E">
      <w:pPr>
        <w:pStyle w:val="Heading1"/>
      </w:pPr>
      <w:r w:rsidRPr="00196D2E">
        <w:t>Cattle</w:t>
      </w:r>
    </w:p>
    <w:p w:rsidR="00742E5A" w:rsidRDefault="00742E5A" w:rsidP="005D445E">
      <w:pPr>
        <w:jc w:val="center"/>
        <w:rPr>
          <w:rFonts w:asciiTheme="minorHAnsi" w:hAnsiTheme="minorHAnsi"/>
          <w:b/>
          <w:bCs/>
        </w:rPr>
      </w:pPr>
    </w:p>
    <w:p w:rsidR="00742E5A" w:rsidRDefault="00742E5A" w:rsidP="00742E5A">
      <w:pPr>
        <w:rPr>
          <w:rFonts w:asciiTheme="minorHAnsi" w:hAnsiTheme="minorHAnsi"/>
        </w:rPr>
      </w:pPr>
      <w:r w:rsidRPr="00742E5A">
        <w:rPr>
          <w:rFonts w:asciiTheme="minorHAnsi" w:hAnsiTheme="minorHAnsi"/>
          <w:noProof/>
        </w:rPr>
        <w:drawing>
          <wp:inline distT="0" distB="0" distL="0" distR="0" wp14:anchorId="1F562A2B" wp14:editId="59F4B02B">
            <wp:extent cx="6807200" cy="3781778"/>
            <wp:effectExtent l="0" t="0" r="0" b="3175"/>
            <wp:docPr id="1344929009" name="Picture 1" descr="Pic: Cattle feeding in a mixed s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29009" name="Picture 1" descr="Pic: Cattle feeding in a mixed sward"/>
                    <pic:cNvPicPr/>
                  </pic:nvPicPr>
                  <pic:blipFill>
                    <a:blip r:embed="rId5"/>
                    <a:stretch>
                      <a:fillRect/>
                    </a:stretch>
                  </pic:blipFill>
                  <pic:spPr>
                    <a:xfrm>
                      <a:off x="0" y="0"/>
                      <a:ext cx="6818285" cy="3787937"/>
                    </a:xfrm>
                    <a:prstGeom prst="rect">
                      <a:avLst/>
                    </a:prstGeom>
                  </pic:spPr>
                </pic:pic>
              </a:graphicData>
            </a:graphic>
          </wp:inline>
        </w:drawing>
      </w:r>
    </w:p>
    <w:p w:rsidR="00742E5A" w:rsidRDefault="00742E5A" w:rsidP="00742E5A">
      <w:pPr>
        <w:rPr>
          <w:rFonts w:asciiTheme="minorHAnsi" w:hAnsiTheme="minorHAnsi"/>
        </w:rPr>
      </w:pPr>
    </w:p>
    <w:p w:rsidR="00742E5A" w:rsidRPr="0099340C" w:rsidRDefault="00742E5A" w:rsidP="00F741B2">
      <w:pPr>
        <w:pStyle w:val="Heading2"/>
      </w:pPr>
      <w:r w:rsidRPr="0099340C">
        <w:t>What does a flourishing life mean for cattle?</w:t>
      </w:r>
    </w:p>
    <w:p w:rsidR="00742E5A" w:rsidRPr="007C1503" w:rsidRDefault="00742E5A" w:rsidP="00742E5A">
      <w:pPr>
        <w:rPr>
          <w:rFonts w:asciiTheme="minorHAnsi" w:hAnsiTheme="minorHAnsi"/>
          <w:sz w:val="22"/>
          <w:szCs w:val="22"/>
        </w:rPr>
      </w:pPr>
    </w:p>
    <w:p w:rsidR="00742E5A" w:rsidRPr="007C1503" w:rsidRDefault="00742E5A" w:rsidP="00742E5A">
      <w:pPr>
        <w:rPr>
          <w:rFonts w:asciiTheme="minorHAnsi" w:hAnsiTheme="minorHAnsi"/>
          <w:sz w:val="22"/>
          <w:szCs w:val="22"/>
        </w:rPr>
      </w:pPr>
      <w:r w:rsidRPr="007C1503">
        <w:rPr>
          <w:rFonts w:asciiTheme="minorHAnsi" w:hAnsiTheme="minorHAnsi"/>
          <w:sz w:val="22"/>
          <w:szCs w:val="22"/>
        </w:rPr>
        <w:t xml:space="preserve">A flourishing life for cattle encompasses pleasurable experiences, as well as avoidance of prolonged pain and other harms. Cattle in wild settings spending 90–95% of their time grazing, ruminating, and resting (Kilgour, 2012). Given a choice, dairy cows prefer to spend time at pasture, especially at night, but will opt for housing in certain climatic conditions (Charlton, Rutter, East, &amp; Sinclair, 2011; Falk, Weary, Winckler, &amp; von </w:t>
      </w:r>
      <w:proofErr w:type="spellStart"/>
      <w:r w:rsidRPr="007C1503">
        <w:rPr>
          <w:rFonts w:asciiTheme="minorHAnsi" w:hAnsiTheme="minorHAnsi"/>
          <w:sz w:val="22"/>
          <w:szCs w:val="22"/>
        </w:rPr>
        <w:t>Keyserlingk</w:t>
      </w:r>
      <w:proofErr w:type="spellEnd"/>
      <w:r w:rsidRPr="007C1503">
        <w:rPr>
          <w:rFonts w:asciiTheme="minorHAnsi" w:hAnsiTheme="minorHAnsi"/>
          <w:sz w:val="22"/>
          <w:szCs w:val="22"/>
        </w:rPr>
        <w:t>, 2012). Cattle lead complex social lives, with cows forming long-lasting relationships with daughters and other cows (Reinhardt, Reinhardt, &amp; Reinhardt, 1986). Cattle have been shown to enjoy social interactions (</w:t>
      </w:r>
      <w:proofErr w:type="spellStart"/>
      <w:r w:rsidRPr="007C1503">
        <w:rPr>
          <w:rFonts w:asciiTheme="minorHAnsi" w:hAnsiTheme="minorHAnsi"/>
          <w:sz w:val="22"/>
          <w:szCs w:val="22"/>
        </w:rPr>
        <w:t>Laister</w:t>
      </w:r>
      <w:proofErr w:type="spellEnd"/>
      <w:r w:rsidRPr="007C1503">
        <w:rPr>
          <w:rFonts w:asciiTheme="minorHAnsi" w:hAnsiTheme="minorHAnsi"/>
          <w:sz w:val="22"/>
          <w:szCs w:val="22"/>
        </w:rPr>
        <w:t xml:space="preserve"> et al., 2011), including between cow and calf (von </w:t>
      </w:r>
      <w:proofErr w:type="spellStart"/>
      <w:r w:rsidRPr="007C1503">
        <w:rPr>
          <w:rFonts w:asciiTheme="minorHAnsi" w:hAnsiTheme="minorHAnsi"/>
          <w:sz w:val="22"/>
          <w:szCs w:val="22"/>
        </w:rPr>
        <w:t>Keyserlingk</w:t>
      </w:r>
      <w:proofErr w:type="spellEnd"/>
      <w:r w:rsidRPr="007C1503">
        <w:rPr>
          <w:rFonts w:asciiTheme="minorHAnsi" w:hAnsiTheme="minorHAnsi"/>
          <w:sz w:val="22"/>
          <w:szCs w:val="22"/>
        </w:rPr>
        <w:t xml:space="preserve"> &amp; Weary, 2007), but both males and females fight occasionally (Hall, 1989). Calves enjoy playing as they get older, and even adults play occasionally, such as at first access to pasture after winter housing. Cattle choose to eat a range of plants when available (Rutter,  2010). Dairy cattle in particular interact with humans frequently, and positive relationships between people and cows have been shown to be pleasurable for cows (Proctor &amp; Carder, 2015). </w:t>
      </w:r>
    </w:p>
    <w:p w:rsidR="00742E5A" w:rsidRPr="007C1503" w:rsidRDefault="00742E5A" w:rsidP="00742E5A">
      <w:pPr>
        <w:rPr>
          <w:rFonts w:asciiTheme="minorHAnsi" w:hAnsiTheme="minorHAnsi"/>
          <w:sz w:val="22"/>
          <w:szCs w:val="22"/>
        </w:rPr>
      </w:pPr>
    </w:p>
    <w:p w:rsidR="00742E5A" w:rsidRDefault="00742E5A">
      <w:pPr>
        <w:rPr>
          <w:rFonts w:asciiTheme="minorHAnsi" w:hAnsiTheme="minorHAnsi"/>
          <w:sz w:val="22"/>
          <w:szCs w:val="22"/>
        </w:rPr>
      </w:pPr>
      <w:r>
        <w:rPr>
          <w:rFonts w:asciiTheme="minorHAnsi" w:hAnsiTheme="minorHAnsi"/>
          <w:sz w:val="22"/>
          <w:szCs w:val="22"/>
        </w:rPr>
        <w:br w:type="page"/>
      </w:r>
    </w:p>
    <w:p w:rsidR="00742E5A" w:rsidRDefault="00742E5A" w:rsidP="00742E5A">
      <w:pPr>
        <w:rPr>
          <w:rFonts w:asciiTheme="minorHAnsi" w:hAnsiTheme="minorHAnsi"/>
          <w:sz w:val="22"/>
          <w:szCs w:val="22"/>
        </w:rPr>
      </w:pPr>
    </w:p>
    <w:p w:rsidR="005D445E" w:rsidRDefault="0001108A" w:rsidP="005D445E">
      <w:pPr>
        <w:rPr>
          <w:rFonts w:asciiTheme="minorHAnsi" w:hAnsiTheme="minorHAnsi"/>
          <w:sz w:val="22"/>
          <w:szCs w:val="22"/>
        </w:rPr>
      </w:pPr>
      <w:r>
        <w:rPr>
          <w:noProof/>
          <w:lang w:val="en-US"/>
        </w:rPr>
        <mc:AlternateContent>
          <mc:Choice Requires="wps">
            <w:drawing>
              <wp:anchor distT="0" distB="0" distL="114300" distR="114300" simplePos="0" relativeHeight="251664895" behindDoc="0" locked="0" layoutInCell="1" allowOverlap="1">
                <wp:simplePos x="0" y="0"/>
                <wp:positionH relativeFrom="column">
                  <wp:posOffset>1803400</wp:posOffset>
                </wp:positionH>
                <wp:positionV relativeFrom="page">
                  <wp:posOffset>1845310</wp:posOffset>
                </wp:positionV>
                <wp:extent cx="2048933" cy="2226734"/>
                <wp:effectExtent l="0" t="0" r="0" b="0"/>
                <wp:wrapNone/>
                <wp:docPr id="1855081394" name="Text Box 1"/>
                <wp:cNvGraphicFramePr/>
                <a:graphic xmlns:a="http://schemas.openxmlformats.org/drawingml/2006/main">
                  <a:graphicData uri="http://schemas.microsoft.com/office/word/2010/wordprocessingShape">
                    <wps:wsp>
                      <wps:cNvSpPr txBox="1"/>
                      <wps:spPr>
                        <a:xfrm>
                          <a:off x="0" y="0"/>
                          <a:ext cx="2048933" cy="2226734"/>
                        </a:xfrm>
                        <a:prstGeom prst="rect">
                          <a:avLst/>
                        </a:prstGeom>
                        <a:solidFill>
                          <a:schemeClr val="lt1"/>
                        </a:solidFill>
                        <a:ln w="6350">
                          <a:noFill/>
                        </a:ln>
                      </wps:spPr>
                      <wps:txbx>
                        <w:txbxContent>
                          <w:p w:rsidR="001C2576" w:rsidRPr="0001108A" w:rsidRDefault="001C2576" w:rsidP="005D445E">
                            <w:pPr>
                              <w:jc w:val="center"/>
                              <w:rPr>
                                <w:rFonts w:asciiTheme="minorHAnsi" w:hAnsiTheme="minorHAnsi"/>
                                <w:sz w:val="18"/>
                                <w:szCs w:val="18"/>
                              </w:rPr>
                            </w:pPr>
                            <w:r w:rsidRPr="0001108A">
                              <w:rPr>
                                <w:rFonts w:asciiTheme="minorHAnsi" w:hAnsiTheme="minorHAnsi"/>
                                <w:sz w:val="18"/>
                                <w:szCs w:val="18"/>
                              </w:rPr>
                              <w:t xml:space="preserve">For all stages </w:t>
                            </w:r>
                            <w:r w:rsidR="00742E5A" w:rsidRPr="0001108A">
                              <w:rPr>
                                <w:rFonts w:asciiTheme="minorHAnsi" w:hAnsiTheme="minorHAnsi"/>
                                <w:sz w:val="18"/>
                                <w:szCs w:val="18"/>
                              </w:rPr>
                              <w:t>cattle</w:t>
                            </w:r>
                            <w:r w:rsidRPr="0001108A">
                              <w:rPr>
                                <w:rFonts w:asciiTheme="minorHAnsi" w:hAnsiTheme="minorHAnsi"/>
                                <w:sz w:val="18"/>
                                <w:szCs w:val="18"/>
                              </w:rPr>
                              <w:t xml:space="preserve"> should have:</w:t>
                            </w:r>
                          </w:p>
                          <w:p w:rsidR="005D445E" w:rsidRPr="0001108A" w:rsidRDefault="005D445E" w:rsidP="005D445E">
                            <w:pPr>
                              <w:jc w:val="center"/>
                              <w:rPr>
                                <w:rFonts w:asciiTheme="minorHAnsi" w:hAnsiTheme="minorHAnsi"/>
                                <w:sz w:val="18"/>
                                <w:szCs w:val="18"/>
                              </w:rPr>
                            </w:pPr>
                          </w:p>
                          <w:p w:rsidR="001C2576" w:rsidRPr="0001108A" w:rsidRDefault="001C2576" w:rsidP="005D445E">
                            <w:pPr>
                              <w:jc w:val="center"/>
                              <w:rPr>
                                <w:rFonts w:asciiTheme="minorHAnsi" w:hAnsiTheme="minorHAnsi"/>
                                <w:sz w:val="18"/>
                                <w:szCs w:val="18"/>
                              </w:rPr>
                            </w:pPr>
                            <w:r w:rsidRPr="0001108A">
                              <w:rPr>
                                <w:rFonts w:asciiTheme="minorHAnsi" w:hAnsiTheme="minorHAnsi"/>
                                <w:sz w:val="18"/>
                                <w:szCs w:val="18"/>
                              </w:rPr>
                              <w:t>stable social group,</w:t>
                            </w:r>
                            <w:r w:rsidR="005D445E" w:rsidRPr="0001108A">
                              <w:rPr>
                                <w:rFonts w:asciiTheme="minorHAnsi" w:hAnsiTheme="minorHAnsi"/>
                                <w:sz w:val="18"/>
                                <w:szCs w:val="18"/>
                              </w:rPr>
                              <w:t xml:space="preserve"> </w:t>
                            </w:r>
                            <w:r w:rsidRPr="0001108A">
                              <w:rPr>
                                <w:rFonts w:asciiTheme="minorHAnsi" w:hAnsiTheme="minorHAnsi"/>
                                <w:sz w:val="18"/>
                                <w:szCs w:val="18"/>
                              </w:rPr>
                              <w:t xml:space="preserve">play opportunities, sufficient enjoyable food, cognitive enrichment, rewarded opportunities to </w:t>
                            </w:r>
                            <w:r w:rsidR="00105B0C" w:rsidRPr="0001108A">
                              <w:rPr>
                                <w:rFonts w:asciiTheme="minorHAnsi" w:hAnsiTheme="minorHAnsi"/>
                                <w:sz w:val="18"/>
                                <w:szCs w:val="18"/>
                              </w:rPr>
                              <w:t xml:space="preserve">root </w:t>
                            </w:r>
                            <w:r w:rsidRPr="0001108A">
                              <w:rPr>
                                <w:rFonts w:asciiTheme="minorHAnsi" w:hAnsiTheme="minorHAnsi"/>
                                <w:sz w:val="18"/>
                                <w:szCs w:val="18"/>
                              </w:rPr>
                              <w:t xml:space="preserve"> and perform exploratory behaviour, thermal/physical comfort, being healthy,</w:t>
                            </w:r>
                            <w:r w:rsidR="005D445E" w:rsidRPr="0001108A">
                              <w:rPr>
                                <w:rFonts w:asciiTheme="minorHAnsi" w:hAnsiTheme="minorHAnsi"/>
                                <w:sz w:val="18"/>
                                <w:szCs w:val="18"/>
                              </w:rPr>
                              <w:t xml:space="preserve"> </w:t>
                            </w:r>
                            <w:r w:rsidRPr="0001108A">
                              <w:rPr>
                                <w:rFonts w:asciiTheme="minorHAnsi" w:hAnsiTheme="minorHAnsi"/>
                                <w:sz w:val="18"/>
                                <w:szCs w:val="18"/>
                              </w:rPr>
                              <w:t>good human-animal relationships, choice/control over environment/life.</w:t>
                            </w:r>
                          </w:p>
                          <w:p w:rsidR="005D445E" w:rsidRPr="0001108A" w:rsidRDefault="005D445E" w:rsidP="005D445E">
                            <w:pPr>
                              <w:jc w:val="center"/>
                              <w:rPr>
                                <w:rFonts w:asciiTheme="minorHAnsi" w:hAnsiTheme="minorHAnsi"/>
                                <w:sz w:val="18"/>
                                <w:szCs w:val="18"/>
                              </w:rPr>
                            </w:pPr>
                          </w:p>
                          <w:p w:rsidR="001C2576" w:rsidRPr="0001108A" w:rsidRDefault="001C2576" w:rsidP="005D445E">
                            <w:pPr>
                              <w:jc w:val="center"/>
                              <w:rPr>
                                <w:rFonts w:asciiTheme="minorHAnsi" w:hAnsiTheme="minorHAnsi"/>
                                <w:b/>
                                <w:bCs/>
                                <w:sz w:val="18"/>
                                <w:szCs w:val="18"/>
                              </w:rPr>
                            </w:pPr>
                            <w:r w:rsidRPr="0001108A">
                              <w:rPr>
                                <w:rFonts w:asciiTheme="minorHAnsi" w:hAnsiTheme="minorHAnsi"/>
                                <w:b/>
                                <w:bCs/>
                                <w:sz w:val="18"/>
                                <w:szCs w:val="18"/>
                              </w:rPr>
                              <w:t>Avoidance of prolonged pain, frustration, physical restriction, boredom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2pt;margin-top:145.3pt;width:161.35pt;height:175.35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" fillcolor="white [3201]" stroked="f" strokeweight=".5pt">
                <v:textbox>
                  <w:txbxContent>
                    <w:p w:rsidR="001C2576" w:rsidRPr="0001108A" w:rsidRDefault="001C2576" w:rsidP="005D445E">
                      <w:pPr>
                        <w:jc w:val="center"/>
                        <w:rPr>
                          <w:rFonts w:asciiTheme="minorHAnsi" w:hAnsiTheme="minorHAnsi"/>
                          <w:sz w:val="18"/>
                          <w:szCs w:val="18"/>
                        </w:rPr>
                      </w:pPr>
                      <w:r w:rsidRPr="0001108A">
                        <w:rPr>
                          <w:rFonts w:asciiTheme="minorHAnsi" w:hAnsiTheme="minorHAnsi"/>
                          <w:sz w:val="18"/>
                          <w:szCs w:val="18"/>
                        </w:rPr>
                        <w:t xml:space="preserve">For all stages </w:t>
                      </w:r>
                      <w:r w:rsidR="00742E5A" w:rsidRPr="0001108A">
                        <w:rPr>
                          <w:rFonts w:asciiTheme="minorHAnsi" w:hAnsiTheme="minorHAnsi"/>
                          <w:sz w:val="18"/>
                          <w:szCs w:val="18"/>
                        </w:rPr>
                        <w:t>cattle</w:t>
                      </w:r>
                      <w:r w:rsidRPr="0001108A">
                        <w:rPr>
                          <w:rFonts w:asciiTheme="minorHAnsi" w:hAnsiTheme="minorHAnsi"/>
                          <w:sz w:val="18"/>
                          <w:szCs w:val="18"/>
                        </w:rPr>
                        <w:t xml:space="preserve"> should have:</w:t>
                      </w:r>
                    </w:p>
                    <w:p w:rsidR="005D445E" w:rsidRPr="0001108A" w:rsidRDefault="005D445E" w:rsidP="005D445E">
                      <w:pPr>
                        <w:jc w:val="center"/>
                        <w:rPr>
                          <w:rFonts w:asciiTheme="minorHAnsi" w:hAnsiTheme="minorHAnsi"/>
                          <w:sz w:val="18"/>
                          <w:szCs w:val="18"/>
                        </w:rPr>
                      </w:pPr>
                    </w:p>
                    <w:p w:rsidR="001C2576" w:rsidRPr="0001108A" w:rsidRDefault="001C2576" w:rsidP="005D445E">
                      <w:pPr>
                        <w:jc w:val="center"/>
                        <w:rPr>
                          <w:rFonts w:asciiTheme="minorHAnsi" w:hAnsiTheme="minorHAnsi"/>
                          <w:sz w:val="18"/>
                          <w:szCs w:val="18"/>
                        </w:rPr>
                      </w:pPr>
                      <w:r w:rsidRPr="0001108A">
                        <w:rPr>
                          <w:rFonts w:asciiTheme="minorHAnsi" w:hAnsiTheme="minorHAnsi"/>
                          <w:sz w:val="18"/>
                          <w:szCs w:val="18"/>
                        </w:rPr>
                        <w:t>stable social group,</w:t>
                      </w:r>
                      <w:r w:rsidR="005D445E" w:rsidRPr="0001108A">
                        <w:rPr>
                          <w:rFonts w:asciiTheme="minorHAnsi" w:hAnsiTheme="minorHAnsi"/>
                          <w:sz w:val="18"/>
                          <w:szCs w:val="18"/>
                        </w:rPr>
                        <w:t xml:space="preserve"> </w:t>
                      </w:r>
                      <w:r w:rsidRPr="0001108A">
                        <w:rPr>
                          <w:rFonts w:asciiTheme="minorHAnsi" w:hAnsiTheme="minorHAnsi"/>
                          <w:sz w:val="18"/>
                          <w:szCs w:val="18"/>
                        </w:rPr>
                        <w:t xml:space="preserve">play opportunities, sufficient enjoyable food, cognitive enrichment, rewarded opportunities to </w:t>
                      </w:r>
                      <w:r w:rsidR="00105B0C" w:rsidRPr="0001108A">
                        <w:rPr>
                          <w:rFonts w:asciiTheme="minorHAnsi" w:hAnsiTheme="minorHAnsi"/>
                          <w:sz w:val="18"/>
                          <w:szCs w:val="18"/>
                        </w:rPr>
                        <w:t xml:space="preserve">root </w:t>
                      </w:r>
                      <w:r w:rsidRPr="0001108A">
                        <w:rPr>
                          <w:rFonts w:asciiTheme="minorHAnsi" w:hAnsiTheme="minorHAnsi"/>
                          <w:sz w:val="18"/>
                          <w:szCs w:val="18"/>
                        </w:rPr>
                        <w:t xml:space="preserve"> and perform exploratory behaviour, thermal/physical comfort, being healthy,</w:t>
                      </w:r>
                      <w:r w:rsidR="005D445E" w:rsidRPr="0001108A">
                        <w:rPr>
                          <w:rFonts w:asciiTheme="minorHAnsi" w:hAnsiTheme="minorHAnsi"/>
                          <w:sz w:val="18"/>
                          <w:szCs w:val="18"/>
                        </w:rPr>
                        <w:t xml:space="preserve"> </w:t>
                      </w:r>
                      <w:r w:rsidRPr="0001108A">
                        <w:rPr>
                          <w:rFonts w:asciiTheme="minorHAnsi" w:hAnsiTheme="minorHAnsi"/>
                          <w:sz w:val="18"/>
                          <w:szCs w:val="18"/>
                        </w:rPr>
                        <w:t>good human-animal relationships, choice/control over environment/life.</w:t>
                      </w:r>
                    </w:p>
                    <w:p w:rsidR="005D445E" w:rsidRPr="0001108A" w:rsidRDefault="005D445E" w:rsidP="005D445E">
                      <w:pPr>
                        <w:jc w:val="center"/>
                        <w:rPr>
                          <w:rFonts w:asciiTheme="minorHAnsi" w:hAnsiTheme="minorHAnsi"/>
                          <w:sz w:val="18"/>
                          <w:szCs w:val="18"/>
                        </w:rPr>
                      </w:pPr>
                    </w:p>
                    <w:p w:rsidR="001C2576" w:rsidRPr="0001108A" w:rsidRDefault="001C2576" w:rsidP="005D445E">
                      <w:pPr>
                        <w:jc w:val="center"/>
                        <w:rPr>
                          <w:rFonts w:asciiTheme="minorHAnsi" w:hAnsiTheme="minorHAnsi"/>
                          <w:b/>
                          <w:bCs/>
                          <w:sz w:val="18"/>
                          <w:szCs w:val="18"/>
                        </w:rPr>
                      </w:pPr>
                      <w:r w:rsidRPr="0001108A">
                        <w:rPr>
                          <w:rFonts w:asciiTheme="minorHAnsi" w:hAnsiTheme="minorHAnsi"/>
                          <w:b/>
                          <w:bCs/>
                          <w:sz w:val="18"/>
                          <w:szCs w:val="18"/>
                        </w:rPr>
                        <w:t>Avoidance of prolonged pain, frustration, physical restriction, boredom</w:t>
                      </w:r>
                    </w:p>
                  </w:txbxContent>
                </v:textbox>
                <w10:wrap anchory="page"/>
              </v:shape>
            </w:pict>
          </mc:Fallback>
        </mc:AlternateContent>
      </w:r>
      <w:r w:rsidR="005D445E">
        <w:rPr>
          <w:noProof/>
          <w:lang w:val="en-US"/>
        </w:rPr>
        <w:drawing>
          <wp:inline distT="0" distB="0" distL="0" distR="0" wp14:anchorId="38F46489" wp14:editId="12C1B4DD">
            <wp:extent cx="5638800" cy="4826000"/>
            <wp:effectExtent l="0" t="12700" r="0" b="25400"/>
            <wp:docPr id="757406199" name="Diagram 7" descr="Diagram showing the cycle of life of cattle when thriving in a flourishing, environ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5D445E" w:rsidRDefault="0001108A" w:rsidP="005D445E">
      <w:pPr>
        <w:rPr>
          <w:rFonts w:asciiTheme="minorHAnsi" w:hAnsiTheme="minorHAnsi"/>
          <w:sz w:val="22"/>
          <w:szCs w:val="22"/>
        </w:rPr>
      </w:pPr>
      <w:r>
        <w:rPr>
          <w:noProof/>
          <w:lang w:val="en-US"/>
        </w:rPr>
        <mc:AlternateContent>
          <mc:Choice Requires="wps">
            <w:drawing>
              <wp:anchor distT="0" distB="0" distL="114300" distR="114300" simplePos="0" relativeHeight="251663359" behindDoc="0" locked="0" layoutInCell="1" allowOverlap="1">
                <wp:simplePos x="0" y="0"/>
                <wp:positionH relativeFrom="column">
                  <wp:posOffset>3623733</wp:posOffset>
                </wp:positionH>
                <wp:positionV relativeFrom="paragraph">
                  <wp:posOffset>53552</wp:posOffset>
                </wp:positionV>
                <wp:extent cx="2794000" cy="1278466"/>
                <wp:effectExtent l="0" t="0" r="12700" b="17145"/>
                <wp:wrapNone/>
                <wp:docPr id="1742655174" name="Rounded Rectangle 7"/>
                <wp:cNvGraphicFramePr/>
                <a:graphic xmlns:a="http://schemas.openxmlformats.org/drawingml/2006/main">
                  <a:graphicData uri="http://schemas.microsoft.com/office/word/2010/wordprocessingShape">
                    <wps:wsp>
                      <wps:cNvSpPr/>
                      <wps:spPr>
                        <a:xfrm>
                          <a:off x="0" y="0"/>
                          <a:ext cx="2794000" cy="1278466"/>
                        </a:xfrm>
                        <a:prstGeom prst="roundRect">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rsidR="001C2576" w:rsidRPr="0001108A" w:rsidRDefault="001C2576" w:rsidP="00F770D8">
                            <w:pPr>
                              <w:jc w:val="center"/>
                              <w:rPr>
                                <w:rFonts w:asciiTheme="minorHAnsi" w:hAnsiTheme="minorHAnsi"/>
                                <w:sz w:val="18"/>
                                <w:szCs w:val="18"/>
                              </w:rPr>
                            </w:pPr>
                            <w:r w:rsidRPr="0001108A">
                              <w:rPr>
                                <w:rFonts w:asciiTheme="minorHAnsi" w:hAnsiTheme="minorHAnsi"/>
                                <w:sz w:val="18"/>
                                <w:szCs w:val="18"/>
                              </w:rPr>
                              <w:t>Slaughter: no transport, or where necessary, gentle handling during loading/unloading and limited transport time minimising fear, stress, and distress</w:t>
                            </w:r>
                          </w:p>
                          <w:p w:rsidR="00F770D8" w:rsidRPr="0001108A" w:rsidRDefault="00F770D8" w:rsidP="00F770D8">
                            <w:pPr>
                              <w:jc w:val="center"/>
                              <w:rPr>
                                <w:rFonts w:asciiTheme="minorHAnsi" w:hAnsiTheme="minorHAnsi"/>
                                <w:sz w:val="18"/>
                                <w:szCs w:val="18"/>
                              </w:rPr>
                            </w:pPr>
                          </w:p>
                          <w:p w:rsidR="00F770D8" w:rsidRPr="0001108A" w:rsidRDefault="00105B0C" w:rsidP="00F770D8">
                            <w:pPr>
                              <w:jc w:val="center"/>
                              <w:rPr>
                                <w:rFonts w:asciiTheme="minorHAnsi" w:hAnsiTheme="minorHAnsi"/>
                                <w:sz w:val="18"/>
                                <w:szCs w:val="18"/>
                              </w:rPr>
                            </w:pPr>
                            <w:r w:rsidRPr="0001108A">
                              <w:rPr>
                                <w:rFonts w:asciiTheme="minorHAnsi" w:hAnsiTheme="minorHAnsi"/>
                                <w:sz w:val="18"/>
                                <w:szCs w:val="18"/>
                              </w:rPr>
                              <w:t>Lairage environment to minimise stress</w:t>
                            </w:r>
                          </w:p>
                          <w:p w:rsidR="001C2576" w:rsidRPr="0001108A" w:rsidRDefault="001C2576" w:rsidP="00275935">
                            <w:pPr>
                              <w:jc w:val="center"/>
                              <w:rPr>
                                <w:sz w:val="18"/>
                                <w:szCs w:val="18"/>
                              </w:rPr>
                            </w:pPr>
                            <w:r w:rsidRPr="0001108A">
                              <w:rPr>
                                <w:rFonts w:asciiTheme="minorHAnsi" w:hAnsiTheme="minorHAnsi"/>
                                <w:sz w:val="18"/>
                                <w:szCs w:val="18"/>
                              </w:rPr>
                              <w:t>Effective pre-slaughter stunning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7" style="position:absolute;margin-left:285.35pt;margin-top:4.2pt;width:220pt;height:100.6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" fillcolor="#156082 [3204]" strokecolor="#030e13 [484]" strokeweight="1pt">
                <v:stroke joinstyle="miter"/>
                <v:textbox>
                  <w:txbxContent>
                    <w:p w:rsidR="001C2576" w:rsidRPr="0001108A" w:rsidRDefault="001C2576" w:rsidP="00F770D8">
                      <w:pPr>
                        <w:jc w:val="center"/>
                        <w:rPr>
                          <w:rFonts w:asciiTheme="minorHAnsi" w:hAnsiTheme="minorHAnsi"/>
                          <w:sz w:val="18"/>
                          <w:szCs w:val="18"/>
                        </w:rPr>
                      </w:pPr>
                      <w:r w:rsidRPr="0001108A">
                        <w:rPr>
                          <w:rFonts w:asciiTheme="minorHAnsi" w:hAnsiTheme="minorHAnsi"/>
                          <w:sz w:val="18"/>
                          <w:szCs w:val="18"/>
                        </w:rPr>
                        <w:t>Slaughter: no transport, or where necessary, gentle handling during loading/unloading and limited transport time minimising fear, stress, and distress</w:t>
                      </w:r>
                    </w:p>
                    <w:p w:rsidR="00F770D8" w:rsidRPr="0001108A" w:rsidRDefault="00F770D8" w:rsidP="00F770D8">
                      <w:pPr>
                        <w:jc w:val="center"/>
                        <w:rPr>
                          <w:rFonts w:asciiTheme="minorHAnsi" w:hAnsiTheme="minorHAnsi"/>
                          <w:sz w:val="18"/>
                          <w:szCs w:val="18"/>
                        </w:rPr>
                      </w:pPr>
                    </w:p>
                    <w:p w:rsidR="00F770D8" w:rsidRPr="0001108A" w:rsidRDefault="00105B0C" w:rsidP="00F770D8">
                      <w:pPr>
                        <w:jc w:val="center"/>
                        <w:rPr>
                          <w:rFonts w:asciiTheme="minorHAnsi" w:hAnsiTheme="minorHAnsi"/>
                          <w:sz w:val="18"/>
                          <w:szCs w:val="18"/>
                        </w:rPr>
                      </w:pPr>
                      <w:r w:rsidRPr="0001108A">
                        <w:rPr>
                          <w:rFonts w:asciiTheme="minorHAnsi" w:hAnsiTheme="minorHAnsi"/>
                          <w:sz w:val="18"/>
                          <w:szCs w:val="18"/>
                        </w:rPr>
                        <w:t>Lairage environment to minimise stress</w:t>
                      </w:r>
                    </w:p>
                    <w:p w:rsidR="001C2576" w:rsidRPr="0001108A" w:rsidRDefault="001C2576" w:rsidP="00275935">
                      <w:pPr>
                        <w:jc w:val="center"/>
                        <w:rPr>
                          <w:sz w:val="18"/>
                          <w:szCs w:val="18"/>
                        </w:rPr>
                      </w:pPr>
                      <w:r w:rsidRPr="0001108A">
                        <w:rPr>
                          <w:rFonts w:asciiTheme="minorHAnsi" w:hAnsiTheme="minorHAnsi"/>
                          <w:sz w:val="18"/>
                          <w:szCs w:val="18"/>
                        </w:rPr>
                        <w:t>Effective pre-slaughter stunning</w:t>
                      </w:r>
                    </w:p>
                  </w:txbxContent>
                </v:textbox>
              </v:roundrect>
            </w:pict>
          </mc:Fallback>
        </mc:AlternateContent>
      </w:r>
      <w:r>
        <w:rPr>
          <w:noProof/>
          <w:lang w:val="en-US"/>
        </w:rPr>
        <mc:AlternateContent>
          <mc:Choice Requires="wps">
            <w:drawing>
              <wp:anchor distT="0" distB="0" distL="114300" distR="114300" simplePos="0" relativeHeight="251668480" behindDoc="0" locked="0" layoutInCell="1" allowOverlap="1" wp14:anchorId="47A7333C" wp14:editId="7465600F">
                <wp:simplePos x="0" y="0"/>
                <wp:positionH relativeFrom="column">
                  <wp:posOffset>3022600</wp:posOffset>
                </wp:positionH>
                <wp:positionV relativeFrom="paragraph">
                  <wp:posOffset>129752</wp:posOffset>
                </wp:positionV>
                <wp:extent cx="457200" cy="414866"/>
                <wp:effectExtent l="0" t="0" r="50800" b="29845"/>
                <wp:wrapNone/>
                <wp:docPr id="582486207" name="Straight Arrow Connector 5" descr="Arrow"/>
                <wp:cNvGraphicFramePr/>
                <a:graphic xmlns:a="http://schemas.openxmlformats.org/drawingml/2006/main">
                  <a:graphicData uri="http://schemas.microsoft.com/office/word/2010/wordprocessingShape">
                    <wps:wsp>
                      <wps:cNvCnPr/>
                      <wps:spPr>
                        <a:xfrm>
                          <a:off x="0" y="0"/>
                          <a:ext cx="457200" cy="4148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2A73C5" id="_x0000_t32" coordsize="21600,21600" o:spt="32" o:oned="t" path="m,l21600,21600e" filled="f">
                <v:path arrowok="t" fillok="f" o:connecttype="none"/>
                <o:lock v:ext="edit" shapetype="t"/>
              </v:shapetype>
              <v:shape id="Straight Arrow Connector 5" o:spid="_x0000_s1026" type="#_x0000_t32" alt="Arrow" style="position:absolute;margin-left:238pt;margin-top:10.2pt;width:36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" strokecolor="#156082 [3204]" strokeweight=".5pt">
                <v:stroke endarrow="block" joinstyle="miter"/>
              </v:shape>
            </w:pict>
          </mc:Fallback>
        </mc:AlternateContent>
      </w:r>
    </w:p>
    <w:p w:rsidR="005D445E" w:rsidRDefault="005D445E" w:rsidP="005D445E">
      <w:pPr>
        <w:rPr>
          <w:rFonts w:asciiTheme="minorHAnsi" w:hAnsiTheme="minorHAnsi"/>
          <w:sz w:val="22"/>
          <w:szCs w:val="22"/>
        </w:rPr>
      </w:pPr>
    </w:p>
    <w:p w:rsidR="00105B0C" w:rsidRDefault="00105B0C" w:rsidP="005D445E">
      <w:pPr>
        <w:rPr>
          <w:rFonts w:asciiTheme="minorHAnsi" w:hAnsiTheme="minorHAnsi"/>
          <w:sz w:val="22"/>
          <w:szCs w:val="22"/>
        </w:rPr>
      </w:pPr>
    </w:p>
    <w:p w:rsidR="00105B0C" w:rsidRDefault="00105B0C" w:rsidP="005D445E">
      <w:pPr>
        <w:rPr>
          <w:rFonts w:asciiTheme="minorHAnsi" w:hAnsiTheme="minorHAnsi"/>
          <w:sz w:val="22"/>
          <w:szCs w:val="22"/>
        </w:rPr>
      </w:pPr>
    </w:p>
    <w:p w:rsidR="005D445E" w:rsidRDefault="005D445E" w:rsidP="005D445E">
      <w:pPr>
        <w:rPr>
          <w:rFonts w:asciiTheme="minorHAnsi" w:hAnsiTheme="minorHAnsi"/>
          <w:sz w:val="22"/>
          <w:szCs w:val="22"/>
        </w:rPr>
      </w:pPr>
    </w:p>
    <w:p w:rsidR="00105B0C" w:rsidRDefault="00105B0C" w:rsidP="00105B0C">
      <w:pPr>
        <w:rPr>
          <w:rFonts w:asciiTheme="minorHAnsi" w:hAnsiTheme="minorHAnsi"/>
          <w:sz w:val="22"/>
          <w:szCs w:val="22"/>
        </w:rPr>
      </w:pPr>
    </w:p>
    <w:p w:rsidR="00742E5A" w:rsidRDefault="00742E5A" w:rsidP="00105B0C">
      <w:pPr>
        <w:rPr>
          <w:rFonts w:asciiTheme="minorHAnsi" w:hAnsiTheme="minorHAnsi"/>
          <w:sz w:val="22"/>
          <w:szCs w:val="22"/>
        </w:rPr>
      </w:pPr>
    </w:p>
    <w:p w:rsidR="00742E5A" w:rsidRDefault="00742E5A" w:rsidP="00105B0C">
      <w:pPr>
        <w:rPr>
          <w:rFonts w:asciiTheme="minorHAnsi" w:hAnsiTheme="minorHAnsi"/>
          <w:sz w:val="22"/>
          <w:szCs w:val="22"/>
        </w:rPr>
      </w:pPr>
    </w:p>
    <w:p w:rsidR="0001108A" w:rsidRDefault="0001108A">
      <w:pPr>
        <w:rPr>
          <w:rFonts w:asciiTheme="minorHAnsi" w:hAnsiTheme="minorHAnsi"/>
          <w:sz w:val="22"/>
          <w:szCs w:val="22"/>
        </w:rPr>
      </w:pPr>
      <w:r>
        <w:rPr>
          <w:rFonts w:asciiTheme="minorHAnsi" w:hAnsiTheme="minorHAnsi"/>
          <w:sz w:val="22"/>
          <w:szCs w:val="22"/>
        </w:rPr>
        <w:br w:type="page"/>
      </w:r>
    </w:p>
    <w:p w:rsidR="0001108A" w:rsidRDefault="0001108A" w:rsidP="00105B0C">
      <w:pPr>
        <w:rPr>
          <w:rFonts w:asciiTheme="minorHAnsi" w:hAnsiTheme="minorHAnsi"/>
          <w:sz w:val="22"/>
          <w:szCs w:val="22"/>
        </w:rPr>
      </w:pPr>
    </w:p>
    <w:p w:rsidR="0001108A" w:rsidRPr="00105B0C" w:rsidRDefault="0001108A" w:rsidP="00105B0C">
      <w:pPr>
        <w:rPr>
          <w:rFonts w:asciiTheme="minorHAnsi" w:hAnsiTheme="minorHAnsi"/>
          <w:sz w:val="22"/>
          <w:szCs w:val="22"/>
        </w:rPr>
      </w:pPr>
      <w:r w:rsidRPr="0001108A">
        <w:rPr>
          <w:rFonts w:asciiTheme="minorHAnsi" w:hAnsiTheme="minorHAnsi"/>
          <w:noProof/>
          <w:sz w:val="22"/>
          <w:szCs w:val="22"/>
        </w:rPr>
        <w:drawing>
          <wp:inline distT="0" distB="0" distL="0" distR="0" wp14:anchorId="7C6FCB24" wp14:editId="5BBA834D">
            <wp:extent cx="6515100" cy="2997200"/>
            <wp:effectExtent l="0" t="0" r="0" b="0"/>
            <wp:docPr id="1642308267" name="Picture 1" descr="Two pics: The Chillingham Cattle in Northumberland are an ancient closed herd that, over centuries, has seen minimal human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08267" name="Picture 1" descr="Two pics: The Chillingham Cattle in Northumberland are an ancient closed herd that, over centuries, has seen minimal human interference."/>
                    <pic:cNvPicPr/>
                  </pic:nvPicPr>
                  <pic:blipFill>
                    <a:blip r:embed="rId11"/>
                    <a:stretch>
                      <a:fillRect/>
                    </a:stretch>
                  </pic:blipFill>
                  <pic:spPr>
                    <a:xfrm>
                      <a:off x="0" y="0"/>
                      <a:ext cx="6515100" cy="2997200"/>
                    </a:xfrm>
                    <a:prstGeom prst="rect">
                      <a:avLst/>
                    </a:prstGeom>
                  </pic:spPr>
                </pic:pic>
              </a:graphicData>
            </a:graphic>
          </wp:inline>
        </w:drawing>
      </w:r>
    </w:p>
    <w:p w:rsidR="005D445E" w:rsidRDefault="005D445E" w:rsidP="00105B0C">
      <w:pPr>
        <w:rPr>
          <w:rFonts w:asciiTheme="minorHAnsi" w:hAnsiTheme="minorHAnsi"/>
          <w:sz w:val="22"/>
          <w:szCs w:val="22"/>
        </w:rPr>
      </w:pPr>
    </w:p>
    <w:p w:rsidR="0001108A" w:rsidRPr="0099340C" w:rsidRDefault="0001108A" w:rsidP="00F741B2">
      <w:pPr>
        <w:pStyle w:val="Heading2"/>
      </w:pPr>
      <w:r w:rsidRPr="0099340C">
        <w:t>What are the key challenges in enabling such a life in the context of farming?</w:t>
      </w:r>
    </w:p>
    <w:p w:rsidR="0001108A" w:rsidRPr="0099340C" w:rsidRDefault="0001108A" w:rsidP="0001108A">
      <w:pPr>
        <w:rPr>
          <w:rFonts w:asciiTheme="minorHAnsi" w:hAnsiTheme="minorHAnsi"/>
          <w:b/>
          <w:bCs/>
          <w:sz w:val="22"/>
          <w:szCs w:val="22"/>
        </w:rPr>
      </w:pPr>
    </w:p>
    <w:p w:rsidR="0001108A" w:rsidRPr="007C1503" w:rsidRDefault="0001108A" w:rsidP="00F741B2">
      <w:pPr>
        <w:rPr>
          <w:rFonts w:asciiTheme="minorHAnsi" w:hAnsiTheme="minorHAnsi"/>
          <w:sz w:val="22"/>
          <w:szCs w:val="22"/>
        </w:rPr>
      </w:pPr>
      <w:r w:rsidRPr="007C1503">
        <w:rPr>
          <w:rFonts w:asciiTheme="minorHAnsi" w:hAnsiTheme="minorHAnsi"/>
          <w:sz w:val="22"/>
          <w:szCs w:val="22"/>
        </w:rPr>
        <w:t xml:space="preserve">Cattle were domesticated around 10,000 years ago from aurochs in the fertile crescent, resulting in the European ‘taurine’ type of animal, and again from a different type of </w:t>
      </w:r>
      <w:proofErr w:type="spellStart"/>
      <w:r w:rsidRPr="007C1503">
        <w:rPr>
          <w:rFonts w:asciiTheme="minorHAnsi" w:hAnsiTheme="minorHAnsi"/>
          <w:sz w:val="22"/>
          <w:szCs w:val="22"/>
        </w:rPr>
        <w:t>auroch</w:t>
      </w:r>
      <w:proofErr w:type="spellEnd"/>
      <w:r w:rsidRPr="007C1503">
        <w:rPr>
          <w:rFonts w:asciiTheme="minorHAnsi" w:hAnsiTheme="minorHAnsi"/>
          <w:sz w:val="22"/>
          <w:szCs w:val="22"/>
        </w:rPr>
        <w:t xml:space="preserve"> resulting in zebu type cattle also seen today (Pitt et al., 2019). Domesticated cattle probably came to the UK around 6,000 years ago (Cummings &amp; Morris, 2018), when wild aurochs were also present. At that time, they were used by Neolithic farmers for dairying as well as for meat, having been bred for prolonged lactations and year-round breeding (</w:t>
      </w:r>
      <w:proofErr w:type="spellStart"/>
      <w:r w:rsidRPr="007C1503">
        <w:rPr>
          <w:rFonts w:asciiTheme="minorHAnsi" w:hAnsiTheme="minorHAnsi"/>
          <w:sz w:val="22"/>
          <w:szCs w:val="22"/>
        </w:rPr>
        <w:t>Gron</w:t>
      </w:r>
      <w:proofErr w:type="spellEnd"/>
      <w:r w:rsidRPr="007C1503">
        <w:rPr>
          <w:rFonts w:asciiTheme="minorHAnsi" w:hAnsiTheme="minorHAnsi"/>
          <w:sz w:val="22"/>
          <w:szCs w:val="22"/>
        </w:rPr>
        <w:t xml:space="preserve">, Montgomery, &amp; Rowley-Conwy, 2015). </w:t>
      </w:r>
    </w:p>
    <w:p w:rsidR="0001108A" w:rsidRPr="007C1503" w:rsidRDefault="0001108A" w:rsidP="0001108A">
      <w:pPr>
        <w:rPr>
          <w:rFonts w:asciiTheme="minorHAnsi" w:hAnsiTheme="minorHAnsi"/>
          <w:sz w:val="22"/>
          <w:szCs w:val="22"/>
        </w:rPr>
      </w:pPr>
    </w:p>
    <w:p w:rsidR="0001108A" w:rsidRPr="007C1503" w:rsidRDefault="0001108A" w:rsidP="0001108A">
      <w:pPr>
        <w:rPr>
          <w:rFonts w:asciiTheme="minorHAnsi" w:hAnsiTheme="minorHAnsi"/>
          <w:sz w:val="22"/>
          <w:szCs w:val="22"/>
        </w:rPr>
      </w:pPr>
      <w:r w:rsidRPr="007C1503">
        <w:rPr>
          <w:rFonts w:asciiTheme="minorHAnsi" w:hAnsiTheme="minorHAnsi"/>
          <w:sz w:val="22"/>
          <w:szCs w:val="22"/>
        </w:rPr>
        <w:t xml:space="preserve">In the UK there are almost 10 million cattle, of which around 1.9 million are adult beef animals, and the remainder are cattle below two years of age (Defra, 2019a). 2 million beef cattle are slaughtered each year for meat (National Association, 2016). Dairy cattle and beef cattle breeds are now highly specialized with distinctive body shapes having been bred either to produce milk on a light body frame or for rapid growth of large muscles. </w:t>
      </w:r>
    </w:p>
    <w:p w:rsidR="0001108A" w:rsidRPr="007C1503" w:rsidRDefault="0001108A" w:rsidP="0001108A">
      <w:pPr>
        <w:rPr>
          <w:rFonts w:asciiTheme="minorHAnsi" w:hAnsiTheme="minorHAnsi"/>
          <w:sz w:val="22"/>
          <w:szCs w:val="22"/>
        </w:rPr>
      </w:pPr>
    </w:p>
    <w:p w:rsidR="0001108A" w:rsidRDefault="0001108A" w:rsidP="0001108A">
      <w:pPr>
        <w:rPr>
          <w:rFonts w:asciiTheme="minorHAnsi" w:hAnsiTheme="minorHAnsi"/>
          <w:sz w:val="22"/>
          <w:szCs w:val="22"/>
        </w:rPr>
      </w:pPr>
      <w:r w:rsidRPr="007C1503">
        <w:rPr>
          <w:rFonts w:asciiTheme="minorHAnsi" w:hAnsiTheme="minorHAnsi"/>
          <w:sz w:val="22"/>
          <w:szCs w:val="22"/>
        </w:rPr>
        <w:t xml:space="preserve">This means that male dairy calves are of little value for meat production, and some are killed rather than reared for meat. Dairy farmers try to manage this problem by crossing a proportion of their dairy cows with a beef bull; and, as most dairy animals end up in the food hain, around 50% of all beef produced in the UK comes from the dairy sector. The UK is 75% self-sufficient in beef (National Beef Association, 2020). In the UK, slightly more liquid milk is produced than consumed, but only around 60% of the cheese consumed is made from UK milk (AHDB, 202a; AHDB, 2020b). </w:t>
      </w:r>
    </w:p>
    <w:p w:rsidR="007C1503" w:rsidRDefault="007C1503">
      <w:pPr>
        <w:rPr>
          <w:rFonts w:asciiTheme="minorHAnsi" w:hAnsiTheme="minorHAnsi"/>
          <w:sz w:val="22"/>
          <w:szCs w:val="22"/>
        </w:rPr>
      </w:pPr>
      <w:r>
        <w:rPr>
          <w:rFonts w:asciiTheme="minorHAnsi" w:hAnsiTheme="minorHAnsi"/>
          <w:sz w:val="22"/>
          <w:szCs w:val="22"/>
        </w:rPr>
        <w:br w:type="page"/>
      </w:r>
    </w:p>
    <w:p w:rsidR="007C1503" w:rsidRPr="0099340C" w:rsidRDefault="007C1503" w:rsidP="00196D2E">
      <w:pPr>
        <w:pStyle w:val="Heading2"/>
      </w:pPr>
      <w:r w:rsidRPr="0099340C">
        <w:lastRenderedPageBreak/>
        <w:t>How far do different systems in use in the UK enable a flourishing life?</w:t>
      </w:r>
    </w:p>
    <w:p w:rsidR="007C1503" w:rsidRPr="007C1503" w:rsidRDefault="007C1503" w:rsidP="007C1503">
      <w:pPr>
        <w:rPr>
          <w:rFonts w:asciiTheme="minorHAnsi" w:hAnsiTheme="minorHAnsi"/>
          <w:sz w:val="22"/>
          <w:szCs w:val="22"/>
        </w:rPr>
      </w:pPr>
    </w:p>
    <w:p w:rsidR="007C1503" w:rsidRPr="007C1503" w:rsidRDefault="007C1503" w:rsidP="007C1503">
      <w:pPr>
        <w:rPr>
          <w:rFonts w:asciiTheme="minorHAnsi" w:hAnsiTheme="minorHAnsi"/>
          <w:sz w:val="22"/>
          <w:szCs w:val="22"/>
        </w:rPr>
      </w:pPr>
      <w:r w:rsidRPr="007C1503">
        <w:rPr>
          <w:rFonts w:asciiTheme="minorHAnsi" w:hAnsiTheme="minorHAnsi"/>
          <w:sz w:val="22"/>
          <w:szCs w:val="22"/>
        </w:rPr>
        <w:t xml:space="preserve">Almost all milk comes from Red Tractor farm assured </w:t>
      </w:r>
      <w:r>
        <w:rPr>
          <w:rFonts w:asciiTheme="minorHAnsi" w:hAnsiTheme="minorHAnsi"/>
          <w:sz w:val="22"/>
          <w:szCs w:val="22"/>
        </w:rPr>
        <w:t>cows, and about 2.4% of all milk is organic. Around 79% of all beef farms are farm assured (NFU, 2013) with a</w:t>
      </w:r>
      <w:r w:rsidRPr="007C1503">
        <w:rPr>
          <w:rFonts w:asciiTheme="minorHAnsi" w:hAnsiTheme="minorHAnsi"/>
          <w:sz w:val="22"/>
          <w:szCs w:val="22"/>
        </w:rPr>
        <w:t xml:space="preserve">ll proportion being organic. Pasture for Life is a scheme that accredits farms that only feed ruminants grass and other forage. </w:t>
      </w:r>
    </w:p>
    <w:p w:rsidR="007C1503" w:rsidRDefault="007C1503" w:rsidP="007C1503">
      <w:pPr>
        <w:rPr>
          <w:rFonts w:asciiTheme="minorHAnsi" w:hAnsiTheme="minorHAnsi"/>
          <w:sz w:val="22"/>
          <w:szCs w:val="22"/>
          <w:lang w:val="en-US"/>
        </w:rPr>
      </w:pPr>
    </w:p>
    <w:p w:rsidR="007C1503" w:rsidRPr="007C1503" w:rsidRDefault="007C1503" w:rsidP="007C1503">
      <w:pPr>
        <w:rPr>
          <w:rFonts w:asciiTheme="minorHAnsi" w:hAnsiTheme="minorHAnsi"/>
          <w:sz w:val="22"/>
          <w:szCs w:val="22"/>
          <w:lang w:val="en-US"/>
        </w:rPr>
      </w:pPr>
    </w:p>
    <w:tbl>
      <w:tblPr>
        <w:tblStyle w:val="GridTable4"/>
        <w:tblW w:w="10792" w:type="dxa"/>
        <w:tblLook w:val="04A0" w:firstRow="1" w:lastRow="0" w:firstColumn="1" w:lastColumn="0" w:noHBand="0" w:noVBand="1"/>
        <w:tblCaption w:val="Cattle farmed for milk"/>
        <w:tblDescription w:val="Table showing how each farming system for milk is rated (good or bad) according to various criteria. "/>
      </w:tblPr>
      <w:tblGrid>
        <w:gridCol w:w="3505"/>
        <w:gridCol w:w="1457"/>
        <w:gridCol w:w="1457"/>
        <w:gridCol w:w="1458"/>
        <w:gridCol w:w="1457"/>
        <w:gridCol w:w="1458"/>
      </w:tblGrid>
      <w:tr w:rsidR="00A85973" w:rsidTr="00A85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vAlign w:val="center"/>
          </w:tcPr>
          <w:p w:rsidR="00A85973" w:rsidRDefault="00A85973" w:rsidP="00A85973">
            <w:pPr>
              <w:rPr>
                <w:rFonts w:asciiTheme="minorHAnsi" w:hAnsiTheme="minorHAnsi"/>
                <w:sz w:val="22"/>
                <w:szCs w:val="22"/>
              </w:rPr>
            </w:pPr>
            <w:r>
              <w:rPr>
                <w:rFonts w:asciiTheme="minorHAnsi" w:hAnsiTheme="minorHAnsi"/>
                <w:sz w:val="22"/>
                <w:szCs w:val="22"/>
              </w:rPr>
              <w:t>Cattle farmed for milk</w:t>
            </w:r>
          </w:p>
        </w:tc>
        <w:tc>
          <w:tcPr>
            <w:tcW w:w="1457" w:type="dxa"/>
            <w:vAlign w:val="center"/>
          </w:tcPr>
          <w:p w:rsid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Red Tractor</w:t>
            </w:r>
          </w:p>
        </w:tc>
        <w:tc>
          <w:tcPr>
            <w:tcW w:w="1457" w:type="dxa"/>
            <w:vAlign w:val="center"/>
          </w:tcPr>
          <w:p w:rsid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RSPCA</w:t>
            </w:r>
          </w:p>
        </w:tc>
        <w:tc>
          <w:tcPr>
            <w:tcW w:w="1458" w:type="dxa"/>
            <w:vAlign w:val="center"/>
          </w:tcPr>
          <w:p w:rsid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Organic</w:t>
            </w:r>
          </w:p>
        </w:tc>
        <w:tc>
          <w:tcPr>
            <w:tcW w:w="1457" w:type="dxa"/>
            <w:vAlign w:val="center"/>
          </w:tcPr>
          <w:p w:rsid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Pasture for Life</w:t>
            </w:r>
          </w:p>
        </w:tc>
        <w:tc>
          <w:tcPr>
            <w:tcW w:w="1458" w:type="dxa"/>
            <w:vAlign w:val="center"/>
          </w:tcPr>
          <w:p w:rsid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Free Range Dairy</w:t>
            </w:r>
          </w:p>
        </w:tc>
      </w:tr>
      <w:tr w:rsidR="00A85973" w:rsidTr="00A8597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rsidR="00A85973" w:rsidRPr="00A85973" w:rsidRDefault="00A85973" w:rsidP="00A85973">
            <w:pPr>
              <w:rPr>
                <w:rFonts w:asciiTheme="minorHAnsi" w:hAnsiTheme="minorHAnsi"/>
                <w:b w:val="0"/>
                <w:bCs w:val="0"/>
                <w:sz w:val="22"/>
                <w:szCs w:val="22"/>
              </w:rPr>
            </w:pPr>
            <w:r w:rsidRPr="00A85973">
              <w:rPr>
                <w:rFonts w:asciiTheme="minorHAnsi" w:hAnsiTheme="minorHAnsi"/>
                <w:b w:val="0"/>
                <w:bCs w:val="0"/>
                <w:sz w:val="22"/>
                <w:szCs w:val="22"/>
              </w:rPr>
              <w:t>Access to pasture required in grazing season</w:t>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180A1C5C" wp14:editId="56EEAEE4">
                  <wp:extent cx="177800" cy="177800"/>
                  <wp:effectExtent l="0" t="0" r="0" b="0"/>
                  <wp:docPr id="349466639"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7BF9440" wp14:editId="1BA74547">
                  <wp:extent cx="186267" cy="186267"/>
                  <wp:effectExtent l="0" t="0" r="4445" b="4445"/>
                  <wp:docPr id="1029085858"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8"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216F5F74" wp14:editId="48AD9C5D">
                  <wp:extent cx="186267" cy="186267"/>
                  <wp:effectExtent l="0" t="0" r="4445" b="4445"/>
                  <wp:docPr id="768150026"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216F5F74" wp14:editId="48AD9C5D">
                  <wp:extent cx="186267" cy="186267"/>
                  <wp:effectExtent l="0" t="0" r="4445" b="4445"/>
                  <wp:docPr id="836937442"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8"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216F5F74" wp14:editId="48AD9C5D">
                  <wp:extent cx="186267" cy="186267"/>
                  <wp:effectExtent l="0" t="0" r="4445" b="4445"/>
                  <wp:docPr id="746024296"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r>
      <w:tr w:rsidR="00A85973" w:rsidTr="00A85973">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rsidR="00A85973" w:rsidRPr="00A85973" w:rsidRDefault="00A85973" w:rsidP="00A85973">
            <w:pPr>
              <w:rPr>
                <w:rFonts w:asciiTheme="minorHAnsi" w:hAnsiTheme="minorHAnsi"/>
                <w:b w:val="0"/>
                <w:bCs w:val="0"/>
                <w:sz w:val="22"/>
                <w:szCs w:val="22"/>
              </w:rPr>
            </w:pPr>
            <w:r w:rsidRPr="00A85973">
              <w:rPr>
                <w:rFonts w:asciiTheme="minorHAnsi" w:hAnsiTheme="minorHAnsi"/>
                <w:b w:val="0"/>
                <w:bCs w:val="0"/>
                <w:sz w:val="22"/>
                <w:szCs w:val="22"/>
              </w:rPr>
              <w:t>Calves not separated from cows</w:t>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4442556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631556037"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8"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74061587"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35938616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8"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606945360"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r>
      <w:tr w:rsidR="00A85973" w:rsidTr="00A8597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rsidR="00A85973" w:rsidRPr="00A85973" w:rsidRDefault="00A85973" w:rsidP="00A85973">
            <w:pPr>
              <w:rPr>
                <w:rFonts w:asciiTheme="minorHAnsi" w:hAnsiTheme="minorHAnsi"/>
                <w:b w:val="0"/>
                <w:bCs w:val="0"/>
                <w:sz w:val="22"/>
                <w:szCs w:val="22"/>
              </w:rPr>
            </w:pPr>
            <w:r w:rsidRPr="00A85973">
              <w:rPr>
                <w:rFonts w:asciiTheme="minorHAnsi" w:hAnsiTheme="minorHAnsi"/>
                <w:b w:val="0"/>
                <w:bCs w:val="0"/>
                <w:sz w:val="22"/>
                <w:szCs w:val="22"/>
              </w:rPr>
              <w:t>Castration banned</w:t>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08415983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633594120"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8"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76089022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2027350881"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8"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213871946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r>
      <w:tr w:rsidR="00A85973" w:rsidTr="00A85973">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rsidR="00A85973" w:rsidRPr="00A85973" w:rsidRDefault="00A85973" w:rsidP="00A85973">
            <w:pPr>
              <w:rPr>
                <w:rFonts w:asciiTheme="minorHAnsi" w:hAnsiTheme="minorHAnsi"/>
                <w:b w:val="0"/>
                <w:bCs w:val="0"/>
                <w:sz w:val="22"/>
                <w:szCs w:val="22"/>
              </w:rPr>
            </w:pPr>
            <w:r w:rsidRPr="00A85973">
              <w:rPr>
                <w:rFonts w:asciiTheme="minorHAnsi" w:hAnsiTheme="minorHAnsi"/>
                <w:b w:val="0"/>
                <w:bCs w:val="0"/>
                <w:sz w:val="22"/>
                <w:szCs w:val="22"/>
              </w:rPr>
              <w:t>Disbudding banned</w:t>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698257370"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933187803"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8"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311879271"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384618101"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8"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586021343"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r>
      <w:tr w:rsidR="00A85973" w:rsidTr="00A8597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rsidR="00A85973" w:rsidRPr="00A85973" w:rsidRDefault="00A85973" w:rsidP="00A85973">
            <w:pPr>
              <w:rPr>
                <w:rFonts w:asciiTheme="minorHAnsi" w:hAnsiTheme="minorHAnsi"/>
                <w:b w:val="0"/>
                <w:bCs w:val="0"/>
                <w:sz w:val="22"/>
                <w:szCs w:val="22"/>
              </w:rPr>
            </w:pPr>
            <w:r w:rsidRPr="00A85973">
              <w:rPr>
                <w:rFonts w:asciiTheme="minorHAnsi" w:hAnsiTheme="minorHAnsi"/>
                <w:b w:val="0"/>
                <w:bCs w:val="0"/>
                <w:sz w:val="22"/>
                <w:szCs w:val="22"/>
              </w:rPr>
              <w:t>Welfare outcomes monitored</w:t>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1798381393"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1892036951"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8"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5201443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829506665"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8"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206503995"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r>
      <w:tr w:rsidR="00A85973" w:rsidTr="00A85973">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rsidR="00A85973" w:rsidRPr="00A85973" w:rsidRDefault="00A85973" w:rsidP="00A85973">
            <w:pPr>
              <w:rPr>
                <w:rFonts w:asciiTheme="minorHAnsi" w:hAnsiTheme="minorHAnsi"/>
                <w:b w:val="0"/>
                <w:bCs w:val="0"/>
                <w:sz w:val="22"/>
                <w:szCs w:val="22"/>
              </w:rPr>
            </w:pPr>
            <w:r w:rsidRPr="00A85973">
              <w:rPr>
                <w:rFonts w:asciiTheme="minorHAnsi" w:hAnsiTheme="minorHAnsi"/>
                <w:b w:val="0"/>
                <w:bCs w:val="0"/>
                <w:sz w:val="22"/>
                <w:szCs w:val="22"/>
              </w:rPr>
              <w:t>Pre-slaughter stun required</w:t>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307463934"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1172386907"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8"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553890168"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1055327098"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8"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1225365220"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r>
      <w:tr w:rsidR="00A85973" w:rsidTr="00A8597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rsidR="00A85973" w:rsidRPr="00A85973" w:rsidRDefault="00A85973" w:rsidP="00A85973">
            <w:pPr>
              <w:rPr>
                <w:rFonts w:asciiTheme="minorHAnsi" w:hAnsiTheme="minorHAnsi"/>
                <w:b w:val="0"/>
                <w:bCs w:val="0"/>
                <w:sz w:val="22"/>
                <w:szCs w:val="22"/>
              </w:rPr>
            </w:pPr>
            <w:r w:rsidRPr="00A85973">
              <w:rPr>
                <w:rFonts w:asciiTheme="minorHAnsi" w:hAnsiTheme="minorHAnsi"/>
                <w:b w:val="0"/>
                <w:bCs w:val="0"/>
                <w:sz w:val="22"/>
                <w:szCs w:val="22"/>
              </w:rPr>
              <w:t>Minimum weaning age 12 weeks</w:t>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415128628"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31048531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8"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113641615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7"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1248672228"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8"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09855707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r>
      <w:tr w:rsidR="00A85973" w:rsidTr="00A85973">
        <w:trPr>
          <w:trHeight w:val="576"/>
        </w:trPr>
        <w:tc>
          <w:tcPr>
            <w:cnfStyle w:val="001000000000" w:firstRow="0" w:lastRow="0" w:firstColumn="1" w:lastColumn="0" w:oddVBand="0" w:evenVBand="0" w:oddHBand="0" w:evenHBand="0" w:firstRowFirstColumn="0" w:firstRowLastColumn="0" w:lastRowFirstColumn="0" w:lastRowLastColumn="0"/>
            <w:tcW w:w="3505" w:type="dxa"/>
            <w:vAlign w:val="center"/>
          </w:tcPr>
          <w:p w:rsidR="00A85973" w:rsidRPr="00A85973" w:rsidRDefault="00A85973" w:rsidP="00A85973">
            <w:pPr>
              <w:rPr>
                <w:rFonts w:asciiTheme="minorHAnsi" w:hAnsiTheme="minorHAnsi"/>
                <w:b w:val="0"/>
                <w:bCs w:val="0"/>
                <w:sz w:val="22"/>
                <w:szCs w:val="22"/>
              </w:rPr>
            </w:pPr>
            <w:r w:rsidRPr="00A85973">
              <w:rPr>
                <w:rFonts w:asciiTheme="minorHAnsi" w:hAnsiTheme="minorHAnsi"/>
                <w:b w:val="0"/>
                <w:bCs w:val="0"/>
                <w:sz w:val="22"/>
                <w:szCs w:val="22"/>
              </w:rPr>
              <w:t>Killing male calves prohibited</w:t>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1133813421"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989418864"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8"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765F4D41" wp14:editId="4123B864">
                  <wp:extent cx="177800" cy="177800"/>
                  <wp:effectExtent l="0" t="0" r="0" b="0"/>
                  <wp:docPr id="65580181"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457"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1341044693"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458"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4238A9F1" wp14:editId="12DC5114">
                  <wp:extent cx="186267" cy="186267"/>
                  <wp:effectExtent l="0" t="0" r="4445" b="4445"/>
                  <wp:docPr id="728443892"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r>
    </w:tbl>
    <w:p w:rsidR="0001108A" w:rsidRDefault="0001108A" w:rsidP="00105B0C">
      <w:pPr>
        <w:rPr>
          <w:rFonts w:asciiTheme="minorHAnsi" w:hAnsiTheme="minorHAnsi"/>
          <w:sz w:val="22"/>
          <w:szCs w:val="22"/>
        </w:rPr>
      </w:pPr>
    </w:p>
    <w:p w:rsidR="00A85973" w:rsidRDefault="00A85973" w:rsidP="00105B0C">
      <w:pPr>
        <w:rPr>
          <w:rFonts w:asciiTheme="minorHAnsi" w:hAnsiTheme="minorHAnsi"/>
          <w:sz w:val="22"/>
          <w:szCs w:val="22"/>
        </w:rPr>
      </w:pPr>
    </w:p>
    <w:tbl>
      <w:tblPr>
        <w:tblStyle w:val="GridTable4"/>
        <w:tblW w:w="0" w:type="auto"/>
        <w:tblLook w:val="04A0" w:firstRow="1" w:lastRow="0" w:firstColumn="1" w:lastColumn="0" w:noHBand="0" w:noVBand="1"/>
        <w:tblCaption w:val="Cattle farmed for beef"/>
        <w:tblDescription w:val="Table showing how each farming system for beef is rated (good or bad) according to various criteria. "/>
      </w:tblPr>
      <w:tblGrid>
        <w:gridCol w:w="1960"/>
        <w:gridCol w:w="1261"/>
        <w:gridCol w:w="1261"/>
        <w:gridCol w:w="1262"/>
        <w:gridCol w:w="1261"/>
        <w:gridCol w:w="1262"/>
        <w:gridCol w:w="1261"/>
        <w:gridCol w:w="1262"/>
      </w:tblGrid>
      <w:tr w:rsidR="00A85973" w:rsidTr="00A85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vAlign w:val="center"/>
          </w:tcPr>
          <w:p w:rsidR="00A85973" w:rsidRDefault="00A85973" w:rsidP="00A85973">
            <w:pPr>
              <w:rPr>
                <w:rFonts w:asciiTheme="minorHAnsi" w:hAnsiTheme="minorHAnsi"/>
                <w:sz w:val="22"/>
                <w:szCs w:val="22"/>
              </w:rPr>
            </w:pPr>
            <w:r>
              <w:rPr>
                <w:rFonts w:asciiTheme="minorHAnsi" w:hAnsiTheme="minorHAnsi"/>
                <w:sz w:val="22"/>
                <w:szCs w:val="22"/>
              </w:rPr>
              <w:t>Cattle farmed for beef</w:t>
            </w:r>
          </w:p>
        </w:tc>
        <w:tc>
          <w:tcPr>
            <w:tcW w:w="1261" w:type="dxa"/>
            <w:vAlign w:val="center"/>
          </w:tcPr>
          <w:p w:rsidR="00A85973" w:rsidRP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A85973">
              <w:rPr>
                <w:rFonts w:asciiTheme="minorHAnsi" w:hAnsiTheme="minorHAnsi"/>
                <w:sz w:val="18"/>
                <w:szCs w:val="18"/>
              </w:rPr>
              <w:t>Red Tractor</w:t>
            </w:r>
          </w:p>
        </w:tc>
        <w:tc>
          <w:tcPr>
            <w:tcW w:w="1261" w:type="dxa"/>
            <w:vAlign w:val="center"/>
          </w:tcPr>
          <w:p w:rsidR="00A85973" w:rsidRP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A85973">
              <w:rPr>
                <w:rFonts w:asciiTheme="minorHAnsi" w:hAnsiTheme="minorHAnsi"/>
                <w:sz w:val="18"/>
                <w:szCs w:val="18"/>
              </w:rPr>
              <w:t>Quality Meat Scotland</w:t>
            </w:r>
          </w:p>
        </w:tc>
        <w:tc>
          <w:tcPr>
            <w:tcW w:w="1262" w:type="dxa"/>
            <w:vAlign w:val="center"/>
          </w:tcPr>
          <w:p w:rsidR="00A85973" w:rsidRP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A85973">
              <w:rPr>
                <w:rFonts w:asciiTheme="minorHAnsi" w:hAnsiTheme="minorHAnsi"/>
                <w:sz w:val="18"/>
                <w:szCs w:val="18"/>
              </w:rPr>
              <w:t>Farm Assured Welsh Livestock</w:t>
            </w:r>
          </w:p>
        </w:tc>
        <w:tc>
          <w:tcPr>
            <w:tcW w:w="1261" w:type="dxa"/>
            <w:vAlign w:val="center"/>
          </w:tcPr>
          <w:p w:rsidR="00A85973" w:rsidRP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A85973">
              <w:rPr>
                <w:rFonts w:asciiTheme="minorHAnsi" w:hAnsiTheme="minorHAnsi"/>
                <w:sz w:val="18"/>
                <w:szCs w:val="18"/>
              </w:rPr>
              <w:t>Northern Ireland Beef Farm Quality Assurance Scheme</w:t>
            </w:r>
          </w:p>
        </w:tc>
        <w:tc>
          <w:tcPr>
            <w:tcW w:w="1262" w:type="dxa"/>
            <w:vAlign w:val="center"/>
          </w:tcPr>
          <w:p w:rsidR="00A85973" w:rsidRP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A85973">
              <w:rPr>
                <w:rFonts w:asciiTheme="minorHAnsi" w:hAnsiTheme="minorHAnsi"/>
                <w:sz w:val="18"/>
                <w:szCs w:val="18"/>
              </w:rPr>
              <w:t>RSPCA Assured</w:t>
            </w:r>
          </w:p>
        </w:tc>
        <w:tc>
          <w:tcPr>
            <w:tcW w:w="1261" w:type="dxa"/>
            <w:vAlign w:val="center"/>
          </w:tcPr>
          <w:p w:rsidR="00A85973" w:rsidRP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A85973">
              <w:rPr>
                <w:rFonts w:asciiTheme="minorHAnsi" w:hAnsiTheme="minorHAnsi"/>
                <w:sz w:val="18"/>
                <w:szCs w:val="18"/>
              </w:rPr>
              <w:t>Organic</w:t>
            </w:r>
          </w:p>
        </w:tc>
        <w:tc>
          <w:tcPr>
            <w:tcW w:w="1262" w:type="dxa"/>
            <w:vAlign w:val="center"/>
          </w:tcPr>
          <w:p w:rsidR="00A85973" w:rsidRPr="00A85973" w:rsidRDefault="00A85973" w:rsidP="00A859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A85973">
              <w:rPr>
                <w:rFonts w:asciiTheme="minorHAnsi" w:hAnsiTheme="minorHAnsi"/>
                <w:sz w:val="18"/>
                <w:szCs w:val="18"/>
              </w:rPr>
              <w:t>Pasture for Life</w:t>
            </w:r>
          </w:p>
        </w:tc>
      </w:tr>
      <w:tr w:rsidR="00A85973" w:rsidTr="00A8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vAlign w:val="center"/>
          </w:tcPr>
          <w:p w:rsidR="00A85973" w:rsidRDefault="00A85973" w:rsidP="00A85973">
            <w:pPr>
              <w:rPr>
                <w:rFonts w:asciiTheme="minorHAnsi" w:hAnsiTheme="minorHAnsi"/>
                <w:sz w:val="22"/>
                <w:szCs w:val="22"/>
              </w:rPr>
            </w:pPr>
            <w:r w:rsidRPr="00A85973">
              <w:rPr>
                <w:rFonts w:asciiTheme="minorHAnsi" w:hAnsiTheme="minorHAnsi"/>
                <w:b w:val="0"/>
                <w:bCs w:val="0"/>
                <w:sz w:val="22"/>
                <w:szCs w:val="22"/>
              </w:rPr>
              <w:t>Access to pasture required in grazing season</w:t>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315916923"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45904474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2"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697274032"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451699007"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2"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334260731"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6AC33941" wp14:editId="5E78712A">
                  <wp:extent cx="186267" cy="186267"/>
                  <wp:effectExtent l="0" t="0" r="4445" b="4445"/>
                  <wp:docPr id="112491028"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262"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6AC33941" wp14:editId="5E78712A">
                  <wp:extent cx="186267" cy="186267"/>
                  <wp:effectExtent l="0" t="0" r="4445" b="4445"/>
                  <wp:docPr id="1861200534"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r>
      <w:tr w:rsidR="00A85973" w:rsidTr="00A85973">
        <w:tc>
          <w:tcPr>
            <w:cnfStyle w:val="001000000000" w:firstRow="0" w:lastRow="0" w:firstColumn="1" w:lastColumn="0" w:oddVBand="0" w:evenVBand="0" w:oddHBand="0" w:evenHBand="0" w:firstRowFirstColumn="0" w:firstRowLastColumn="0" w:lastRowFirstColumn="0" w:lastRowLastColumn="0"/>
            <w:tcW w:w="1960" w:type="dxa"/>
            <w:vAlign w:val="center"/>
          </w:tcPr>
          <w:p w:rsidR="00A85973" w:rsidRDefault="00A85973" w:rsidP="00A85973">
            <w:pPr>
              <w:rPr>
                <w:rFonts w:asciiTheme="minorHAnsi" w:hAnsiTheme="minorHAnsi"/>
                <w:sz w:val="22"/>
                <w:szCs w:val="22"/>
              </w:rPr>
            </w:pPr>
            <w:r w:rsidRPr="00A85973">
              <w:rPr>
                <w:rFonts w:asciiTheme="minorHAnsi" w:hAnsiTheme="minorHAnsi"/>
                <w:b w:val="0"/>
                <w:bCs w:val="0"/>
                <w:sz w:val="22"/>
                <w:szCs w:val="22"/>
              </w:rPr>
              <w:t>Castration banned</w:t>
            </w:r>
          </w:p>
        </w:tc>
        <w:tc>
          <w:tcPr>
            <w:tcW w:w="1261"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77785136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012741047"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2"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748647947"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184832332"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2"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2109420591"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06330422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2"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127823751"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r>
      <w:tr w:rsidR="00A85973" w:rsidTr="00A8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vAlign w:val="center"/>
          </w:tcPr>
          <w:p w:rsidR="00A85973" w:rsidRDefault="00A85973" w:rsidP="00A85973">
            <w:pPr>
              <w:rPr>
                <w:rFonts w:asciiTheme="minorHAnsi" w:hAnsiTheme="minorHAnsi"/>
                <w:sz w:val="22"/>
                <w:szCs w:val="22"/>
              </w:rPr>
            </w:pPr>
            <w:r w:rsidRPr="00A85973">
              <w:rPr>
                <w:rFonts w:asciiTheme="minorHAnsi" w:hAnsiTheme="minorHAnsi"/>
                <w:b w:val="0"/>
                <w:bCs w:val="0"/>
                <w:sz w:val="22"/>
                <w:szCs w:val="22"/>
              </w:rPr>
              <w:t>Disbudding banned</w:t>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067509520"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775793852"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2"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46573392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2101729744"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2"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618207468"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772655471"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2"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607746341"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r>
      <w:tr w:rsidR="00A85973" w:rsidTr="00A85973">
        <w:tc>
          <w:tcPr>
            <w:cnfStyle w:val="001000000000" w:firstRow="0" w:lastRow="0" w:firstColumn="1" w:lastColumn="0" w:oddVBand="0" w:evenVBand="0" w:oddHBand="0" w:evenHBand="0" w:firstRowFirstColumn="0" w:firstRowLastColumn="0" w:lastRowFirstColumn="0" w:lastRowLastColumn="0"/>
            <w:tcW w:w="1960" w:type="dxa"/>
            <w:vAlign w:val="center"/>
          </w:tcPr>
          <w:p w:rsidR="00A85973" w:rsidRPr="00A85973" w:rsidRDefault="00A85973" w:rsidP="00A85973">
            <w:pPr>
              <w:rPr>
                <w:rFonts w:asciiTheme="minorHAnsi" w:hAnsiTheme="minorHAnsi"/>
                <w:b w:val="0"/>
                <w:bCs w:val="0"/>
                <w:sz w:val="22"/>
                <w:szCs w:val="22"/>
              </w:rPr>
            </w:pPr>
            <w:r w:rsidRPr="00A85973">
              <w:rPr>
                <w:rFonts w:asciiTheme="minorHAnsi" w:hAnsiTheme="minorHAnsi"/>
                <w:b w:val="0"/>
                <w:bCs w:val="0"/>
                <w:sz w:val="22"/>
                <w:szCs w:val="22"/>
              </w:rPr>
              <w:t>Welfare outcomes monitored</w:t>
            </w:r>
          </w:p>
        </w:tc>
        <w:tc>
          <w:tcPr>
            <w:tcW w:w="1261"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784586265"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79724048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2"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704065631"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929572998"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2"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6AC33941" wp14:editId="5E78712A">
                  <wp:extent cx="186267" cy="186267"/>
                  <wp:effectExtent l="0" t="0" r="4445" b="4445"/>
                  <wp:docPr id="1705557942"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261"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6AC33941" wp14:editId="5E78712A">
                  <wp:extent cx="186267" cy="186267"/>
                  <wp:effectExtent l="0" t="0" r="4445" b="4445"/>
                  <wp:docPr id="1143467539"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262" w:type="dxa"/>
            <w:vAlign w:val="center"/>
          </w:tcPr>
          <w:p w:rsidR="00A85973" w:rsidRDefault="00A85973" w:rsidP="00A8597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12527228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r>
      <w:tr w:rsidR="00A85973" w:rsidTr="00A8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0" w:type="dxa"/>
            <w:vAlign w:val="center"/>
          </w:tcPr>
          <w:p w:rsidR="00A85973" w:rsidRDefault="00A85973" w:rsidP="00A85973">
            <w:pPr>
              <w:rPr>
                <w:rFonts w:asciiTheme="minorHAnsi" w:hAnsiTheme="minorHAnsi"/>
                <w:sz w:val="22"/>
                <w:szCs w:val="22"/>
              </w:rPr>
            </w:pPr>
            <w:r w:rsidRPr="00A85973">
              <w:rPr>
                <w:rFonts w:asciiTheme="minorHAnsi" w:hAnsiTheme="minorHAnsi"/>
                <w:b w:val="0"/>
                <w:bCs w:val="0"/>
                <w:sz w:val="22"/>
                <w:szCs w:val="22"/>
              </w:rPr>
              <w:t>Pre-slaughter stun required</w:t>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6AC33941" wp14:editId="5E78712A">
                  <wp:extent cx="186267" cy="186267"/>
                  <wp:effectExtent l="0" t="0" r="4445" b="4445"/>
                  <wp:docPr id="1131509049"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6AC33941" wp14:editId="5E78712A">
                  <wp:extent cx="186267" cy="186267"/>
                  <wp:effectExtent l="0" t="0" r="4445" b="4445"/>
                  <wp:docPr id="1843328267"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262"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624245390"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3BF1B2B8" wp14:editId="42621256">
                  <wp:extent cx="177800" cy="177800"/>
                  <wp:effectExtent l="0" t="0" r="0" b="0"/>
                  <wp:docPr id="2002663288"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6639" name="Graphic 349466639" descr="Clos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193380" cy="193380"/>
                          </a:xfrm>
                          <a:prstGeom prst="rect">
                            <a:avLst/>
                          </a:prstGeom>
                        </pic:spPr>
                      </pic:pic>
                    </a:graphicData>
                  </a:graphic>
                </wp:inline>
              </w:drawing>
            </w:r>
          </w:p>
        </w:tc>
        <w:tc>
          <w:tcPr>
            <w:tcW w:w="1262"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6AC33941" wp14:editId="5E78712A">
                  <wp:extent cx="186267" cy="186267"/>
                  <wp:effectExtent l="0" t="0" r="4445" b="4445"/>
                  <wp:docPr id="391636159"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261"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6AC33941" wp14:editId="5E78712A">
                  <wp:extent cx="186267" cy="186267"/>
                  <wp:effectExtent l="0" t="0" r="4445" b="4445"/>
                  <wp:docPr id="387824578"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c>
          <w:tcPr>
            <w:tcW w:w="1262" w:type="dxa"/>
            <w:vAlign w:val="center"/>
          </w:tcPr>
          <w:p w:rsidR="00A85973" w:rsidRDefault="00A85973" w:rsidP="00A8597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noProof/>
                <w:sz w:val="22"/>
                <w:szCs w:val="22"/>
              </w:rPr>
              <w:drawing>
                <wp:inline distT="0" distB="0" distL="0" distR="0" wp14:anchorId="6AC33941" wp14:editId="5E78712A">
                  <wp:extent cx="186267" cy="186267"/>
                  <wp:effectExtent l="0" t="0" r="4445" b="4445"/>
                  <wp:docPr id="1568259827"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5858" name="Graphic 1029085858" descr="Checkmark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05657" cy="205657"/>
                          </a:xfrm>
                          <a:prstGeom prst="rect">
                            <a:avLst/>
                          </a:prstGeom>
                        </pic:spPr>
                      </pic:pic>
                    </a:graphicData>
                  </a:graphic>
                </wp:inline>
              </w:drawing>
            </w:r>
          </w:p>
        </w:tc>
      </w:tr>
    </w:tbl>
    <w:p w:rsidR="00A85973" w:rsidRPr="007C1503" w:rsidRDefault="00A85973" w:rsidP="00105B0C">
      <w:pPr>
        <w:rPr>
          <w:rFonts w:asciiTheme="minorHAnsi" w:hAnsiTheme="minorHAnsi"/>
          <w:sz w:val="22"/>
          <w:szCs w:val="22"/>
        </w:rPr>
      </w:pPr>
    </w:p>
    <w:sectPr w:rsidR="00A85973" w:rsidRPr="007C1503" w:rsidSect="00275935">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16C"/>
    <w:rsid w:val="0001108A"/>
    <w:rsid w:val="00105B0C"/>
    <w:rsid w:val="00196D2E"/>
    <w:rsid w:val="001C2576"/>
    <w:rsid w:val="00275935"/>
    <w:rsid w:val="002B3B00"/>
    <w:rsid w:val="00365AD8"/>
    <w:rsid w:val="003E7402"/>
    <w:rsid w:val="0044487E"/>
    <w:rsid w:val="004B1F59"/>
    <w:rsid w:val="004C5FCF"/>
    <w:rsid w:val="004D0545"/>
    <w:rsid w:val="00501EDB"/>
    <w:rsid w:val="00550D4E"/>
    <w:rsid w:val="005D445E"/>
    <w:rsid w:val="0061216C"/>
    <w:rsid w:val="00742E5A"/>
    <w:rsid w:val="007C1503"/>
    <w:rsid w:val="0099340C"/>
    <w:rsid w:val="00A63EC6"/>
    <w:rsid w:val="00A6683C"/>
    <w:rsid w:val="00A85973"/>
    <w:rsid w:val="00AB39F2"/>
    <w:rsid w:val="00C72304"/>
    <w:rsid w:val="00CA419C"/>
    <w:rsid w:val="00DC5782"/>
    <w:rsid w:val="00E667F8"/>
    <w:rsid w:val="00EB2CB8"/>
    <w:rsid w:val="00EF779B"/>
    <w:rsid w:val="00F741B2"/>
    <w:rsid w:val="00F770D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260F3E-E6CC-1144-B77C-1086860D9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Times New Roman (Body CS)"/>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741B2"/>
    <w:pPr>
      <w:keepNext/>
      <w:keepLines/>
      <w:jc w:val="center"/>
      <w:outlineLvl w:val="0"/>
    </w:pPr>
    <w:rPr>
      <w:rFonts w:asciiTheme="majorHAnsi" w:eastAsiaTheme="majorEastAsia" w:hAnsiTheme="majorHAnsi" w:cstheme="majorBidi"/>
      <w:b/>
      <w:szCs w:val="40"/>
    </w:rPr>
  </w:style>
  <w:style w:type="paragraph" w:styleId="Heading2">
    <w:name w:val="heading 2"/>
    <w:basedOn w:val="Normal"/>
    <w:next w:val="Normal"/>
    <w:link w:val="Heading2Char"/>
    <w:uiPriority w:val="9"/>
    <w:unhideWhenUsed/>
    <w:qFormat/>
    <w:rsid w:val="00F741B2"/>
    <w:pPr>
      <w:keepNext/>
      <w:keepLines/>
      <w:outlineLvl w:val="1"/>
    </w:pPr>
    <w:rPr>
      <w:rFonts w:asciiTheme="majorHAnsi" w:eastAsiaTheme="majorEastAsia" w:hAnsiTheme="majorHAnsi" w:cstheme="majorBidi"/>
      <w:b/>
      <w:szCs w:val="32"/>
    </w:rPr>
  </w:style>
  <w:style w:type="paragraph" w:styleId="Heading3">
    <w:name w:val="heading 3"/>
    <w:basedOn w:val="Normal"/>
    <w:next w:val="Normal"/>
    <w:link w:val="Heading3Char"/>
    <w:uiPriority w:val="9"/>
    <w:semiHidden/>
    <w:unhideWhenUsed/>
    <w:qFormat/>
    <w:rsid w:val="0061216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216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1216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1216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1216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1216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1216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DC5782"/>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DC5782"/>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DC5782"/>
    <w:rPr>
      <w:rFonts w:ascii="Times New Roman" w:hAnsi="Times New Roman"/>
      <w:sz w:val="20"/>
      <w:szCs w:val="20"/>
      <w:lang w:val="en-GB"/>
    </w:rPr>
  </w:style>
  <w:style w:type="character" w:customStyle="1" w:styleId="Heading1Char">
    <w:name w:val="Heading 1 Char"/>
    <w:basedOn w:val="DefaultParagraphFont"/>
    <w:link w:val="Heading1"/>
    <w:uiPriority w:val="9"/>
    <w:rsid w:val="00F741B2"/>
    <w:rPr>
      <w:rFonts w:asciiTheme="majorHAnsi" w:eastAsiaTheme="majorEastAsia" w:hAnsiTheme="majorHAnsi" w:cstheme="majorBidi"/>
      <w:b/>
      <w:szCs w:val="40"/>
      <w:lang w:val="en-GB"/>
    </w:rPr>
  </w:style>
  <w:style w:type="character" w:customStyle="1" w:styleId="Heading2Char">
    <w:name w:val="Heading 2 Char"/>
    <w:basedOn w:val="DefaultParagraphFont"/>
    <w:link w:val="Heading2"/>
    <w:uiPriority w:val="9"/>
    <w:rsid w:val="00F741B2"/>
    <w:rPr>
      <w:rFonts w:asciiTheme="majorHAnsi" w:eastAsiaTheme="majorEastAsia" w:hAnsiTheme="majorHAnsi" w:cstheme="majorBidi"/>
      <w:b/>
      <w:szCs w:val="32"/>
      <w:lang w:val="en-GB"/>
    </w:rPr>
  </w:style>
  <w:style w:type="character" w:customStyle="1" w:styleId="Heading3Char">
    <w:name w:val="Heading 3 Char"/>
    <w:basedOn w:val="DefaultParagraphFont"/>
    <w:link w:val="Heading3"/>
    <w:uiPriority w:val="9"/>
    <w:semiHidden/>
    <w:rsid w:val="0061216C"/>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61216C"/>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61216C"/>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61216C"/>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61216C"/>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61216C"/>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61216C"/>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6121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16C"/>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61216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216C"/>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6121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1216C"/>
    <w:rPr>
      <w:i/>
      <w:iCs/>
      <w:color w:val="404040" w:themeColor="text1" w:themeTint="BF"/>
      <w:lang w:val="en-GB"/>
    </w:rPr>
  </w:style>
  <w:style w:type="paragraph" w:styleId="ListParagraph">
    <w:name w:val="List Paragraph"/>
    <w:basedOn w:val="Normal"/>
    <w:uiPriority w:val="34"/>
    <w:qFormat/>
    <w:rsid w:val="0061216C"/>
    <w:pPr>
      <w:ind w:left="720"/>
      <w:contextualSpacing/>
    </w:pPr>
  </w:style>
  <w:style w:type="character" w:styleId="IntenseEmphasis">
    <w:name w:val="Intense Emphasis"/>
    <w:basedOn w:val="DefaultParagraphFont"/>
    <w:uiPriority w:val="21"/>
    <w:qFormat/>
    <w:rsid w:val="0061216C"/>
    <w:rPr>
      <w:i/>
      <w:iCs/>
      <w:color w:val="0F4761" w:themeColor="accent1" w:themeShade="BF"/>
    </w:rPr>
  </w:style>
  <w:style w:type="paragraph" w:styleId="IntenseQuote">
    <w:name w:val="Intense Quote"/>
    <w:basedOn w:val="Normal"/>
    <w:next w:val="Normal"/>
    <w:link w:val="IntenseQuoteChar"/>
    <w:uiPriority w:val="30"/>
    <w:qFormat/>
    <w:rsid w:val="006121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216C"/>
    <w:rPr>
      <w:i/>
      <w:iCs/>
      <w:color w:val="0F4761" w:themeColor="accent1" w:themeShade="BF"/>
      <w:lang w:val="en-GB"/>
    </w:rPr>
  </w:style>
  <w:style w:type="character" w:styleId="IntenseReference">
    <w:name w:val="Intense Reference"/>
    <w:basedOn w:val="DefaultParagraphFont"/>
    <w:uiPriority w:val="32"/>
    <w:qFormat/>
    <w:rsid w:val="0061216C"/>
    <w:rPr>
      <w:b/>
      <w:bCs/>
      <w:smallCaps/>
      <w:color w:val="0F4761" w:themeColor="accent1" w:themeShade="BF"/>
      <w:spacing w:val="5"/>
    </w:rPr>
  </w:style>
  <w:style w:type="paragraph" w:styleId="NormalWeb">
    <w:name w:val="Normal (Web)"/>
    <w:basedOn w:val="Normal"/>
    <w:uiPriority w:val="99"/>
    <w:unhideWhenUsed/>
    <w:rsid w:val="0061216C"/>
    <w:pPr>
      <w:spacing w:before="100" w:beforeAutospacing="1" w:after="100" w:afterAutospacing="1"/>
    </w:pPr>
    <w:rPr>
      <w:rFonts w:ascii="Times New Roman" w:eastAsia="Times New Roman" w:hAnsi="Times New Roman" w:cs="Times New Roman"/>
      <w:kern w:val="0"/>
      <w:lang w:val="en-US" w:bidi="he-IL"/>
      <w14:ligatures w14:val="none"/>
    </w:rPr>
  </w:style>
  <w:style w:type="table" w:styleId="TableGrid">
    <w:name w:val="Table Grid"/>
    <w:basedOn w:val="TableNormal"/>
    <w:uiPriority w:val="39"/>
    <w:rsid w:val="00A85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85973"/>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5Dark-Accent4">
    <w:name w:val="Grid Table 5 Dark Accent 4"/>
    <w:basedOn w:val="TableNormal"/>
    <w:uiPriority w:val="50"/>
    <w:rsid w:val="00A859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1">
    <w:name w:val="Grid Table 5 Dark Accent 1"/>
    <w:basedOn w:val="TableNormal"/>
    <w:uiPriority w:val="50"/>
    <w:rsid w:val="00A859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4">
    <w:name w:val="Grid Table 4"/>
    <w:basedOn w:val="TableNormal"/>
    <w:uiPriority w:val="49"/>
    <w:rsid w:val="00A8597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A8597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A8597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A8597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85973"/>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3">
    <w:name w:val="Grid Table 3"/>
    <w:basedOn w:val="TableNormal"/>
    <w:uiPriority w:val="48"/>
    <w:rsid w:val="00A8597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85973"/>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896">
      <w:bodyDiv w:val="1"/>
      <w:marLeft w:val="0"/>
      <w:marRight w:val="0"/>
      <w:marTop w:val="0"/>
      <w:marBottom w:val="0"/>
      <w:divBdr>
        <w:top w:val="none" w:sz="0" w:space="0" w:color="auto"/>
        <w:left w:val="none" w:sz="0" w:space="0" w:color="auto"/>
        <w:bottom w:val="none" w:sz="0" w:space="0" w:color="auto"/>
        <w:right w:val="none" w:sz="0" w:space="0" w:color="auto"/>
      </w:divBdr>
      <w:divsChild>
        <w:div w:id="474417773">
          <w:marLeft w:val="0"/>
          <w:marRight w:val="0"/>
          <w:marTop w:val="0"/>
          <w:marBottom w:val="0"/>
          <w:divBdr>
            <w:top w:val="none" w:sz="0" w:space="0" w:color="auto"/>
            <w:left w:val="none" w:sz="0" w:space="0" w:color="auto"/>
            <w:bottom w:val="none" w:sz="0" w:space="0" w:color="auto"/>
            <w:right w:val="none" w:sz="0" w:space="0" w:color="auto"/>
          </w:divBdr>
          <w:divsChild>
            <w:div w:id="2021615087">
              <w:marLeft w:val="0"/>
              <w:marRight w:val="0"/>
              <w:marTop w:val="0"/>
              <w:marBottom w:val="0"/>
              <w:divBdr>
                <w:top w:val="none" w:sz="0" w:space="0" w:color="auto"/>
                <w:left w:val="none" w:sz="0" w:space="0" w:color="auto"/>
                <w:bottom w:val="none" w:sz="0" w:space="0" w:color="auto"/>
                <w:right w:val="none" w:sz="0" w:space="0" w:color="auto"/>
              </w:divBdr>
              <w:divsChild>
                <w:div w:id="13844951">
                  <w:marLeft w:val="0"/>
                  <w:marRight w:val="0"/>
                  <w:marTop w:val="0"/>
                  <w:marBottom w:val="0"/>
                  <w:divBdr>
                    <w:top w:val="none" w:sz="0" w:space="0" w:color="auto"/>
                    <w:left w:val="none" w:sz="0" w:space="0" w:color="auto"/>
                    <w:bottom w:val="none" w:sz="0" w:space="0" w:color="auto"/>
                    <w:right w:val="none" w:sz="0" w:space="0" w:color="auto"/>
                  </w:divBdr>
                  <w:divsChild>
                    <w:div w:id="12499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09471">
      <w:bodyDiv w:val="1"/>
      <w:marLeft w:val="0"/>
      <w:marRight w:val="0"/>
      <w:marTop w:val="0"/>
      <w:marBottom w:val="0"/>
      <w:divBdr>
        <w:top w:val="none" w:sz="0" w:space="0" w:color="auto"/>
        <w:left w:val="none" w:sz="0" w:space="0" w:color="auto"/>
        <w:bottom w:val="none" w:sz="0" w:space="0" w:color="auto"/>
        <w:right w:val="none" w:sz="0" w:space="0" w:color="auto"/>
      </w:divBdr>
      <w:divsChild>
        <w:div w:id="1387872691">
          <w:marLeft w:val="0"/>
          <w:marRight w:val="0"/>
          <w:marTop w:val="0"/>
          <w:marBottom w:val="0"/>
          <w:divBdr>
            <w:top w:val="none" w:sz="0" w:space="0" w:color="auto"/>
            <w:left w:val="none" w:sz="0" w:space="0" w:color="auto"/>
            <w:bottom w:val="none" w:sz="0" w:space="0" w:color="auto"/>
            <w:right w:val="none" w:sz="0" w:space="0" w:color="auto"/>
          </w:divBdr>
          <w:divsChild>
            <w:div w:id="598761614">
              <w:marLeft w:val="0"/>
              <w:marRight w:val="0"/>
              <w:marTop w:val="0"/>
              <w:marBottom w:val="0"/>
              <w:divBdr>
                <w:top w:val="none" w:sz="0" w:space="0" w:color="auto"/>
                <w:left w:val="none" w:sz="0" w:space="0" w:color="auto"/>
                <w:bottom w:val="none" w:sz="0" w:space="0" w:color="auto"/>
                <w:right w:val="none" w:sz="0" w:space="0" w:color="auto"/>
              </w:divBdr>
              <w:divsChild>
                <w:div w:id="17317680">
                  <w:marLeft w:val="0"/>
                  <w:marRight w:val="0"/>
                  <w:marTop w:val="0"/>
                  <w:marBottom w:val="0"/>
                  <w:divBdr>
                    <w:top w:val="none" w:sz="0" w:space="0" w:color="auto"/>
                    <w:left w:val="none" w:sz="0" w:space="0" w:color="auto"/>
                    <w:bottom w:val="none" w:sz="0" w:space="0" w:color="auto"/>
                    <w:right w:val="none" w:sz="0" w:space="0" w:color="auto"/>
                  </w:divBdr>
                  <w:divsChild>
                    <w:div w:id="14449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4780">
      <w:bodyDiv w:val="1"/>
      <w:marLeft w:val="0"/>
      <w:marRight w:val="0"/>
      <w:marTop w:val="0"/>
      <w:marBottom w:val="0"/>
      <w:divBdr>
        <w:top w:val="none" w:sz="0" w:space="0" w:color="auto"/>
        <w:left w:val="none" w:sz="0" w:space="0" w:color="auto"/>
        <w:bottom w:val="none" w:sz="0" w:space="0" w:color="auto"/>
        <w:right w:val="none" w:sz="0" w:space="0" w:color="auto"/>
      </w:divBdr>
      <w:divsChild>
        <w:div w:id="991180358">
          <w:marLeft w:val="0"/>
          <w:marRight w:val="0"/>
          <w:marTop w:val="0"/>
          <w:marBottom w:val="0"/>
          <w:divBdr>
            <w:top w:val="none" w:sz="0" w:space="0" w:color="auto"/>
            <w:left w:val="none" w:sz="0" w:space="0" w:color="auto"/>
            <w:bottom w:val="none" w:sz="0" w:space="0" w:color="auto"/>
            <w:right w:val="none" w:sz="0" w:space="0" w:color="auto"/>
          </w:divBdr>
          <w:divsChild>
            <w:div w:id="1876186656">
              <w:marLeft w:val="0"/>
              <w:marRight w:val="0"/>
              <w:marTop w:val="0"/>
              <w:marBottom w:val="0"/>
              <w:divBdr>
                <w:top w:val="none" w:sz="0" w:space="0" w:color="auto"/>
                <w:left w:val="none" w:sz="0" w:space="0" w:color="auto"/>
                <w:bottom w:val="none" w:sz="0" w:space="0" w:color="auto"/>
                <w:right w:val="none" w:sz="0" w:space="0" w:color="auto"/>
              </w:divBdr>
              <w:divsChild>
                <w:div w:id="590243143">
                  <w:marLeft w:val="0"/>
                  <w:marRight w:val="0"/>
                  <w:marTop w:val="0"/>
                  <w:marBottom w:val="0"/>
                  <w:divBdr>
                    <w:top w:val="none" w:sz="0" w:space="0" w:color="auto"/>
                    <w:left w:val="none" w:sz="0" w:space="0" w:color="auto"/>
                    <w:bottom w:val="none" w:sz="0" w:space="0" w:color="auto"/>
                    <w:right w:val="none" w:sz="0" w:space="0" w:color="auto"/>
                  </w:divBdr>
                  <w:divsChild>
                    <w:div w:id="1353384948">
                      <w:marLeft w:val="0"/>
                      <w:marRight w:val="0"/>
                      <w:marTop w:val="0"/>
                      <w:marBottom w:val="0"/>
                      <w:divBdr>
                        <w:top w:val="none" w:sz="0" w:space="0" w:color="auto"/>
                        <w:left w:val="none" w:sz="0" w:space="0" w:color="auto"/>
                        <w:bottom w:val="none" w:sz="0" w:space="0" w:color="auto"/>
                        <w:right w:val="none" w:sz="0" w:space="0" w:color="auto"/>
                      </w:divBdr>
                    </w:div>
                  </w:divsChild>
                </w:div>
                <w:div w:id="1409031890">
                  <w:marLeft w:val="0"/>
                  <w:marRight w:val="0"/>
                  <w:marTop w:val="0"/>
                  <w:marBottom w:val="0"/>
                  <w:divBdr>
                    <w:top w:val="none" w:sz="0" w:space="0" w:color="auto"/>
                    <w:left w:val="none" w:sz="0" w:space="0" w:color="auto"/>
                    <w:bottom w:val="none" w:sz="0" w:space="0" w:color="auto"/>
                    <w:right w:val="none" w:sz="0" w:space="0" w:color="auto"/>
                  </w:divBdr>
                  <w:divsChild>
                    <w:div w:id="1875923377">
                      <w:marLeft w:val="0"/>
                      <w:marRight w:val="0"/>
                      <w:marTop w:val="0"/>
                      <w:marBottom w:val="0"/>
                      <w:divBdr>
                        <w:top w:val="none" w:sz="0" w:space="0" w:color="auto"/>
                        <w:left w:val="none" w:sz="0" w:space="0" w:color="auto"/>
                        <w:bottom w:val="none" w:sz="0" w:space="0" w:color="auto"/>
                        <w:right w:val="none" w:sz="0" w:space="0" w:color="auto"/>
                      </w:divBdr>
                    </w:div>
                    <w:div w:id="5771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78759">
      <w:bodyDiv w:val="1"/>
      <w:marLeft w:val="0"/>
      <w:marRight w:val="0"/>
      <w:marTop w:val="0"/>
      <w:marBottom w:val="0"/>
      <w:divBdr>
        <w:top w:val="none" w:sz="0" w:space="0" w:color="auto"/>
        <w:left w:val="none" w:sz="0" w:space="0" w:color="auto"/>
        <w:bottom w:val="none" w:sz="0" w:space="0" w:color="auto"/>
        <w:right w:val="none" w:sz="0" w:space="0" w:color="auto"/>
      </w:divBdr>
      <w:divsChild>
        <w:div w:id="1705053449">
          <w:marLeft w:val="0"/>
          <w:marRight w:val="0"/>
          <w:marTop w:val="0"/>
          <w:marBottom w:val="0"/>
          <w:divBdr>
            <w:top w:val="none" w:sz="0" w:space="0" w:color="auto"/>
            <w:left w:val="none" w:sz="0" w:space="0" w:color="auto"/>
            <w:bottom w:val="none" w:sz="0" w:space="0" w:color="auto"/>
            <w:right w:val="none" w:sz="0" w:space="0" w:color="auto"/>
          </w:divBdr>
          <w:divsChild>
            <w:div w:id="1233543027">
              <w:marLeft w:val="0"/>
              <w:marRight w:val="0"/>
              <w:marTop w:val="0"/>
              <w:marBottom w:val="0"/>
              <w:divBdr>
                <w:top w:val="none" w:sz="0" w:space="0" w:color="auto"/>
                <w:left w:val="none" w:sz="0" w:space="0" w:color="auto"/>
                <w:bottom w:val="none" w:sz="0" w:space="0" w:color="auto"/>
                <w:right w:val="none" w:sz="0" w:space="0" w:color="auto"/>
              </w:divBdr>
              <w:divsChild>
                <w:div w:id="227569473">
                  <w:marLeft w:val="0"/>
                  <w:marRight w:val="0"/>
                  <w:marTop w:val="0"/>
                  <w:marBottom w:val="0"/>
                  <w:divBdr>
                    <w:top w:val="none" w:sz="0" w:space="0" w:color="auto"/>
                    <w:left w:val="none" w:sz="0" w:space="0" w:color="auto"/>
                    <w:bottom w:val="none" w:sz="0" w:space="0" w:color="auto"/>
                    <w:right w:val="none" w:sz="0" w:space="0" w:color="auto"/>
                  </w:divBdr>
                  <w:divsChild>
                    <w:div w:id="13675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33990">
      <w:bodyDiv w:val="1"/>
      <w:marLeft w:val="0"/>
      <w:marRight w:val="0"/>
      <w:marTop w:val="0"/>
      <w:marBottom w:val="0"/>
      <w:divBdr>
        <w:top w:val="none" w:sz="0" w:space="0" w:color="auto"/>
        <w:left w:val="none" w:sz="0" w:space="0" w:color="auto"/>
        <w:bottom w:val="none" w:sz="0" w:space="0" w:color="auto"/>
        <w:right w:val="none" w:sz="0" w:space="0" w:color="auto"/>
      </w:divBdr>
      <w:divsChild>
        <w:div w:id="332220349">
          <w:marLeft w:val="0"/>
          <w:marRight w:val="0"/>
          <w:marTop w:val="0"/>
          <w:marBottom w:val="0"/>
          <w:divBdr>
            <w:top w:val="none" w:sz="0" w:space="0" w:color="auto"/>
            <w:left w:val="none" w:sz="0" w:space="0" w:color="auto"/>
            <w:bottom w:val="none" w:sz="0" w:space="0" w:color="auto"/>
            <w:right w:val="none" w:sz="0" w:space="0" w:color="auto"/>
          </w:divBdr>
          <w:divsChild>
            <w:div w:id="1355959142">
              <w:marLeft w:val="0"/>
              <w:marRight w:val="0"/>
              <w:marTop w:val="0"/>
              <w:marBottom w:val="0"/>
              <w:divBdr>
                <w:top w:val="none" w:sz="0" w:space="0" w:color="auto"/>
                <w:left w:val="none" w:sz="0" w:space="0" w:color="auto"/>
                <w:bottom w:val="none" w:sz="0" w:space="0" w:color="auto"/>
                <w:right w:val="none" w:sz="0" w:space="0" w:color="auto"/>
              </w:divBdr>
              <w:divsChild>
                <w:div w:id="453064797">
                  <w:marLeft w:val="0"/>
                  <w:marRight w:val="0"/>
                  <w:marTop w:val="0"/>
                  <w:marBottom w:val="0"/>
                  <w:divBdr>
                    <w:top w:val="none" w:sz="0" w:space="0" w:color="auto"/>
                    <w:left w:val="none" w:sz="0" w:space="0" w:color="auto"/>
                    <w:bottom w:val="none" w:sz="0" w:space="0" w:color="auto"/>
                    <w:right w:val="none" w:sz="0" w:space="0" w:color="auto"/>
                  </w:divBdr>
                  <w:divsChild>
                    <w:div w:id="1068114108">
                      <w:marLeft w:val="0"/>
                      <w:marRight w:val="0"/>
                      <w:marTop w:val="0"/>
                      <w:marBottom w:val="0"/>
                      <w:divBdr>
                        <w:top w:val="none" w:sz="0" w:space="0" w:color="auto"/>
                        <w:left w:val="none" w:sz="0" w:space="0" w:color="auto"/>
                        <w:bottom w:val="none" w:sz="0" w:space="0" w:color="auto"/>
                        <w:right w:val="none" w:sz="0" w:space="0" w:color="auto"/>
                      </w:divBdr>
                    </w:div>
                    <w:div w:id="1289779795">
                      <w:marLeft w:val="0"/>
                      <w:marRight w:val="0"/>
                      <w:marTop w:val="0"/>
                      <w:marBottom w:val="0"/>
                      <w:divBdr>
                        <w:top w:val="none" w:sz="0" w:space="0" w:color="auto"/>
                        <w:left w:val="none" w:sz="0" w:space="0" w:color="auto"/>
                        <w:bottom w:val="none" w:sz="0" w:space="0" w:color="auto"/>
                        <w:right w:val="none" w:sz="0" w:space="0" w:color="auto"/>
                      </w:divBdr>
                    </w:div>
                    <w:div w:id="208688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104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02">
          <w:marLeft w:val="0"/>
          <w:marRight w:val="0"/>
          <w:marTop w:val="0"/>
          <w:marBottom w:val="0"/>
          <w:divBdr>
            <w:top w:val="none" w:sz="0" w:space="0" w:color="auto"/>
            <w:left w:val="none" w:sz="0" w:space="0" w:color="auto"/>
            <w:bottom w:val="none" w:sz="0" w:space="0" w:color="auto"/>
            <w:right w:val="none" w:sz="0" w:space="0" w:color="auto"/>
          </w:divBdr>
          <w:divsChild>
            <w:div w:id="374350140">
              <w:marLeft w:val="0"/>
              <w:marRight w:val="0"/>
              <w:marTop w:val="0"/>
              <w:marBottom w:val="0"/>
              <w:divBdr>
                <w:top w:val="none" w:sz="0" w:space="0" w:color="auto"/>
                <w:left w:val="none" w:sz="0" w:space="0" w:color="auto"/>
                <w:bottom w:val="none" w:sz="0" w:space="0" w:color="auto"/>
                <w:right w:val="none" w:sz="0" w:space="0" w:color="auto"/>
              </w:divBdr>
              <w:divsChild>
                <w:div w:id="154495207">
                  <w:marLeft w:val="0"/>
                  <w:marRight w:val="0"/>
                  <w:marTop w:val="0"/>
                  <w:marBottom w:val="0"/>
                  <w:divBdr>
                    <w:top w:val="none" w:sz="0" w:space="0" w:color="auto"/>
                    <w:left w:val="none" w:sz="0" w:space="0" w:color="auto"/>
                    <w:bottom w:val="none" w:sz="0" w:space="0" w:color="auto"/>
                    <w:right w:val="none" w:sz="0" w:space="0" w:color="auto"/>
                  </w:divBdr>
                  <w:divsChild>
                    <w:div w:id="6939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2763">
      <w:bodyDiv w:val="1"/>
      <w:marLeft w:val="0"/>
      <w:marRight w:val="0"/>
      <w:marTop w:val="0"/>
      <w:marBottom w:val="0"/>
      <w:divBdr>
        <w:top w:val="none" w:sz="0" w:space="0" w:color="auto"/>
        <w:left w:val="none" w:sz="0" w:space="0" w:color="auto"/>
        <w:bottom w:val="none" w:sz="0" w:space="0" w:color="auto"/>
        <w:right w:val="none" w:sz="0" w:space="0" w:color="auto"/>
      </w:divBdr>
      <w:divsChild>
        <w:div w:id="1437555207">
          <w:marLeft w:val="0"/>
          <w:marRight w:val="0"/>
          <w:marTop w:val="0"/>
          <w:marBottom w:val="0"/>
          <w:divBdr>
            <w:top w:val="none" w:sz="0" w:space="0" w:color="auto"/>
            <w:left w:val="none" w:sz="0" w:space="0" w:color="auto"/>
            <w:bottom w:val="none" w:sz="0" w:space="0" w:color="auto"/>
            <w:right w:val="none" w:sz="0" w:space="0" w:color="auto"/>
          </w:divBdr>
          <w:divsChild>
            <w:div w:id="340013045">
              <w:marLeft w:val="0"/>
              <w:marRight w:val="0"/>
              <w:marTop w:val="0"/>
              <w:marBottom w:val="0"/>
              <w:divBdr>
                <w:top w:val="none" w:sz="0" w:space="0" w:color="auto"/>
                <w:left w:val="none" w:sz="0" w:space="0" w:color="auto"/>
                <w:bottom w:val="none" w:sz="0" w:space="0" w:color="auto"/>
                <w:right w:val="none" w:sz="0" w:space="0" w:color="auto"/>
              </w:divBdr>
              <w:divsChild>
                <w:div w:id="329411951">
                  <w:marLeft w:val="0"/>
                  <w:marRight w:val="0"/>
                  <w:marTop w:val="0"/>
                  <w:marBottom w:val="0"/>
                  <w:divBdr>
                    <w:top w:val="none" w:sz="0" w:space="0" w:color="auto"/>
                    <w:left w:val="none" w:sz="0" w:space="0" w:color="auto"/>
                    <w:bottom w:val="none" w:sz="0" w:space="0" w:color="auto"/>
                    <w:right w:val="none" w:sz="0" w:space="0" w:color="auto"/>
                  </w:divBdr>
                  <w:divsChild>
                    <w:div w:id="132062797">
                      <w:marLeft w:val="0"/>
                      <w:marRight w:val="0"/>
                      <w:marTop w:val="0"/>
                      <w:marBottom w:val="0"/>
                      <w:divBdr>
                        <w:top w:val="none" w:sz="0" w:space="0" w:color="auto"/>
                        <w:left w:val="none" w:sz="0" w:space="0" w:color="auto"/>
                        <w:bottom w:val="none" w:sz="0" w:space="0" w:color="auto"/>
                        <w:right w:val="none" w:sz="0" w:space="0" w:color="auto"/>
                      </w:divBdr>
                    </w:div>
                  </w:divsChild>
                </w:div>
                <w:div w:id="102458422">
                  <w:marLeft w:val="0"/>
                  <w:marRight w:val="0"/>
                  <w:marTop w:val="0"/>
                  <w:marBottom w:val="0"/>
                  <w:divBdr>
                    <w:top w:val="none" w:sz="0" w:space="0" w:color="auto"/>
                    <w:left w:val="none" w:sz="0" w:space="0" w:color="auto"/>
                    <w:bottom w:val="none" w:sz="0" w:space="0" w:color="auto"/>
                    <w:right w:val="none" w:sz="0" w:space="0" w:color="auto"/>
                  </w:divBdr>
                  <w:divsChild>
                    <w:div w:id="1529945886">
                      <w:marLeft w:val="0"/>
                      <w:marRight w:val="0"/>
                      <w:marTop w:val="0"/>
                      <w:marBottom w:val="0"/>
                      <w:divBdr>
                        <w:top w:val="none" w:sz="0" w:space="0" w:color="auto"/>
                        <w:left w:val="none" w:sz="0" w:space="0" w:color="auto"/>
                        <w:bottom w:val="none" w:sz="0" w:space="0" w:color="auto"/>
                        <w:right w:val="none" w:sz="0" w:space="0" w:color="auto"/>
                      </w:divBdr>
                    </w:div>
                    <w:div w:id="16521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92529">
      <w:bodyDiv w:val="1"/>
      <w:marLeft w:val="0"/>
      <w:marRight w:val="0"/>
      <w:marTop w:val="0"/>
      <w:marBottom w:val="0"/>
      <w:divBdr>
        <w:top w:val="none" w:sz="0" w:space="0" w:color="auto"/>
        <w:left w:val="none" w:sz="0" w:space="0" w:color="auto"/>
        <w:bottom w:val="none" w:sz="0" w:space="0" w:color="auto"/>
        <w:right w:val="none" w:sz="0" w:space="0" w:color="auto"/>
      </w:divBdr>
      <w:divsChild>
        <w:div w:id="1054431935">
          <w:marLeft w:val="0"/>
          <w:marRight w:val="0"/>
          <w:marTop w:val="0"/>
          <w:marBottom w:val="0"/>
          <w:divBdr>
            <w:top w:val="none" w:sz="0" w:space="0" w:color="auto"/>
            <w:left w:val="none" w:sz="0" w:space="0" w:color="auto"/>
            <w:bottom w:val="none" w:sz="0" w:space="0" w:color="auto"/>
            <w:right w:val="none" w:sz="0" w:space="0" w:color="auto"/>
          </w:divBdr>
          <w:divsChild>
            <w:div w:id="1986809630">
              <w:marLeft w:val="0"/>
              <w:marRight w:val="0"/>
              <w:marTop w:val="0"/>
              <w:marBottom w:val="0"/>
              <w:divBdr>
                <w:top w:val="none" w:sz="0" w:space="0" w:color="auto"/>
                <w:left w:val="none" w:sz="0" w:space="0" w:color="auto"/>
                <w:bottom w:val="none" w:sz="0" w:space="0" w:color="auto"/>
                <w:right w:val="none" w:sz="0" w:space="0" w:color="auto"/>
              </w:divBdr>
              <w:divsChild>
                <w:div w:id="46995557">
                  <w:marLeft w:val="0"/>
                  <w:marRight w:val="0"/>
                  <w:marTop w:val="0"/>
                  <w:marBottom w:val="0"/>
                  <w:divBdr>
                    <w:top w:val="none" w:sz="0" w:space="0" w:color="auto"/>
                    <w:left w:val="none" w:sz="0" w:space="0" w:color="auto"/>
                    <w:bottom w:val="none" w:sz="0" w:space="0" w:color="auto"/>
                    <w:right w:val="none" w:sz="0" w:space="0" w:color="auto"/>
                  </w:divBdr>
                  <w:divsChild>
                    <w:div w:id="38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527404">
      <w:bodyDiv w:val="1"/>
      <w:marLeft w:val="0"/>
      <w:marRight w:val="0"/>
      <w:marTop w:val="0"/>
      <w:marBottom w:val="0"/>
      <w:divBdr>
        <w:top w:val="none" w:sz="0" w:space="0" w:color="auto"/>
        <w:left w:val="none" w:sz="0" w:space="0" w:color="auto"/>
        <w:bottom w:val="none" w:sz="0" w:space="0" w:color="auto"/>
        <w:right w:val="none" w:sz="0" w:space="0" w:color="auto"/>
      </w:divBdr>
      <w:divsChild>
        <w:div w:id="1531141199">
          <w:marLeft w:val="0"/>
          <w:marRight w:val="0"/>
          <w:marTop w:val="0"/>
          <w:marBottom w:val="0"/>
          <w:divBdr>
            <w:top w:val="none" w:sz="0" w:space="0" w:color="auto"/>
            <w:left w:val="none" w:sz="0" w:space="0" w:color="auto"/>
            <w:bottom w:val="none" w:sz="0" w:space="0" w:color="auto"/>
            <w:right w:val="none" w:sz="0" w:space="0" w:color="auto"/>
          </w:divBdr>
          <w:divsChild>
            <w:div w:id="685600051">
              <w:marLeft w:val="0"/>
              <w:marRight w:val="0"/>
              <w:marTop w:val="0"/>
              <w:marBottom w:val="0"/>
              <w:divBdr>
                <w:top w:val="none" w:sz="0" w:space="0" w:color="auto"/>
                <w:left w:val="none" w:sz="0" w:space="0" w:color="auto"/>
                <w:bottom w:val="none" w:sz="0" w:space="0" w:color="auto"/>
                <w:right w:val="none" w:sz="0" w:space="0" w:color="auto"/>
              </w:divBdr>
              <w:divsChild>
                <w:div w:id="1217624894">
                  <w:marLeft w:val="0"/>
                  <w:marRight w:val="0"/>
                  <w:marTop w:val="0"/>
                  <w:marBottom w:val="0"/>
                  <w:divBdr>
                    <w:top w:val="none" w:sz="0" w:space="0" w:color="auto"/>
                    <w:left w:val="none" w:sz="0" w:space="0" w:color="auto"/>
                    <w:bottom w:val="none" w:sz="0" w:space="0" w:color="auto"/>
                    <w:right w:val="none" w:sz="0" w:space="0" w:color="auto"/>
                  </w:divBdr>
                  <w:divsChild>
                    <w:div w:id="14192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553315">
      <w:bodyDiv w:val="1"/>
      <w:marLeft w:val="0"/>
      <w:marRight w:val="0"/>
      <w:marTop w:val="0"/>
      <w:marBottom w:val="0"/>
      <w:divBdr>
        <w:top w:val="none" w:sz="0" w:space="0" w:color="auto"/>
        <w:left w:val="none" w:sz="0" w:space="0" w:color="auto"/>
        <w:bottom w:val="none" w:sz="0" w:space="0" w:color="auto"/>
        <w:right w:val="none" w:sz="0" w:space="0" w:color="auto"/>
      </w:divBdr>
      <w:divsChild>
        <w:div w:id="96029844">
          <w:marLeft w:val="0"/>
          <w:marRight w:val="0"/>
          <w:marTop w:val="0"/>
          <w:marBottom w:val="0"/>
          <w:divBdr>
            <w:top w:val="none" w:sz="0" w:space="0" w:color="auto"/>
            <w:left w:val="none" w:sz="0" w:space="0" w:color="auto"/>
            <w:bottom w:val="none" w:sz="0" w:space="0" w:color="auto"/>
            <w:right w:val="none" w:sz="0" w:space="0" w:color="auto"/>
          </w:divBdr>
          <w:divsChild>
            <w:div w:id="1768773842">
              <w:marLeft w:val="0"/>
              <w:marRight w:val="0"/>
              <w:marTop w:val="0"/>
              <w:marBottom w:val="0"/>
              <w:divBdr>
                <w:top w:val="none" w:sz="0" w:space="0" w:color="auto"/>
                <w:left w:val="none" w:sz="0" w:space="0" w:color="auto"/>
                <w:bottom w:val="none" w:sz="0" w:space="0" w:color="auto"/>
                <w:right w:val="none" w:sz="0" w:space="0" w:color="auto"/>
              </w:divBdr>
              <w:divsChild>
                <w:div w:id="2115856260">
                  <w:marLeft w:val="0"/>
                  <w:marRight w:val="0"/>
                  <w:marTop w:val="0"/>
                  <w:marBottom w:val="0"/>
                  <w:divBdr>
                    <w:top w:val="none" w:sz="0" w:space="0" w:color="auto"/>
                    <w:left w:val="none" w:sz="0" w:space="0" w:color="auto"/>
                    <w:bottom w:val="none" w:sz="0" w:space="0" w:color="auto"/>
                    <w:right w:val="none" w:sz="0" w:space="0" w:color="auto"/>
                  </w:divBdr>
                  <w:divsChild>
                    <w:div w:id="1605335427">
                      <w:marLeft w:val="0"/>
                      <w:marRight w:val="0"/>
                      <w:marTop w:val="0"/>
                      <w:marBottom w:val="0"/>
                      <w:divBdr>
                        <w:top w:val="none" w:sz="0" w:space="0" w:color="auto"/>
                        <w:left w:val="none" w:sz="0" w:space="0" w:color="auto"/>
                        <w:bottom w:val="none" w:sz="0" w:space="0" w:color="auto"/>
                        <w:right w:val="none" w:sz="0" w:space="0" w:color="auto"/>
                      </w:divBdr>
                    </w:div>
                    <w:div w:id="1427071550">
                      <w:marLeft w:val="0"/>
                      <w:marRight w:val="0"/>
                      <w:marTop w:val="0"/>
                      <w:marBottom w:val="0"/>
                      <w:divBdr>
                        <w:top w:val="none" w:sz="0" w:space="0" w:color="auto"/>
                        <w:left w:val="none" w:sz="0" w:space="0" w:color="auto"/>
                        <w:bottom w:val="none" w:sz="0" w:space="0" w:color="auto"/>
                        <w:right w:val="none" w:sz="0" w:space="0" w:color="auto"/>
                      </w:divBdr>
                    </w:div>
                    <w:div w:id="20729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5.svg"/><Relationship Id="rId3" Type="http://schemas.openxmlformats.org/officeDocument/2006/relationships/webSettings" Target="webSettings.xml"/><Relationship Id="rId7" Type="http://schemas.openxmlformats.org/officeDocument/2006/relationships/diagramLayout" Target="diagrams/layout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image" Target="media/image3.emf"/><Relationship Id="rId5" Type="http://schemas.openxmlformats.org/officeDocument/2006/relationships/image" Target="media/image2.emf"/><Relationship Id="rId15" Type="http://schemas.openxmlformats.org/officeDocument/2006/relationships/image" Target="media/image7.svg"/><Relationship Id="rId10" Type="http://schemas.microsoft.com/office/2007/relationships/diagramDrawing" Target="diagrams/drawing1.xml"/><Relationship Id="rId4" Type="http://schemas.openxmlformats.org/officeDocument/2006/relationships/image" Target="media/image1.tiff"/><Relationship Id="rId9" Type="http://schemas.openxmlformats.org/officeDocument/2006/relationships/diagramColors" Target="diagrams/colors1.xml"/><Relationship Id="rId1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50E6CC-2CF5-A645-97D9-47F0DA294CA7}"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E8819E36-2516-6943-A990-87B9EF877950}">
      <dgm:prSet phldrT="[Text]" custT="1"/>
      <dgm:spPr/>
      <dgm:t>
        <a:bodyPr/>
        <a:lstStyle/>
        <a:p>
          <a:r>
            <a:rPr lang="en-US" sz="900"/>
            <a:t>Born into a comfortable environment that promotes maternal care and good health, as well as opportunities for pleasure </a:t>
          </a:r>
        </a:p>
        <a:p>
          <a:r>
            <a:rPr lang="en-US" sz="900"/>
            <a:t>No castration, disbudding</a:t>
          </a:r>
        </a:p>
      </dgm:t>
    </dgm:pt>
    <dgm:pt modelId="{CAEE47D7-BF9D-BD46-A01A-113340923A68}" type="parTrans" cxnId="{F28802DC-CB9E-9841-95F7-C321BCB051C1}">
      <dgm:prSet/>
      <dgm:spPr/>
      <dgm:t>
        <a:bodyPr/>
        <a:lstStyle/>
        <a:p>
          <a:endParaRPr lang="en-US"/>
        </a:p>
      </dgm:t>
    </dgm:pt>
    <dgm:pt modelId="{B057148E-A534-014C-8712-459871D0B90B}" type="sibTrans" cxnId="{F28802DC-CB9E-9841-95F7-C321BCB051C1}">
      <dgm:prSet/>
      <dgm:spPr/>
      <dgm:t>
        <a:bodyPr/>
        <a:lstStyle/>
        <a:p>
          <a:endParaRPr lang="en-US"/>
        </a:p>
      </dgm:t>
    </dgm:pt>
    <dgm:pt modelId="{4AC2538A-063A-F145-86F2-B387E306C27D}">
      <dgm:prSet phldrT="[Text]" custT="1"/>
      <dgm:spPr/>
      <dgm:t>
        <a:bodyPr/>
        <a:lstStyle/>
        <a:p>
          <a:r>
            <a:rPr lang="en-US" sz="900"/>
            <a:t>Growing in stable social groups in a stimulating environment that provides choice of pleasurable opportunities, especially space to play</a:t>
          </a:r>
        </a:p>
      </dgm:t>
    </dgm:pt>
    <dgm:pt modelId="{962061D9-E9F1-7440-B37D-7A5DE892E066}" type="parTrans" cxnId="{4E8EF490-F111-B649-A56A-C2EC39BE0507}">
      <dgm:prSet/>
      <dgm:spPr/>
      <dgm:t>
        <a:bodyPr/>
        <a:lstStyle/>
        <a:p>
          <a:endParaRPr lang="en-US"/>
        </a:p>
      </dgm:t>
    </dgm:pt>
    <dgm:pt modelId="{45DB5068-66CF-2246-A545-2C43DB456F72}" type="sibTrans" cxnId="{4E8EF490-F111-B649-A56A-C2EC39BE0507}">
      <dgm:prSet/>
      <dgm:spPr/>
      <dgm:t>
        <a:bodyPr/>
        <a:lstStyle/>
        <a:p>
          <a:endParaRPr lang="en-US"/>
        </a:p>
      </dgm:t>
    </dgm:pt>
    <dgm:pt modelId="{4B4A5EB9-19B2-3F41-9751-6CEFE9F316EE}">
      <dgm:prSet phldrT="[Text]" custT="1"/>
      <dgm:spPr/>
      <dgm:t>
        <a:bodyPr/>
        <a:lstStyle/>
        <a:p>
          <a:r>
            <a:rPr lang="en-US" sz="900"/>
            <a:t>Animals retained for breeding usually have the opportunity to mate</a:t>
          </a:r>
        </a:p>
        <a:p>
          <a:r>
            <a:rPr lang="en-US" sz="900"/>
            <a:t> Ensure other opportunities for pleasure are available for both males and females </a:t>
          </a:r>
        </a:p>
      </dgm:t>
    </dgm:pt>
    <dgm:pt modelId="{43FF8ABD-35CC-7846-9795-7E775B1511A5}" type="parTrans" cxnId="{0954C9AB-F183-2048-A7DD-77345EB14CDF}">
      <dgm:prSet/>
      <dgm:spPr/>
      <dgm:t>
        <a:bodyPr/>
        <a:lstStyle/>
        <a:p>
          <a:endParaRPr lang="en-US"/>
        </a:p>
      </dgm:t>
    </dgm:pt>
    <dgm:pt modelId="{7A341F0E-306B-8A45-A293-C65122C61E59}" type="sibTrans" cxnId="{0954C9AB-F183-2048-A7DD-77345EB14CDF}">
      <dgm:prSet/>
      <dgm:spPr/>
      <dgm:t>
        <a:bodyPr/>
        <a:lstStyle/>
        <a:p>
          <a:endParaRPr lang="en-US"/>
        </a:p>
      </dgm:t>
    </dgm:pt>
    <dgm:pt modelId="{6DF33146-A8D2-1A4C-BAF2-B8100940F5C7}">
      <dgm:prSet phldrT="[Text]" custT="1"/>
      <dgm:spPr/>
      <dgm:t>
        <a:bodyPr/>
        <a:lstStyle/>
        <a:p>
          <a:r>
            <a:rPr lang="en-US" sz="900"/>
            <a:t>Pregnant/lactating female: opportunity to build nest, unrestricted nursing, maintain social ties with other cows, protection from harsh weather</a:t>
          </a:r>
        </a:p>
      </dgm:t>
    </dgm:pt>
    <dgm:pt modelId="{A43DD268-D68D-E14D-A8E4-B7166636D4D3}" type="parTrans" cxnId="{26D88D85-40D5-A44E-94C1-FA37C4C2C780}">
      <dgm:prSet/>
      <dgm:spPr/>
      <dgm:t>
        <a:bodyPr/>
        <a:lstStyle/>
        <a:p>
          <a:endParaRPr lang="en-US"/>
        </a:p>
      </dgm:t>
    </dgm:pt>
    <dgm:pt modelId="{A78B7F8F-8A45-FC46-9B14-44CAC6550C5B}" type="sibTrans" cxnId="{26D88D85-40D5-A44E-94C1-FA37C4C2C780}">
      <dgm:prSet/>
      <dgm:spPr/>
      <dgm:t>
        <a:bodyPr/>
        <a:lstStyle/>
        <a:p>
          <a:endParaRPr lang="en-US"/>
        </a:p>
      </dgm:t>
    </dgm:pt>
    <dgm:pt modelId="{696A9C38-810A-364E-AFC2-21846E5DFAD5}">
      <dgm:prSet custT="1"/>
      <dgm:spPr/>
      <dgm:t>
        <a:bodyPr/>
        <a:lstStyle/>
        <a:p>
          <a:r>
            <a:rPr lang="en-US" sz="900"/>
            <a:t>Weaned physiologically and socially when sufficiently mature at least 8 months</a:t>
          </a:r>
        </a:p>
      </dgm:t>
    </dgm:pt>
    <dgm:pt modelId="{F29EDED3-1A27-594A-BCEA-FCC5AA3E0865}" type="parTrans" cxnId="{C288B6CA-EFEE-9B46-B3CC-CCCD21CCF6EA}">
      <dgm:prSet/>
      <dgm:spPr/>
      <dgm:t>
        <a:bodyPr/>
        <a:lstStyle/>
        <a:p>
          <a:endParaRPr lang="en-US"/>
        </a:p>
      </dgm:t>
    </dgm:pt>
    <dgm:pt modelId="{780E9AB3-34DB-D94F-AE01-F93CAE025806}" type="sibTrans" cxnId="{C288B6CA-EFEE-9B46-B3CC-CCCD21CCF6EA}">
      <dgm:prSet/>
      <dgm:spPr/>
      <dgm:t>
        <a:bodyPr/>
        <a:lstStyle/>
        <a:p>
          <a:endParaRPr lang="en-US"/>
        </a:p>
      </dgm:t>
    </dgm:pt>
    <dgm:pt modelId="{6932AC4D-C70E-C54A-BEAC-BB3BAC1C7AAF}" type="pres">
      <dgm:prSet presAssocID="{BC50E6CC-2CF5-A645-97D9-47F0DA294CA7}" presName="cycle" presStyleCnt="0">
        <dgm:presLayoutVars>
          <dgm:dir/>
          <dgm:resizeHandles val="exact"/>
        </dgm:presLayoutVars>
      </dgm:prSet>
      <dgm:spPr/>
    </dgm:pt>
    <dgm:pt modelId="{5342310B-258E-8B45-AB6E-C6F0CA411147}" type="pres">
      <dgm:prSet presAssocID="{E8819E36-2516-6943-A990-87B9EF877950}" presName="node" presStyleLbl="node1" presStyleIdx="0" presStyleCnt="5">
        <dgm:presLayoutVars>
          <dgm:bulletEnabled val="1"/>
        </dgm:presLayoutVars>
      </dgm:prSet>
      <dgm:spPr/>
    </dgm:pt>
    <dgm:pt modelId="{2D631271-9F50-D443-B69D-34FA4047C10A}" type="pres">
      <dgm:prSet presAssocID="{E8819E36-2516-6943-A990-87B9EF877950}" presName="spNode" presStyleCnt="0"/>
      <dgm:spPr/>
    </dgm:pt>
    <dgm:pt modelId="{3D0CC9C1-69FE-FC44-8194-011C995CDDD4}" type="pres">
      <dgm:prSet presAssocID="{B057148E-A534-014C-8712-459871D0B90B}" presName="sibTrans" presStyleLbl="sibTrans1D1" presStyleIdx="0" presStyleCnt="5"/>
      <dgm:spPr/>
    </dgm:pt>
    <dgm:pt modelId="{4AFF1BA5-2925-6245-81A7-5DAB7FF00AD5}" type="pres">
      <dgm:prSet presAssocID="{696A9C38-810A-364E-AFC2-21846E5DFAD5}" presName="node" presStyleLbl="node1" presStyleIdx="1" presStyleCnt="5">
        <dgm:presLayoutVars>
          <dgm:bulletEnabled val="1"/>
        </dgm:presLayoutVars>
      </dgm:prSet>
      <dgm:spPr/>
    </dgm:pt>
    <dgm:pt modelId="{C6FB78CC-CE86-4842-B0BF-19F0D44024BC}" type="pres">
      <dgm:prSet presAssocID="{696A9C38-810A-364E-AFC2-21846E5DFAD5}" presName="spNode" presStyleCnt="0"/>
      <dgm:spPr/>
    </dgm:pt>
    <dgm:pt modelId="{A44160B4-D30B-184A-99A1-409651E3E767}" type="pres">
      <dgm:prSet presAssocID="{780E9AB3-34DB-D94F-AE01-F93CAE025806}" presName="sibTrans" presStyleLbl="sibTrans1D1" presStyleIdx="1" presStyleCnt="5"/>
      <dgm:spPr/>
    </dgm:pt>
    <dgm:pt modelId="{07FB3237-CDAF-F146-A7E2-506D407EC127}" type="pres">
      <dgm:prSet presAssocID="{4AC2538A-063A-F145-86F2-B387E306C27D}" presName="node" presStyleLbl="node1" presStyleIdx="2" presStyleCnt="5">
        <dgm:presLayoutVars>
          <dgm:bulletEnabled val="1"/>
        </dgm:presLayoutVars>
      </dgm:prSet>
      <dgm:spPr/>
    </dgm:pt>
    <dgm:pt modelId="{A33EB6BD-5BEB-DB45-B62F-7E296878E570}" type="pres">
      <dgm:prSet presAssocID="{4AC2538A-063A-F145-86F2-B387E306C27D}" presName="spNode" presStyleCnt="0"/>
      <dgm:spPr/>
    </dgm:pt>
    <dgm:pt modelId="{628BB586-18C8-8647-9EC6-94D879C9A37D}" type="pres">
      <dgm:prSet presAssocID="{45DB5068-66CF-2246-A545-2C43DB456F72}" presName="sibTrans" presStyleLbl="sibTrans1D1" presStyleIdx="2" presStyleCnt="5"/>
      <dgm:spPr/>
    </dgm:pt>
    <dgm:pt modelId="{EBFB629D-53AC-FB49-BB40-49DBDA533F1A}" type="pres">
      <dgm:prSet presAssocID="{4B4A5EB9-19B2-3F41-9751-6CEFE9F316EE}" presName="node" presStyleLbl="node1" presStyleIdx="3" presStyleCnt="5" custScaleY="116632">
        <dgm:presLayoutVars>
          <dgm:bulletEnabled val="1"/>
        </dgm:presLayoutVars>
      </dgm:prSet>
      <dgm:spPr/>
    </dgm:pt>
    <dgm:pt modelId="{61B63100-6BFC-2D41-8740-B1967981AD78}" type="pres">
      <dgm:prSet presAssocID="{4B4A5EB9-19B2-3F41-9751-6CEFE9F316EE}" presName="spNode" presStyleCnt="0"/>
      <dgm:spPr/>
    </dgm:pt>
    <dgm:pt modelId="{A4F1945D-308A-224E-BA20-B5BDB8551F3C}" type="pres">
      <dgm:prSet presAssocID="{7A341F0E-306B-8A45-A293-C65122C61E59}" presName="sibTrans" presStyleLbl="sibTrans1D1" presStyleIdx="3" presStyleCnt="5"/>
      <dgm:spPr/>
    </dgm:pt>
    <dgm:pt modelId="{5FE95089-F056-BE45-A1B9-A5A3E69E6D59}" type="pres">
      <dgm:prSet presAssocID="{6DF33146-A8D2-1A4C-BAF2-B8100940F5C7}" presName="node" presStyleLbl="node1" presStyleIdx="4" presStyleCnt="5">
        <dgm:presLayoutVars>
          <dgm:bulletEnabled val="1"/>
        </dgm:presLayoutVars>
      </dgm:prSet>
      <dgm:spPr/>
    </dgm:pt>
    <dgm:pt modelId="{14780675-1070-2D48-B169-D662474AE955}" type="pres">
      <dgm:prSet presAssocID="{6DF33146-A8D2-1A4C-BAF2-B8100940F5C7}" presName="spNode" presStyleCnt="0"/>
      <dgm:spPr/>
    </dgm:pt>
    <dgm:pt modelId="{F23CB96B-7C69-5C44-AE40-917F8CFCB239}" type="pres">
      <dgm:prSet presAssocID="{A78B7F8F-8A45-FC46-9B14-44CAC6550C5B}" presName="sibTrans" presStyleLbl="sibTrans1D1" presStyleIdx="4" presStyleCnt="5"/>
      <dgm:spPr/>
    </dgm:pt>
  </dgm:ptLst>
  <dgm:cxnLst>
    <dgm:cxn modelId="{725C1433-1B5E-1046-8BAD-03FF4985C1E3}" type="presOf" srcId="{780E9AB3-34DB-D94F-AE01-F93CAE025806}" destId="{A44160B4-D30B-184A-99A1-409651E3E767}" srcOrd="0" destOrd="0" presId="urn:microsoft.com/office/officeart/2005/8/layout/cycle5"/>
    <dgm:cxn modelId="{A1927236-FEB8-AB4C-9CCA-173261A48F0A}" type="presOf" srcId="{6DF33146-A8D2-1A4C-BAF2-B8100940F5C7}" destId="{5FE95089-F056-BE45-A1B9-A5A3E69E6D59}" srcOrd="0" destOrd="0" presId="urn:microsoft.com/office/officeart/2005/8/layout/cycle5"/>
    <dgm:cxn modelId="{637E9A55-DE82-3545-AE30-70907CC59E11}" type="presOf" srcId="{7A341F0E-306B-8A45-A293-C65122C61E59}" destId="{A4F1945D-308A-224E-BA20-B5BDB8551F3C}" srcOrd="0" destOrd="0" presId="urn:microsoft.com/office/officeart/2005/8/layout/cycle5"/>
    <dgm:cxn modelId="{CB628376-7D70-0E4F-80CD-927649E480F2}" type="presOf" srcId="{B057148E-A534-014C-8712-459871D0B90B}" destId="{3D0CC9C1-69FE-FC44-8194-011C995CDDD4}" srcOrd="0" destOrd="0" presId="urn:microsoft.com/office/officeart/2005/8/layout/cycle5"/>
    <dgm:cxn modelId="{26D88D85-40D5-A44E-94C1-FA37C4C2C780}" srcId="{BC50E6CC-2CF5-A645-97D9-47F0DA294CA7}" destId="{6DF33146-A8D2-1A4C-BAF2-B8100940F5C7}" srcOrd="4" destOrd="0" parTransId="{A43DD268-D68D-E14D-A8E4-B7166636D4D3}" sibTransId="{A78B7F8F-8A45-FC46-9B14-44CAC6550C5B}"/>
    <dgm:cxn modelId="{4E8EF490-F111-B649-A56A-C2EC39BE0507}" srcId="{BC50E6CC-2CF5-A645-97D9-47F0DA294CA7}" destId="{4AC2538A-063A-F145-86F2-B387E306C27D}" srcOrd="2" destOrd="0" parTransId="{962061D9-E9F1-7440-B37D-7A5DE892E066}" sibTransId="{45DB5068-66CF-2246-A545-2C43DB456F72}"/>
    <dgm:cxn modelId="{0C5918A1-0705-2041-94A0-B74D1CEAB200}" type="presOf" srcId="{696A9C38-810A-364E-AFC2-21846E5DFAD5}" destId="{4AFF1BA5-2925-6245-81A7-5DAB7FF00AD5}" srcOrd="0" destOrd="0" presId="urn:microsoft.com/office/officeart/2005/8/layout/cycle5"/>
    <dgm:cxn modelId="{2EA1C2AA-BAF4-CB40-B396-11F9F3E7FD7C}" type="presOf" srcId="{A78B7F8F-8A45-FC46-9B14-44CAC6550C5B}" destId="{F23CB96B-7C69-5C44-AE40-917F8CFCB239}" srcOrd="0" destOrd="0" presId="urn:microsoft.com/office/officeart/2005/8/layout/cycle5"/>
    <dgm:cxn modelId="{0954C9AB-F183-2048-A7DD-77345EB14CDF}" srcId="{BC50E6CC-2CF5-A645-97D9-47F0DA294CA7}" destId="{4B4A5EB9-19B2-3F41-9751-6CEFE9F316EE}" srcOrd="3" destOrd="0" parTransId="{43FF8ABD-35CC-7846-9795-7E775B1511A5}" sibTransId="{7A341F0E-306B-8A45-A293-C65122C61E59}"/>
    <dgm:cxn modelId="{75CB32B3-E531-7B44-845D-7839C77DFEC1}" type="presOf" srcId="{BC50E6CC-2CF5-A645-97D9-47F0DA294CA7}" destId="{6932AC4D-C70E-C54A-BEAC-BB3BAC1C7AAF}" srcOrd="0" destOrd="0" presId="urn:microsoft.com/office/officeart/2005/8/layout/cycle5"/>
    <dgm:cxn modelId="{0C1CCEB6-1378-C64A-88D8-DD3B66DB48D9}" type="presOf" srcId="{E8819E36-2516-6943-A990-87B9EF877950}" destId="{5342310B-258E-8B45-AB6E-C6F0CA411147}" srcOrd="0" destOrd="0" presId="urn:microsoft.com/office/officeart/2005/8/layout/cycle5"/>
    <dgm:cxn modelId="{C288B6CA-EFEE-9B46-B3CC-CCCD21CCF6EA}" srcId="{BC50E6CC-2CF5-A645-97D9-47F0DA294CA7}" destId="{696A9C38-810A-364E-AFC2-21846E5DFAD5}" srcOrd="1" destOrd="0" parTransId="{F29EDED3-1A27-594A-BCEA-FCC5AA3E0865}" sibTransId="{780E9AB3-34DB-D94F-AE01-F93CAE025806}"/>
    <dgm:cxn modelId="{47FACBCD-12F6-AB42-A3A2-EC78C10BDADE}" type="presOf" srcId="{4AC2538A-063A-F145-86F2-B387E306C27D}" destId="{07FB3237-CDAF-F146-A7E2-506D407EC127}" srcOrd="0" destOrd="0" presId="urn:microsoft.com/office/officeart/2005/8/layout/cycle5"/>
    <dgm:cxn modelId="{9B535BCF-FD77-5B4F-9C08-9391CE01D46B}" type="presOf" srcId="{45DB5068-66CF-2246-A545-2C43DB456F72}" destId="{628BB586-18C8-8647-9EC6-94D879C9A37D}" srcOrd="0" destOrd="0" presId="urn:microsoft.com/office/officeart/2005/8/layout/cycle5"/>
    <dgm:cxn modelId="{F28802DC-CB9E-9841-95F7-C321BCB051C1}" srcId="{BC50E6CC-2CF5-A645-97D9-47F0DA294CA7}" destId="{E8819E36-2516-6943-A990-87B9EF877950}" srcOrd="0" destOrd="0" parTransId="{CAEE47D7-BF9D-BD46-A01A-113340923A68}" sibTransId="{B057148E-A534-014C-8712-459871D0B90B}"/>
    <dgm:cxn modelId="{1E5C98E7-EF38-EB47-A7C9-0DC8B2483391}" type="presOf" srcId="{4B4A5EB9-19B2-3F41-9751-6CEFE9F316EE}" destId="{EBFB629D-53AC-FB49-BB40-49DBDA533F1A}" srcOrd="0" destOrd="0" presId="urn:microsoft.com/office/officeart/2005/8/layout/cycle5"/>
    <dgm:cxn modelId="{DF8E6200-0E0B-D54E-964E-B349BA3FE582}" type="presParOf" srcId="{6932AC4D-C70E-C54A-BEAC-BB3BAC1C7AAF}" destId="{5342310B-258E-8B45-AB6E-C6F0CA411147}" srcOrd="0" destOrd="0" presId="urn:microsoft.com/office/officeart/2005/8/layout/cycle5"/>
    <dgm:cxn modelId="{DF7D2987-9AB5-0946-9B80-CD68D19B1825}" type="presParOf" srcId="{6932AC4D-C70E-C54A-BEAC-BB3BAC1C7AAF}" destId="{2D631271-9F50-D443-B69D-34FA4047C10A}" srcOrd="1" destOrd="0" presId="urn:microsoft.com/office/officeart/2005/8/layout/cycle5"/>
    <dgm:cxn modelId="{478860C5-770E-F34E-923B-D10DD1F4E7F7}" type="presParOf" srcId="{6932AC4D-C70E-C54A-BEAC-BB3BAC1C7AAF}" destId="{3D0CC9C1-69FE-FC44-8194-011C995CDDD4}" srcOrd="2" destOrd="0" presId="urn:microsoft.com/office/officeart/2005/8/layout/cycle5"/>
    <dgm:cxn modelId="{352C01A6-8AC0-6346-8A57-05406D1D1F86}" type="presParOf" srcId="{6932AC4D-C70E-C54A-BEAC-BB3BAC1C7AAF}" destId="{4AFF1BA5-2925-6245-81A7-5DAB7FF00AD5}" srcOrd="3" destOrd="0" presId="urn:microsoft.com/office/officeart/2005/8/layout/cycle5"/>
    <dgm:cxn modelId="{C90B32BC-CAE6-F148-AE64-96D075EC00FD}" type="presParOf" srcId="{6932AC4D-C70E-C54A-BEAC-BB3BAC1C7AAF}" destId="{C6FB78CC-CE86-4842-B0BF-19F0D44024BC}" srcOrd="4" destOrd="0" presId="urn:microsoft.com/office/officeart/2005/8/layout/cycle5"/>
    <dgm:cxn modelId="{2C60BC3E-F794-B740-B785-7D672A6EAF93}" type="presParOf" srcId="{6932AC4D-C70E-C54A-BEAC-BB3BAC1C7AAF}" destId="{A44160B4-D30B-184A-99A1-409651E3E767}" srcOrd="5" destOrd="0" presId="urn:microsoft.com/office/officeart/2005/8/layout/cycle5"/>
    <dgm:cxn modelId="{D10512E9-8136-5544-B3EC-E3190E1373A1}" type="presParOf" srcId="{6932AC4D-C70E-C54A-BEAC-BB3BAC1C7AAF}" destId="{07FB3237-CDAF-F146-A7E2-506D407EC127}" srcOrd="6" destOrd="0" presId="urn:microsoft.com/office/officeart/2005/8/layout/cycle5"/>
    <dgm:cxn modelId="{12BDD865-B873-5245-AA02-1E65686CBFBE}" type="presParOf" srcId="{6932AC4D-C70E-C54A-BEAC-BB3BAC1C7AAF}" destId="{A33EB6BD-5BEB-DB45-B62F-7E296878E570}" srcOrd="7" destOrd="0" presId="urn:microsoft.com/office/officeart/2005/8/layout/cycle5"/>
    <dgm:cxn modelId="{625F43B3-ADE4-424E-B99A-24F98824547E}" type="presParOf" srcId="{6932AC4D-C70E-C54A-BEAC-BB3BAC1C7AAF}" destId="{628BB586-18C8-8647-9EC6-94D879C9A37D}" srcOrd="8" destOrd="0" presId="urn:microsoft.com/office/officeart/2005/8/layout/cycle5"/>
    <dgm:cxn modelId="{15921FD5-842E-3F40-83D8-FD8E1C2B1FD4}" type="presParOf" srcId="{6932AC4D-C70E-C54A-BEAC-BB3BAC1C7AAF}" destId="{EBFB629D-53AC-FB49-BB40-49DBDA533F1A}" srcOrd="9" destOrd="0" presId="urn:microsoft.com/office/officeart/2005/8/layout/cycle5"/>
    <dgm:cxn modelId="{E41834DA-7363-5745-8DB4-F3E25250FDBE}" type="presParOf" srcId="{6932AC4D-C70E-C54A-BEAC-BB3BAC1C7AAF}" destId="{61B63100-6BFC-2D41-8740-B1967981AD78}" srcOrd="10" destOrd="0" presId="urn:microsoft.com/office/officeart/2005/8/layout/cycle5"/>
    <dgm:cxn modelId="{F45664CD-6424-6148-892E-7DCBA018B19A}" type="presParOf" srcId="{6932AC4D-C70E-C54A-BEAC-BB3BAC1C7AAF}" destId="{A4F1945D-308A-224E-BA20-B5BDB8551F3C}" srcOrd="11" destOrd="0" presId="urn:microsoft.com/office/officeart/2005/8/layout/cycle5"/>
    <dgm:cxn modelId="{C5A4D334-7E0B-4146-AE07-5BDEA7A0D0A9}" type="presParOf" srcId="{6932AC4D-C70E-C54A-BEAC-BB3BAC1C7AAF}" destId="{5FE95089-F056-BE45-A1B9-A5A3E69E6D59}" srcOrd="12" destOrd="0" presId="urn:microsoft.com/office/officeart/2005/8/layout/cycle5"/>
    <dgm:cxn modelId="{E949860A-AD41-4742-BA26-AEAE926F09B6}" type="presParOf" srcId="{6932AC4D-C70E-C54A-BEAC-BB3BAC1C7AAF}" destId="{14780675-1070-2D48-B169-D662474AE955}" srcOrd="13" destOrd="0" presId="urn:microsoft.com/office/officeart/2005/8/layout/cycle5"/>
    <dgm:cxn modelId="{F9B8FEAB-24BF-CA48-98B0-F81B138E935C}" type="presParOf" srcId="{6932AC4D-C70E-C54A-BEAC-BB3BAC1C7AAF}" destId="{F23CB96B-7C69-5C44-AE40-917F8CFCB239}" srcOrd="14" destOrd="0" presId="urn:microsoft.com/office/officeart/2005/8/layout/cycle5"/>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42310B-258E-8B45-AB6E-C6F0CA411147}">
      <dsp:nvSpPr>
        <dsp:cNvPr id="0" name=""/>
        <dsp:cNvSpPr/>
      </dsp:nvSpPr>
      <dsp:spPr>
        <a:xfrm>
          <a:off x="2026443" y="-7054"/>
          <a:ext cx="1585912" cy="10308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Born into a comfortable environment that promotes maternal care and good health, as well as opportunities for pleasure </a:t>
          </a:r>
        </a:p>
        <a:p>
          <a:pPr marL="0" lvl="0" indent="0" algn="ctr" defTabSz="400050">
            <a:lnSpc>
              <a:spcPct val="90000"/>
            </a:lnSpc>
            <a:spcBef>
              <a:spcPct val="0"/>
            </a:spcBef>
            <a:spcAft>
              <a:spcPct val="35000"/>
            </a:spcAft>
            <a:buNone/>
          </a:pPr>
          <a:r>
            <a:rPr lang="en-US" sz="900" kern="1200"/>
            <a:t>No castration, disbudding</a:t>
          </a:r>
        </a:p>
      </dsp:txBody>
      <dsp:txXfrm>
        <a:off x="2076765" y="43268"/>
        <a:ext cx="1485268" cy="930199"/>
      </dsp:txXfrm>
    </dsp:sp>
    <dsp:sp modelId="{3D0CC9C1-69FE-FC44-8194-011C995CDDD4}">
      <dsp:nvSpPr>
        <dsp:cNvPr id="0" name=""/>
        <dsp:cNvSpPr/>
      </dsp:nvSpPr>
      <dsp:spPr>
        <a:xfrm>
          <a:off x="761077" y="508367"/>
          <a:ext cx="4116645" cy="4116645"/>
        </a:xfrm>
        <a:custGeom>
          <a:avLst/>
          <a:gdLst/>
          <a:ahLst/>
          <a:cxnLst/>
          <a:rect l="0" t="0" r="0" b="0"/>
          <a:pathLst>
            <a:path>
              <a:moveTo>
                <a:pt x="3063446" y="262099"/>
              </a:moveTo>
              <a:arcTo wR="2058322" hR="2058322" stAng="17953820" swAng="121092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AFF1BA5-2925-6245-81A7-5DAB7FF00AD5}">
      <dsp:nvSpPr>
        <dsp:cNvPr id="0" name=""/>
        <dsp:cNvSpPr/>
      </dsp:nvSpPr>
      <dsp:spPr>
        <a:xfrm>
          <a:off x="3984025" y="1415211"/>
          <a:ext cx="1585912" cy="10308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Weaned physiologically and socially when sufficiently mature at least 8 months</a:t>
          </a:r>
        </a:p>
      </dsp:txBody>
      <dsp:txXfrm>
        <a:off x="4034347" y="1465533"/>
        <a:ext cx="1485268" cy="930199"/>
      </dsp:txXfrm>
    </dsp:sp>
    <dsp:sp modelId="{A44160B4-D30B-184A-99A1-409651E3E767}">
      <dsp:nvSpPr>
        <dsp:cNvPr id="0" name=""/>
        <dsp:cNvSpPr/>
      </dsp:nvSpPr>
      <dsp:spPr>
        <a:xfrm>
          <a:off x="761077" y="508367"/>
          <a:ext cx="4116645" cy="4116645"/>
        </a:xfrm>
        <a:custGeom>
          <a:avLst/>
          <a:gdLst/>
          <a:ahLst/>
          <a:cxnLst/>
          <a:rect l="0" t="0" r="0" b="0"/>
          <a:pathLst>
            <a:path>
              <a:moveTo>
                <a:pt x="4111699" y="2200926"/>
              </a:moveTo>
              <a:arcTo wR="2058322" hR="2058322" stAng="21838363" swAng="1359254"/>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7FB3237-CDAF-F146-A7E2-506D407EC127}">
      <dsp:nvSpPr>
        <dsp:cNvPr id="0" name=""/>
        <dsp:cNvSpPr/>
      </dsp:nvSpPr>
      <dsp:spPr>
        <a:xfrm>
          <a:off x="3236295" y="3716486"/>
          <a:ext cx="1585912" cy="10308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Growing in stable social groups in a stimulating environment that provides choice of pleasurable opportunities, especially space to play</a:t>
          </a:r>
        </a:p>
      </dsp:txBody>
      <dsp:txXfrm>
        <a:off x="3286617" y="3766808"/>
        <a:ext cx="1485268" cy="930199"/>
      </dsp:txXfrm>
    </dsp:sp>
    <dsp:sp modelId="{628BB586-18C8-8647-9EC6-94D879C9A37D}">
      <dsp:nvSpPr>
        <dsp:cNvPr id="0" name=""/>
        <dsp:cNvSpPr/>
      </dsp:nvSpPr>
      <dsp:spPr>
        <a:xfrm>
          <a:off x="761077" y="508367"/>
          <a:ext cx="4116645" cy="4116645"/>
        </a:xfrm>
        <a:custGeom>
          <a:avLst/>
          <a:gdLst/>
          <a:ahLst/>
          <a:cxnLst/>
          <a:rect l="0" t="0" r="0" b="0"/>
          <a:pathLst>
            <a:path>
              <a:moveTo>
                <a:pt x="2310727" y="4101111"/>
              </a:moveTo>
              <a:arcTo wR="2058322" hR="2058322" stAng="4977378" swAng="84524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BFB629D-53AC-FB49-BB40-49DBDA533F1A}">
      <dsp:nvSpPr>
        <dsp:cNvPr id="0" name=""/>
        <dsp:cNvSpPr/>
      </dsp:nvSpPr>
      <dsp:spPr>
        <a:xfrm>
          <a:off x="816591" y="3630761"/>
          <a:ext cx="1585912" cy="120229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Animals retained for breeding usually have the opportunity to mate</a:t>
          </a:r>
        </a:p>
        <a:p>
          <a:pPr marL="0" lvl="0" indent="0" algn="ctr" defTabSz="400050">
            <a:lnSpc>
              <a:spcPct val="90000"/>
            </a:lnSpc>
            <a:spcBef>
              <a:spcPct val="0"/>
            </a:spcBef>
            <a:spcAft>
              <a:spcPct val="35000"/>
            </a:spcAft>
            <a:buNone/>
          </a:pPr>
          <a:r>
            <a:rPr lang="en-US" sz="900" kern="1200"/>
            <a:t> Ensure other opportunities for pleasure are available for both males and females </a:t>
          </a:r>
        </a:p>
      </dsp:txBody>
      <dsp:txXfrm>
        <a:off x="875282" y="3689452"/>
        <a:ext cx="1468530" cy="1084910"/>
      </dsp:txXfrm>
    </dsp:sp>
    <dsp:sp modelId="{A4F1945D-308A-224E-BA20-B5BDB8551F3C}">
      <dsp:nvSpPr>
        <dsp:cNvPr id="0" name=""/>
        <dsp:cNvSpPr/>
      </dsp:nvSpPr>
      <dsp:spPr>
        <a:xfrm>
          <a:off x="761077" y="508367"/>
          <a:ext cx="4116645" cy="4116645"/>
        </a:xfrm>
        <a:custGeom>
          <a:avLst/>
          <a:gdLst/>
          <a:ahLst/>
          <a:cxnLst/>
          <a:rect l="0" t="0" r="0" b="0"/>
          <a:pathLst>
            <a:path>
              <a:moveTo>
                <a:pt x="182871" y="2906483"/>
              </a:moveTo>
              <a:arcTo wR="2058322" hR="2058322" stAng="9339927" swAng="125402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FE95089-F056-BE45-A1B9-A5A3E69E6D59}">
      <dsp:nvSpPr>
        <dsp:cNvPr id="0" name=""/>
        <dsp:cNvSpPr/>
      </dsp:nvSpPr>
      <dsp:spPr>
        <a:xfrm>
          <a:off x="68862" y="1415211"/>
          <a:ext cx="1585912" cy="10308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Pregnant/lactating female: opportunity to build nest, unrestricted nursing, maintain social ties with other cows, protection from harsh weather</a:t>
          </a:r>
        </a:p>
      </dsp:txBody>
      <dsp:txXfrm>
        <a:off x="119184" y="1465533"/>
        <a:ext cx="1485268" cy="930199"/>
      </dsp:txXfrm>
    </dsp:sp>
    <dsp:sp modelId="{F23CB96B-7C69-5C44-AE40-917F8CFCB239}">
      <dsp:nvSpPr>
        <dsp:cNvPr id="0" name=""/>
        <dsp:cNvSpPr/>
      </dsp:nvSpPr>
      <dsp:spPr>
        <a:xfrm>
          <a:off x="761077" y="508367"/>
          <a:ext cx="4116645" cy="4116645"/>
        </a:xfrm>
        <a:custGeom>
          <a:avLst/>
          <a:gdLst/>
          <a:ahLst/>
          <a:cxnLst/>
          <a:rect l="0" t="0" r="0" b="0"/>
          <a:pathLst>
            <a:path>
              <a:moveTo>
                <a:pt x="495205" y="719159"/>
              </a:moveTo>
              <a:arcTo wR="2058322" hR="2058322" stAng="13235252" swAng="121092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4</Pages>
  <Words>648</Words>
  <Characters>3466</Characters>
  <Application>Microsoft Office Word</Application>
  <DocSecurity>0</DocSecurity>
  <Lines>52</Lines>
  <Paragraphs>8</Paragraphs>
  <ScaleCrop>false</ScaleCrop>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Chia Mei Tan</dc:creator>
  <cp:keywords/>
  <dc:description/>
  <cp:lastModifiedBy>Melissa Chia Mei Tan</cp:lastModifiedBy>
  <cp:revision>12</cp:revision>
  <dcterms:created xsi:type="dcterms:W3CDTF">2025-04-30T02:28:00Z</dcterms:created>
  <dcterms:modified xsi:type="dcterms:W3CDTF">2025-05-01T12:55:00Z</dcterms:modified>
</cp:coreProperties>
</file>