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7CCA7081" w14:textId="77777777" w:rsidTr="00AC5139">
        <w:trPr>
          <w:cantSplit/>
        </w:trPr>
        <w:tc>
          <w:tcPr>
            <w:tcW w:w="1410" w:type="dxa"/>
            <w:vMerge w:val="restart"/>
          </w:tcPr>
          <w:p w14:paraId="39051B6E" w14:textId="3BF57122" w:rsidR="004772C8" w:rsidRPr="00DE74B8" w:rsidRDefault="004772C8" w:rsidP="00AC5139">
            <w:pPr>
              <w:pStyle w:val="FS-title"/>
              <w:spacing w:after="0" w:line="240" w:lineRule="auto"/>
              <w:ind w:right="567" w:hanging="150"/>
              <w:rPr>
                <w:rFonts w:cs="Arial"/>
              </w:rPr>
            </w:pPr>
          </w:p>
        </w:tc>
        <w:tc>
          <w:tcPr>
            <w:tcW w:w="8080" w:type="dxa"/>
          </w:tcPr>
          <w:p w14:paraId="13FA1A2A" w14:textId="0F37C0FD" w:rsidR="004772C8" w:rsidRPr="00851A3B" w:rsidRDefault="00251E68" w:rsidP="00BE3AFB">
            <w:pPr>
              <w:pStyle w:val="FS-title"/>
              <w:tabs>
                <w:tab w:val="left" w:pos="8221"/>
                <w:tab w:val="left" w:pos="8363"/>
              </w:tabs>
              <w:spacing w:before="60" w:after="0" w:line="240" w:lineRule="auto"/>
              <w:ind w:right="425"/>
              <w:rPr>
                <w:rFonts w:cs="Arial"/>
                <w:szCs w:val="32"/>
              </w:rPr>
            </w:pPr>
            <w:r w:rsidRPr="00851A3B">
              <w:rPr>
                <w:rFonts w:cs="Arial"/>
                <w:szCs w:val="32"/>
              </w:rPr>
              <w:t xml:space="preserve">Government and political resources </w:t>
            </w:r>
          </w:p>
        </w:tc>
      </w:tr>
      <w:tr w:rsidR="004772C8" w:rsidRPr="00DE74B8" w14:paraId="1F463E9D" w14:textId="77777777" w:rsidTr="00AC5139">
        <w:trPr>
          <w:cantSplit/>
        </w:trPr>
        <w:tc>
          <w:tcPr>
            <w:tcW w:w="1410" w:type="dxa"/>
            <w:vMerge/>
          </w:tcPr>
          <w:p w14:paraId="7D4B0E5A" w14:textId="77777777" w:rsidR="004772C8" w:rsidRPr="00DE74B8" w:rsidRDefault="004772C8">
            <w:pPr>
              <w:pStyle w:val="FS-Author"/>
              <w:rPr>
                <w:rFonts w:cs="Arial"/>
              </w:rPr>
            </w:pPr>
          </w:p>
        </w:tc>
        <w:tc>
          <w:tcPr>
            <w:tcW w:w="8080" w:type="dxa"/>
          </w:tcPr>
          <w:p w14:paraId="43729EE3" w14:textId="5A9D58C8" w:rsidR="004772C8" w:rsidRPr="00DE74B8" w:rsidRDefault="000764A4" w:rsidP="007E6BEC">
            <w:pPr>
              <w:pStyle w:val="FS-Author"/>
              <w:rPr>
                <w:rFonts w:cs="Arial"/>
              </w:rPr>
            </w:pPr>
            <w:r>
              <w:rPr>
                <w:rFonts w:cs="Arial"/>
              </w:rPr>
              <w:t xml:space="preserve">September </w:t>
            </w:r>
            <w:r w:rsidR="00251E68" w:rsidRPr="00251E68">
              <w:rPr>
                <w:rFonts w:cs="Arial"/>
              </w:rPr>
              <w:t>20</w:t>
            </w:r>
            <w:r>
              <w:rPr>
                <w:rFonts w:cs="Arial"/>
              </w:rPr>
              <w:t>2</w:t>
            </w:r>
            <w:r w:rsidR="00E35114">
              <w:rPr>
                <w:rFonts w:cs="Arial"/>
              </w:rPr>
              <w:t>4</w:t>
            </w:r>
          </w:p>
        </w:tc>
      </w:tr>
      <w:tr w:rsidR="004772C8" w:rsidRPr="00DE74B8" w14:paraId="518BB1B6" w14:textId="77777777" w:rsidTr="00AC5139">
        <w:trPr>
          <w:cantSplit/>
        </w:trPr>
        <w:tc>
          <w:tcPr>
            <w:tcW w:w="1410" w:type="dxa"/>
            <w:vMerge/>
          </w:tcPr>
          <w:p w14:paraId="64DCBFD6" w14:textId="77777777" w:rsidR="004772C8" w:rsidRPr="00DE74B8" w:rsidRDefault="004772C8">
            <w:pPr>
              <w:pStyle w:val="FS-Category"/>
              <w:rPr>
                <w:rFonts w:cs="Arial"/>
              </w:rPr>
            </w:pPr>
          </w:p>
        </w:tc>
        <w:tc>
          <w:tcPr>
            <w:tcW w:w="8080" w:type="dxa"/>
          </w:tcPr>
          <w:p w14:paraId="03B8546E" w14:textId="10F5AED5" w:rsidR="004772C8" w:rsidRPr="00DE74B8" w:rsidRDefault="00160F81" w:rsidP="00CD395A">
            <w:pPr>
              <w:pStyle w:val="FS-Category"/>
              <w:rPr>
                <w:rFonts w:cs="Arial"/>
              </w:rPr>
            </w:pPr>
            <w:r w:rsidRPr="00160F81">
              <w:rPr>
                <w:rFonts w:cs="Arial"/>
              </w:rPr>
              <w:t>QG HCOL020</w:t>
            </w:r>
          </w:p>
        </w:tc>
      </w:tr>
    </w:tbl>
    <w:p w14:paraId="772D8455" w14:textId="77777777" w:rsidR="00314BB3" w:rsidRPr="00DE74B8" w:rsidRDefault="00314BB3" w:rsidP="00851A3B">
      <w:pPr>
        <w:spacing w:after="60"/>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2CF7BFD7" w14:textId="77777777" w:rsidR="00E35114" w:rsidRDefault="00E35114" w:rsidP="00E35114">
      <w:pPr>
        <w:pStyle w:val="Default"/>
        <w:rPr>
          <w:b/>
          <w:sz w:val="18"/>
          <w:szCs w:val="18"/>
        </w:rPr>
      </w:pPr>
      <w:r>
        <w:rPr>
          <w:b/>
          <w:bCs/>
          <w:sz w:val="18"/>
          <w:szCs w:val="18"/>
        </w:rPr>
        <w:t xml:space="preserve">Collections Research Room </w:t>
      </w:r>
    </w:p>
    <w:p w14:paraId="3787691B" w14:textId="77777777" w:rsidR="00E35114" w:rsidRDefault="00E35114" w:rsidP="00E35114">
      <w:pPr>
        <w:pStyle w:val="Default"/>
        <w:rPr>
          <w:b/>
          <w:bCs/>
          <w:sz w:val="18"/>
          <w:szCs w:val="18"/>
        </w:rPr>
      </w:pPr>
      <w:r>
        <w:rPr>
          <w:b/>
          <w:bCs/>
          <w:sz w:val="18"/>
          <w:szCs w:val="18"/>
        </w:rPr>
        <w:t xml:space="preserve">University Collections </w:t>
      </w:r>
    </w:p>
    <w:p w14:paraId="60D80E05" w14:textId="77777777" w:rsidR="00E35114" w:rsidRDefault="00E35114" w:rsidP="00E35114">
      <w:pPr>
        <w:pStyle w:val="Default"/>
        <w:rPr>
          <w:sz w:val="18"/>
          <w:szCs w:val="18"/>
        </w:rPr>
      </w:pPr>
      <w:r>
        <w:rPr>
          <w:sz w:val="18"/>
          <w:szCs w:val="18"/>
        </w:rPr>
        <w:t xml:space="preserve">The University Library </w:t>
      </w:r>
    </w:p>
    <w:p w14:paraId="5B9EAE28" w14:textId="77777777" w:rsidR="00E35114" w:rsidRDefault="00E35114" w:rsidP="00E35114">
      <w:pPr>
        <w:pStyle w:val="Default"/>
        <w:rPr>
          <w:sz w:val="18"/>
          <w:szCs w:val="18"/>
        </w:rPr>
      </w:pPr>
      <w:r>
        <w:rPr>
          <w:sz w:val="18"/>
          <w:szCs w:val="18"/>
        </w:rPr>
        <w:t xml:space="preserve">University of Aberdeen </w:t>
      </w:r>
    </w:p>
    <w:p w14:paraId="718C1449" w14:textId="77777777" w:rsidR="00E35114" w:rsidRDefault="00E35114" w:rsidP="00E35114">
      <w:pPr>
        <w:pStyle w:val="Default"/>
        <w:rPr>
          <w:sz w:val="18"/>
          <w:szCs w:val="18"/>
        </w:rPr>
      </w:pPr>
      <w:r>
        <w:rPr>
          <w:sz w:val="18"/>
          <w:szCs w:val="18"/>
        </w:rPr>
        <w:t xml:space="preserve">Bedford Road </w:t>
      </w:r>
    </w:p>
    <w:p w14:paraId="25F339F8" w14:textId="77777777" w:rsidR="00E35114" w:rsidRDefault="00E35114" w:rsidP="00E35114">
      <w:pPr>
        <w:pStyle w:val="Default"/>
        <w:rPr>
          <w:sz w:val="18"/>
          <w:szCs w:val="18"/>
        </w:rPr>
      </w:pPr>
      <w:r>
        <w:rPr>
          <w:sz w:val="18"/>
          <w:szCs w:val="18"/>
        </w:rPr>
        <w:t xml:space="preserve">Aberdeen </w:t>
      </w:r>
    </w:p>
    <w:p w14:paraId="7F03A5E6" w14:textId="77777777" w:rsidR="00E35114" w:rsidRDefault="00E35114" w:rsidP="00E35114">
      <w:pPr>
        <w:pStyle w:val="Default"/>
        <w:spacing w:after="120"/>
        <w:rPr>
          <w:sz w:val="18"/>
          <w:szCs w:val="18"/>
        </w:rPr>
      </w:pPr>
      <w:r>
        <w:rPr>
          <w:sz w:val="18"/>
          <w:szCs w:val="18"/>
        </w:rPr>
        <w:t>AB24 3AA</w:t>
      </w:r>
    </w:p>
    <w:p w14:paraId="554DFCF1" w14:textId="7B8F9E49" w:rsidR="00160F81" w:rsidRPr="00154DCE" w:rsidRDefault="00340FC9" w:rsidP="00160F81">
      <w:pPr>
        <w:tabs>
          <w:tab w:val="center" w:pos="4153"/>
          <w:tab w:val="right" w:pos="8306"/>
        </w:tabs>
        <w:spacing w:line="260" w:lineRule="exact"/>
        <w:rPr>
          <w:sz w:val="18"/>
          <w:szCs w:val="18"/>
        </w:rPr>
      </w:pPr>
      <w:r w:rsidRPr="00154DCE">
        <w:rPr>
          <w:b/>
          <w:noProof/>
          <w:sz w:val="18"/>
          <w:szCs w:val="18"/>
          <w:lang w:eastAsia="en-GB"/>
        </w:rPr>
        <mc:AlternateContent>
          <mc:Choice Requires="wps">
            <w:drawing>
              <wp:anchor distT="0" distB="0" distL="114300" distR="114300" simplePos="0" relativeHeight="251659264" behindDoc="0" locked="0" layoutInCell="1" allowOverlap="1" wp14:anchorId="1039401F" wp14:editId="7F5D8DCB">
                <wp:simplePos x="0" y="0"/>
                <wp:positionH relativeFrom="margin">
                  <wp:align>left</wp:align>
                </wp:positionH>
                <wp:positionV relativeFrom="paragraph">
                  <wp:posOffset>210820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1417C" id="_x0000_t32" coordsize="21600,21600" o:spt="32" o:oned="t" path="m,l21600,21600e" filled="f">
                <v:path arrowok="t" fillok="f" o:connecttype="none"/>
                <o:lock v:ext="edit" shapetype="t"/>
              </v:shapetype>
              <v:shape id="AutoShape 2" o:spid="_x0000_s1026" type="#_x0000_t32" style="position:absolute;margin-left:0;margin-top:16.6pt;width:213.75pt;height:.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" strokecolor="#7f7f7f" strokeweight="1pt">
                <w10:wrap anchorx="margin"/>
              </v:shape>
            </w:pict>
          </mc:Fallback>
        </mc:AlternateContent>
      </w:r>
    </w:p>
    <w:p w14:paraId="2BED8FE8" w14:textId="77777777" w:rsidR="00160F81" w:rsidRPr="009009F9" w:rsidRDefault="00160F81" w:rsidP="00851A3B">
      <w:pPr>
        <w:pStyle w:val="Heading1"/>
        <w:spacing w:line="240" w:lineRule="auto"/>
        <w:rPr>
          <w:sz w:val="24"/>
          <w:szCs w:val="24"/>
        </w:rPr>
      </w:pPr>
      <w:r w:rsidRPr="009009F9">
        <w:rPr>
          <w:sz w:val="24"/>
          <w:szCs w:val="24"/>
        </w:rPr>
        <w:t xml:space="preserve">Introduction </w:t>
      </w:r>
    </w:p>
    <w:p w14:paraId="53B66F67" w14:textId="77777777" w:rsidR="00160F81" w:rsidRPr="00251E68" w:rsidRDefault="00160F81" w:rsidP="00851A3B">
      <w:pPr>
        <w:spacing w:after="100" w:line="240" w:lineRule="auto"/>
        <w:rPr>
          <w:rFonts w:cs="Arial"/>
        </w:rPr>
      </w:pPr>
      <w:r w:rsidRPr="00251E68">
        <w:rPr>
          <w:rFonts w:cs="Arial"/>
        </w:rPr>
        <w:t xml:space="preserve">Many individuals and institutions have deposited their papers with the University; as a </w:t>
      </w:r>
      <w:proofErr w:type="gramStart"/>
      <w:r w:rsidRPr="00251E68">
        <w:rPr>
          <w:rFonts w:cs="Arial"/>
        </w:rPr>
        <w:t>result</w:t>
      </w:r>
      <w:proofErr w:type="gramEnd"/>
      <w:r w:rsidRPr="00251E68">
        <w:rPr>
          <w:rFonts w:cs="Arial"/>
        </w:rPr>
        <w:t xml:space="preserve"> it has acquired an unrivalled collection of material not solely relating to the history and culture of the north-east of Scotland but also of national and international importance.</w:t>
      </w:r>
    </w:p>
    <w:p w14:paraId="18DC9E22" w14:textId="77777777" w:rsidR="00F61293" w:rsidRPr="00251E68" w:rsidRDefault="00F61293" w:rsidP="00851A3B">
      <w:pPr>
        <w:spacing w:after="100" w:line="240" w:lineRule="auto"/>
      </w:pPr>
      <w:r w:rsidRPr="00251E68">
        <w:t xml:space="preserve">There are personal papers of politicians and diplomats, </w:t>
      </w:r>
      <w:r w:rsidR="00FB41F6">
        <w:t xml:space="preserve">of </w:t>
      </w:r>
      <w:r w:rsidRPr="00251E68">
        <w:t xml:space="preserve">organisations such as political parties, and records created by local administrative units (such as Baronies and </w:t>
      </w:r>
      <w:proofErr w:type="spellStart"/>
      <w:r w:rsidRPr="00251E68">
        <w:t>Regalities</w:t>
      </w:r>
      <w:proofErr w:type="spellEnd"/>
      <w:r w:rsidRPr="00251E68">
        <w:t xml:space="preserve">, Burgh Councils, Commissioners of Supply, Harbour Commissioners, </w:t>
      </w:r>
      <w:proofErr w:type="spellStart"/>
      <w:r w:rsidRPr="00251E68">
        <w:t>Heritors</w:t>
      </w:r>
      <w:proofErr w:type="spellEnd"/>
      <w:r w:rsidRPr="00251E68">
        <w:t xml:space="preserve">, Lieutenancies, Parochial Boards and Turnpike Trusts) covering the historic counties of Aberdeen and Aberdeenshire. Some key sources include early taxation records (valuation books </w:t>
      </w:r>
      <w:r w:rsidR="00851A3B">
        <w:br/>
      </w:r>
      <w:r w:rsidRPr="00251E68">
        <w:t xml:space="preserve">and poll books). </w:t>
      </w:r>
    </w:p>
    <w:p w14:paraId="62AB3E6A" w14:textId="77777777" w:rsidR="00F61293" w:rsidRPr="00251E68" w:rsidRDefault="00F61293" w:rsidP="00851A3B">
      <w:pPr>
        <w:spacing w:after="100" w:line="240" w:lineRule="auto"/>
      </w:pPr>
      <w:r w:rsidRPr="00251E68">
        <w:t>In addition, many north-east families had links with the colonies, especially North</w:t>
      </w:r>
      <w:r w:rsidR="00FB41F6">
        <w:t xml:space="preserve"> America and the West Indies; </w:t>
      </w:r>
      <w:proofErr w:type="gramStart"/>
      <w:r w:rsidR="00FB41F6">
        <w:t>thus</w:t>
      </w:r>
      <w:proofErr w:type="gramEnd"/>
      <w:r w:rsidRPr="00251E68">
        <w:t xml:space="preserve"> there are </w:t>
      </w:r>
      <w:r w:rsidR="00FB41F6">
        <w:t xml:space="preserve">a number of </w:t>
      </w:r>
      <w:r w:rsidRPr="00251E68">
        <w:t xml:space="preserve">papers related to colonial governance. </w:t>
      </w:r>
    </w:p>
    <w:p w14:paraId="6169ADF5" w14:textId="77777777" w:rsidR="00F61293" w:rsidRPr="00B66881" w:rsidRDefault="00B66881" w:rsidP="00851A3B">
      <w:pPr>
        <w:pStyle w:val="Heading1"/>
        <w:spacing w:before="180" w:after="0"/>
      </w:pPr>
      <w:r w:rsidRPr="00B66881">
        <w:t>Archival collections</w:t>
      </w:r>
    </w:p>
    <w:p w14:paraId="2E4376CF" w14:textId="77777777" w:rsidR="00F61293" w:rsidRPr="00251E68" w:rsidRDefault="00B66881" w:rsidP="00851A3B">
      <w:pPr>
        <w:pStyle w:val="Heading3"/>
        <w:spacing w:after="120"/>
      </w:pPr>
      <w:r w:rsidRPr="00251E68">
        <w:t>Records of local administration</w:t>
      </w:r>
    </w:p>
    <w:p w14:paraId="6D319EC4" w14:textId="6B3D6779" w:rsidR="00F61293" w:rsidRPr="00251E68" w:rsidRDefault="00F61293" w:rsidP="00851A3B">
      <w:pPr>
        <w:spacing w:after="120" w:line="240" w:lineRule="auto"/>
        <w:rPr>
          <w:rFonts w:cs="Calibri"/>
        </w:rPr>
      </w:pPr>
      <w:r w:rsidRPr="00251E68">
        <w:rPr>
          <w:rFonts w:cs="Calibri"/>
        </w:rPr>
        <w:t xml:space="preserve">Aberdeen burgh, Propinquity book: testimonials granted by the </w:t>
      </w:r>
      <w:proofErr w:type="spellStart"/>
      <w:r w:rsidRPr="00251E68">
        <w:rPr>
          <w:rFonts w:cs="Calibri"/>
        </w:rPr>
        <w:t>Baillies</w:t>
      </w:r>
      <w:proofErr w:type="spellEnd"/>
      <w:r w:rsidRPr="00251E68">
        <w:rPr>
          <w:rFonts w:cs="Calibri"/>
        </w:rPr>
        <w:t xml:space="preserve"> of the Burgh and a burgh Charter: 1559 – 1603 (</w:t>
      </w:r>
      <w:r w:rsidRPr="000764A4">
        <w:rPr>
          <w:rFonts w:cs="Calibri"/>
        </w:rPr>
        <w:t>MS 1050</w:t>
      </w:r>
      <w:r w:rsidRPr="00251E68">
        <w:rPr>
          <w:rFonts w:cs="Calibri"/>
        </w:rPr>
        <w:t>).</w:t>
      </w:r>
    </w:p>
    <w:p w14:paraId="23A4AE8E" w14:textId="72EEEF66" w:rsidR="00F61293" w:rsidRPr="00251E68" w:rsidRDefault="00F61293" w:rsidP="00851A3B">
      <w:pPr>
        <w:spacing w:after="120" w:line="240" w:lineRule="auto"/>
        <w:rPr>
          <w:rStyle w:val="StyleGray-80"/>
        </w:rPr>
      </w:pPr>
      <w:r w:rsidRPr="00251E68">
        <w:rPr>
          <w:rStyle w:val="StyleGray-80"/>
        </w:rPr>
        <w:t>Aberdeen burgh, Stent Roll: 1748 – 1749 (</w:t>
      </w:r>
      <w:r w:rsidRPr="000764A4">
        <w:t>MS 57</w:t>
      </w:r>
      <w:r w:rsidRPr="00251E68">
        <w:rPr>
          <w:rStyle w:val="StyleGray-80"/>
        </w:rPr>
        <w:t>).</w:t>
      </w:r>
    </w:p>
    <w:p w14:paraId="7FC9400B" w14:textId="1E02101D" w:rsidR="00F61293" w:rsidRPr="00363AAF" w:rsidRDefault="00F61293" w:rsidP="00851A3B">
      <w:pPr>
        <w:spacing w:after="120" w:line="240" w:lineRule="auto"/>
        <w:rPr>
          <w:spacing w:val="-6"/>
        </w:rPr>
      </w:pPr>
      <w:r w:rsidRPr="00363AAF">
        <w:rPr>
          <w:spacing w:val="-6"/>
        </w:rPr>
        <w:t>Aberdeen Burgh and Shire, poll book: 1696 (</w:t>
      </w:r>
      <w:r w:rsidRPr="000764A4">
        <w:rPr>
          <w:spacing w:val="-6"/>
        </w:rPr>
        <w:t>MS 568</w:t>
      </w:r>
      <w:r w:rsidRPr="00363AAF">
        <w:rPr>
          <w:spacing w:val="-6"/>
        </w:rPr>
        <w:t>).</w:t>
      </w:r>
    </w:p>
    <w:p w14:paraId="66AAEA9E" w14:textId="64927361" w:rsidR="00F61293" w:rsidRPr="00251E68" w:rsidRDefault="00F61293" w:rsidP="00340FC9">
      <w:pPr>
        <w:spacing w:after="180" w:line="240" w:lineRule="auto"/>
      </w:pPr>
      <w:r w:rsidRPr="00251E68">
        <w:t>Aberdeen valuations: 1674-1786 (19</w:t>
      </w:r>
      <w:r w:rsidRPr="00251E68">
        <w:rPr>
          <w:vertAlign w:val="superscript"/>
        </w:rPr>
        <w:t>th</w:t>
      </w:r>
      <w:r w:rsidRPr="00251E68">
        <w:t xml:space="preserve"> century copies) (</w:t>
      </w:r>
      <w:r w:rsidRPr="000764A4">
        <w:t>MS 2793</w:t>
      </w:r>
      <w:r w:rsidRPr="00251E68">
        <w:t>).</w:t>
      </w:r>
    </w:p>
    <w:p w14:paraId="45F79CB8" w14:textId="4E2865EF" w:rsidR="00F61293" w:rsidRPr="00251E68" w:rsidRDefault="00F61293" w:rsidP="00851A3B">
      <w:pPr>
        <w:spacing w:after="120" w:line="240" w:lineRule="auto"/>
      </w:pPr>
      <w:r w:rsidRPr="00251E68">
        <w:t>Aberdeen Commissioners of Supply papers: 1587 – 1743 (</w:t>
      </w:r>
      <w:r w:rsidRPr="000764A4">
        <w:t>MS 3175/Z/174/5</w:t>
      </w:r>
      <w:r w:rsidRPr="00251E68">
        <w:t xml:space="preserve">) and </w:t>
      </w:r>
      <w:r w:rsidRPr="000764A4">
        <w:t>MS 3175/Z/175</w:t>
      </w:r>
      <w:r w:rsidRPr="00251E68">
        <w:t>).</w:t>
      </w:r>
    </w:p>
    <w:p w14:paraId="47441935" w14:textId="43801617" w:rsidR="00F61293" w:rsidRPr="00251E68" w:rsidRDefault="00F61293" w:rsidP="00851A3B">
      <w:pPr>
        <w:spacing w:after="120" w:line="240" w:lineRule="auto"/>
      </w:pPr>
      <w:r w:rsidRPr="00251E68">
        <w:t xml:space="preserve">Aberdeen Sheriff Court record extracts: </w:t>
      </w:r>
      <w:r w:rsidR="00851A3B">
        <w:br/>
      </w:r>
      <w:r w:rsidRPr="00251E68">
        <w:t>17</w:t>
      </w:r>
      <w:r w:rsidRPr="00251E68">
        <w:rPr>
          <w:vertAlign w:val="superscript"/>
        </w:rPr>
        <w:t>th</w:t>
      </w:r>
      <w:r w:rsidRPr="00251E68">
        <w:t xml:space="preserve"> century -18</w:t>
      </w:r>
      <w:r w:rsidRPr="00251E68">
        <w:rPr>
          <w:vertAlign w:val="superscript"/>
        </w:rPr>
        <w:t>th</w:t>
      </w:r>
      <w:r w:rsidRPr="00251E68">
        <w:t xml:space="preserve"> century (</w:t>
      </w:r>
      <w:r w:rsidRPr="000764A4">
        <w:t>MS 3155</w:t>
      </w:r>
      <w:r w:rsidRPr="00251E68">
        <w:t>).</w:t>
      </w:r>
    </w:p>
    <w:p w14:paraId="1A87E258" w14:textId="0EC830B4" w:rsidR="00F61293" w:rsidRPr="00251E68" w:rsidRDefault="00F61293" w:rsidP="00851A3B">
      <w:pPr>
        <w:spacing w:after="120" w:line="240" w:lineRule="auto"/>
      </w:pPr>
      <w:r w:rsidRPr="00251E68">
        <w:t>Aberdeenshire valuations: 17</w:t>
      </w:r>
      <w:r w:rsidRPr="00251E68">
        <w:rPr>
          <w:vertAlign w:val="superscript"/>
        </w:rPr>
        <w:t>th</w:t>
      </w:r>
      <w:r w:rsidRPr="00251E68">
        <w:t xml:space="preserve"> century – 20</w:t>
      </w:r>
      <w:r w:rsidRPr="00251E68">
        <w:rPr>
          <w:vertAlign w:val="superscript"/>
        </w:rPr>
        <w:t>th</w:t>
      </w:r>
      <w:r w:rsidRPr="00251E68">
        <w:t xml:space="preserve"> century (</w:t>
      </w:r>
      <w:r w:rsidRPr="000764A4">
        <w:t>MS 252</w:t>
      </w:r>
      <w:r w:rsidRPr="00251E68">
        <w:t xml:space="preserve">, </w:t>
      </w:r>
      <w:r w:rsidRPr="000764A4">
        <w:t>MS 507</w:t>
      </w:r>
      <w:r w:rsidRPr="00251E68">
        <w:t xml:space="preserve">, </w:t>
      </w:r>
      <w:r w:rsidRPr="000764A4">
        <w:t>MS 1037</w:t>
      </w:r>
      <w:r w:rsidRPr="00251E68">
        <w:t xml:space="preserve">, </w:t>
      </w:r>
      <w:r w:rsidRPr="000764A4">
        <w:t>MS 1038</w:t>
      </w:r>
      <w:r w:rsidRPr="00251E68">
        <w:t>).</w:t>
      </w:r>
    </w:p>
    <w:p w14:paraId="6A030682" w14:textId="11C04DB4" w:rsidR="00F61293" w:rsidRPr="00251E68" w:rsidRDefault="00F61293" w:rsidP="00851A3B">
      <w:pPr>
        <w:spacing w:after="120" w:line="240" w:lineRule="auto"/>
        <w:rPr>
          <w:color w:val="000000" w:themeColor="text1"/>
        </w:rPr>
      </w:pPr>
      <w:r w:rsidRPr="00251E68">
        <w:t>Alford poll book: 19</w:t>
      </w:r>
      <w:r w:rsidRPr="00251E68">
        <w:rPr>
          <w:vertAlign w:val="superscript"/>
        </w:rPr>
        <w:t>th</w:t>
      </w:r>
      <w:r w:rsidRPr="00251E68">
        <w:t xml:space="preserve"> century (</w:t>
      </w:r>
      <w:r w:rsidRPr="000764A4">
        <w:t>MS 3470/21/44</w:t>
      </w:r>
      <w:r w:rsidRPr="00251E68">
        <w:t>).</w:t>
      </w:r>
    </w:p>
    <w:p w14:paraId="111DA071" w14:textId="2653B6C3" w:rsidR="00F61293" w:rsidRPr="00251E68" w:rsidRDefault="00F61293" w:rsidP="00851A3B">
      <w:pPr>
        <w:spacing w:after="120" w:line="240" w:lineRule="auto"/>
      </w:pPr>
      <w:r w:rsidRPr="00251E68">
        <w:t xml:space="preserve">Alford Turnpike Trust papers: 1822 – 1897 </w:t>
      </w:r>
      <w:r w:rsidR="00340FC9">
        <w:br/>
      </w:r>
      <w:r w:rsidRPr="00251E68">
        <w:t>(</w:t>
      </w:r>
      <w:r w:rsidRPr="000764A4">
        <w:t>MS 2769/I/104</w:t>
      </w:r>
      <w:r w:rsidRPr="00251E68">
        <w:t xml:space="preserve"> and </w:t>
      </w:r>
      <w:r w:rsidRPr="000764A4">
        <w:t>MS 2769/II/117</w:t>
      </w:r>
      <w:r w:rsidRPr="00251E68">
        <w:t>).</w:t>
      </w:r>
    </w:p>
    <w:p w14:paraId="38A0C227" w14:textId="668C9C62" w:rsidR="00F61293" w:rsidRPr="00251E68" w:rsidRDefault="00F61293" w:rsidP="00851A3B">
      <w:pPr>
        <w:spacing w:after="120" w:line="240" w:lineRule="auto"/>
      </w:pPr>
      <w:r w:rsidRPr="00251E68">
        <w:t xml:space="preserve">Alvah </w:t>
      </w:r>
      <w:proofErr w:type="spellStart"/>
      <w:r w:rsidRPr="00251E68">
        <w:t>Heritors</w:t>
      </w:r>
      <w:proofErr w:type="spellEnd"/>
      <w:r w:rsidRPr="00251E68">
        <w:t xml:space="preserve"> minute book: 1899 – 1921 </w:t>
      </w:r>
      <w:r w:rsidR="00340FC9">
        <w:br/>
      </w:r>
      <w:r w:rsidRPr="00251E68">
        <w:t>(</w:t>
      </w:r>
      <w:r w:rsidRPr="000764A4">
        <w:t>MS 3175/V/1014</w:t>
      </w:r>
      <w:r w:rsidRPr="00251E68">
        <w:t>).</w:t>
      </w:r>
    </w:p>
    <w:p w14:paraId="0A45275D" w14:textId="4348F33D" w:rsidR="00F61293" w:rsidRPr="00251E68" w:rsidRDefault="00F61293" w:rsidP="00851A3B">
      <w:pPr>
        <w:spacing w:after="120" w:line="240" w:lineRule="auto"/>
      </w:pPr>
      <w:proofErr w:type="spellStart"/>
      <w:r w:rsidRPr="00251E68">
        <w:t>Arnage</w:t>
      </w:r>
      <w:proofErr w:type="spellEnd"/>
      <w:r w:rsidRPr="00251E68">
        <w:t xml:space="preserve"> Barony: 1702 – 1748 and </w:t>
      </w:r>
      <w:proofErr w:type="spellStart"/>
      <w:r w:rsidRPr="00251E68">
        <w:t>Bourtie</w:t>
      </w:r>
      <w:proofErr w:type="spellEnd"/>
      <w:r w:rsidRPr="00251E68">
        <w:t xml:space="preserve"> Barony: 1608-1702, court acts (</w:t>
      </w:r>
      <w:r w:rsidRPr="000764A4">
        <w:t>MS 3346</w:t>
      </w:r>
      <w:r w:rsidRPr="00251E68">
        <w:t>).</w:t>
      </w:r>
    </w:p>
    <w:p w14:paraId="1A03E26B" w14:textId="322CA585" w:rsidR="00F61293" w:rsidRPr="00251E68" w:rsidRDefault="00F61293" w:rsidP="00851A3B">
      <w:pPr>
        <w:spacing w:after="120" w:line="240" w:lineRule="auto"/>
        <w:rPr>
          <w:color w:val="000000" w:themeColor="text1"/>
        </w:rPr>
      </w:pPr>
      <w:r w:rsidRPr="00251E68">
        <w:t xml:space="preserve">Banffshire, various </w:t>
      </w:r>
      <w:r w:rsidRPr="00251E68">
        <w:rPr>
          <w:color w:val="000000" w:themeColor="text1"/>
        </w:rPr>
        <w:t xml:space="preserve">Baronies: Cullen, </w:t>
      </w:r>
      <w:proofErr w:type="spellStart"/>
      <w:r w:rsidRPr="00251E68">
        <w:rPr>
          <w:color w:val="000000" w:themeColor="text1"/>
        </w:rPr>
        <w:t>Fortry</w:t>
      </w:r>
      <w:proofErr w:type="spellEnd"/>
      <w:r w:rsidRPr="00251E68">
        <w:rPr>
          <w:color w:val="000000" w:themeColor="text1"/>
        </w:rPr>
        <w:t xml:space="preserve">, </w:t>
      </w:r>
      <w:proofErr w:type="spellStart"/>
      <w:r w:rsidRPr="00251E68">
        <w:rPr>
          <w:color w:val="000000" w:themeColor="text1"/>
        </w:rPr>
        <w:t>Montbleatton</w:t>
      </w:r>
      <w:proofErr w:type="spellEnd"/>
      <w:r w:rsidRPr="00251E68">
        <w:rPr>
          <w:color w:val="000000" w:themeColor="text1"/>
        </w:rPr>
        <w:t>, Kirk of Alvah, and Doune (Macduff): 1775 – 1831 (</w:t>
      </w:r>
      <w:r w:rsidRPr="000764A4">
        <w:t>MS 3175/V/755</w:t>
      </w:r>
      <w:r w:rsidRPr="00251E68">
        <w:rPr>
          <w:color w:val="000000" w:themeColor="text1"/>
        </w:rPr>
        <w:t>).</w:t>
      </w:r>
    </w:p>
    <w:p w14:paraId="2211EF3A" w14:textId="45CFB024" w:rsidR="00F61293" w:rsidRPr="00251E68" w:rsidRDefault="00F61293" w:rsidP="00851A3B">
      <w:pPr>
        <w:spacing w:after="120" w:line="240" w:lineRule="auto"/>
        <w:rPr>
          <w:color w:val="000000" w:themeColor="text1"/>
        </w:rPr>
      </w:pPr>
      <w:r w:rsidRPr="00251E68">
        <w:rPr>
          <w:color w:val="000000" w:themeColor="text1"/>
        </w:rPr>
        <w:t>Banffshire Commissioners of Supply, various papers amongst the Earls of Fife papers: 18</w:t>
      </w:r>
      <w:r w:rsidRPr="00251E68">
        <w:rPr>
          <w:color w:val="000000" w:themeColor="text1"/>
          <w:vertAlign w:val="superscript"/>
        </w:rPr>
        <w:t>th</w:t>
      </w:r>
      <w:r w:rsidRPr="00251E68">
        <w:rPr>
          <w:color w:val="000000" w:themeColor="text1"/>
        </w:rPr>
        <w:t xml:space="preserve"> century – 19</w:t>
      </w:r>
      <w:r w:rsidRPr="00251E68">
        <w:rPr>
          <w:color w:val="000000" w:themeColor="text1"/>
          <w:vertAlign w:val="superscript"/>
        </w:rPr>
        <w:t>th</w:t>
      </w:r>
      <w:r w:rsidRPr="00251E68">
        <w:rPr>
          <w:color w:val="000000" w:themeColor="text1"/>
        </w:rPr>
        <w:t xml:space="preserve"> century (</w:t>
      </w:r>
      <w:r w:rsidRPr="000764A4">
        <w:t>MS 3175</w:t>
      </w:r>
      <w:r w:rsidRPr="00251E68">
        <w:rPr>
          <w:color w:val="000000" w:themeColor="text1"/>
        </w:rPr>
        <w:t>).</w:t>
      </w:r>
    </w:p>
    <w:p w14:paraId="25133B12" w14:textId="190BD5CF" w:rsidR="00F61293" w:rsidRPr="00251E68" w:rsidRDefault="00F61293" w:rsidP="00851A3B">
      <w:pPr>
        <w:spacing w:after="120" w:line="240" w:lineRule="auto"/>
      </w:pPr>
      <w:proofErr w:type="spellStart"/>
      <w:r w:rsidRPr="00251E68">
        <w:t>Countesswells</w:t>
      </w:r>
      <w:proofErr w:type="spellEnd"/>
      <w:r w:rsidRPr="00251E68">
        <w:t xml:space="preserve"> court book: 1620 – 1662 </w:t>
      </w:r>
      <w:r w:rsidR="00340FC9">
        <w:br/>
      </w:r>
      <w:r w:rsidRPr="00251E68">
        <w:t>(</w:t>
      </w:r>
      <w:r w:rsidRPr="000764A4">
        <w:t>MS 2308/11</w:t>
      </w:r>
      <w:r w:rsidRPr="00251E68">
        <w:t>).</w:t>
      </w:r>
    </w:p>
    <w:p w14:paraId="6DCDE173" w14:textId="48489A81" w:rsidR="00F61293" w:rsidRPr="00251E68" w:rsidRDefault="00F61293" w:rsidP="00851A3B">
      <w:pPr>
        <w:spacing w:after="120" w:line="240" w:lineRule="auto"/>
      </w:pPr>
      <w:proofErr w:type="spellStart"/>
      <w:r w:rsidRPr="00251E68">
        <w:t>Crichie</w:t>
      </w:r>
      <w:proofErr w:type="spellEnd"/>
      <w:r w:rsidRPr="00251E68">
        <w:t xml:space="preserve"> Barony, court minutes: 1640-1644 </w:t>
      </w:r>
      <w:r w:rsidR="00340FC9">
        <w:br/>
      </w:r>
      <w:r w:rsidRPr="00251E68">
        <w:t>(</w:t>
      </w:r>
      <w:r w:rsidRPr="000764A4">
        <w:t>MS 3004/V406</w:t>
      </w:r>
      <w:r w:rsidRPr="00251E68">
        <w:t>).</w:t>
      </w:r>
    </w:p>
    <w:p w14:paraId="0E4EF6A9" w14:textId="7C28F907" w:rsidR="00F61293" w:rsidRPr="00251E68" w:rsidRDefault="00F61293" w:rsidP="00851A3B">
      <w:pPr>
        <w:spacing w:after="120" w:line="240" w:lineRule="auto"/>
      </w:pPr>
      <w:r w:rsidRPr="00251E68">
        <w:t xml:space="preserve">Fraserburgh burgh court book: 1820 – 1826 </w:t>
      </w:r>
      <w:r w:rsidR="00340FC9">
        <w:br/>
      </w:r>
      <w:r w:rsidRPr="00251E68">
        <w:t>(</w:t>
      </w:r>
      <w:r w:rsidRPr="000764A4">
        <w:t>MS 3004/V88</w:t>
      </w:r>
      <w:r w:rsidRPr="00251E68">
        <w:t>).</w:t>
      </w:r>
    </w:p>
    <w:p w14:paraId="06596ADE" w14:textId="05B0A94C" w:rsidR="00F61293" w:rsidRPr="00251E68" w:rsidRDefault="00F61293" w:rsidP="00851A3B">
      <w:pPr>
        <w:spacing w:after="120" w:line="240" w:lineRule="auto"/>
      </w:pPr>
      <w:r w:rsidRPr="00251E68">
        <w:t xml:space="preserve">Fraserburgh </w:t>
      </w:r>
      <w:proofErr w:type="spellStart"/>
      <w:r w:rsidRPr="00251E68">
        <w:t>Heritors</w:t>
      </w:r>
      <w:proofErr w:type="spellEnd"/>
      <w:r w:rsidRPr="00251E68">
        <w:t xml:space="preserve"> minutes: 1837 - 1867 </w:t>
      </w:r>
      <w:r w:rsidR="00340FC9">
        <w:br/>
      </w:r>
      <w:r w:rsidRPr="00251E68">
        <w:t>(</w:t>
      </w:r>
      <w:r w:rsidRPr="000764A4">
        <w:t>MS 3004/507</w:t>
      </w:r>
      <w:r w:rsidRPr="00251E68">
        <w:t>).</w:t>
      </w:r>
    </w:p>
    <w:p w14:paraId="2F658657" w14:textId="00249BA5" w:rsidR="00F61293" w:rsidRPr="00251E68" w:rsidRDefault="00F61293" w:rsidP="00851A3B">
      <w:pPr>
        <w:spacing w:after="120" w:line="240" w:lineRule="auto"/>
        <w:rPr>
          <w:rFonts w:cs="Arial"/>
        </w:rPr>
      </w:pPr>
      <w:r w:rsidRPr="00251E68">
        <w:rPr>
          <w:rFonts w:cs="Arial"/>
        </w:rPr>
        <w:t xml:space="preserve">Fraserburgh Parochial Board: 1862 – 1865 </w:t>
      </w:r>
      <w:r w:rsidR="00340FC9">
        <w:rPr>
          <w:rFonts w:cs="Arial"/>
        </w:rPr>
        <w:br/>
      </w:r>
      <w:r w:rsidRPr="00251E68">
        <w:rPr>
          <w:rFonts w:cs="Arial"/>
        </w:rPr>
        <w:t>(</w:t>
      </w:r>
      <w:r w:rsidR="00ED470C" w:rsidRPr="000764A4">
        <w:rPr>
          <w:rFonts w:cs="Arial"/>
        </w:rPr>
        <w:t>MS 3004/</w:t>
      </w:r>
      <w:r w:rsidRPr="000764A4">
        <w:rPr>
          <w:rFonts w:cs="Arial"/>
        </w:rPr>
        <w:t>277</w:t>
      </w:r>
      <w:r w:rsidRPr="00251E68">
        <w:rPr>
          <w:rFonts w:cs="Arial"/>
        </w:rPr>
        <w:t>).</w:t>
      </w:r>
    </w:p>
    <w:p w14:paraId="64DF7A37" w14:textId="4D9A4BD9" w:rsidR="00F61293" w:rsidRPr="00251E68" w:rsidRDefault="00F61293" w:rsidP="00851A3B">
      <w:pPr>
        <w:spacing w:after="120" w:line="240" w:lineRule="auto"/>
        <w:rPr>
          <w:rFonts w:cs="Arial"/>
        </w:rPr>
      </w:pPr>
      <w:r w:rsidRPr="00251E68">
        <w:rPr>
          <w:rFonts w:cs="Arial"/>
        </w:rPr>
        <w:t>Down (Macduff) Barony court book: 1770 – 1782 (</w:t>
      </w:r>
      <w:r w:rsidRPr="000764A4">
        <w:rPr>
          <w:rFonts w:cs="Arial"/>
        </w:rPr>
        <w:t>MS 3175/V/754</w:t>
      </w:r>
      <w:r w:rsidRPr="00251E68">
        <w:rPr>
          <w:rFonts w:cs="Arial"/>
        </w:rPr>
        <w:t>).</w:t>
      </w:r>
    </w:p>
    <w:p w14:paraId="6C607C2D" w14:textId="01C2D89A" w:rsidR="00363AAF" w:rsidRDefault="00F61293" w:rsidP="00851A3B">
      <w:pPr>
        <w:spacing w:after="120" w:line="240" w:lineRule="auto"/>
        <w:rPr>
          <w:rFonts w:cs="Arial"/>
        </w:rPr>
      </w:pPr>
      <w:proofErr w:type="spellStart"/>
      <w:r w:rsidRPr="00251E68">
        <w:rPr>
          <w:rFonts w:cs="Arial"/>
        </w:rPr>
        <w:t>Keithhall</w:t>
      </w:r>
      <w:proofErr w:type="spellEnd"/>
      <w:r w:rsidRPr="00251E68">
        <w:rPr>
          <w:rFonts w:cs="Arial"/>
        </w:rPr>
        <w:t xml:space="preserve"> </w:t>
      </w:r>
      <w:proofErr w:type="spellStart"/>
      <w:r w:rsidRPr="00251E68">
        <w:rPr>
          <w:rFonts w:cs="Arial"/>
        </w:rPr>
        <w:t>Heritors</w:t>
      </w:r>
      <w:proofErr w:type="spellEnd"/>
      <w:r w:rsidRPr="00251E68">
        <w:rPr>
          <w:rFonts w:cs="Arial"/>
        </w:rPr>
        <w:t xml:space="preserve"> minute book: 1873 – 1884 </w:t>
      </w:r>
      <w:r w:rsidR="00340FC9">
        <w:rPr>
          <w:rFonts w:cs="Arial"/>
        </w:rPr>
        <w:br/>
      </w:r>
      <w:r w:rsidRPr="00251E68">
        <w:rPr>
          <w:rFonts w:cs="Arial"/>
        </w:rPr>
        <w:t>(</w:t>
      </w:r>
      <w:r w:rsidRPr="000764A4">
        <w:rPr>
          <w:rFonts w:cs="Arial"/>
        </w:rPr>
        <w:t>MS 3064</w:t>
      </w:r>
      <w:r w:rsidRPr="00251E68">
        <w:rPr>
          <w:rFonts w:cs="Arial"/>
        </w:rPr>
        <w:t>).</w:t>
      </w:r>
    </w:p>
    <w:p w14:paraId="4C88AF47" w14:textId="2933EE42" w:rsidR="00F61293" w:rsidRPr="00851A3B" w:rsidRDefault="00F61293" w:rsidP="00851A3B">
      <w:pPr>
        <w:spacing w:after="120" w:line="240" w:lineRule="auto"/>
        <w:rPr>
          <w:rFonts w:cs="Arial"/>
          <w:color w:val="000000" w:themeColor="text1"/>
        </w:rPr>
      </w:pPr>
      <w:r w:rsidRPr="00851A3B">
        <w:rPr>
          <w:rStyle w:val="StyleGray-80"/>
          <w:rFonts w:cs="Arial"/>
        </w:rPr>
        <w:t xml:space="preserve">Kintore </w:t>
      </w:r>
      <w:proofErr w:type="spellStart"/>
      <w:r w:rsidRPr="00851A3B">
        <w:rPr>
          <w:rStyle w:val="StyleGray-80"/>
          <w:rFonts w:cs="Arial"/>
        </w:rPr>
        <w:t>Heritors</w:t>
      </w:r>
      <w:proofErr w:type="spellEnd"/>
      <w:r w:rsidRPr="00851A3B">
        <w:rPr>
          <w:rStyle w:val="StyleGray-80"/>
          <w:rFonts w:cs="Arial"/>
        </w:rPr>
        <w:t xml:space="preserve"> minute book: 1850 – 1857 </w:t>
      </w:r>
      <w:r w:rsidR="00340FC9" w:rsidRPr="00851A3B">
        <w:rPr>
          <w:rStyle w:val="StyleGray-80"/>
          <w:rFonts w:cs="Arial"/>
        </w:rPr>
        <w:br/>
      </w:r>
      <w:r w:rsidRPr="00851A3B">
        <w:rPr>
          <w:rStyle w:val="StyleGray-80"/>
          <w:rFonts w:cs="Arial"/>
        </w:rPr>
        <w:t>(</w:t>
      </w:r>
      <w:r w:rsidRPr="000764A4">
        <w:rPr>
          <w:rFonts w:cs="Arial"/>
          <w:szCs w:val="18"/>
        </w:rPr>
        <w:t>MS 3064</w:t>
      </w:r>
      <w:r w:rsidRPr="00851A3B">
        <w:rPr>
          <w:rStyle w:val="StyleGray-80"/>
          <w:rFonts w:cs="Arial"/>
        </w:rPr>
        <w:t>).</w:t>
      </w:r>
    </w:p>
    <w:p w14:paraId="32B9040C" w14:textId="104440CA" w:rsidR="00F61293" w:rsidRPr="00251E68" w:rsidRDefault="00F61293" w:rsidP="00851A3B">
      <w:pPr>
        <w:spacing w:after="120" w:line="240" w:lineRule="auto"/>
        <w:rPr>
          <w:rFonts w:cs="Arial"/>
          <w:color w:val="000000" w:themeColor="text1"/>
        </w:rPr>
      </w:pPr>
      <w:r w:rsidRPr="00251E68">
        <w:rPr>
          <w:rStyle w:val="StyleGray-80"/>
          <w:rFonts w:cs="Arial"/>
        </w:rPr>
        <w:t xml:space="preserve">Morayshire, various Baronies including Innes, </w:t>
      </w:r>
      <w:proofErr w:type="spellStart"/>
      <w:r w:rsidRPr="00251E68">
        <w:rPr>
          <w:rStyle w:val="StyleGray-80"/>
          <w:rFonts w:cs="Arial"/>
        </w:rPr>
        <w:t>Coxtown</w:t>
      </w:r>
      <w:proofErr w:type="spellEnd"/>
      <w:r w:rsidRPr="00251E68">
        <w:rPr>
          <w:rStyle w:val="StyleGray-80"/>
          <w:rFonts w:cs="Arial"/>
        </w:rPr>
        <w:t xml:space="preserve">, </w:t>
      </w:r>
      <w:proofErr w:type="spellStart"/>
      <w:r w:rsidRPr="00251E68">
        <w:rPr>
          <w:rStyle w:val="StyleGray-80"/>
          <w:rFonts w:cs="Arial"/>
        </w:rPr>
        <w:t>Garmouth</w:t>
      </w:r>
      <w:proofErr w:type="spellEnd"/>
      <w:r w:rsidRPr="00251E68">
        <w:rPr>
          <w:rStyle w:val="StyleGray-80"/>
          <w:rFonts w:cs="Arial"/>
        </w:rPr>
        <w:t xml:space="preserve"> and </w:t>
      </w:r>
      <w:proofErr w:type="spellStart"/>
      <w:r w:rsidRPr="00251E68">
        <w:rPr>
          <w:rStyle w:val="StyleGray-80"/>
          <w:rFonts w:cs="Arial"/>
        </w:rPr>
        <w:t>Pluscarden</w:t>
      </w:r>
      <w:proofErr w:type="spellEnd"/>
      <w:r w:rsidRPr="00251E68">
        <w:rPr>
          <w:rStyle w:val="StyleGray-80"/>
          <w:rFonts w:cs="Arial"/>
        </w:rPr>
        <w:t>: 1776 – 1798 (</w:t>
      </w:r>
      <w:r w:rsidRPr="000764A4">
        <w:rPr>
          <w:rFonts w:cs="Arial"/>
        </w:rPr>
        <w:t>MS 3174V/1159</w:t>
      </w:r>
      <w:r w:rsidRPr="00251E68">
        <w:rPr>
          <w:rStyle w:val="StyleGray-80"/>
          <w:rFonts w:cs="Arial"/>
        </w:rPr>
        <w:t>).</w:t>
      </w:r>
    </w:p>
    <w:p w14:paraId="7EDCFE3F" w14:textId="436D41B9" w:rsidR="00F61293" w:rsidRPr="00251E68" w:rsidRDefault="00F61293" w:rsidP="00851A3B">
      <w:pPr>
        <w:spacing w:after="140" w:line="240" w:lineRule="auto"/>
        <w:rPr>
          <w:rFonts w:cs="Arial"/>
          <w:color w:val="000000" w:themeColor="text1"/>
        </w:rPr>
      </w:pPr>
      <w:r w:rsidRPr="00251E68">
        <w:rPr>
          <w:rFonts w:cs="Arial"/>
          <w:color w:val="000000" w:themeColor="text1"/>
        </w:rPr>
        <w:t>Morayshire Commissioners of Supply, various papers amongst the Earl of Fife papers: 18</w:t>
      </w:r>
      <w:r w:rsidRPr="00251E68">
        <w:rPr>
          <w:rFonts w:cs="Arial"/>
          <w:color w:val="000000" w:themeColor="text1"/>
          <w:vertAlign w:val="superscript"/>
        </w:rPr>
        <w:t>th</w:t>
      </w:r>
      <w:r w:rsidRPr="00251E68">
        <w:rPr>
          <w:rFonts w:cs="Arial"/>
          <w:color w:val="000000" w:themeColor="text1"/>
        </w:rPr>
        <w:t xml:space="preserve"> century – 19</w:t>
      </w:r>
      <w:r w:rsidRPr="00251E68">
        <w:rPr>
          <w:rFonts w:cs="Arial"/>
          <w:color w:val="000000" w:themeColor="text1"/>
          <w:vertAlign w:val="superscript"/>
        </w:rPr>
        <w:t>th</w:t>
      </w:r>
      <w:r w:rsidRPr="00251E68">
        <w:rPr>
          <w:rFonts w:cs="Arial"/>
          <w:color w:val="000000" w:themeColor="text1"/>
        </w:rPr>
        <w:t xml:space="preserve"> century (</w:t>
      </w:r>
      <w:r w:rsidRPr="000764A4">
        <w:rPr>
          <w:rFonts w:cs="Arial"/>
        </w:rPr>
        <w:t>MS 3175</w:t>
      </w:r>
      <w:r w:rsidRPr="00251E68">
        <w:rPr>
          <w:rFonts w:cs="Arial"/>
          <w:color w:val="000000" w:themeColor="text1"/>
        </w:rPr>
        <w:t>).</w:t>
      </w:r>
    </w:p>
    <w:p w14:paraId="7F12B86F" w14:textId="17EFE7B2" w:rsidR="00F61293" w:rsidRPr="00251E68" w:rsidRDefault="00F61293" w:rsidP="00851A3B">
      <w:pPr>
        <w:spacing w:after="120" w:line="240" w:lineRule="auto"/>
        <w:rPr>
          <w:rFonts w:cs="Arial"/>
        </w:rPr>
      </w:pPr>
      <w:proofErr w:type="spellStart"/>
      <w:r w:rsidRPr="00251E68">
        <w:rPr>
          <w:rFonts w:cs="Arial"/>
        </w:rPr>
        <w:t>Philorth</w:t>
      </w:r>
      <w:proofErr w:type="spellEnd"/>
      <w:r w:rsidRPr="00251E68">
        <w:rPr>
          <w:rFonts w:cs="Arial"/>
        </w:rPr>
        <w:t xml:space="preserve"> Barony and Fraserburgh </w:t>
      </w:r>
      <w:proofErr w:type="spellStart"/>
      <w:r w:rsidRPr="00251E68">
        <w:rPr>
          <w:rFonts w:cs="Arial"/>
        </w:rPr>
        <w:t>Regality</w:t>
      </w:r>
      <w:proofErr w:type="spellEnd"/>
      <w:r w:rsidRPr="00251E68">
        <w:rPr>
          <w:rFonts w:cs="Arial"/>
        </w:rPr>
        <w:t xml:space="preserve"> court books: 1633-1720 (</w:t>
      </w:r>
      <w:r w:rsidRPr="000764A4">
        <w:rPr>
          <w:rFonts w:cs="Arial"/>
        </w:rPr>
        <w:t>MS 3004/V405</w:t>
      </w:r>
      <w:r w:rsidRPr="00251E68">
        <w:rPr>
          <w:rFonts w:cs="Arial"/>
        </w:rPr>
        <w:t>).</w:t>
      </w:r>
    </w:p>
    <w:p w14:paraId="0C3A7CC7" w14:textId="16B1E5C6" w:rsidR="00F61293" w:rsidRPr="00B66881" w:rsidRDefault="00F61293" w:rsidP="00851A3B">
      <w:pPr>
        <w:spacing w:after="120" w:line="240" w:lineRule="auto"/>
        <w:rPr>
          <w:rFonts w:cs="Arial"/>
          <w:color w:val="000000" w:themeColor="text1"/>
        </w:rPr>
      </w:pPr>
      <w:proofErr w:type="spellStart"/>
      <w:r w:rsidRPr="00251E68">
        <w:rPr>
          <w:rStyle w:val="StyleGray-80"/>
          <w:rFonts w:cs="Arial"/>
        </w:rPr>
        <w:t>Philorth</w:t>
      </w:r>
      <w:proofErr w:type="spellEnd"/>
      <w:r w:rsidRPr="00251E68">
        <w:rPr>
          <w:rStyle w:val="StyleGray-80"/>
          <w:rFonts w:cs="Arial"/>
        </w:rPr>
        <w:t xml:space="preserve"> Barony court book: 1653 – 1676 </w:t>
      </w:r>
      <w:r w:rsidR="00851A3B">
        <w:rPr>
          <w:rStyle w:val="StyleGray-80"/>
          <w:rFonts w:cs="Arial"/>
        </w:rPr>
        <w:br/>
      </w:r>
      <w:r w:rsidRPr="00251E68">
        <w:rPr>
          <w:rStyle w:val="StyleGray-80"/>
          <w:rFonts w:cs="Arial"/>
        </w:rPr>
        <w:t>(</w:t>
      </w:r>
      <w:r w:rsidRPr="000764A4">
        <w:rPr>
          <w:rFonts w:cs="Arial"/>
          <w:szCs w:val="18"/>
        </w:rPr>
        <w:t>MS 3004/V406</w:t>
      </w:r>
      <w:r w:rsidRPr="00251E68">
        <w:rPr>
          <w:rStyle w:val="StyleGray-80"/>
          <w:rFonts w:cs="Arial"/>
        </w:rPr>
        <w:t>).</w:t>
      </w:r>
    </w:p>
    <w:p w14:paraId="3AD19AE9" w14:textId="471F0E88" w:rsidR="00F61293" w:rsidRPr="00B66881" w:rsidRDefault="00F61293" w:rsidP="00851A3B">
      <w:pPr>
        <w:spacing w:after="120" w:line="240" w:lineRule="auto"/>
        <w:rPr>
          <w:rFonts w:cs="Arial"/>
          <w:color w:val="000000" w:themeColor="text1"/>
        </w:rPr>
      </w:pPr>
      <w:proofErr w:type="spellStart"/>
      <w:r w:rsidRPr="00251E68">
        <w:rPr>
          <w:rStyle w:val="StyleGray-80"/>
          <w:rFonts w:cs="Arial"/>
        </w:rPr>
        <w:t>Philorth</w:t>
      </w:r>
      <w:proofErr w:type="spellEnd"/>
      <w:r w:rsidRPr="00251E68">
        <w:rPr>
          <w:rStyle w:val="StyleGray-80"/>
          <w:rFonts w:cs="Arial"/>
        </w:rPr>
        <w:t xml:space="preserve"> Barony and Fraserburgh </w:t>
      </w:r>
      <w:proofErr w:type="spellStart"/>
      <w:r w:rsidRPr="00251E68">
        <w:rPr>
          <w:rStyle w:val="StyleGray-80"/>
          <w:rFonts w:cs="Arial"/>
        </w:rPr>
        <w:t>Regality</w:t>
      </w:r>
      <w:proofErr w:type="spellEnd"/>
      <w:r w:rsidRPr="00251E68">
        <w:rPr>
          <w:rStyle w:val="StyleGray-80"/>
          <w:rFonts w:cs="Arial"/>
        </w:rPr>
        <w:t xml:space="preserve"> court book: 1748 – 1765 (</w:t>
      </w:r>
      <w:r w:rsidRPr="000764A4">
        <w:rPr>
          <w:rFonts w:cs="Arial"/>
          <w:szCs w:val="18"/>
        </w:rPr>
        <w:t>MS 3004/V407</w:t>
      </w:r>
      <w:r w:rsidRPr="00251E68">
        <w:rPr>
          <w:rStyle w:val="StyleGray-80"/>
          <w:rFonts w:cs="Arial"/>
        </w:rPr>
        <w:t>).</w:t>
      </w:r>
    </w:p>
    <w:p w14:paraId="1630B477" w14:textId="1932EBA0" w:rsidR="00F61293" w:rsidRPr="00B66881" w:rsidRDefault="00F61293" w:rsidP="00851A3B">
      <w:pPr>
        <w:spacing w:after="120" w:line="240" w:lineRule="auto"/>
        <w:rPr>
          <w:rFonts w:cs="Arial"/>
          <w:color w:val="000000" w:themeColor="text1"/>
        </w:rPr>
      </w:pPr>
      <w:proofErr w:type="spellStart"/>
      <w:r w:rsidRPr="00251E68">
        <w:rPr>
          <w:rStyle w:val="StyleGray-80"/>
          <w:rFonts w:cs="Arial"/>
        </w:rPr>
        <w:t>Philorth</w:t>
      </w:r>
      <w:proofErr w:type="spellEnd"/>
      <w:r w:rsidRPr="00251E68">
        <w:rPr>
          <w:rStyle w:val="StyleGray-80"/>
          <w:rFonts w:cs="Arial"/>
        </w:rPr>
        <w:t xml:space="preserve"> Barony, Lord </w:t>
      </w:r>
      <w:proofErr w:type="spellStart"/>
      <w:r w:rsidRPr="00251E68">
        <w:rPr>
          <w:rStyle w:val="StyleGray-80"/>
          <w:rFonts w:cs="Arial"/>
        </w:rPr>
        <w:t>Saltoun</w:t>
      </w:r>
      <w:proofErr w:type="spellEnd"/>
      <w:r w:rsidRPr="00251E68">
        <w:rPr>
          <w:rStyle w:val="StyleGray-80"/>
          <w:rFonts w:cs="Arial"/>
        </w:rPr>
        <w:t xml:space="preserve"> court book: </w:t>
      </w:r>
      <w:r w:rsidR="00851A3B">
        <w:rPr>
          <w:rStyle w:val="StyleGray-80"/>
          <w:rFonts w:cs="Arial"/>
        </w:rPr>
        <w:br/>
      </w:r>
      <w:r w:rsidRPr="00251E68">
        <w:rPr>
          <w:rStyle w:val="StyleGray-80"/>
          <w:rFonts w:cs="Arial"/>
        </w:rPr>
        <w:t>1783 – 1826 (</w:t>
      </w:r>
      <w:r w:rsidRPr="000764A4">
        <w:rPr>
          <w:rFonts w:cs="Arial"/>
          <w:szCs w:val="18"/>
        </w:rPr>
        <w:t>MS 3004/V408</w:t>
      </w:r>
      <w:r w:rsidRPr="00251E68">
        <w:rPr>
          <w:rStyle w:val="StyleGray-80"/>
          <w:rFonts w:cs="Arial"/>
        </w:rPr>
        <w:t>).</w:t>
      </w:r>
    </w:p>
    <w:p w14:paraId="6587E835" w14:textId="20560DD5" w:rsidR="00F61293" w:rsidRPr="00B66881" w:rsidRDefault="00F61293" w:rsidP="00851A3B">
      <w:pPr>
        <w:spacing w:after="120" w:line="240" w:lineRule="auto"/>
        <w:rPr>
          <w:rFonts w:cs="Arial"/>
          <w:color w:val="000000" w:themeColor="text1"/>
        </w:rPr>
      </w:pPr>
      <w:proofErr w:type="spellStart"/>
      <w:r w:rsidRPr="00251E68">
        <w:rPr>
          <w:rStyle w:val="StyleGray-80"/>
          <w:rFonts w:cs="Arial"/>
        </w:rPr>
        <w:t>Philorth</w:t>
      </w:r>
      <w:proofErr w:type="spellEnd"/>
      <w:r w:rsidRPr="00251E68">
        <w:rPr>
          <w:rStyle w:val="StyleGray-80"/>
          <w:rFonts w:cs="Arial"/>
        </w:rPr>
        <w:t xml:space="preserve"> Barony court book (copy):</w:t>
      </w:r>
      <w:r w:rsidR="00851A3B">
        <w:rPr>
          <w:rStyle w:val="StyleGray-80"/>
          <w:rFonts w:cs="Arial"/>
        </w:rPr>
        <w:t xml:space="preserve"> </w:t>
      </w:r>
      <w:r w:rsidRPr="00251E68">
        <w:rPr>
          <w:rStyle w:val="StyleGray-80"/>
          <w:rFonts w:cs="Arial"/>
        </w:rPr>
        <w:t>1653 – 1676 (</w:t>
      </w:r>
      <w:r w:rsidRPr="000764A4">
        <w:rPr>
          <w:rFonts w:cs="Arial"/>
          <w:szCs w:val="18"/>
        </w:rPr>
        <w:t>MS 2867</w:t>
      </w:r>
      <w:r w:rsidRPr="00251E68">
        <w:rPr>
          <w:rStyle w:val="StyleGray-80"/>
          <w:rFonts w:cs="Arial"/>
        </w:rPr>
        <w:t>).</w:t>
      </w:r>
    </w:p>
    <w:p w14:paraId="29E43530" w14:textId="3B2DB9A2" w:rsidR="00F61293" w:rsidRPr="00B66881" w:rsidRDefault="00F61293" w:rsidP="00851A3B">
      <w:pPr>
        <w:spacing w:after="120" w:line="240" w:lineRule="auto"/>
        <w:rPr>
          <w:rFonts w:cs="Arial"/>
          <w:color w:val="000000" w:themeColor="text1"/>
        </w:rPr>
      </w:pPr>
      <w:r w:rsidRPr="00251E68">
        <w:rPr>
          <w:rStyle w:val="StyleGray-80"/>
          <w:rFonts w:cs="Arial"/>
        </w:rPr>
        <w:t xml:space="preserve">Rathen </w:t>
      </w:r>
      <w:proofErr w:type="spellStart"/>
      <w:r w:rsidRPr="00251E68">
        <w:rPr>
          <w:rStyle w:val="StyleGray-80"/>
          <w:rFonts w:cs="Arial"/>
        </w:rPr>
        <w:t>Heritors</w:t>
      </w:r>
      <w:proofErr w:type="spellEnd"/>
      <w:r w:rsidRPr="00251E68">
        <w:rPr>
          <w:rStyle w:val="StyleGray-80"/>
          <w:rFonts w:cs="Arial"/>
        </w:rPr>
        <w:t xml:space="preserve"> (copies): 1832 – 1853 </w:t>
      </w:r>
      <w:r w:rsidR="00851A3B">
        <w:rPr>
          <w:rStyle w:val="StyleGray-80"/>
          <w:rFonts w:cs="Arial"/>
        </w:rPr>
        <w:br/>
      </w:r>
      <w:r w:rsidRPr="00251E68">
        <w:rPr>
          <w:rStyle w:val="StyleGray-80"/>
          <w:rFonts w:cs="Arial"/>
        </w:rPr>
        <w:t>(</w:t>
      </w:r>
      <w:r w:rsidRPr="000764A4">
        <w:rPr>
          <w:rFonts w:cs="Arial"/>
          <w:szCs w:val="18"/>
        </w:rPr>
        <w:t>MS 3004/587</w:t>
      </w:r>
      <w:r w:rsidRPr="00251E68">
        <w:rPr>
          <w:rStyle w:val="StyleGray-80"/>
          <w:rFonts w:cs="Arial"/>
        </w:rPr>
        <w:t>).</w:t>
      </w:r>
    </w:p>
    <w:p w14:paraId="32D9368C" w14:textId="3780B443" w:rsidR="00F61293" w:rsidRPr="00251E68" w:rsidRDefault="00F61293" w:rsidP="00851A3B">
      <w:pPr>
        <w:spacing w:after="120" w:line="240" w:lineRule="auto"/>
        <w:rPr>
          <w:rFonts w:cs="Arial"/>
          <w:color w:val="000000" w:themeColor="text1"/>
        </w:rPr>
      </w:pPr>
      <w:proofErr w:type="spellStart"/>
      <w:r w:rsidRPr="00251E68">
        <w:rPr>
          <w:rStyle w:val="StyleGray-80"/>
          <w:rFonts w:cs="Arial"/>
        </w:rPr>
        <w:lastRenderedPageBreak/>
        <w:t>Whitehaugh</w:t>
      </w:r>
      <w:proofErr w:type="spellEnd"/>
      <w:r w:rsidRPr="00251E68">
        <w:rPr>
          <w:rStyle w:val="StyleGray-80"/>
          <w:rFonts w:cs="Arial"/>
        </w:rPr>
        <w:t xml:space="preserve"> lands and barony court book: </w:t>
      </w:r>
      <w:r w:rsidR="00851A3B">
        <w:rPr>
          <w:rStyle w:val="StyleGray-80"/>
          <w:rFonts w:cs="Arial"/>
        </w:rPr>
        <w:br/>
      </w:r>
      <w:r w:rsidRPr="00251E68">
        <w:rPr>
          <w:rStyle w:val="StyleGray-80"/>
          <w:rFonts w:cs="Arial"/>
        </w:rPr>
        <w:t>1739 – 1745 (</w:t>
      </w:r>
      <w:r w:rsidRPr="000764A4">
        <w:rPr>
          <w:rFonts w:cs="Arial"/>
        </w:rPr>
        <w:t>MS 2308/8</w:t>
      </w:r>
      <w:r w:rsidRPr="00251E68">
        <w:rPr>
          <w:rStyle w:val="StyleGray-80"/>
          <w:rFonts w:cs="Arial"/>
        </w:rPr>
        <w:t>).</w:t>
      </w:r>
    </w:p>
    <w:p w14:paraId="520E76F8" w14:textId="3B311546" w:rsidR="00F61293" w:rsidRPr="00B66881" w:rsidRDefault="00F61293" w:rsidP="00851A3B">
      <w:pPr>
        <w:spacing w:after="120" w:line="240" w:lineRule="auto"/>
        <w:rPr>
          <w:rFonts w:cs="Arial"/>
          <w:color w:val="000000" w:themeColor="text1"/>
        </w:rPr>
      </w:pPr>
      <w:r w:rsidRPr="00251E68">
        <w:rPr>
          <w:rStyle w:val="StyleGray-80"/>
          <w:rFonts w:cs="Arial"/>
        </w:rPr>
        <w:t>Election papers (Barons, Commissioners of Supply and Members of Parliament), part of the Earls of Fife papers: 1548 – 1741 (</w:t>
      </w:r>
      <w:r w:rsidRPr="000764A4">
        <w:rPr>
          <w:rFonts w:cs="Arial"/>
        </w:rPr>
        <w:t>MS 3175/Z/174</w:t>
      </w:r>
      <w:r w:rsidRPr="00251E68">
        <w:rPr>
          <w:rStyle w:val="StyleGray-80"/>
          <w:rFonts w:cs="Arial"/>
        </w:rPr>
        <w:t>).</w:t>
      </w:r>
    </w:p>
    <w:p w14:paraId="0FF6E755" w14:textId="77777777" w:rsidR="00F61293" w:rsidRPr="00B66881" w:rsidRDefault="00B66881" w:rsidP="001857F4">
      <w:pPr>
        <w:pStyle w:val="Heading3"/>
        <w:spacing w:before="180"/>
      </w:pPr>
      <w:r w:rsidRPr="00251E68">
        <w:t>Personal papers</w:t>
      </w:r>
    </w:p>
    <w:p w14:paraId="0E155630" w14:textId="4A89209C" w:rsidR="00F61293" w:rsidRPr="00251E68" w:rsidRDefault="00F61293" w:rsidP="00851A3B">
      <w:pPr>
        <w:overflowPunct/>
        <w:spacing w:after="120" w:line="240" w:lineRule="auto"/>
        <w:textAlignment w:val="auto"/>
        <w:rPr>
          <w:rFonts w:cs="Arial"/>
          <w:szCs w:val="18"/>
        </w:rPr>
      </w:pPr>
      <w:r w:rsidRPr="00251E68">
        <w:rPr>
          <w:rStyle w:val="StyleGray-80"/>
          <w:rFonts w:cs="Arial"/>
        </w:rPr>
        <w:t xml:space="preserve">Arbuthnot, Charles, </w:t>
      </w:r>
      <w:proofErr w:type="gramStart"/>
      <w:r w:rsidRPr="00251E68">
        <w:rPr>
          <w:rStyle w:val="StyleGray-80"/>
          <w:rFonts w:cs="Arial"/>
        </w:rPr>
        <w:t>diplomat</w:t>
      </w:r>
      <w:proofErr w:type="gramEnd"/>
      <w:r w:rsidRPr="00251E68">
        <w:rPr>
          <w:rStyle w:val="StyleGray-80"/>
          <w:rFonts w:cs="Arial"/>
        </w:rPr>
        <w:t xml:space="preserve"> and politician: </w:t>
      </w:r>
      <w:r w:rsidR="00851A3B">
        <w:rPr>
          <w:rStyle w:val="StyleGray-80"/>
          <w:rFonts w:cs="Arial"/>
        </w:rPr>
        <w:br/>
      </w:r>
      <w:r w:rsidRPr="00251E68">
        <w:rPr>
          <w:rStyle w:val="StyleGray-80"/>
          <w:rFonts w:cs="Arial"/>
        </w:rPr>
        <w:t>1767 – 1850 (</w:t>
      </w:r>
      <w:r w:rsidRPr="000764A4">
        <w:rPr>
          <w:rFonts w:cs="Arial"/>
          <w:szCs w:val="18"/>
        </w:rPr>
        <w:t>MS 3029</w:t>
      </w:r>
      <w:r w:rsidRPr="00251E68">
        <w:rPr>
          <w:rStyle w:val="StyleGray-80"/>
          <w:rFonts w:cs="Arial"/>
        </w:rPr>
        <w:t>).</w:t>
      </w:r>
    </w:p>
    <w:p w14:paraId="63982CA7" w14:textId="79804D26" w:rsidR="00F61293" w:rsidRPr="00251E68" w:rsidRDefault="00F61293" w:rsidP="00851A3B">
      <w:pPr>
        <w:overflowPunct/>
        <w:spacing w:after="120" w:line="240" w:lineRule="auto"/>
        <w:textAlignment w:val="auto"/>
        <w:rPr>
          <w:rFonts w:cs="Arial"/>
          <w:szCs w:val="18"/>
        </w:rPr>
      </w:pPr>
      <w:r w:rsidRPr="00251E68">
        <w:rPr>
          <w:rFonts w:cs="Arial"/>
          <w:szCs w:val="18"/>
        </w:rPr>
        <w:t xml:space="preserve">Arbuthnot, Charles George James, </w:t>
      </w:r>
      <w:proofErr w:type="gramStart"/>
      <w:r w:rsidRPr="00251E68">
        <w:rPr>
          <w:rStyle w:val="StyleGray-80"/>
          <w:rFonts w:cs="Arial"/>
        </w:rPr>
        <w:t>diplomat</w:t>
      </w:r>
      <w:proofErr w:type="gramEnd"/>
      <w:r w:rsidRPr="00251E68">
        <w:rPr>
          <w:rStyle w:val="StyleGray-80"/>
          <w:rFonts w:cs="Arial"/>
        </w:rPr>
        <w:t xml:space="preserve"> and politician): 19</w:t>
      </w:r>
      <w:r w:rsidRPr="00251E68">
        <w:rPr>
          <w:rFonts w:cs="Arial"/>
          <w:color w:val="000000" w:themeColor="text1"/>
          <w:szCs w:val="18"/>
          <w:vertAlign w:val="superscript"/>
        </w:rPr>
        <w:t>th</w:t>
      </w:r>
      <w:r w:rsidRPr="00251E68">
        <w:rPr>
          <w:rStyle w:val="StyleGray-80"/>
          <w:rFonts w:cs="Arial"/>
        </w:rPr>
        <w:t xml:space="preserve"> century (</w:t>
      </w:r>
      <w:r w:rsidRPr="000764A4">
        <w:rPr>
          <w:rFonts w:cs="Arial"/>
          <w:szCs w:val="18"/>
        </w:rPr>
        <w:t>MS 3029</w:t>
      </w:r>
      <w:r w:rsidRPr="00251E68">
        <w:rPr>
          <w:rStyle w:val="StyleGray-80"/>
          <w:rFonts w:cs="Arial"/>
        </w:rPr>
        <w:t>).</w:t>
      </w:r>
    </w:p>
    <w:p w14:paraId="5FF5EBDE" w14:textId="4635BBCA" w:rsidR="00F61293" w:rsidRPr="00B66881" w:rsidRDefault="00F61293" w:rsidP="00851A3B">
      <w:pPr>
        <w:overflowPunct/>
        <w:spacing w:after="120" w:line="240" w:lineRule="auto"/>
        <w:textAlignment w:val="auto"/>
        <w:rPr>
          <w:rFonts w:cs="Arial"/>
          <w:color w:val="000000" w:themeColor="text1"/>
        </w:rPr>
      </w:pPr>
      <w:r w:rsidRPr="00251E68">
        <w:rPr>
          <w:rFonts w:cs="Arial"/>
          <w:szCs w:val="18"/>
        </w:rPr>
        <w:t xml:space="preserve">Alava, Miguel Ricardo De, Spanish </w:t>
      </w:r>
      <w:proofErr w:type="gramStart"/>
      <w:r w:rsidRPr="00251E68">
        <w:rPr>
          <w:rFonts w:cs="Arial"/>
          <w:szCs w:val="18"/>
        </w:rPr>
        <w:t>Soldier</w:t>
      </w:r>
      <w:proofErr w:type="gramEnd"/>
      <w:r w:rsidRPr="00251E68">
        <w:rPr>
          <w:rFonts w:cs="Arial"/>
          <w:szCs w:val="18"/>
        </w:rPr>
        <w:t xml:space="preserve"> and diplomat (part of papers of </w:t>
      </w:r>
      <w:r w:rsidRPr="00251E68">
        <w:rPr>
          <w:rStyle w:val="StyleGray-80"/>
          <w:rFonts w:cs="Arial"/>
        </w:rPr>
        <w:t xml:space="preserve">Charles </w:t>
      </w:r>
      <w:proofErr w:type="spellStart"/>
      <w:r w:rsidRPr="00251E68">
        <w:rPr>
          <w:rStyle w:val="StyleGray-80"/>
          <w:rFonts w:cs="Arial"/>
        </w:rPr>
        <w:t>Arbuthnott</w:t>
      </w:r>
      <w:proofErr w:type="spellEnd"/>
      <w:r w:rsidRPr="00251E68">
        <w:rPr>
          <w:rStyle w:val="StyleGray-80"/>
          <w:rFonts w:cs="Arial"/>
        </w:rPr>
        <w:t>, diplomat and politician): 1824 - 1832 (</w:t>
      </w:r>
      <w:r w:rsidRPr="000764A4">
        <w:rPr>
          <w:rFonts w:cs="Arial"/>
          <w:szCs w:val="18"/>
        </w:rPr>
        <w:t>MS 3029</w:t>
      </w:r>
      <w:r w:rsidRPr="00251E68">
        <w:rPr>
          <w:rStyle w:val="StyleGray-80"/>
          <w:rFonts w:cs="Arial"/>
        </w:rPr>
        <w:t>).</w:t>
      </w:r>
    </w:p>
    <w:p w14:paraId="78667E62" w14:textId="31EE82FE" w:rsidR="00F61293" w:rsidRDefault="00F61293" w:rsidP="00851A3B">
      <w:pPr>
        <w:spacing w:after="120" w:line="240" w:lineRule="auto"/>
        <w:rPr>
          <w:rFonts w:cs="Arial"/>
          <w:szCs w:val="18"/>
        </w:rPr>
      </w:pPr>
      <w:r w:rsidRPr="00251E68">
        <w:rPr>
          <w:rFonts w:cs="Arial"/>
          <w:szCs w:val="18"/>
        </w:rPr>
        <w:t xml:space="preserve">Bale/Beal, Beale, Robert, </w:t>
      </w:r>
      <w:r w:rsidRPr="00251E68">
        <w:rPr>
          <w:rStyle w:val="StyleGray-80"/>
          <w:rFonts w:cs="Arial"/>
        </w:rPr>
        <w:t xml:space="preserve">administrator, </w:t>
      </w:r>
      <w:r w:rsidR="00851A3B">
        <w:rPr>
          <w:rStyle w:val="StyleGray-80"/>
          <w:rFonts w:cs="Arial"/>
        </w:rPr>
        <w:br/>
      </w:r>
      <w:r w:rsidRPr="00251E68">
        <w:rPr>
          <w:rStyle w:val="StyleGray-80"/>
          <w:rFonts w:cs="Arial"/>
        </w:rPr>
        <w:t>diplomat and Clerk of the English Privy Council</w:t>
      </w:r>
      <w:r w:rsidRPr="00251E68">
        <w:rPr>
          <w:rFonts w:cs="Arial"/>
          <w:szCs w:val="18"/>
        </w:rPr>
        <w:t xml:space="preserve">: </w:t>
      </w:r>
      <w:r w:rsidR="00851A3B">
        <w:rPr>
          <w:rFonts w:cs="Arial"/>
          <w:szCs w:val="18"/>
        </w:rPr>
        <w:br/>
      </w:r>
      <w:r w:rsidRPr="00251E68">
        <w:rPr>
          <w:rFonts w:cs="Arial"/>
          <w:szCs w:val="18"/>
        </w:rPr>
        <w:t>1550 – 1600 (</w:t>
      </w:r>
      <w:r w:rsidRPr="000764A4">
        <w:rPr>
          <w:rFonts w:cs="Arial"/>
          <w:szCs w:val="18"/>
        </w:rPr>
        <w:t>MS 1009</w:t>
      </w:r>
      <w:r w:rsidRPr="00251E68">
        <w:rPr>
          <w:rFonts w:cs="Arial"/>
          <w:szCs w:val="18"/>
        </w:rPr>
        <w:t>).</w:t>
      </w:r>
    </w:p>
    <w:p w14:paraId="0F0B7489" w14:textId="4EF852D8" w:rsidR="0002268E" w:rsidRPr="00851A3B" w:rsidRDefault="00B61134" w:rsidP="001857F4">
      <w:pPr>
        <w:spacing w:after="120" w:line="240" w:lineRule="auto"/>
        <w:rPr>
          <w:rFonts w:cs="Arial"/>
          <w:szCs w:val="18"/>
        </w:rPr>
      </w:pPr>
      <w:r w:rsidRPr="00851A3B">
        <w:t>Dyer, Dr Michael</w:t>
      </w:r>
      <w:r w:rsidR="0002268E" w:rsidRPr="00851A3B">
        <w:t>, lecturer: political studies collection: 1967 – 2000s</w:t>
      </w:r>
      <w:r w:rsidR="0002268E" w:rsidRPr="000E2CCE">
        <w:t xml:space="preserve"> </w:t>
      </w:r>
      <w:r w:rsidR="0002268E" w:rsidRPr="000E2CCE">
        <w:rPr>
          <w:rFonts w:cs="Arial"/>
        </w:rPr>
        <w:t>(</w:t>
      </w:r>
      <w:r w:rsidR="0002268E" w:rsidRPr="000764A4">
        <w:rPr>
          <w:rFonts w:cs="Arial"/>
        </w:rPr>
        <w:t>MS 3889</w:t>
      </w:r>
      <w:r w:rsidR="0002268E" w:rsidRPr="000E2CCE">
        <w:rPr>
          <w:rFonts w:cs="Arial"/>
        </w:rPr>
        <w:t>).</w:t>
      </w:r>
    </w:p>
    <w:p w14:paraId="458253DB" w14:textId="32AC15A4" w:rsidR="00F61293" w:rsidRPr="00B66881" w:rsidRDefault="00F61293" w:rsidP="001857F4">
      <w:pPr>
        <w:pStyle w:val="StyleAfter0ptLinespacingMultiple115li"/>
        <w:spacing w:after="120" w:line="240" w:lineRule="auto"/>
        <w:rPr>
          <w:rFonts w:cs="Arial"/>
          <w:szCs w:val="18"/>
        </w:rPr>
      </w:pPr>
      <w:r w:rsidRPr="00251E68">
        <w:rPr>
          <w:rFonts w:cs="Arial"/>
          <w:szCs w:val="18"/>
        </w:rPr>
        <w:t>Halkett, G.</w:t>
      </w:r>
      <w:r w:rsidR="00135EE7">
        <w:rPr>
          <w:rFonts w:cs="Arial"/>
          <w:szCs w:val="18"/>
        </w:rPr>
        <w:t xml:space="preserve"> </w:t>
      </w:r>
      <w:r w:rsidRPr="00251E68">
        <w:rPr>
          <w:rFonts w:cs="Arial"/>
          <w:szCs w:val="18"/>
        </w:rPr>
        <w:t>R., cartoonist: caricatures of Prime Minister Gladstone: 19</w:t>
      </w:r>
      <w:r w:rsidRPr="00251E68">
        <w:rPr>
          <w:rFonts w:cs="Arial"/>
          <w:szCs w:val="18"/>
          <w:vertAlign w:val="superscript"/>
        </w:rPr>
        <w:t>th</w:t>
      </w:r>
      <w:r w:rsidRPr="00251E68">
        <w:rPr>
          <w:rFonts w:cs="Arial"/>
          <w:szCs w:val="18"/>
        </w:rPr>
        <w:t xml:space="preserve"> century (</w:t>
      </w:r>
      <w:r w:rsidRPr="000764A4">
        <w:rPr>
          <w:rFonts w:cs="Arial"/>
          <w:szCs w:val="18"/>
        </w:rPr>
        <w:t>MS 2176</w:t>
      </w:r>
      <w:r w:rsidRPr="00251E68">
        <w:rPr>
          <w:rFonts w:cs="Arial"/>
          <w:szCs w:val="18"/>
        </w:rPr>
        <w:t>).</w:t>
      </w:r>
    </w:p>
    <w:p w14:paraId="33D7D938" w14:textId="057850EF" w:rsidR="00F61293" w:rsidRPr="00251E68" w:rsidRDefault="00F61293" w:rsidP="001857F4">
      <w:pPr>
        <w:pStyle w:val="StyleAfter0ptLinespacingMultiple115li"/>
        <w:spacing w:after="120" w:line="240" w:lineRule="auto"/>
        <w:rPr>
          <w:rFonts w:cs="Arial"/>
          <w:szCs w:val="18"/>
        </w:rPr>
      </w:pPr>
      <w:r w:rsidRPr="00251E68">
        <w:rPr>
          <w:rFonts w:cs="Arial"/>
          <w:szCs w:val="18"/>
        </w:rPr>
        <w:t xml:space="preserve">Hume, Joseph, surgeon and M.P.: </w:t>
      </w:r>
      <w:r w:rsidR="001857F4">
        <w:rPr>
          <w:rFonts w:cs="Arial"/>
          <w:szCs w:val="18"/>
        </w:rPr>
        <w:br/>
      </w:r>
      <w:r w:rsidRPr="00251E68">
        <w:rPr>
          <w:rFonts w:cs="Arial"/>
          <w:szCs w:val="18"/>
        </w:rPr>
        <w:t xml:space="preserve">correspondence principally relating to </w:t>
      </w:r>
      <w:r w:rsidR="001857F4">
        <w:rPr>
          <w:rFonts w:cs="Arial"/>
          <w:szCs w:val="18"/>
        </w:rPr>
        <w:br/>
      </w:r>
      <w:r w:rsidRPr="00251E68">
        <w:rPr>
          <w:rFonts w:cs="Arial"/>
          <w:szCs w:val="18"/>
        </w:rPr>
        <w:t>political matters: 1830 – c. 1850 (</w:t>
      </w:r>
      <w:r w:rsidRPr="000764A4">
        <w:rPr>
          <w:rFonts w:cs="Arial"/>
          <w:szCs w:val="18"/>
        </w:rPr>
        <w:t>MS 2135</w:t>
      </w:r>
      <w:r w:rsidRPr="00251E68">
        <w:rPr>
          <w:rFonts w:cs="Arial"/>
          <w:szCs w:val="18"/>
        </w:rPr>
        <w:t>).</w:t>
      </w:r>
    </w:p>
    <w:p w14:paraId="7AB4F8F4" w14:textId="7FA02B14" w:rsidR="00F61293" w:rsidRPr="00B66881" w:rsidRDefault="00F61293" w:rsidP="001857F4">
      <w:pPr>
        <w:spacing w:after="120" w:line="240" w:lineRule="auto"/>
        <w:rPr>
          <w:rFonts w:cs="Arial"/>
          <w:color w:val="000000" w:themeColor="text1"/>
        </w:rPr>
      </w:pPr>
      <w:r w:rsidRPr="00251E68">
        <w:rPr>
          <w:rStyle w:val="StyleGray-80"/>
          <w:rFonts w:cs="Arial"/>
        </w:rPr>
        <w:t>Keith-Falconer, Algernon, 9</w:t>
      </w:r>
      <w:r w:rsidRPr="00251E68">
        <w:rPr>
          <w:rFonts w:cs="Arial"/>
          <w:color w:val="000000" w:themeColor="text1"/>
          <w:szCs w:val="18"/>
          <w:vertAlign w:val="superscript"/>
        </w:rPr>
        <w:t>th</w:t>
      </w:r>
      <w:r w:rsidRPr="00251E68">
        <w:rPr>
          <w:rStyle w:val="StyleGray-80"/>
          <w:rFonts w:cs="Arial"/>
        </w:rPr>
        <w:t xml:space="preserve"> Earl of Kintore, </w:t>
      </w:r>
      <w:proofErr w:type="gramStart"/>
      <w:r w:rsidRPr="00251E68">
        <w:rPr>
          <w:rStyle w:val="StyleGray-80"/>
          <w:rFonts w:cs="Arial"/>
        </w:rPr>
        <w:t>politician</w:t>
      </w:r>
      <w:proofErr w:type="gramEnd"/>
      <w:r w:rsidRPr="00251E68">
        <w:rPr>
          <w:rStyle w:val="StyleGray-80"/>
          <w:rFonts w:cs="Arial"/>
        </w:rPr>
        <w:t xml:space="preserve"> and Governor of South Australia (from 1889 – 1894). Includes an important series of letters</w:t>
      </w:r>
      <w:r w:rsidR="00363AAF">
        <w:rPr>
          <w:rStyle w:val="StyleGray-80"/>
          <w:rFonts w:cs="Arial"/>
        </w:rPr>
        <w:t xml:space="preserve"> relating to his political and c</w:t>
      </w:r>
      <w:r w:rsidRPr="00251E68">
        <w:rPr>
          <w:rStyle w:val="StyleGray-80"/>
          <w:rFonts w:cs="Arial"/>
        </w:rPr>
        <w:t xml:space="preserve">ourt functions as Conservative Chief Whip in the House of Lords and Lord in Waiting in the 1880s. </w:t>
      </w:r>
      <w:proofErr w:type="gramStart"/>
      <w:r w:rsidRPr="00251E68">
        <w:rPr>
          <w:rStyle w:val="StyleGray-80"/>
          <w:rFonts w:cs="Arial"/>
        </w:rPr>
        <w:t>Also</w:t>
      </w:r>
      <w:proofErr w:type="gramEnd"/>
      <w:r w:rsidRPr="00251E68">
        <w:rPr>
          <w:rStyle w:val="StyleGray-80"/>
          <w:rFonts w:cs="Arial"/>
        </w:rPr>
        <w:t xml:space="preserve"> notable papers relating to his role as Governor</w:t>
      </w:r>
      <w:r w:rsidR="00363AAF">
        <w:rPr>
          <w:rStyle w:val="StyleGray-80"/>
          <w:rFonts w:cs="Arial"/>
        </w:rPr>
        <w:t>,</w:t>
      </w:r>
      <w:r w:rsidRPr="00251E68">
        <w:rPr>
          <w:rStyle w:val="StyleGray-80"/>
          <w:rFonts w:cs="Arial"/>
        </w:rPr>
        <w:t xml:space="preserve"> including some official papers, non-official papers and scrapbooks of life in Australia created by Lady Kintore: </w:t>
      </w:r>
      <w:r w:rsidR="001857F4">
        <w:rPr>
          <w:rStyle w:val="StyleGray-80"/>
          <w:rFonts w:cs="Arial"/>
        </w:rPr>
        <w:br/>
      </w:r>
      <w:r w:rsidRPr="00251E68">
        <w:rPr>
          <w:rStyle w:val="StyleGray-80"/>
          <w:rFonts w:cs="Arial"/>
        </w:rPr>
        <w:t>1870s - 1895 (</w:t>
      </w:r>
      <w:r w:rsidRPr="000764A4">
        <w:rPr>
          <w:rFonts w:cs="Arial"/>
          <w:szCs w:val="18"/>
        </w:rPr>
        <w:t>MS 3064</w:t>
      </w:r>
      <w:r w:rsidRPr="00251E68">
        <w:rPr>
          <w:rStyle w:val="StyleGray-80"/>
          <w:rFonts w:cs="Arial"/>
        </w:rPr>
        <w:t>).</w:t>
      </w:r>
    </w:p>
    <w:p w14:paraId="0BBFB103" w14:textId="58C4F94A" w:rsidR="00F61293" w:rsidRPr="00B66881" w:rsidRDefault="00F61293" w:rsidP="001857F4">
      <w:pPr>
        <w:spacing w:after="120" w:line="240" w:lineRule="auto"/>
        <w:rPr>
          <w:rFonts w:cs="Arial"/>
          <w:color w:val="000000" w:themeColor="text1"/>
        </w:rPr>
      </w:pPr>
      <w:r w:rsidRPr="00251E68">
        <w:rPr>
          <w:rStyle w:val="StyleGray-80"/>
          <w:rFonts w:cs="Arial"/>
        </w:rPr>
        <w:t>Baird, John, 1</w:t>
      </w:r>
      <w:r w:rsidRPr="00251E68">
        <w:rPr>
          <w:rFonts w:cs="Arial"/>
          <w:color w:val="000000" w:themeColor="text1"/>
          <w:szCs w:val="18"/>
          <w:vertAlign w:val="superscript"/>
        </w:rPr>
        <w:t>st</w:t>
      </w:r>
      <w:r w:rsidRPr="00251E68">
        <w:rPr>
          <w:rStyle w:val="StyleGray-80"/>
          <w:rFonts w:cs="Arial"/>
        </w:rPr>
        <w:t xml:space="preserve"> Viscount Stonehaven, </w:t>
      </w:r>
      <w:proofErr w:type="gramStart"/>
      <w:r w:rsidRPr="00251E68">
        <w:rPr>
          <w:rStyle w:val="StyleGray-80"/>
          <w:rFonts w:cs="Arial"/>
        </w:rPr>
        <w:t>diplomat</w:t>
      </w:r>
      <w:proofErr w:type="gramEnd"/>
      <w:r w:rsidRPr="00251E68">
        <w:rPr>
          <w:rStyle w:val="StyleGray-80"/>
          <w:rFonts w:cs="Arial"/>
        </w:rPr>
        <w:t xml:space="preserve"> and politician. Diaries of Baird from 1897 when he was in Sudan, from 1899 in Abyssinia, from 1900 as private secretary to Sir William Garstin, under-secretary for public works in Egypt and from 1902 – 1903 acting agent and consul-general in Abyssinia and political officer with the British East Africa and Abyssinia Frontier Survey. </w:t>
      </w:r>
      <w:proofErr w:type="gramStart"/>
      <w:r w:rsidRPr="00251E68">
        <w:rPr>
          <w:rStyle w:val="StyleGray-80"/>
          <w:rFonts w:cs="Arial"/>
        </w:rPr>
        <w:t>Also</w:t>
      </w:r>
      <w:proofErr w:type="gramEnd"/>
      <w:r w:rsidRPr="00251E68">
        <w:rPr>
          <w:rStyle w:val="StyleGray-80"/>
          <w:rFonts w:cs="Arial"/>
        </w:rPr>
        <w:t xml:space="preserve"> war diaries when he served with the intelligence corps in France: 1890s – 1915 (</w:t>
      </w:r>
      <w:r w:rsidRPr="000764A4">
        <w:rPr>
          <w:rFonts w:cs="Arial"/>
          <w:szCs w:val="18"/>
        </w:rPr>
        <w:t>MS 3064</w:t>
      </w:r>
      <w:r w:rsidRPr="00251E68">
        <w:rPr>
          <w:rStyle w:val="StyleGray-80"/>
          <w:rFonts w:cs="Arial"/>
        </w:rPr>
        <w:t>).</w:t>
      </w:r>
    </w:p>
    <w:p w14:paraId="53F68A0B" w14:textId="669B1481" w:rsidR="00F61293" w:rsidRPr="00251E68" w:rsidRDefault="00F61293" w:rsidP="001857F4">
      <w:pPr>
        <w:spacing w:after="120" w:line="240" w:lineRule="auto"/>
        <w:rPr>
          <w:rFonts w:cs="Arial"/>
          <w:szCs w:val="18"/>
        </w:rPr>
      </w:pPr>
      <w:r w:rsidRPr="00251E68">
        <w:rPr>
          <w:rFonts w:cs="Arial"/>
          <w:szCs w:val="18"/>
        </w:rPr>
        <w:t xml:space="preserve">Burnet, Alexander of </w:t>
      </w:r>
      <w:proofErr w:type="spellStart"/>
      <w:r w:rsidRPr="00251E68">
        <w:rPr>
          <w:rFonts w:cs="Arial"/>
          <w:szCs w:val="18"/>
        </w:rPr>
        <w:t>Kemnay</w:t>
      </w:r>
      <w:proofErr w:type="spellEnd"/>
      <w:r w:rsidRPr="00251E68">
        <w:rPr>
          <w:rFonts w:cs="Arial"/>
          <w:szCs w:val="18"/>
        </w:rPr>
        <w:t>: Prussian letters to Sir Andrew Mitchell, ambassador (typescript copies): 1764 – 1765 (</w:t>
      </w:r>
      <w:r w:rsidRPr="000764A4">
        <w:rPr>
          <w:rFonts w:cs="Arial"/>
          <w:szCs w:val="18"/>
        </w:rPr>
        <w:t>MS 2339</w:t>
      </w:r>
      <w:r w:rsidRPr="00251E68">
        <w:rPr>
          <w:rFonts w:cs="Arial"/>
          <w:szCs w:val="18"/>
        </w:rPr>
        <w:t>).</w:t>
      </w:r>
    </w:p>
    <w:p w14:paraId="341AAC8D" w14:textId="3B2C9BC6" w:rsidR="00F61293" w:rsidRPr="00251E68" w:rsidRDefault="00F61293" w:rsidP="001857F4">
      <w:pPr>
        <w:spacing w:after="120" w:line="240" w:lineRule="auto"/>
        <w:rPr>
          <w:rFonts w:cs="Arial"/>
          <w:szCs w:val="18"/>
        </w:rPr>
      </w:pPr>
      <w:r w:rsidRPr="00251E68">
        <w:rPr>
          <w:rFonts w:cs="Arial"/>
          <w:szCs w:val="18"/>
        </w:rPr>
        <w:t>Esslemont, Mary, physician. Papers relating to her role in the Liberal Party and membership of political and humanitarian groups: 20</w:t>
      </w:r>
      <w:r w:rsidRPr="00251E68">
        <w:rPr>
          <w:rFonts w:cs="Arial"/>
          <w:szCs w:val="18"/>
          <w:vertAlign w:val="superscript"/>
        </w:rPr>
        <w:t>th</w:t>
      </w:r>
      <w:r w:rsidRPr="00251E68">
        <w:rPr>
          <w:rFonts w:cs="Arial"/>
          <w:szCs w:val="18"/>
        </w:rPr>
        <w:t xml:space="preserve"> century (</w:t>
      </w:r>
      <w:r w:rsidRPr="000764A4">
        <w:rPr>
          <w:rFonts w:cs="Arial"/>
          <w:szCs w:val="18"/>
        </w:rPr>
        <w:t>MS 3179</w:t>
      </w:r>
      <w:r w:rsidRPr="00251E68">
        <w:rPr>
          <w:rFonts w:cs="Arial"/>
          <w:szCs w:val="18"/>
        </w:rPr>
        <w:t>).</w:t>
      </w:r>
    </w:p>
    <w:p w14:paraId="7E5A6DEB" w14:textId="4F5CE2F1" w:rsidR="00F61293" w:rsidRPr="00251E68" w:rsidRDefault="00F61293" w:rsidP="001857F4">
      <w:pPr>
        <w:spacing w:after="120" w:line="240" w:lineRule="auto"/>
        <w:rPr>
          <w:rFonts w:cs="Arial"/>
          <w:szCs w:val="18"/>
        </w:rPr>
      </w:pPr>
      <w:r w:rsidRPr="00251E68">
        <w:rPr>
          <w:rFonts w:cs="Arial"/>
          <w:szCs w:val="18"/>
        </w:rPr>
        <w:t xml:space="preserve">Gordon, Lord Adam, </w:t>
      </w:r>
      <w:proofErr w:type="gramStart"/>
      <w:r w:rsidRPr="00251E68">
        <w:rPr>
          <w:rFonts w:cs="Arial"/>
          <w:szCs w:val="18"/>
        </w:rPr>
        <w:t>politician</w:t>
      </w:r>
      <w:proofErr w:type="gramEnd"/>
      <w:r w:rsidRPr="00251E68">
        <w:rPr>
          <w:rFonts w:cs="Arial"/>
          <w:szCs w:val="18"/>
        </w:rPr>
        <w:t xml:space="preserve"> and commander of H.M. forces in Scotland: correspondence with Henry Dundas, politician and others: </w:t>
      </w:r>
      <w:r w:rsidR="001857F4">
        <w:rPr>
          <w:rFonts w:cs="Arial"/>
          <w:szCs w:val="18"/>
        </w:rPr>
        <w:br/>
      </w:r>
      <w:r w:rsidRPr="00251E68">
        <w:rPr>
          <w:rFonts w:cs="Arial"/>
          <w:szCs w:val="18"/>
        </w:rPr>
        <w:t>1783 – 1795 (</w:t>
      </w:r>
      <w:r w:rsidRPr="000764A4">
        <w:rPr>
          <w:rFonts w:cs="Arial"/>
          <w:szCs w:val="18"/>
        </w:rPr>
        <w:t>MS 966</w:t>
      </w:r>
      <w:r w:rsidRPr="00251E68">
        <w:rPr>
          <w:rFonts w:cs="Arial"/>
          <w:szCs w:val="18"/>
        </w:rPr>
        <w:t>).</w:t>
      </w:r>
    </w:p>
    <w:p w14:paraId="6E37C242" w14:textId="41261D33" w:rsidR="00F61293" w:rsidRPr="00251E68" w:rsidRDefault="00F61293" w:rsidP="001857F4">
      <w:pPr>
        <w:spacing w:after="120" w:line="240" w:lineRule="auto"/>
        <w:rPr>
          <w:rStyle w:val="StyleGray-80"/>
          <w:rFonts w:cs="Arial"/>
        </w:rPr>
      </w:pPr>
      <w:r w:rsidRPr="00251E68">
        <w:rPr>
          <w:rStyle w:val="StyleGray-80"/>
          <w:rFonts w:cs="Arial"/>
        </w:rPr>
        <w:t xml:space="preserve">Leatham, James, </w:t>
      </w:r>
      <w:proofErr w:type="gramStart"/>
      <w:r w:rsidRPr="00251E68">
        <w:rPr>
          <w:rStyle w:val="StyleGray-80"/>
          <w:rFonts w:cs="Arial"/>
        </w:rPr>
        <w:t>author</w:t>
      </w:r>
      <w:proofErr w:type="gramEnd"/>
      <w:r w:rsidRPr="00251E68">
        <w:rPr>
          <w:rStyle w:val="StyleGray-80"/>
          <w:rFonts w:cs="Arial"/>
        </w:rPr>
        <w:t xml:space="preserve"> and publisher: </w:t>
      </w:r>
      <w:r w:rsidR="001857F4">
        <w:rPr>
          <w:rStyle w:val="StyleGray-80"/>
          <w:rFonts w:cs="Arial"/>
        </w:rPr>
        <w:br/>
      </w:r>
      <w:r w:rsidRPr="00251E68">
        <w:rPr>
          <w:rStyle w:val="StyleGray-80"/>
          <w:rFonts w:cs="Arial"/>
        </w:rPr>
        <w:t>1911 – 1958 (</w:t>
      </w:r>
      <w:r w:rsidRPr="000764A4">
        <w:rPr>
          <w:rFonts w:cs="Arial"/>
          <w:szCs w:val="18"/>
        </w:rPr>
        <w:t>MS 2776</w:t>
      </w:r>
      <w:r w:rsidRPr="00251E68">
        <w:rPr>
          <w:rStyle w:val="StyleGray-80"/>
          <w:rFonts w:cs="Arial"/>
        </w:rPr>
        <w:t>).</w:t>
      </w:r>
    </w:p>
    <w:p w14:paraId="6C2461C6" w14:textId="68855F1B" w:rsidR="00F61293" w:rsidRPr="00251E68" w:rsidRDefault="00F61293" w:rsidP="001857F4">
      <w:pPr>
        <w:spacing w:after="120" w:line="240" w:lineRule="auto"/>
        <w:rPr>
          <w:rFonts w:cs="Arial"/>
          <w:szCs w:val="18"/>
        </w:rPr>
      </w:pPr>
      <w:r w:rsidRPr="00251E68">
        <w:rPr>
          <w:rFonts w:cs="Arial"/>
          <w:szCs w:val="18"/>
        </w:rPr>
        <w:t>Mackintosh, Sir James, politician: correspondence and biographical notes: 1819 – 1837 (</w:t>
      </w:r>
      <w:r w:rsidRPr="000764A4">
        <w:rPr>
          <w:rFonts w:cs="Arial"/>
          <w:szCs w:val="18"/>
        </w:rPr>
        <w:t>MS 2164</w:t>
      </w:r>
      <w:r w:rsidRPr="00251E68">
        <w:rPr>
          <w:rFonts w:cs="Arial"/>
          <w:szCs w:val="18"/>
        </w:rPr>
        <w:t>).</w:t>
      </w:r>
    </w:p>
    <w:p w14:paraId="4AC7D640" w14:textId="5C40ED0B" w:rsidR="00F61293" w:rsidRPr="00251E68" w:rsidRDefault="00F61293" w:rsidP="001857F4">
      <w:pPr>
        <w:spacing w:after="120" w:line="240" w:lineRule="auto"/>
        <w:rPr>
          <w:rFonts w:cs="Arial"/>
          <w:szCs w:val="18"/>
        </w:rPr>
      </w:pPr>
      <w:r w:rsidRPr="00251E68">
        <w:rPr>
          <w:rFonts w:cs="Arial"/>
          <w:szCs w:val="18"/>
        </w:rPr>
        <w:t>Ogilvie Forbes, Sir George, diplomat in Mexico (1927-1930), Vatican (1930-1932), Baghdad (1932-1935), Madrid (1935-1937) and Berlin (1937-1939). Including official correspondence and telegrams: 1920s – 1930s (</w:t>
      </w:r>
      <w:r w:rsidRPr="000764A4">
        <w:rPr>
          <w:rFonts w:cs="Arial"/>
          <w:szCs w:val="18"/>
        </w:rPr>
        <w:t>MS 2740</w:t>
      </w:r>
      <w:r w:rsidRPr="00251E68">
        <w:rPr>
          <w:rFonts w:cs="Arial"/>
          <w:szCs w:val="18"/>
        </w:rPr>
        <w:t>).</w:t>
      </w:r>
    </w:p>
    <w:p w14:paraId="6F732FB0" w14:textId="48A84B1E" w:rsidR="00F61293" w:rsidRPr="00251E68" w:rsidRDefault="00F61293" w:rsidP="001857F4">
      <w:pPr>
        <w:spacing w:after="120" w:line="240" w:lineRule="auto"/>
        <w:rPr>
          <w:rStyle w:val="StyleGray-80"/>
          <w:rFonts w:cs="Arial"/>
        </w:rPr>
      </w:pPr>
      <w:r w:rsidRPr="00251E68">
        <w:rPr>
          <w:rStyle w:val="StyleGray-80"/>
          <w:rFonts w:cs="Arial"/>
        </w:rPr>
        <w:t xml:space="preserve">Scott, Sir John of </w:t>
      </w:r>
      <w:proofErr w:type="spellStart"/>
      <w:r w:rsidRPr="00251E68">
        <w:rPr>
          <w:rStyle w:val="StyleGray-80"/>
          <w:rFonts w:cs="Arial"/>
        </w:rPr>
        <w:t>Scotstarvet</w:t>
      </w:r>
      <w:proofErr w:type="spellEnd"/>
      <w:r w:rsidRPr="00251E68">
        <w:rPr>
          <w:rStyle w:val="StyleGray-80"/>
          <w:rFonts w:cs="Arial"/>
        </w:rPr>
        <w:t>, scholar and statesman: 'The Staggering State of the Scottish Statesman': 1650 – 1670 (</w:t>
      </w:r>
      <w:r w:rsidRPr="000764A4">
        <w:rPr>
          <w:rFonts w:cs="Arial"/>
          <w:szCs w:val="18"/>
        </w:rPr>
        <w:t>MS 120</w:t>
      </w:r>
      <w:r w:rsidRPr="00251E68">
        <w:rPr>
          <w:rStyle w:val="StyleGray-80"/>
          <w:rFonts w:cs="Arial"/>
        </w:rPr>
        <w:t>).</w:t>
      </w:r>
    </w:p>
    <w:p w14:paraId="30F955FE" w14:textId="46A2E154" w:rsidR="00F61293" w:rsidRPr="00B66881" w:rsidRDefault="00F61293" w:rsidP="001857F4">
      <w:pPr>
        <w:pStyle w:val="StyleAfter0ptLinespacingMultiple115li"/>
        <w:spacing w:after="120" w:line="240" w:lineRule="auto"/>
        <w:rPr>
          <w:rFonts w:cs="Arial"/>
          <w:szCs w:val="18"/>
        </w:rPr>
      </w:pPr>
      <w:r w:rsidRPr="00251E68">
        <w:rPr>
          <w:rFonts w:cs="Arial"/>
          <w:szCs w:val="18"/>
        </w:rPr>
        <w:t xml:space="preserve">Stewart, James, British government officer, Fiji </w:t>
      </w:r>
      <w:r w:rsidR="001857F4">
        <w:rPr>
          <w:rFonts w:cs="Arial"/>
          <w:szCs w:val="18"/>
        </w:rPr>
        <w:br/>
      </w:r>
      <w:r w:rsidRPr="00251E68">
        <w:rPr>
          <w:rFonts w:cs="Arial"/>
          <w:szCs w:val="18"/>
        </w:rPr>
        <w:t>and British Guiana, correspondence to his parents in Aberdeen: 1880 – 1900 (</w:t>
      </w:r>
      <w:r w:rsidRPr="000764A4">
        <w:rPr>
          <w:rFonts w:cs="Arial"/>
          <w:szCs w:val="18"/>
        </w:rPr>
        <w:t>MS 3385</w:t>
      </w:r>
      <w:r w:rsidRPr="00251E68">
        <w:rPr>
          <w:rFonts w:cs="Arial"/>
          <w:szCs w:val="18"/>
        </w:rPr>
        <w:t>).</w:t>
      </w:r>
    </w:p>
    <w:p w14:paraId="6864D035" w14:textId="4F5F4913" w:rsidR="00F61293" w:rsidRPr="00251E68" w:rsidRDefault="00F61293" w:rsidP="001857F4">
      <w:pPr>
        <w:spacing w:after="120" w:line="240" w:lineRule="auto"/>
        <w:rPr>
          <w:rFonts w:cs="Arial"/>
          <w:szCs w:val="18"/>
        </w:rPr>
      </w:pPr>
      <w:r w:rsidRPr="00251E68">
        <w:rPr>
          <w:rStyle w:val="StyleGray-80"/>
          <w:rFonts w:cs="Arial"/>
        </w:rPr>
        <w:t xml:space="preserve">Thornton-Kemsley, Sir Colin, politician: </w:t>
      </w:r>
      <w:r w:rsidR="001857F4">
        <w:rPr>
          <w:rStyle w:val="StyleGray-80"/>
          <w:rFonts w:cs="Arial"/>
        </w:rPr>
        <w:br/>
      </w:r>
      <w:r w:rsidRPr="00251E68">
        <w:rPr>
          <w:rStyle w:val="StyleGray-80"/>
          <w:rFonts w:cs="Arial"/>
        </w:rPr>
        <w:t>1929 – 1964 (</w:t>
      </w:r>
      <w:r w:rsidRPr="000764A4">
        <w:rPr>
          <w:rFonts w:cs="Arial"/>
          <w:szCs w:val="18"/>
        </w:rPr>
        <w:t>MS 2852</w:t>
      </w:r>
      <w:r w:rsidRPr="00251E68">
        <w:rPr>
          <w:rStyle w:val="StyleGray-80"/>
          <w:rFonts w:cs="Arial"/>
        </w:rPr>
        <w:t xml:space="preserve">). </w:t>
      </w:r>
    </w:p>
    <w:p w14:paraId="7E946069" w14:textId="66B63D6B" w:rsidR="00F61293" w:rsidRDefault="00F61293" w:rsidP="001857F4">
      <w:pPr>
        <w:spacing w:after="120" w:line="240" w:lineRule="auto"/>
        <w:rPr>
          <w:szCs w:val="18"/>
        </w:rPr>
      </w:pPr>
      <w:r w:rsidRPr="00D10CC5">
        <w:rPr>
          <w:szCs w:val="18"/>
        </w:rPr>
        <w:t xml:space="preserve">Washington, </w:t>
      </w:r>
      <w:r>
        <w:rPr>
          <w:szCs w:val="18"/>
        </w:rPr>
        <w:t xml:space="preserve">George, </w:t>
      </w:r>
      <w:r w:rsidRPr="00D10CC5">
        <w:rPr>
          <w:szCs w:val="18"/>
        </w:rPr>
        <w:t xml:space="preserve">President of the United States of America: letter to Richard Lee regards </w:t>
      </w:r>
      <w:r w:rsidR="001857F4">
        <w:rPr>
          <w:szCs w:val="18"/>
        </w:rPr>
        <w:br/>
      </w:r>
      <w:r w:rsidRPr="00D10CC5">
        <w:rPr>
          <w:szCs w:val="18"/>
        </w:rPr>
        <w:t>the writing of a history of the American Revolution: April 1788 (</w:t>
      </w:r>
      <w:r w:rsidRPr="000764A4">
        <w:rPr>
          <w:szCs w:val="18"/>
        </w:rPr>
        <w:t>MS 906</w:t>
      </w:r>
      <w:r w:rsidRPr="00D10CC5">
        <w:rPr>
          <w:szCs w:val="18"/>
        </w:rPr>
        <w:t>).</w:t>
      </w:r>
    </w:p>
    <w:p w14:paraId="1D439036" w14:textId="5F7AD1FD" w:rsidR="00F61293" w:rsidRDefault="00F61293" w:rsidP="001857F4">
      <w:pPr>
        <w:spacing w:after="120" w:line="240" w:lineRule="auto"/>
        <w:rPr>
          <w:szCs w:val="18"/>
        </w:rPr>
      </w:pPr>
      <w:r>
        <w:rPr>
          <w:szCs w:val="18"/>
        </w:rPr>
        <w:t xml:space="preserve">Wilson, Robert, </w:t>
      </w:r>
      <w:proofErr w:type="gramStart"/>
      <w:r>
        <w:rPr>
          <w:szCs w:val="18"/>
        </w:rPr>
        <w:t>physician</w:t>
      </w:r>
      <w:proofErr w:type="gramEnd"/>
      <w:r>
        <w:rPr>
          <w:szCs w:val="18"/>
        </w:rPr>
        <w:t xml:space="preserve"> and traveller. </w:t>
      </w:r>
      <w:r w:rsidRPr="003D55C0">
        <w:rPr>
          <w:rStyle w:val="StyleGray-80"/>
        </w:rPr>
        <w:t>Copies of Letters from Robert Wilson to the Marquess of Lansdowne and Lord Lauderdale and other letters: 1821 – 1824 (</w:t>
      </w:r>
      <w:r w:rsidRPr="000764A4">
        <w:t>MS 422</w:t>
      </w:r>
      <w:r w:rsidRPr="003D55C0">
        <w:rPr>
          <w:rStyle w:val="StyleGray-80"/>
        </w:rPr>
        <w:t>). Volume containing transcripts of letters written by Robert Wilson during his time as Private Secretary to Lord Hastings, Governor General of Malta: 1822 – 1826 (</w:t>
      </w:r>
      <w:r w:rsidRPr="000764A4">
        <w:t>MS 423</w:t>
      </w:r>
      <w:r w:rsidRPr="003D55C0">
        <w:rPr>
          <w:rStyle w:val="StyleGray-80"/>
        </w:rPr>
        <w:t>).</w:t>
      </w:r>
    </w:p>
    <w:p w14:paraId="44002908" w14:textId="77777777" w:rsidR="00F61293" w:rsidRPr="00635055" w:rsidRDefault="00363AAF" w:rsidP="001857F4">
      <w:pPr>
        <w:pStyle w:val="Heading3"/>
        <w:spacing w:before="180" w:after="80"/>
      </w:pPr>
      <w:r>
        <w:t>Organisation</w:t>
      </w:r>
      <w:r w:rsidRPr="00D10CC5">
        <w:t xml:space="preserve"> papers</w:t>
      </w:r>
    </w:p>
    <w:p w14:paraId="5532E156" w14:textId="1B1906F7" w:rsidR="00F61293" w:rsidRPr="003D55C0" w:rsidRDefault="00F61293" w:rsidP="001857F4">
      <w:pPr>
        <w:spacing w:after="120" w:line="240" w:lineRule="auto"/>
        <w:rPr>
          <w:rStyle w:val="StyleGray-80"/>
        </w:rPr>
      </w:pPr>
      <w:r w:rsidRPr="003D55C0">
        <w:rPr>
          <w:color w:val="000000" w:themeColor="text1"/>
          <w:szCs w:val="18"/>
        </w:rPr>
        <w:t>Aberdeen Clarion Club: 1899 – 1909</w:t>
      </w:r>
      <w:r w:rsidR="00363AAF">
        <w:rPr>
          <w:color w:val="000000" w:themeColor="text1"/>
          <w:szCs w:val="18"/>
        </w:rPr>
        <w:t xml:space="preserve"> </w:t>
      </w:r>
      <w:r w:rsidRPr="003D55C0">
        <w:rPr>
          <w:rStyle w:val="StyleGray-80"/>
        </w:rPr>
        <w:t>(</w:t>
      </w:r>
      <w:r w:rsidRPr="000764A4">
        <w:rPr>
          <w:szCs w:val="18"/>
        </w:rPr>
        <w:t>MS 2467</w:t>
      </w:r>
      <w:r w:rsidRPr="003D55C0">
        <w:rPr>
          <w:rStyle w:val="StyleGray-80"/>
        </w:rPr>
        <w:t>).</w:t>
      </w:r>
    </w:p>
    <w:p w14:paraId="1BFB7A62" w14:textId="1787523F" w:rsidR="00F61293" w:rsidRPr="003D55C0" w:rsidRDefault="00F61293" w:rsidP="001857F4">
      <w:pPr>
        <w:overflowPunct/>
        <w:autoSpaceDE/>
        <w:autoSpaceDN/>
        <w:adjustRightInd/>
        <w:spacing w:after="120" w:line="240" w:lineRule="auto"/>
        <w:textAlignment w:val="auto"/>
        <w:rPr>
          <w:rStyle w:val="StyleGray-80"/>
        </w:rPr>
      </w:pPr>
      <w:r w:rsidRPr="003D55C0">
        <w:rPr>
          <w:rStyle w:val="StyleGray-80"/>
        </w:rPr>
        <w:t>Communist Party, Socialist, and Trades Union literature: 1886-1997 (</w:t>
      </w:r>
      <w:r w:rsidRPr="000764A4">
        <w:rPr>
          <w:rFonts w:cs="Arial"/>
          <w:szCs w:val="18"/>
          <w:lang w:eastAsia="en-GB"/>
        </w:rPr>
        <w:t>MS 2664</w:t>
      </w:r>
      <w:r w:rsidRPr="003D55C0">
        <w:rPr>
          <w:rStyle w:val="StyleGray-80"/>
        </w:rPr>
        <w:t>).</w:t>
      </w:r>
    </w:p>
    <w:p w14:paraId="1992C8C9" w14:textId="4DAE3045" w:rsidR="00F61293" w:rsidRPr="00D10CC5" w:rsidRDefault="00F61293" w:rsidP="001857F4">
      <w:pPr>
        <w:overflowPunct/>
        <w:autoSpaceDE/>
        <w:autoSpaceDN/>
        <w:adjustRightInd/>
        <w:spacing w:after="120" w:line="240" w:lineRule="auto"/>
        <w:textAlignment w:val="auto"/>
        <w:rPr>
          <w:szCs w:val="18"/>
        </w:rPr>
      </w:pPr>
      <w:r w:rsidRPr="00D10CC5">
        <w:rPr>
          <w:szCs w:val="18"/>
        </w:rPr>
        <w:t xml:space="preserve">Liberal Association, Aberdeen, minutes: </w:t>
      </w:r>
      <w:r w:rsidR="001857F4">
        <w:rPr>
          <w:szCs w:val="18"/>
        </w:rPr>
        <w:br/>
      </w:r>
      <w:r w:rsidRPr="00D10CC5">
        <w:rPr>
          <w:szCs w:val="18"/>
        </w:rPr>
        <w:t>1878 – 1923 (</w:t>
      </w:r>
      <w:r w:rsidRPr="000764A4">
        <w:rPr>
          <w:szCs w:val="18"/>
        </w:rPr>
        <w:t>MS 2472 – MS 2473</w:t>
      </w:r>
      <w:r w:rsidRPr="00D10CC5">
        <w:rPr>
          <w:szCs w:val="18"/>
        </w:rPr>
        <w:t>).</w:t>
      </w:r>
    </w:p>
    <w:p w14:paraId="2F2D8FED" w14:textId="4D7678DB" w:rsidR="00F61293" w:rsidRPr="007932A8" w:rsidRDefault="00F61293" w:rsidP="001857F4">
      <w:pPr>
        <w:overflowPunct/>
        <w:autoSpaceDE/>
        <w:autoSpaceDN/>
        <w:adjustRightInd/>
        <w:spacing w:after="120" w:line="240" w:lineRule="auto"/>
        <w:textAlignment w:val="auto"/>
        <w:rPr>
          <w:szCs w:val="18"/>
        </w:rPr>
      </w:pPr>
      <w:r w:rsidRPr="00D10CC5">
        <w:rPr>
          <w:szCs w:val="18"/>
        </w:rPr>
        <w:t>Liberal Party</w:t>
      </w:r>
      <w:r>
        <w:rPr>
          <w:szCs w:val="18"/>
        </w:rPr>
        <w:t xml:space="preserve">, </w:t>
      </w:r>
      <w:r w:rsidRPr="003D55C0">
        <w:rPr>
          <w:rStyle w:val="StyleGray-80"/>
        </w:rPr>
        <w:t>executive committee minutes, circulars, election papers in Aberdeenshire constituencies</w:t>
      </w:r>
      <w:r w:rsidRPr="00D10CC5">
        <w:rPr>
          <w:szCs w:val="18"/>
        </w:rPr>
        <w:t>: 1930s – 1960s (</w:t>
      </w:r>
      <w:r w:rsidRPr="000764A4">
        <w:rPr>
          <w:szCs w:val="18"/>
        </w:rPr>
        <w:t>MS 3037</w:t>
      </w:r>
      <w:r w:rsidRPr="00D10CC5">
        <w:rPr>
          <w:szCs w:val="18"/>
        </w:rPr>
        <w:t>)</w:t>
      </w:r>
      <w:r w:rsidR="00B66881">
        <w:rPr>
          <w:szCs w:val="18"/>
        </w:rPr>
        <w:t>.</w:t>
      </w:r>
    </w:p>
    <w:p w14:paraId="01F746D3" w14:textId="52C1F422" w:rsidR="00F61293" w:rsidRPr="003D55C0" w:rsidRDefault="00F61293" w:rsidP="001857F4">
      <w:pPr>
        <w:overflowPunct/>
        <w:autoSpaceDE/>
        <w:autoSpaceDN/>
        <w:adjustRightInd/>
        <w:spacing w:after="140" w:line="240" w:lineRule="auto"/>
        <w:textAlignment w:val="auto"/>
        <w:rPr>
          <w:rStyle w:val="StyleGray-80"/>
        </w:rPr>
      </w:pPr>
      <w:r w:rsidRPr="003D55C0">
        <w:rPr>
          <w:rStyle w:val="StyleGray-80"/>
        </w:rPr>
        <w:t>Local Labour Party branch records 1920s – 1960</w:t>
      </w:r>
      <w:proofErr w:type="gramStart"/>
      <w:r w:rsidRPr="003D55C0">
        <w:rPr>
          <w:rStyle w:val="StyleGray-80"/>
        </w:rPr>
        <w:t>s  (</w:t>
      </w:r>
      <w:proofErr w:type="gramEnd"/>
      <w:r w:rsidRPr="003D55C0">
        <w:rPr>
          <w:rStyle w:val="StyleGray-80"/>
        </w:rPr>
        <w:t>Aberdeen City, Banffshire, Keith) (</w:t>
      </w:r>
      <w:r w:rsidRPr="000764A4">
        <w:rPr>
          <w:rFonts w:cs="Arial"/>
          <w:szCs w:val="18"/>
          <w:lang w:eastAsia="en-GB"/>
        </w:rPr>
        <w:t>MS 2663</w:t>
      </w:r>
      <w:r w:rsidRPr="003D55C0">
        <w:rPr>
          <w:rStyle w:val="StyleGray-80"/>
        </w:rPr>
        <w:t xml:space="preserve">, </w:t>
      </w:r>
      <w:r w:rsidR="00F305FD">
        <w:rPr>
          <w:rStyle w:val="StyleGray-80"/>
        </w:rPr>
        <w:br/>
      </w:r>
      <w:r w:rsidRPr="000764A4">
        <w:rPr>
          <w:rFonts w:cs="Arial"/>
          <w:szCs w:val="18"/>
          <w:lang w:eastAsia="en-GB"/>
        </w:rPr>
        <w:t>MS 2891</w:t>
      </w:r>
      <w:r w:rsidRPr="003D55C0">
        <w:rPr>
          <w:rStyle w:val="StyleGray-80"/>
        </w:rPr>
        <w:t xml:space="preserve"> and </w:t>
      </w:r>
      <w:r w:rsidRPr="000764A4">
        <w:rPr>
          <w:rFonts w:cs="Arial"/>
          <w:szCs w:val="18"/>
          <w:lang w:eastAsia="en-GB"/>
        </w:rPr>
        <w:t>MS 2892</w:t>
      </w:r>
      <w:r w:rsidRPr="003D55C0">
        <w:rPr>
          <w:rStyle w:val="StyleGray-80"/>
        </w:rPr>
        <w:t>).</w:t>
      </w:r>
    </w:p>
    <w:p w14:paraId="0664CA52" w14:textId="3744D700" w:rsidR="00F61293" w:rsidRDefault="00F61293" w:rsidP="00340FC9">
      <w:pPr>
        <w:spacing w:line="240" w:lineRule="auto"/>
        <w:rPr>
          <w:rStyle w:val="StyleGray-80"/>
        </w:rPr>
      </w:pPr>
      <w:r w:rsidRPr="003D55C0">
        <w:rPr>
          <w:rStyle w:val="StyleGray-80"/>
        </w:rPr>
        <w:t>Kincardineshire Unionist Association minute book (copy): 1901 – 1930 (</w:t>
      </w:r>
      <w:r w:rsidRPr="000764A4">
        <w:rPr>
          <w:szCs w:val="18"/>
        </w:rPr>
        <w:t>MS 2725</w:t>
      </w:r>
      <w:r w:rsidRPr="003D55C0">
        <w:rPr>
          <w:rStyle w:val="StyleGray-80"/>
        </w:rPr>
        <w:t>).</w:t>
      </w:r>
    </w:p>
    <w:p w14:paraId="7B4F6028" w14:textId="77777777" w:rsidR="00D71677" w:rsidRDefault="00D71677" w:rsidP="00D71677">
      <w:pPr>
        <w:spacing w:after="100"/>
        <w:rPr>
          <w:rFonts w:cs="Arial"/>
          <w:color w:val="000000" w:themeColor="text1"/>
        </w:rPr>
      </w:pPr>
      <w:proofErr w:type="spellStart"/>
      <w:r>
        <w:rPr>
          <w:rFonts w:cs="Arial"/>
          <w:color w:val="000000" w:themeColor="text1"/>
        </w:rPr>
        <w:t>Newhills</w:t>
      </w:r>
      <w:proofErr w:type="spellEnd"/>
      <w:r>
        <w:rPr>
          <w:rFonts w:cs="Arial"/>
          <w:color w:val="000000" w:themeColor="text1"/>
        </w:rPr>
        <w:t xml:space="preserve"> Liberal Association minute book: 1878 - 1881 and 1899 – 1900 (MS 4031).</w:t>
      </w:r>
    </w:p>
    <w:p w14:paraId="5B0A1B92" w14:textId="77777777" w:rsidR="00D71677" w:rsidRDefault="00D71677" w:rsidP="00D71677">
      <w:pPr>
        <w:spacing w:after="160" w:line="240" w:lineRule="auto"/>
        <w:rPr>
          <w:rFonts w:cs="Arial"/>
          <w:lang w:eastAsia="en-GB"/>
        </w:rPr>
      </w:pPr>
      <w:r>
        <w:rPr>
          <w:rFonts w:cs="Arial"/>
          <w:lang w:eastAsia="en-GB"/>
        </w:rPr>
        <w:t>Scottish Universities' Labour Party (Aberdeen branch) minutes: 1938 – 1956 (MS 4029).</w:t>
      </w:r>
    </w:p>
    <w:p w14:paraId="66F8E0AE" w14:textId="77777777" w:rsidR="00D71677" w:rsidRDefault="00D71677" w:rsidP="00340FC9">
      <w:pPr>
        <w:spacing w:line="240" w:lineRule="auto"/>
        <w:rPr>
          <w:rStyle w:val="StyleGray-80"/>
        </w:rPr>
      </w:pPr>
    </w:p>
    <w:p w14:paraId="63B27213" w14:textId="77777777" w:rsidR="001857F4" w:rsidRDefault="001857F4">
      <w:pPr>
        <w:overflowPunct/>
        <w:autoSpaceDE/>
        <w:autoSpaceDN/>
        <w:adjustRightInd/>
        <w:spacing w:after="0" w:line="240" w:lineRule="auto"/>
        <w:textAlignment w:val="auto"/>
        <w:rPr>
          <w:rStyle w:val="StyleGray-80"/>
        </w:rPr>
      </w:pPr>
      <w:r>
        <w:rPr>
          <w:rStyle w:val="StyleGray-80"/>
        </w:rPr>
        <w:br w:type="page"/>
      </w:r>
    </w:p>
    <w:p w14:paraId="4FCF1BE8" w14:textId="77777777" w:rsidR="00F61293" w:rsidRPr="00363AAF" w:rsidRDefault="00363AAF" w:rsidP="00947406">
      <w:pPr>
        <w:pStyle w:val="Heading1"/>
        <w:spacing w:before="0"/>
      </w:pPr>
      <w:r w:rsidRPr="00363AAF">
        <w:lastRenderedPageBreak/>
        <w:t>Other relevant collections</w:t>
      </w:r>
    </w:p>
    <w:p w14:paraId="576E7C1B" w14:textId="77777777" w:rsidR="00363AAF" w:rsidRDefault="00340FC9" w:rsidP="001857F4">
      <w:pPr>
        <w:pStyle w:val="Heading3"/>
        <w:spacing w:after="80"/>
      </w:pPr>
      <w:r>
        <w:t>Scottish Catholic A</w:t>
      </w:r>
      <w:r w:rsidR="00363AAF">
        <w:t>rchives</w:t>
      </w:r>
    </w:p>
    <w:p w14:paraId="2E3BD759" w14:textId="2FFC2AA3" w:rsidR="00F61293" w:rsidRPr="000764A4" w:rsidRDefault="00F61293" w:rsidP="000764A4">
      <w:pPr>
        <w:overflowPunct/>
        <w:autoSpaceDE/>
        <w:adjustRightInd/>
        <w:spacing w:after="120" w:line="240" w:lineRule="auto"/>
        <w:rPr>
          <w:szCs w:val="18"/>
          <w:lang w:eastAsia="en-GB"/>
        </w:rPr>
      </w:pPr>
      <w:r>
        <w:rPr>
          <w:szCs w:val="18"/>
        </w:rPr>
        <w:t xml:space="preserve">There are numerous sources within the records of the Scottish Catholic Church. This extensive collection </w:t>
      </w:r>
      <w:r>
        <w:rPr>
          <w:szCs w:val="18"/>
          <w:lang w:eastAsia="en-GB"/>
        </w:rPr>
        <w:t>relates to the Catholic Church from the 12</w:t>
      </w:r>
      <w:r>
        <w:rPr>
          <w:szCs w:val="18"/>
          <w:vertAlign w:val="superscript"/>
          <w:lang w:eastAsia="en-GB"/>
        </w:rPr>
        <w:t>th</w:t>
      </w:r>
      <w:r>
        <w:rPr>
          <w:szCs w:val="18"/>
          <w:lang w:eastAsia="en-GB"/>
        </w:rPr>
        <w:t xml:space="preserve"> century prior to the restoration of the Scottish Catholic Hierarchy in 1878. The collection contains material of regional, </w:t>
      </w:r>
      <w:proofErr w:type="gramStart"/>
      <w:r>
        <w:rPr>
          <w:szCs w:val="18"/>
          <w:lang w:eastAsia="en-GB"/>
        </w:rPr>
        <w:t>national</w:t>
      </w:r>
      <w:proofErr w:type="gramEnd"/>
      <w:r>
        <w:rPr>
          <w:szCs w:val="18"/>
          <w:lang w:eastAsia="en-GB"/>
        </w:rPr>
        <w:t xml:space="preserve"> and</w:t>
      </w:r>
      <w:r w:rsidR="00840A79">
        <w:rPr>
          <w:szCs w:val="18"/>
          <w:lang w:eastAsia="en-GB"/>
        </w:rPr>
        <w:t xml:space="preserve"> international significance and </w:t>
      </w:r>
      <w:r>
        <w:rPr>
          <w:szCs w:val="18"/>
          <w:lang w:eastAsia="en-GB"/>
        </w:rPr>
        <w:t>provides evidence of the political dimension of Catholicism both in Scotland and abroad through the archives of its missions, seminaries and colleges.</w:t>
      </w:r>
      <w:r w:rsidR="00840A79">
        <w:rPr>
          <w:szCs w:val="18"/>
          <w:lang w:eastAsia="en-GB"/>
        </w:rPr>
        <w:t xml:space="preserve"> </w:t>
      </w:r>
      <w:r>
        <w:rPr>
          <w:szCs w:val="18"/>
          <w:lang w:eastAsia="en-GB"/>
        </w:rPr>
        <w:t xml:space="preserve">There are also extensive collections relating to prominent Catholic families many in the north-east of Scotland. Of </w:t>
      </w:r>
      <w:proofErr w:type="gramStart"/>
      <w:r>
        <w:rPr>
          <w:szCs w:val="18"/>
          <w:lang w:eastAsia="en-GB"/>
        </w:rPr>
        <w:t>particular relevance</w:t>
      </w:r>
      <w:proofErr w:type="gramEnd"/>
      <w:r>
        <w:rPr>
          <w:szCs w:val="18"/>
          <w:lang w:eastAsia="en-GB"/>
        </w:rPr>
        <w:t xml:space="preserve"> are the manuscript memoirs of King James VII &amp; II from 1633 – 1701</w:t>
      </w:r>
      <w:r w:rsidR="000764A4">
        <w:rPr>
          <w:szCs w:val="18"/>
          <w:lang w:eastAsia="en-GB"/>
        </w:rPr>
        <w:t xml:space="preserve"> (SCA).</w:t>
      </w:r>
    </w:p>
    <w:p w14:paraId="48C13DC2" w14:textId="77777777" w:rsidR="00F61293" w:rsidRPr="00363AAF" w:rsidRDefault="00363AAF" w:rsidP="00947406">
      <w:pPr>
        <w:pStyle w:val="Heading1"/>
      </w:pPr>
      <w:r w:rsidRPr="00363AAF">
        <w:t>Printed collections</w:t>
      </w:r>
    </w:p>
    <w:p w14:paraId="386B1FCE" w14:textId="257F7CA8" w:rsidR="00F61293" w:rsidRPr="00363AAF" w:rsidRDefault="00F61293" w:rsidP="00BF078F">
      <w:pPr>
        <w:spacing w:after="160" w:line="240" w:lineRule="auto"/>
        <w:rPr>
          <w:spacing w:val="-4"/>
          <w:szCs w:val="18"/>
        </w:rPr>
      </w:pPr>
      <w:r w:rsidRPr="00363AAF">
        <w:rPr>
          <w:szCs w:val="18"/>
        </w:rPr>
        <w:t>The Local Collection</w:t>
      </w:r>
      <w:r w:rsidR="00363AAF" w:rsidRPr="00363AAF">
        <w:rPr>
          <w:szCs w:val="18"/>
        </w:rPr>
        <w:t>,</w:t>
      </w:r>
      <w:r w:rsidRPr="00363AAF">
        <w:rPr>
          <w:szCs w:val="18"/>
        </w:rPr>
        <w:t xml:space="preserve"> accessible via the Re</w:t>
      </w:r>
      <w:r w:rsidR="00E35114">
        <w:rPr>
          <w:szCs w:val="18"/>
        </w:rPr>
        <w:t>search</w:t>
      </w:r>
      <w:r w:rsidRPr="00363AAF">
        <w:rPr>
          <w:spacing w:val="-4"/>
          <w:szCs w:val="18"/>
        </w:rPr>
        <w:t xml:space="preserve"> Room</w:t>
      </w:r>
      <w:r w:rsidR="00363AAF" w:rsidRPr="00363AAF">
        <w:rPr>
          <w:spacing w:val="-4"/>
          <w:szCs w:val="18"/>
        </w:rPr>
        <w:t>,</w:t>
      </w:r>
      <w:r w:rsidRPr="00363AAF">
        <w:rPr>
          <w:spacing w:val="-4"/>
          <w:szCs w:val="18"/>
        </w:rPr>
        <w:t xml:space="preserve"> contains relevant printed material such as local </w:t>
      </w:r>
      <w:r w:rsidRPr="00363AAF">
        <w:rPr>
          <w:spacing w:val="-2"/>
          <w:szCs w:val="18"/>
        </w:rPr>
        <w:t>Parish Board and Council minutes and publications</w:t>
      </w:r>
      <w:r w:rsidRPr="00363AAF">
        <w:rPr>
          <w:spacing w:val="-4"/>
          <w:szCs w:val="18"/>
        </w:rPr>
        <w:t xml:space="preserve"> </w:t>
      </w:r>
      <w:r w:rsidRPr="00363AAF">
        <w:rPr>
          <w:szCs w:val="18"/>
        </w:rPr>
        <w:t>from the Harbour Commissioners, hospital boards,</w:t>
      </w:r>
      <w:r w:rsidRPr="00363AAF">
        <w:rPr>
          <w:spacing w:val="-4"/>
          <w:szCs w:val="18"/>
        </w:rPr>
        <w:t xml:space="preserve"> </w:t>
      </w:r>
      <w:r w:rsidRPr="00363AAF">
        <w:rPr>
          <w:szCs w:val="18"/>
        </w:rPr>
        <w:t xml:space="preserve">Medical Officers of Health, the </w:t>
      </w:r>
      <w:proofErr w:type="gramStart"/>
      <w:r w:rsidRPr="00363AAF">
        <w:rPr>
          <w:szCs w:val="18"/>
        </w:rPr>
        <w:t>Police</w:t>
      </w:r>
      <w:proofErr w:type="gramEnd"/>
      <w:r w:rsidRPr="00363AAF">
        <w:rPr>
          <w:szCs w:val="18"/>
        </w:rPr>
        <w:t xml:space="preserve"> and school</w:t>
      </w:r>
      <w:r w:rsidRPr="00363AAF">
        <w:rPr>
          <w:spacing w:val="-4"/>
          <w:szCs w:val="18"/>
        </w:rPr>
        <w:t xml:space="preserve"> boards. At a national level there are publications such as the Illustrated London News and Punch. There are also examples of literature from various political and campaign groups.</w:t>
      </w:r>
    </w:p>
    <w:p w14:paraId="00B003FF" w14:textId="77777777" w:rsidR="00F61293" w:rsidRDefault="00F61293" w:rsidP="00251E68">
      <w:pPr>
        <w:spacing w:after="0" w:line="240" w:lineRule="auto"/>
        <w:rPr>
          <w:szCs w:val="18"/>
        </w:rPr>
      </w:pPr>
      <w:r>
        <w:rPr>
          <w:szCs w:val="18"/>
        </w:rPr>
        <w:t>There are also named collections of relevance:</w:t>
      </w:r>
    </w:p>
    <w:p w14:paraId="7B95FF29" w14:textId="77777777" w:rsidR="00F61293" w:rsidRPr="00340FC9" w:rsidRDefault="00340FC9" w:rsidP="001857F4">
      <w:pPr>
        <w:spacing w:before="120" w:after="0" w:line="240" w:lineRule="auto"/>
        <w:rPr>
          <w:b/>
          <w:szCs w:val="18"/>
        </w:rPr>
      </w:pPr>
      <w:r>
        <w:rPr>
          <w:b/>
          <w:szCs w:val="18"/>
        </w:rPr>
        <w:t>Glucksman Collection of C</w:t>
      </w:r>
      <w:r w:rsidR="00F61293" w:rsidRPr="00340FC9">
        <w:rPr>
          <w:b/>
          <w:szCs w:val="18"/>
        </w:rPr>
        <w:t>ar</w:t>
      </w:r>
      <w:r>
        <w:rPr>
          <w:b/>
          <w:szCs w:val="18"/>
        </w:rPr>
        <w:t>icature and S</w:t>
      </w:r>
      <w:r w:rsidR="00F61293" w:rsidRPr="00340FC9">
        <w:rPr>
          <w:b/>
          <w:szCs w:val="18"/>
        </w:rPr>
        <w:t>atire</w:t>
      </w:r>
    </w:p>
    <w:p w14:paraId="4FEA2006" w14:textId="77FC738C" w:rsidR="00363AAF" w:rsidRDefault="00F61293" w:rsidP="00947406">
      <w:pPr>
        <w:spacing w:before="180" w:after="0" w:line="240" w:lineRule="auto"/>
        <w:rPr>
          <w:b/>
          <w:szCs w:val="18"/>
        </w:rPr>
      </w:pPr>
      <w:r w:rsidRPr="00340FC9">
        <w:rPr>
          <w:b/>
          <w:szCs w:val="18"/>
        </w:rPr>
        <w:t>MacBean</w:t>
      </w:r>
      <w:r w:rsidR="00363AAF" w:rsidRPr="00340FC9">
        <w:rPr>
          <w:b/>
          <w:szCs w:val="18"/>
        </w:rPr>
        <w:t xml:space="preserve"> Jacobite and Stuart Collection</w:t>
      </w:r>
      <w:r w:rsidR="00013036">
        <w:rPr>
          <w:b/>
          <w:szCs w:val="18"/>
        </w:rPr>
        <w:t xml:space="preserve"> </w:t>
      </w:r>
    </w:p>
    <w:p w14:paraId="63DB6FFA" w14:textId="77777777" w:rsidR="00F61293" w:rsidRPr="00EF74E8" w:rsidRDefault="00363AAF" w:rsidP="00947406">
      <w:pPr>
        <w:spacing w:before="180" w:after="0" w:line="240" w:lineRule="auto"/>
        <w:rPr>
          <w:rFonts w:cs="Arial"/>
        </w:rPr>
      </w:pPr>
      <w:r>
        <w:rPr>
          <w:szCs w:val="18"/>
        </w:rPr>
        <w:t>This</w:t>
      </w:r>
      <w:r w:rsidR="00F61293" w:rsidRPr="002C5B50">
        <w:rPr>
          <w:szCs w:val="18"/>
        </w:rPr>
        <w:t xml:space="preserve"> collection was donated to Aberdeen by the </w:t>
      </w:r>
      <w:r w:rsidR="00F61293">
        <w:rPr>
          <w:szCs w:val="18"/>
        </w:rPr>
        <w:t xml:space="preserve">New York businessman </w:t>
      </w:r>
      <w:proofErr w:type="gramStart"/>
      <w:r w:rsidR="00F61293">
        <w:rPr>
          <w:szCs w:val="18"/>
        </w:rPr>
        <w:t xml:space="preserve">William </w:t>
      </w:r>
      <w:r w:rsidR="00F61293" w:rsidRPr="002C5B50">
        <w:rPr>
          <w:szCs w:val="18"/>
        </w:rPr>
        <w:t>MacBean,</w:t>
      </w:r>
      <w:r w:rsidR="00F61293">
        <w:rPr>
          <w:szCs w:val="18"/>
        </w:rPr>
        <w:t xml:space="preserve"> and</w:t>
      </w:r>
      <w:proofErr w:type="gramEnd"/>
      <w:r w:rsidR="00F61293" w:rsidRPr="002C5B50">
        <w:rPr>
          <w:szCs w:val="18"/>
        </w:rPr>
        <w:t xml:space="preserve"> is a resource of international importance. Some 3,500 books and 1,000 pamphlets, as well as numerous contemporary engravings cover many aspects of the histories of the Stuarts and the Jacobite risings. Some are held in no other collection in the UK, and some are unique, with the collection also being added to continually.</w:t>
      </w:r>
      <w:r w:rsidR="00F61293">
        <w:rPr>
          <w:szCs w:val="18"/>
        </w:rPr>
        <w:t xml:space="preserve"> The Collection also includes later, 19</w:t>
      </w:r>
      <w:r w:rsidR="00F61293" w:rsidRPr="000B72A7">
        <w:rPr>
          <w:szCs w:val="18"/>
          <w:vertAlign w:val="superscript"/>
        </w:rPr>
        <w:t>th</w:t>
      </w:r>
      <w:r w:rsidR="00F61293">
        <w:rPr>
          <w:szCs w:val="18"/>
        </w:rPr>
        <w:t xml:space="preserve"> century, retrospective and romantic depictions of Jacobite history, as well as some two </w:t>
      </w:r>
      <w:r w:rsidR="00F61293" w:rsidRPr="00EF74E8">
        <w:rPr>
          <w:rFonts w:cs="Arial"/>
        </w:rPr>
        <w:t xml:space="preserve">dozen manuscripts. For more information see here. </w:t>
      </w:r>
    </w:p>
    <w:p w14:paraId="7463B5F0" w14:textId="77777777" w:rsidR="00F61293" w:rsidRPr="00EF74E8" w:rsidRDefault="00F61293" w:rsidP="001857F4">
      <w:pPr>
        <w:pStyle w:val="Default"/>
        <w:spacing w:before="120"/>
        <w:rPr>
          <w:color w:val="333333"/>
          <w:sz w:val="20"/>
          <w:szCs w:val="20"/>
        </w:rPr>
      </w:pPr>
      <w:r w:rsidRPr="00EF74E8">
        <w:rPr>
          <w:sz w:val="20"/>
          <w:szCs w:val="20"/>
        </w:rPr>
        <w:t xml:space="preserve">See also </w:t>
      </w:r>
      <w:r w:rsidRPr="006670BA">
        <w:rPr>
          <w:rStyle w:val="Emphasis"/>
          <w:i w:val="0"/>
          <w:color w:val="000000" w:themeColor="text1"/>
          <w:sz w:val="20"/>
          <w:szCs w:val="20"/>
        </w:rPr>
        <w:t>Allardyce,</w:t>
      </w:r>
      <w:r w:rsidR="006670BA">
        <w:rPr>
          <w:rStyle w:val="Emphasis"/>
          <w:i w:val="0"/>
          <w:color w:val="000000" w:themeColor="text1"/>
          <w:sz w:val="20"/>
          <w:szCs w:val="20"/>
        </w:rPr>
        <w:t xml:space="preserve"> Mabel,</w:t>
      </w:r>
      <w:r w:rsidRPr="00EF74E8">
        <w:rPr>
          <w:rStyle w:val="Emphasis"/>
          <w:color w:val="000000" w:themeColor="text1"/>
          <w:sz w:val="20"/>
          <w:szCs w:val="20"/>
        </w:rPr>
        <w:t xml:space="preserve"> Aberdeen University Library MacBean Collection</w:t>
      </w:r>
      <w:r w:rsidRPr="00EF74E8">
        <w:rPr>
          <w:color w:val="333333"/>
          <w:sz w:val="20"/>
          <w:szCs w:val="20"/>
        </w:rPr>
        <w:t xml:space="preserve"> (Aberdeen: Aberdeen University Press, 1949).</w:t>
      </w:r>
    </w:p>
    <w:p w14:paraId="3047BC83" w14:textId="77777777" w:rsidR="00947406" w:rsidRDefault="00F61293" w:rsidP="001857F4">
      <w:pPr>
        <w:spacing w:before="120" w:after="0" w:line="240" w:lineRule="auto"/>
        <w:rPr>
          <w:rFonts w:cs="Arial"/>
          <w:i/>
        </w:rPr>
      </w:pPr>
      <w:r w:rsidRPr="00EF74E8">
        <w:rPr>
          <w:rFonts w:cs="Arial"/>
        </w:rPr>
        <w:t xml:space="preserve">See also: </w:t>
      </w:r>
      <w:r w:rsidRPr="00EF74E8">
        <w:rPr>
          <w:rFonts w:cs="Arial"/>
          <w:i/>
        </w:rPr>
        <w:t xml:space="preserve">Drawn Sword: Engravings and Woodcuts from the MacBean Jacobite and Stuart Collection. </w:t>
      </w:r>
    </w:p>
    <w:p w14:paraId="4B17BF09" w14:textId="77777777" w:rsidR="00F61293" w:rsidRPr="006670BA" w:rsidRDefault="00947406" w:rsidP="001857F4">
      <w:pPr>
        <w:spacing w:before="120" w:after="0" w:line="240" w:lineRule="auto"/>
        <w:rPr>
          <w:rFonts w:cs="Arial"/>
          <w:spacing w:val="-4"/>
        </w:rPr>
      </w:pPr>
      <w:r>
        <w:rPr>
          <w:rFonts w:cs="Arial"/>
          <w:i/>
        </w:rPr>
        <w:br w:type="column"/>
      </w:r>
      <w:r w:rsidR="00F61293" w:rsidRPr="00EF74E8">
        <w:rPr>
          <w:rFonts w:cs="Arial"/>
          <w:spacing w:val="-4"/>
        </w:rPr>
        <w:t xml:space="preserve">This is an online resource providing access </w:t>
      </w:r>
      <w:r w:rsidR="00F61293" w:rsidRPr="00EF74E8">
        <w:rPr>
          <w:rStyle w:val="StyleGray-80"/>
          <w:rFonts w:cs="Arial"/>
          <w:spacing w:val="-4"/>
        </w:rPr>
        <w:t xml:space="preserve">to c.1,300 </w:t>
      </w:r>
      <w:r w:rsidR="00F61293" w:rsidRPr="00340FC9">
        <w:rPr>
          <w:rStyle w:val="StyleGray-80"/>
          <w:rFonts w:cs="Arial"/>
        </w:rPr>
        <w:t xml:space="preserve">loose engravings and woodcuts, including portraits, topographical </w:t>
      </w:r>
      <w:proofErr w:type="gramStart"/>
      <w:r w:rsidR="00F61293" w:rsidRPr="00340FC9">
        <w:rPr>
          <w:rStyle w:val="StyleGray-80"/>
          <w:rFonts w:cs="Arial"/>
        </w:rPr>
        <w:t>subjects</w:t>
      </w:r>
      <w:proofErr w:type="gramEnd"/>
      <w:r w:rsidR="00F61293" w:rsidRPr="00340FC9">
        <w:rPr>
          <w:rStyle w:val="StyleGray-80"/>
          <w:rFonts w:cs="Arial"/>
        </w:rPr>
        <w:t xml:space="preserve"> and historical incidents.</w:t>
      </w:r>
    </w:p>
    <w:p w14:paraId="7B1917BD" w14:textId="77777777" w:rsidR="000764A4" w:rsidRDefault="000764A4" w:rsidP="00C10B55">
      <w:pPr>
        <w:spacing w:after="120" w:line="240" w:lineRule="auto"/>
      </w:pPr>
    </w:p>
    <w:p w14:paraId="0C00047E" w14:textId="7F83B73A" w:rsidR="00F61293" w:rsidRPr="00D10CC5" w:rsidRDefault="00F61293" w:rsidP="00C10B55">
      <w:pPr>
        <w:spacing w:after="120" w:line="240" w:lineRule="auto"/>
        <w:rPr>
          <w:szCs w:val="18"/>
        </w:rPr>
      </w:pPr>
      <w:r>
        <w:rPr>
          <w:szCs w:val="18"/>
        </w:rPr>
        <w:t xml:space="preserve">Scottish nationalist pamphlets collection </w:t>
      </w:r>
      <w:r w:rsidR="001857F4">
        <w:rPr>
          <w:szCs w:val="18"/>
        </w:rPr>
        <w:br/>
      </w:r>
      <w:r>
        <w:rPr>
          <w:szCs w:val="18"/>
        </w:rPr>
        <w:t xml:space="preserve">(Lib R 3 (41) </w:t>
      </w:r>
      <w:proofErr w:type="spellStart"/>
      <w:r>
        <w:rPr>
          <w:szCs w:val="18"/>
        </w:rPr>
        <w:t>Sco</w:t>
      </w:r>
      <w:proofErr w:type="spellEnd"/>
      <w:r>
        <w:rPr>
          <w:szCs w:val="18"/>
        </w:rPr>
        <w:t>).</w:t>
      </w:r>
    </w:p>
    <w:p w14:paraId="77B8FA09" w14:textId="77777777" w:rsidR="006F2FFB" w:rsidRDefault="006F2FFB" w:rsidP="00675A1C">
      <w:pPr>
        <w:pStyle w:val="Heading1"/>
        <w:spacing w:before="180"/>
      </w:pPr>
      <w:r w:rsidRPr="006F2FFB">
        <w:t>Access</w:t>
      </w:r>
    </w:p>
    <w:p w14:paraId="0E5D282E" w14:textId="521865BE" w:rsidR="006F2FFB" w:rsidRPr="00EF74E8" w:rsidRDefault="006F2FFB" w:rsidP="00947406">
      <w:pPr>
        <w:spacing w:after="180" w:line="240" w:lineRule="auto"/>
        <w:rPr>
          <w:rFonts w:cs="Arial"/>
          <w:color w:val="0000FF"/>
        </w:rPr>
      </w:pPr>
      <w:r>
        <w:rPr>
          <w:rFonts w:cs="Arial"/>
        </w:rPr>
        <w:t>Materials are available upon request</w:t>
      </w:r>
      <w:r w:rsidR="00F61293" w:rsidRPr="00EF74E8">
        <w:rPr>
          <w:rFonts w:cs="Arial"/>
        </w:rPr>
        <w:t xml:space="preserve"> for consultation in the Re</w:t>
      </w:r>
      <w:r w:rsidR="00E35114">
        <w:rPr>
          <w:rFonts w:cs="Arial"/>
        </w:rPr>
        <w:t>search</w:t>
      </w:r>
      <w:r w:rsidR="00F61293" w:rsidRPr="00EF74E8">
        <w:rPr>
          <w:rFonts w:cs="Arial"/>
        </w:rPr>
        <w:t xml:space="preserve"> Room. Please search online catalogu</w:t>
      </w:r>
      <w:r>
        <w:rPr>
          <w:rFonts w:cs="Arial"/>
        </w:rPr>
        <w:t>es to identify individual items</w:t>
      </w:r>
      <w:r w:rsidR="000764A4">
        <w:rPr>
          <w:rFonts w:cs="Arial"/>
        </w:rPr>
        <w:t>.</w:t>
      </w:r>
    </w:p>
    <w:p w14:paraId="26DB1865" w14:textId="77777777" w:rsidR="00F61293" w:rsidRPr="006F2FFB" w:rsidRDefault="006F2FFB" w:rsidP="00947406">
      <w:pPr>
        <w:pStyle w:val="Heading1"/>
        <w:spacing w:before="180"/>
      </w:pPr>
      <w:r w:rsidRPr="006F2FFB">
        <w:t>Further reading</w:t>
      </w:r>
    </w:p>
    <w:p w14:paraId="3E43B08F" w14:textId="77777777" w:rsidR="00F61293" w:rsidRPr="00EF74E8" w:rsidRDefault="00F61293" w:rsidP="00251E68">
      <w:pPr>
        <w:pStyle w:val="Default"/>
        <w:rPr>
          <w:rFonts w:eastAsia="Times New Roman"/>
          <w:sz w:val="20"/>
          <w:szCs w:val="20"/>
          <w:lang w:eastAsia="en-GB"/>
        </w:rPr>
      </w:pPr>
      <w:r w:rsidRPr="00EF74E8">
        <w:rPr>
          <w:rFonts w:eastAsia="Times New Roman"/>
          <w:sz w:val="20"/>
          <w:szCs w:val="20"/>
          <w:lang w:eastAsia="en-GB"/>
        </w:rPr>
        <w:t xml:space="preserve">For further reading please see the studies of </w:t>
      </w:r>
      <w:proofErr w:type="gramStart"/>
      <w:r w:rsidRPr="00EF74E8">
        <w:rPr>
          <w:rFonts w:eastAsia="Times New Roman"/>
          <w:sz w:val="20"/>
          <w:szCs w:val="20"/>
          <w:lang w:eastAsia="en-GB"/>
        </w:rPr>
        <w:t>a number of</w:t>
      </w:r>
      <w:proofErr w:type="gramEnd"/>
      <w:r w:rsidRPr="00EF74E8">
        <w:rPr>
          <w:rFonts w:eastAsia="Times New Roman"/>
          <w:sz w:val="20"/>
          <w:szCs w:val="20"/>
          <w:lang w:eastAsia="en-GB"/>
        </w:rPr>
        <w:t xml:space="preserve"> manuscripts, printed books and collections in the journals </w:t>
      </w:r>
      <w:r w:rsidRPr="00EF74E8">
        <w:rPr>
          <w:rFonts w:eastAsia="Times New Roman"/>
          <w:i/>
          <w:iCs/>
          <w:sz w:val="20"/>
          <w:szCs w:val="20"/>
          <w:lang w:eastAsia="en-GB"/>
        </w:rPr>
        <w:t>Aberdeen University Library Bulletin</w:t>
      </w:r>
      <w:r w:rsidRPr="006F2FFB">
        <w:rPr>
          <w:rFonts w:eastAsia="Times New Roman"/>
          <w:iCs/>
          <w:sz w:val="20"/>
          <w:szCs w:val="20"/>
          <w:lang w:eastAsia="en-GB"/>
        </w:rPr>
        <w:t>,</w:t>
      </w:r>
      <w:r w:rsidRPr="00EF74E8">
        <w:rPr>
          <w:rFonts w:eastAsia="Times New Roman"/>
          <w:i/>
          <w:iCs/>
          <w:sz w:val="20"/>
          <w:szCs w:val="20"/>
          <w:lang w:eastAsia="en-GB"/>
        </w:rPr>
        <w:t xml:space="preserve"> Aberdeen University Review </w:t>
      </w:r>
      <w:r w:rsidRPr="00EF74E8">
        <w:rPr>
          <w:rFonts w:eastAsia="Times New Roman"/>
          <w:sz w:val="20"/>
          <w:szCs w:val="20"/>
          <w:lang w:eastAsia="en-GB"/>
        </w:rPr>
        <w:t xml:space="preserve">and </w:t>
      </w:r>
      <w:r w:rsidRPr="00EF74E8">
        <w:rPr>
          <w:rFonts w:eastAsia="Times New Roman"/>
          <w:i/>
          <w:iCs/>
          <w:sz w:val="20"/>
          <w:szCs w:val="20"/>
          <w:lang w:eastAsia="en-GB"/>
        </w:rPr>
        <w:t>Northern Scotland</w:t>
      </w:r>
      <w:r w:rsidRPr="00EF74E8">
        <w:rPr>
          <w:rFonts w:eastAsia="Times New Roman"/>
          <w:sz w:val="20"/>
          <w:szCs w:val="20"/>
          <w:lang w:eastAsia="en-GB"/>
        </w:rPr>
        <w:t>.</w:t>
      </w:r>
    </w:p>
    <w:p w14:paraId="45D93DEF" w14:textId="3538FCCC" w:rsidR="00F61293" w:rsidRPr="00675A1C" w:rsidRDefault="00F61293" w:rsidP="00947406">
      <w:pPr>
        <w:pStyle w:val="Default"/>
        <w:spacing w:before="80"/>
        <w:rPr>
          <w:rFonts w:eastAsia="Times New Roman"/>
          <w:spacing w:val="-4"/>
          <w:sz w:val="20"/>
          <w:szCs w:val="20"/>
          <w:lang w:eastAsia="en-GB"/>
        </w:rPr>
      </w:pPr>
    </w:p>
    <w:p w14:paraId="6DAA12D8" w14:textId="3A3AE504" w:rsidR="00314BB3" w:rsidRPr="00947406" w:rsidRDefault="00314BB3" w:rsidP="00947406">
      <w:pPr>
        <w:spacing w:after="0" w:line="240" w:lineRule="auto"/>
        <w:rPr>
          <w:rFonts w:cs="Calibri"/>
          <w:color w:val="000000" w:themeColor="text1"/>
          <w:szCs w:val="18"/>
        </w:rPr>
      </w:pPr>
    </w:p>
    <w:sectPr w:rsidR="00314BB3" w:rsidRPr="00947406"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0FFA4" w14:textId="77777777" w:rsidR="005934D2" w:rsidRDefault="005934D2">
      <w:r>
        <w:separator/>
      </w:r>
    </w:p>
  </w:endnote>
  <w:endnote w:type="continuationSeparator" w:id="0">
    <w:p w14:paraId="034F6924" w14:textId="77777777" w:rsidR="005934D2" w:rsidRDefault="0059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90FFBD1-46E4-4E72-A90E-43EB7B6AC289}"/>
    <w:embedBold r:id="rId2" w:fontKey="{B1F65B64-EF22-4201-A5BA-4DE881536EB1}"/>
    <w:embedItalic r:id="rId3" w:fontKey="{C5703719-84D2-4BDA-9EF9-A138A04DCDED}"/>
  </w:font>
  <w:font w:name="Tahoma">
    <w:panose1 w:val="020B0604030504040204"/>
    <w:charset w:val="00"/>
    <w:family w:val="swiss"/>
    <w:pitch w:val="variable"/>
    <w:sig w:usb0="E1002EFF" w:usb1="C000605B" w:usb2="00000029" w:usb3="00000000" w:csb0="000101FF" w:csb1="00000000"/>
    <w:embedRegular r:id="rId4" w:fontKey="{9F4C26F8-536B-4291-B180-C03739BE49FD}"/>
  </w:font>
  <w:font w:name="Calibri">
    <w:panose1 w:val="020F0502020204030204"/>
    <w:charset w:val="00"/>
    <w:family w:val="swiss"/>
    <w:pitch w:val="variable"/>
    <w:sig w:usb0="E4002EFF" w:usb1="C000247B" w:usb2="00000009" w:usb3="00000000" w:csb0="000001FF" w:csb1="00000000"/>
    <w:embedRegular r:id="rId5" w:fontKey="{BD7F2013-B322-4376-B048-A4D00F0E9DF2}"/>
    <w:embedBold r:id="rId6" w:fontKey="{A7401E53-88C9-4D81-BE09-5736DC8359EE}"/>
    <w:embedItalic r:id="rId7" w:fontKey="{3630F373-A3CC-445F-8B13-E47BC9306DEF}"/>
  </w:font>
  <w:font w:name="Cambria">
    <w:panose1 w:val="02040503050406030204"/>
    <w:charset w:val="00"/>
    <w:family w:val="roman"/>
    <w:pitch w:val="variable"/>
    <w:sig w:usb0="E00006FF" w:usb1="420024FF" w:usb2="02000000" w:usb3="00000000" w:csb0="0000019F" w:csb1="00000000"/>
    <w:embedRegular r:id="rId8" w:fontKey="{5FD95C96-6A81-4237-94F1-086F754F9F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C5078"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0C0D1"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D5131"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860B198" wp14:editId="4089F2DA">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BA6DF"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0B198"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184BA6DF"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F2A55" w14:textId="77777777" w:rsidR="00E35114" w:rsidRDefault="00160F81">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13055C">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5AF37" w14:textId="77777777" w:rsidR="005934D2" w:rsidRDefault="005934D2">
      <w:r>
        <w:separator/>
      </w:r>
    </w:p>
  </w:footnote>
  <w:footnote w:type="continuationSeparator" w:id="0">
    <w:p w14:paraId="509621B0" w14:textId="77777777" w:rsidR="005934D2" w:rsidRDefault="00593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C434C"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4560D"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9FECE" w14:textId="77777777" w:rsidR="00BE3AFB" w:rsidRDefault="00013036">
    <w:pPr>
      <w:pStyle w:val="Header"/>
      <w:spacing w:after="0"/>
    </w:pPr>
    <w:r>
      <w:rPr>
        <w:noProof/>
        <w:lang w:eastAsia="en-GB"/>
      </w:rPr>
      <w:drawing>
        <wp:anchor distT="0" distB="0" distL="114300" distR="114300" simplePos="0" relativeHeight="251660800" behindDoc="1" locked="0" layoutInCell="1" allowOverlap="1" wp14:anchorId="3AF1EF0A" wp14:editId="6E6C208E">
          <wp:simplePos x="0" y="0"/>
          <wp:positionH relativeFrom="column">
            <wp:posOffset>-742950</wp:posOffset>
          </wp:positionH>
          <wp:positionV relativeFrom="paragraph">
            <wp:posOffset>-734060</wp:posOffset>
          </wp:positionV>
          <wp:extent cx="7590155" cy="725170"/>
          <wp:effectExtent l="0" t="0" r="0" b="0"/>
          <wp:wrapTight wrapText="bothSides">
            <wp:wrapPolygon edited="0">
              <wp:start x="0" y="0"/>
              <wp:lineTo x="0" y="20995"/>
              <wp:lineTo x="21522" y="20995"/>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725170"/>
                  </a:xfrm>
                  <a:prstGeom prst="rect">
                    <a:avLst/>
                  </a:prstGeom>
                  <a:noFill/>
                </pic:spPr>
              </pic:pic>
            </a:graphicData>
          </a:graphic>
          <wp14:sizeRelV relativeFrom="margin">
            <wp14:pctHeight>0</wp14:pctHeight>
          </wp14:sizeRelV>
        </wp:anchor>
      </w:drawing>
    </w:r>
    <w:r w:rsidR="002C16A8">
      <w:rPr>
        <w:noProof/>
        <w:lang w:eastAsia="en-GB"/>
      </w:rPr>
      <mc:AlternateContent>
        <mc:Choice Requires="wps">
          <w:drawing>
            <wp:anchor distT="0" distB="0" distL="114300" distR="114300" simplePos="0" relativeHeight="251661824" behindDoc="0" locked="0" layoutInCell="1" allowOverlap="1" wp14:anchorId="4529E431" wp14:editId="73240856">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7ED9"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9E431"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07367ED9"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9A91C" w14:textId="77777777" w:rsidR="00E35114" w:rsidRDefault="00E35114">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95411337">
    <w:abstractNumId w:val="0"/>
  </w:num>
  <w:num w:numId="2" w16cid:durableId="485171031">
    <w:abstractNumId w:val="0"/>
  </w:num>
  <w:num w:numId="3" w16cid:durableId="1186944361">
    <w:abstractNumId w:val="1"/>
  </w:num>
  <w:num w:numId="4" w16cid:durableId="2008552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F81"/>
    <w:rsid w:val="00013036"/>
    <w:rsid w:val="0002268E"/>
    <w:rsid w:val="00032AD4"/>
    <w:rsid w:val="000425F2"/>
    <w:rsid w:val="00043000"/>
    <w:rsid w:val="0006496F"/>
    <w:rsid w:val="00072F33"/>
    <w:rsid w:val="000764A4"/>
    <w:rsid w:val="000D224B"/>
    <w:rsid w:val="000E2CCE"/>
    <w:rsid w:val="000F67FE"/>
    <w:rsid w:val="0013055C"/>
    <w:rsid w:val="00135EE7"/>
    <w:rsid w:val="001373FB"/>
    <w:rsid w:val="00160F81"/>
    <w:rsid w:val="001660EB"/>
    <w:rsid w:val="001857F4"/>
    <w:rsid w:val="001B5F63"/>
    <w:rsid w:val="00246B97"/>
    <w:rsid w:val="00251E68"/>
    <w:rsid w:val="00256ADA"/>
    <w:rsid w:val="002C16A8"/>
    <w:rsid w:val="00314BB3"/>
    <w:rsid w:val="00317D1C"/>
    <w:rsid w:val="00340FC9"/>
    <w:rsid w:val="00351DF7"/>
    <w:rsid w:val="0036096D"/>
    <w:rsid w:val="00363AAF"/>
    <w:rsid w:val="00392939"/>
    <w:rsid w:val="00411CFD"/>
    <w:rsid w:val="004738BD"/>
    <w:rsid w:val="004772C8"/>
    <w:rsid w:val="004D26DA"/>
    <w:rsid w:val="004E6E2E"/>
    <w:rsid w:val="00522F38"/>
    <w:rsid w:val="0058749A"/>
    <w:rsid w:val="005934D2"/>
    <w:rsid w:val="00623C12"/>
    <w:rsid w:val="0065029D"/>
    <w:rsid w:val="00666BE8"/>
    <w:rsid w:val="006670BA"/>
    <w:rsid w:val="00675A1C"/>
    <w:rsid w:val="00693220"/>
    <w:rsid w:val="006971BD"/>
    <w:rsid w:val="006F2FFB"/>
    <w:rsid w:val="00715B8F"/>
    <w:rsid w:val="00720569"/>
    <w:rsid w:val="007600CA"/>
    <w:rsid w:val="007A3E70"/>
    <w:rsid w:val="007C1B50"/>
    <w:rsid w:val="007D2C23"/>
    <w:rsid w:val="007D6059"/>
    <w:rsid w:val="007E6BEC"/>
    <w:rsid w:val="007F03CE"/>
    <w:rsid w:val="00840A79"/>
    <w:rsid w:val="00847AB5"/>
    <w:rsid w:val="00851A3B"/>
    <w:rsid w:val="00857F6C"/>
    <w:rsid w:val="008A5D38"/>
    <w:rsid w:val="008C5AC7"/>
    <w:rsid w:val="008E2AE1"/>
    <w:rsid w:val="008E3200"/>
    <w:rsid w:val="008E4F83"/>
    <w:rsid w:val="00947406"/>
    <w:rsid w:val="009907D9"/>
    <w:rsid w:val="009B56C4"/>
    <w:rsid w:val="00A03743"/>
    <w:rsid w:val="00A27F3D"/>
    <w:rsid w:val="00A6174F"/>
    <w:rsid w:val="00A731B4"/>
    <w:rsid w:val="00AC5139"/>
    <w:rsid w:val="00B07213"/>
    <w:rsid w:val="00B4482E"/>
    <w:rsid w:val="00B535E8"/>
    <w:rsid w:val="00B57DFD"/>
    <w:rsid w:val="00B61134"/>
    <w:rsid w:val="00B66881"/>
    <w:rsid w:val="00B67B4E"/>
    <w:rsid w:val="00BE3AFB"/>
    <w:rsid w:val="00BF078F"/>
    <w:rsid w:val="00C0164F"/>
    <w:rsid w:val="00C10B55"/>
    <w:rsid w:val="00C63C08"/>
    <w:rsid w:val="00C8535F"/>
    <w:rsid w:val="00CA191E"/>
    <w:rsid w:val="00CC3868"/>
    <w:rsid w:val="00CD395A"/>
    <w:rsid w:val="00D07AE3"/>
    <w:rsid w:val="00D71677"/>
    <w:rsid w:val="00DA30BE"/>
    <w:rsid w:val="00DA7801"/>
    <w:rsid w:val="00DC024E"/>
    <w:rsid w:val="00DC24E9"/>
    <w:rsid w:val="00DD2C51"/>
    <w:rsid w:val="00DE74B8"/>
    <w:rsid w:val="00DF5500"/>
    <w:rsid w:val="00E11A16"/>
    <w:rsid w:val="00E232E3"/>
    <w:rsid w:val="00E35114"/>
    <w:rsid w:val="00EA165B"/>
    <w:rsid w:val="00EA1B23"/>
    <w:rsid w:val="00EA2265"/>
    <w:rsid w:val="00EA3708"/>
    <w:rsid w:val="00EC427D"/>
    <w:rsid w:val="00ED470C"/>
    <w:rsid w:val="00EF74E8"/>
    <w:rsid w:val="00F21B03"/>
    <w:rsid w:val="00F305FD"/>
    <w:rsid w:val="00F426AC"/>
    <w:rsid w:val="00F61293"/>
    <w:rsid w:val="00F83668"/>
    <w:rsid w:val="00F93D55"/>
    <w:rsid w:val="00FB41F6"/>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82290B6"/>
  <w15:docId w15:val="{F6026819-C003-49B4-9D41-B47F8783A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link w:val="Heading1Char"/>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link w:val="FooterChar"/>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160F81"/>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160F81"/>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160F81"/>
    <w:rPr>
      <w:rFonts w:ascii="Arial" w:hAnsi="Arial"/>
      <w:lang w:eastAsia="en-US"/>
    </w:rPr>
  </w:style>
  <w:style w:type="paragraph" w:styleId="NoSpacing">
    <w:name w:val="No Spacing"/>
    <w:uiPriority w:val="1"/>
    <w:qFormat/>
    <w:rsid w:val="00160F81"/>
    <w:rPr>
      <w:rFonts w:ascii="Calibri" w:eastAsia="Calibri" w:hAnsi="Calibri"/>
      <w:sz w:val="22"/>
      <w:szCs w:val="22"/>
      <w:lang w:eastAsia="en-US"/>
    </w:rPr>
  </w:style>
  <w:style w:type="character" w:styleId="Emphasis">
    <w:name w:val="Emphasis"/>
    <w:basedOn w:val="DefaultParagraphFont"/>
    <w:uiPriority w:val="20"/>
    <w:qFormat/>
    <w:rsid w:val="00160F81"/>
    <w:rPr>
      <w:i/>
      <w:iCs/>
    </w:rPr>
  </w:style>
  <w:style w:type="character" w:customStyle="1" w:styleId="Heading1Char">
    <w:name w:val="Heading 1 Char"/>
    <w:basedOn w:val="DefaultParagraphFont"/>
    <w:link w:val="Heading1"/>
    <w:rsid w:val="00160F81"/>
    <w:rPr>
      <w:rFonts w:ascii="Arial" w:hAnsi="Arial"/>
      <w:b/>
      <w:kern w:val="28"/>
      <w:sz w:val="26"/>
      <w:lang w:eastAsia="en-US"/>
    </w:rPr>
  </w:style>
  <w:style w:type="character" w:customStyle="1" w:styleId="FooterChar">
    <w:name w:val="Footer Char"/>
    <w:basedOn w:val="DefaultParagraphFont"/>
    <w:link w:val="Footer"/>
    <w:rsid w:val="00160F81"/>
    <w:rPr>
      <w:rFonts w:ascii="Arial" w:hAnsi="Arial"/>
      <w:sz w:val="16"/>
      <w:lang w:eastAsia="en-US"/>
    </w:rPr>
  </w:style>
  <w:style w:type="character" w:customStyle="1" w:styleId="StyleGray-80">
    <w:name w:val="Style Gray-80%"/>
    <w:basedOn w:val="DefaultParagraphFont"/>
    <w:rsid w:val="00F61293"/>
    <w:rPr>
      <w:color w:val="000000" w:themeColor="text1"/>
    </w:rPr>
  </w:style>
  <w:style w:type="paragraph" w:customStyle="1" w:styleId="StyleAfter0ptLinespacingMultiple115li">
    <w:name w:val="Style After:  0 pt Line spacing:  Multiple 1.15 li"/>
    <w:basedOn w:val="Normal"/>
    <w:rsid w:val="00F61293"/>
    <w:pPr>
      <w:spacing w:after="0" w:line="276"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249748">
      <w:bodyDiv w:val="1"/>
      <w:marLeft w:val="0"/>
      <w:marRight w:val="0"/>
      <w:marTop w:val="0"/>
      <w:marBottom w:val="0"/>
      <w:divBdr>
        <w:top w:val="none" w:sz="0" w:space="0" w:color="auto"/>
        <w:left w:val="none" w:sz="0" w:space="0" w:color="auto"/>
        <w:bottom w:val="none" w:sz="0" w:space="0" w:color="auto"/>
        <w:right w:val="none" w:sz="0" w:space="0" w:color="auto"/>
      </w:divBdr>
    </w:div>
    <w:div w:id="117087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7%20Special%20Collections\New%20library%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library guide template.dotx</Template>
  <TotalTime>6</TotalTime>
  <Pages>3</Pages>
  <Words>1465</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lpstr>
    </vt:vector>
  </TitlesOfParts>
  <Company>Aberdeen University</Company>
  <LinksUpToDate>false</LinksUpToDate>
  <CharactersWithSpaces>10269</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lib613</dc:creator>
  <cp:keywords/>
  <dc:description/>
  <cp:lastModifiedBy>Macgregor, Andrew</cp:lastModifiedBy>
  <cp:revision>5</cp:revision>
  <cp:lastPrinted>2015-02-09T12:26:00Z</cp:lastPrinted>
  <dcterms:created xsi:type="dcterms:W3CDTF">2018-10-08T08:26:00Z</dcterms:created>
  <dcterms:modified xsi:type="dcterms:W3CDTF">2024-06-27T12:04:00Z</dcterms:modified>
</cp:coreProperties>
</file>