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60CD" w:rsidR="003F6EBC" w:rsidP="003F60CD" w:rsidRDefault="003F6EBC" w14:paraId="5F314686" w14:textId="77777777">
      <w:pPr>
        <w:spacing w:after="0" w:line="240" w:lineRule="auto"/>
        <w:jc w:val="center"/>
        <w:rPr>
          <w:rFonts w:ascii="Arial" w:hAnsi="Arial" w:cs="Arial"/>
          <w:sz w:val="20"/>
          <w:szCs w:val="20"/>
        </w:rPr>
      </w:pPr>
      <w:r w:rsidRPr="003F60CD">
        <w:rPr>
          <w:rFonts w:ascii="Arial" w:hAnsi="Arial" w:cs="Arial"/>
          <w:sz w:val="20"/>
          <w:szCs w:val="20"/>
        </w:rPr>
        <w:t>UNIVERSITY OF ABERDEEN</w:t>
      </w:r>
    </w:p>
    <w:p w:rsidRPr="003F60CD" w:rsidR="00A62077" w:rsidP="003F60CD" w:rsidRDefault="00A62077" w14:paraId="5716D754" w14:textId="77777777">
      <w:pPr>
        <w:spacing w:after="0" w:line="240" w:lineRule="auto"/>
        <w:jc w:val="center"/>
        <w:rPr>
          <w:rFonts w:ascii="Arial" w:hAnsi="Arial" w:cs="Arial"/>
          <w:sz w:val="20"/>
          <w:szCs w:val="20"/>
        </w:rPr>
      </w:pPr>
    </w:p>
    <w:p w:rsidRPr="003F60CD" w:rsidR="003F6EBC" w:rsidP="003F60CD" w:rsidRDefault="003F6EBC" w14:paraId="006B770C" w14:textId="77777777">
      <w:pPr>
        <w:spacing w:after="0" w:line="240" w:lineRule="auto"/>
        <w:jc w:val="center"/>
        <w:rPr>
          <w:rFonts w:ascii="Arial" w:hAnsi="Arial" w:cs="Arial"/>
          <w:sz w:val="20"/>
          <w:szCs w:val="20"/>
        </w:rPr>
      </w:pPr>
      <w:r w:rsidRPr="003F60CD">
        <w:rPr>
          <w:rFonts w:ascii="Arial" w:hAnsi="Arial" w:cs="Arial"/>
          <w:sz w:val="20"/>
          <w:szCs w:val="20"/>
        </w:rPr>
        <w:t>UNIVERSITY COLLECTIONS</w:t>
      </w:r>
    </w:p>
    <w:p w:rsidRPr="003F60CD" w:rsidR="00A62077" w:rsidP="003F60CD" w:rsidRDefault="00A62077" w14:paraId="60C4722D" w14:textId="77777777">
      <w:pPr>
        <w:spacing w:after="0" w:line="240" w:lineRule="auto"/>
        <w:jc w:val="center"/>
        <w:rPr>
          <w:rFonts w:ascii="Arial" w:hAnsi="Arial" w:cs="Arial"/>
          <w:sz w:val="20"/>
          <w:szCs w:val="20"/>
        </w:rPr>
      </w:pPr>
    </w:p>
    <w:p w:rsidR="003F6EBC" w:rsidP="003F60CD" w:rsidRDefault="00032507" w14:paraId="0B07CF99" w14:textId="69583879">
      <w:pPr>
        <w:spacing w:after="0" w:line="240" w:lineRule="auto"/>
        <w:jc w:val="center"/>
        <w:rPr>
          <w:rFonts w:ascii="Arial" w:hAnsi="Arial" w:cs="Arial"/>
          <w:b/>
          <w:bCs/>
          <w:sz w:val="20"/>
          <w:szCs w:val="20"/>
        </w:rPr>
      </w:pPr>
      <w:r w:rsidRPr="00032507">
        <w:rPr>
          <w:rFonts w:ascii="Arial" w:hAnsi="Arial" w:cs="Arial"/>
          <w:b/>
          <w:bCs/>
          <w:sz w:val="20"/>
          <w:szCs w:val="20"/>
        </w:rPr>
        <w:t>Engagement, Exhibitions and Events</w:t>
      </w:r>
      <w:r>
        <w:rPr>
          <w:rFonts w:ascii="Arial" w:hAnsi="Arial" w:cs="Arial"/>
          <w:b/>
          <w:bCs/>
          <w:sz w:val="20"/>
          <w:szCs w:val="20"/>
        </w:rPr>
        <w:t xml:space="preserve"> </w:t>
      </w:r>
      <w:r w:rsidRPr="6C5F3A77" w:rsidR="003F6EBC">
        <w:rPr>
          <w:rFonts w:ascii="Arial" w:hAnsi="Arial" w:cs="Arial"/>
          <w:b/>
          <w:bCs/>
          <w:sz w:val="20"/>
          <w:szCs w:val="20"/>
        </w:rPr>
        <w:t>Policy</w:t>
      </w:r>
    </w:p>
    <w:p w:rsidRPr="003F60CD" w:rsidR="00466845" w:rsidP="003F60CD" w:rsidRDefault="00466845" w14:paraId="23D8A179" w14:textId="77777777">
      <w:pPr>
        <w:spacing w:after="0" w:line="240" w:lineRule="auto"/>
        <w:jc w:val="center"/>
        <w:rPr>
          <w:rFonts w:ascii="Arial" w:hAnsi="Arial" w:cs="Arial"/>
          <w:b/>
          <w:bCs/>
          <w:sz w:val="20"/>
          <w:szCs w:val="20"/>
        </w:rPr>
      </w:pPr>
    </w:p>
    <w:p w:rsidRPr="003F60CD" w:rsidR="007B0B4D" w:rsidP="003F60CD" w:rsidRDefault="007B0B4D" w14:paraId="1D37DAE0" w14:textId="77777777">
      <w:pPr>
        <w:spacing w:after="0" w:line="240" w:lineRule="auto"/>
        <w:rPr>
          <w:rFonts w:ascii="Arial" w:hAnsi="Arial" w:cs="Arial"/>
          <w:b/>
          <w:bCs/>
          <w:sz w:val="20"/>
          <w:szCs w:val="20"/>
        </w:rPr>
      </w:pPr>
    </w:p>
    <w:p w:rsidRPr="003F60CD" w:rsidR="007B0B4D" w:rsidP="003F60CD" w:rsidRDefault="007B0B4D" w14:paraId="58483CB6" w14:textId="77777777">
      <w:pPr>
        <w:pStyle w:val="BodyText"/>
        <w:ind w:left="567" w:hanging="567"/>
        <w:rPr>
          <w:b/>
          <w:bCs/>
          <w:smallCaps/>
          <w:lang w:val="en-GB"/>
        </w:rPr>
      </w:pPr>
      <w:r w:rsidRPr="546D9D4F">
        <w:rPr>
          <w:b/>
          <w:bCs/>
          <w:smallCaps/>
        </w:rPr>
        <w:t>1</w:t>
      </w:r>
      <w:r>
        <w:tab/>
      </w:r>
      <w:r w:rsidRPr="546D9D4F">
        <w:rPr>
          <w:b/>
          <w:bCs/>
          <w:smallCaps/>
          <w:lang w:val="en-GB"/>
        </w:rPr>
        <w:t>University Collections purpose</w:t>
      </w:r>
    </w:p>
    <w:p w:rsidR="007B0B4D" w:rsidP="003F60CD" w:rsidRDefault="00931394" w14:paraId="664DE79C" w14:textId="6F0A9BA4">
      <w:pPr>
        <w:pStyle w:val="BodyText"/>
        <w:ind w:left="567"/>
        <w:rPr>
          <w:lang w:val="en-GB"/>
        </w:rPr>
      </w:pPr>
      <w:r w:rsidRPr="003F60CD">
        <w:rPr>
          <w:lang w:val="en-GB"/>
        </w:rPr>
        <w:t>Since 1495, the University of Aberdeen has been open to all and dedicated to the pursuit of truth in the service of others. University Collections supports this foundational purpose, aiming to curate, enable, innovate and promote access for all to the University’s internationally important archives, rare books and museum collections for teaching, research and public engagement.</w:t>
      </w:r>
      <w:r w:rsidRPr="003F60CD" w:rsidR="007B0B4D">
        <w:rPr>
          <w:lang w:val="en-GB"/>
        </w:rPr>
        <w:t xml:space="preserve"> </w:t>
      </w:r>
    </w:p>
    <w:p w:rsidR="0005592D" w:rsidP="003F60CD" w:rsidRDefault="0005592D" w14:paraId="376049FD" w14:textId="77777777">
      <w:pPr>
        <w:pStyle w:val="BodyText"/>
        <w:ind w:left="567"/>
        <w:rPr>
          <w:lang w:val="en-GB"/>
        </w:rPr>
      </w:pPr>
    </w:p>
    <w:p w:rsidRPr="003F60CD" w:rsidR="00AA5251" w:rsidP="003F60CD" w:rsidRDefault="00AA5251" w14:paraId="227A1E5D" w14:textId="77777777">
      <w:pPr>
        <w:pStyle w:val="BodyText"/>
        <w:ind w:left="567"/>
        <w:rPr>
          <w:lang w:val="en-GB"/>
        </w:rPr>
      </w:pPr>
    </w:p>
    <w:p w:rsidRPr="003F60CD" w:rsidR="003F6EBC" w:rsidP="003F60CD" w:rsidRDefault="007B0B4D" w14:paraId="45B3E571" w14:textId="1AFD7428">
      <w:pPr>
        <w:pStyle w:val="BodyText"/>
        <w:ind w:left="567" w:hanging="567"/>
        <w:rPr>
          <w:b/>
          <w:bCs/>
          <w:smallCaps/>
        </w:rPr>
      </w:pPr>
      <w:r w:rsidRPr="6C5F3A77">
        <w:rPr>
          <w:b/>
          <w:bCs/>
          <w:smallCaps/>
        </w:rPr>
        <w:t>2</w:t>
      </w:r>
      <w:r>
        <w:tab/>
      </w:r>
      <w:r w:rsidRPr="6C5F3A77" w:rsidR="0005592D">
        <w:rPr>
          <w:b/>
          <w:bCs/>
          <w:smallCaps/>
        </w:rPr>
        <w:t>Aims of</w:t>
      </w:r>
      <w:r w:rsidRPr="6C5F3A77">
        <w:rPr>
          <w:b/>
          <w:bCs/>
          <w:smallCaps/>
        </w:rPr>
        <w:t xml:space="preserve"> e</w:t>
      </w:r>
      <w:r w:rsidRPr="6C5F3A77" w:rsidR="0045657F">
        <w:rPr>
          <w:b/>
          <w:bCs/>
          <w:smallCaps/>
        </w:rPr>
        <w:t>ngagement</w:t>
      </w:r>
    </w:p>
    <w:p w:rsidRPr="003F60CD" w:rsidR="00417238" w:rsidP="0B92033C" w:rsidRDefault="00417238" w14:paraId="421EAAB6" w14:textId="0EE06339">
      <w:pPr>
        <w:tabs>
          <w:tab w:val="left" w:pos="567"/>
        </w:tabs>
        <w:spacing w:after="0"/>
        <w:rPr>
          <w:rFonts w:ascii="Arial" w:hAnsi="Arial" w:eastAsia="Arial" w:cs="Arial"/>
          <w:i/>
          <w:iCs/>
          <w:kern w:val="0"/>
          <w:sz w:val="20"/>
          <w:szCs w:val="20"/>
          <w:lang w:val="en-US"/>
          <w14:ligatures w14:val="none"/>
        </w:rPr>
      </w:pPr>
      <w:r w:rsidRPr="0B92033C">
        <w:rPr>
          <w:rFonts w:ascii="Arial" w:hAnsi="Arial" w:eastAsia="Arial" w:cs="Arial"/>
          <w:i/>
          <w:iCs/>
          <w:kern w:val="0"/>
          <w:sz w:val="20"/>
          <w:szCs w:val="20"/>
          <w:lang w:val="en-US"/>
          <w14:ligatures w14:val="none"/>
        </w:rPr>
        <w:t xml:space="preserve">2.1 </w:t>
      </w:r>
      <w:r w:rsidRPr="003F60CD">
        <w:rPr>
          <w:rFonts w:ascii="Arial" w:hAnsi="Arial" w:eastAsia="Arial" w:cs="Arial"/>
          <w:i/>
          <w:iCs/>
          <w:kern w:val="0"/>
          <w:sz w:val="20"/>
          <w:szCs w:val="20"/>
          <w:lang w:val="en-US"/>
          <w14:ligatures w14:val="none"/>
        </w:rPr>
        <w:tab/>
      </w:r>
      <w:r w:rsidRPr="0B92033C">
        <w:rPr>
          <w:rFonts w:ascii="Arial" w:hAnsi="Arial" w:eastAsia="Arial" w:cs="Arial"/>
          <w:i/>
          <w:iCs/>
          <w:kern w:val="0"/>
          <w:sz w:val="20"/>
          <w:szCs w:val="20"/>
          <w:lang w:val="en-US"/>
          <w14:ligatures w14:val="none"/>
        </w:rPr>
        <w:t>Principles</w:t>
      </w:r>
    </w:p>
    <w:p w:rsidR="00902E55" w:rsidP="003F60CD" w:rsidRDefault="00906017" w14:paraId="52422F58" w14:textId="58EF47B5">
      <w:pPr>
        <w:spacing w:after="0"/>
        <w:ind w:left="567"/>
        <w:rPr>
          <w:rFonts w:ascii="Arial" w:hAnsi="Arial" w:eastAsia="Arial" w:cs="Arial"/>
          <w:kern w:val="0"/>
          <w:sz w:val="20"/>
          <w:szCs w:val="20"/>
          <w:lang w:val="en-US"/>
          <w14:ligatures w14:val="none"/>
        </w:rPr>
      </w:pPr>
      <w:r w:rsidRPr="003F60CD">
        <w:rPr>
          <w:rFonts w:ascii="Arial" w:hAnsi="Arial" w:eastAsia="Arial" w:cs="Arial"/>
          <w:kern w:val="0"/>
          <w:sz w:val="20"/>
          <w:szCs w:val="20"/>
          <w:lang w:val="en-US"/>
          <w14:ligatures w14:val="none"/>
        </w:rPr>
        <w:t xml:space="preserve">Object-based learning can challenge people to think about the world in new ways, to develop a sense of wonder, skills of observation and investigation, rigorous thinking, and the opportunity to form and express </w:t>
      </w:r>
      <w:r w:rsidRPr="003F60CD" w:rsidR="00B06CD3">
        <w:rPr>
          <w:rFonts w:ascii="Arial" w:hAnsi="Arial" w:eastAsia="Arial" w:cs="Arial"/>
          <w:kern w:val="0"/>
          <w:sz w:val="20"/>
          <w:szCs w:val="20"/>
          <w:lang w:val="en-US"/>
          <w14:ligatures w14:val="none"/>
        </w:rPr>
        <w:t xml:space="preserve">informed </w:t>
      </w:r>
      <w:r w:rsidRPr="003F60CD">
        <w:rPr>
          <w:rFonts w:ascii="Arial" w:hAnsi="Arial" w:eastAsia="Arial" w:cs="Arial"/>
          <w:kern w:val="0"/>
          <w:sz w:val="20"/>
          <w:szCs w:val="20"/>
          <w:lang w:val="en-US"/>
          <w14:ligatures w14:val="none"/>
        </w:rPr>
        <w:t xml:space="preserve">opinions. The exhibitions, events and </w:t>
      </w:r>
      <w:r w:rsidRPr="003F60CD" w:rsidR="00B06CD3">
        <w:rPr>
          <w:rFonts w:ascii="Arial" w:hAnsi="Arial" w:eastAsia="Arial" w:cs="Arial"/>
          <w:kern w:val="0"/>
          <w:sz w:val="20"/>
          <w:szCs w:val="20"/>
          <w:lang w:val="en-US"/>
          <w14:ligatures w14:val="none"/>
        </w:rPr>
        <w:t>learning</w:t>
      </w:r>
      <w:r w:rsidRPr="003F60CD">
        <w:rPr>
          <w:rFonts w:ascii="Arial" w:hAnsi="Arial" w:eastAsia="Arial" w:cs="Arial"/>
          <w:kern w:val="0"/>
          <w:sz w:val="20"/>
          <w:szCs w:val="20"/>
          <w:lang w:val="en-US"/>
          <w14:ligatures w14:val="none"/>
        </w:rPr>
        <w:t xml:space="preserve"> </w:t>
      </w:r>
      <w:proofErr w:type="spellStart"/>
      <w:r w:rsidRPr="003F60CD">
        <w:rPr>
          <w:rFonts w:ascii="Arial" w:hAnsi="Arial" w:eastAsia="Arial" w:cs="Arial"/>
          <w:kern w:val="0"/>
          <w:sz w:val="20"/>
          <w:szCs w:val="20"/>
          <w:lang w:val="en-US"/>
          <w14:ligatures w14:val="none"/>
        </w:rPr>
        <w:t>programmes</w:t>
      </w:r>
      <w:proofErr w:type="spellEnd"/>
      <w:r w:rsidRPr="003F60CD">
        <w:rPr>
          <w:rFonts w:ascii="Arial" w:hAnsi="Arial" w:eastAsia="Arial" w:cs="Arial"/>
          <w:kern w:val="0"/>
          <w:sz w:val="20"/>
          <w:szCs w:val="20"/>
          <w:lang w:val="en-US"/>
          <w14:ligatures w14:val="none"/>
        </w:rPr>
        <w:t xml:space="preserve"> therefore have a principal focus on using the collections, with a risk-based approach being taken when designing activities </w:t>
      </w:r>
      <w:r w:rsidRPr="546D9D4F" w:rsidR="4DD1FD2D">
        <w:rPr>
          <w:rFonts w:ascii="Arial" w:hAnsi="Arial" w:eastAsia="Arial" w:cs="Arial"/>
          <w:sz w:val="20"/>
          <w:szCs w:val="20"/>
          <w:lang w:val="en-US"/>
        </w:rPr>
        <w:t>(</w:t>
      </w:r>
      <w:r w:rsidRPr="003F60CD">
        <w:rPr>
          <w:rFonts w:ascii="Arial" w:hAnsi="Arial" w:eastAsia="Arial" w:cs="Arial"/>
          <w:kern w:val="0"/>
          <w:sz w:val="20"/>
          <w:szCs w:val="20"/>
          <w:lang w:val="en-US"/>
          <w14:ligatures w14:val="none"/>
        </w:rPr>
        <w:t>including exhibitions, collections close-ups and handling activities</w:t>
      </w:r>
      <w:r w:rsidRPr="546D9D4F" w:rsidR="143E26CD">
        <w:rPr>
          <w:rFonts w:ascii="Arial" w:hAnsi="Arial" w:eastAsia="Arial" w:cs="Arial"/>
          <w:sz w:val="20"/>
          <w:szCs w:val="20"/>
          <w:lang w:val="en-US"/>
        </w:rPr>
        <w:t>)</w:t>
      </w:r>
      <w:r w:rsidRPr="003F60CD">
        <w:rPr>
          <w:rFonts w:ascii="Arial" w:hAnsi="Arial" w:eastAsia="Arial" w:cs="Arial"/>
          <w:kern w:val="0"/>
          <w:sz w:val="20"/>
          <w:szCs w:val="20"/>
          <w:lang w:val="en-US"/>
          <w14:ligatures w14:val="none"/>
        </w:rPr>
        <w:t xml:space="preserve"> to balance the care of the collections with the impact they can have. Care will also be taken to ensure that the opportunities for challenging thinking are undertaken in a respectful and caring environment that ensures the safety and well-being of all participants. </w:t>
      </w:r>
      <w:r w:rsidRPr="003F60CD" w:rsidR="001B5DA7">
        <w:rPr>
          <w:rFonts w:ascii="Arial" w:hAnsi="Arial" w:eastAsia="Arial" w:cs="Arial"/>
          <w:kern w:val="0"/>
          <w:sz w:val="20"/>
          <w:szCs w:val="20"/>
          <w:lang w:val="en-US"/>
          <w14:ligatures w14:val="none"/>
        </w:rPr>
        <w:t>Public engagement activities will work within the University’s policy fram</w:t>
      </w:r>
      <w:r w:rsidRPr="003F60CD" w:rsidR="00902E55">
        <w:rPr>
          <w:rFonts w:ascii="Arial" w:hAnsi="Arial" w:eastAsia="Arial" w:cs="Arial"/>
          <w:kern w:val="0"/>
          <w:sz w:val="20"/>
          <w:szCs w:val="20"/>
          <w:lang w:val="en-US"/>
          <w14:ligatures w14:val="none"/>
        </w:rPr>
        <w:t xml:space="preserve">ework, </w:t>
      </w:r>
      <w:r w:rsidR="00236F1F">
        <w:rPr>
          <w:rFonts w:ascii="Arial" w:hAnsi="Arial" w:eastAsia="Arial" w:cs="Arial"/>
          <w:kern w:val="0"/>
          <w:sz w:val="20"/>
          <w:szCs w:val="20"/>
          <w:lang w:val="en-US"/>
          <w14:ligatures w14:val="none"/>
        </w:rPr>
        <w:t xml:space="preserve">particularly </w:t>
      </w:r>
      <w:r w:rsidRPr="003F60CD" w:rsidR="00902E55">
        <w:rPr>
          <w:rFonts w:ascii="Arial" w:hAnsi="Arial" w:eastAsia="Arial" w:cs="Arial"/>
          <w:kern w:val="0"/>
          <w:sz w:val="20"/>
          <w:szCs w:val="20"/>
          <w:lang w:val="en-US"/>
          <w14:ligatures w14:val="none"/>
        </w:rPr>
        <w:t>highlighting</w:t>
      </w:r>
      <w:bookmarkStart w:name="_Hlk205305010" w:id="0"/>
      <w:r w:rsidRPr="003F60CD" w:rsidR="00902E55">
        <w:rPr>
          <w:rFonts w:ascii="Arial" w:hAnsi="Arial" w:eastAsia="Arial" w:cs="Arial"/>
          <w:kern w:val="0"/>
          <w:sz w:val="20"/>
          <w:szCs w:val="20"/>
          <w:lang w:val="en-US"/>
          <w14:ligatures w14:val="none"/>
        </w:rPr>
        <w:t xml:space="preserve"> the </w:t>
      </w:r>
      <w:r w:rsidRPr="546D9D4F" w:rsidR="001B5DA7">
        <w:rPr>
          <w:rFonts w:ascii="Arial" w:hAnsi="Arial" w:eastAsia="Arial" w:cs="Arial"/>
          <w:i/>
          <w:iCs/>
          <w:kern w:val="0"/>
          <w:sz w:val="20"/>
          <w:szCs w:val="20"/>
          <w:lang w:val="en-US"/>
          <w14:ligatures w14:val="none"/>
        </w:rPr>
        <w:t>Equality, Divers</w:t>
      </w:r>
      <w:r w:rsidRPr="546D9D4F" w:rsidR="00902E55">
        <w:rPr>
          <w:rFonts w:ascii="Arial" w:hAnsi="Arial" w:eastAsia="Arial" w:cs="Arial"/>
          <w:i/>
          <w:iCs/>
          <w:kern w:val="0"/>
          <w:sz w:val="20"/>
          <w:szCs w:val="20"/>
          <w:lang w:val="en-US"/>
          <w14:ligatures w14:val="none"/>
        </w:rPr>
        <w:t>i</w:t>
      </w:r>
      <w:r w:rsidRPr="546D9D4F" w:rsidR="001B5DA7">
        <w:rPr>
          <w:rFonts w:ascii="Arial" w:hAnsi="Arial" w:eastAsia="Arial" w:cs="Arial"/>
          <w:i/>
          <w:iCs/>
          <w:kern w:val="0"/>
          <w:sz w:val="20"/>
          <w:szCs w:val="20"/>
          <w:lang w:val="en-US"/>
          <w14:ligatures w14:val="none"/>
        </w:rPr>
        <w:t>ty and Inclusion Policy</w:t>
      </w:r>
      <w:bookmarkEnd w:id="0"/>
      <w:r w:rsidRPr="003F60CD" w:rsidR="001B5DA7">
        <w:rPr>
          <w:rFonts w:ascii="Arial" w:hAnsi="Arial" w:eastAsia="Arial" w:cs="Arial"/>
          <w:kern w:val="0"/>
          <w:sz w:val="20"/>
          <w:szCs w:val="20"/>
          <w:lang w:val="en-US"/>
          <w14:ligatures w14:val="none"/>
        </w:rPr>
        <w:t>,</w:t>
      </w:r>
      <w:r w:rsidRPr="003F60CD" w:rsidR="00BB2B2F">
        <w:rPr>
          <w:rFonts w:ascii="Arial" w:hAnsi="Arial" w:eastAsia="Arial" w:cs="Arial"/>
          <w:kern w:val="0"/>
          <w:sz w:val="20"/>
          <w:szCs w:val="20"/>
          <w:lang w:val="en-US"/>
          <w14:ligatures w14:val="none"/>
        </w:rPr>
        <w:t xml:space="preserve"> the</w:t>
      </w:r>
      <w:r w:rsidRPr="003F60CD" w:rsidR="001B5DA7">
        <w:rPr>
          <w:rFonts w:ascii="Arial" w:hAnsi="Arial" w:eastAsia="Arial" w:cs="Arial"/>
          <w:kern w:val="0"/>
          <w:sz w:val="20"/>
          <w:szCs w:val="20"/>
          <w:lang w:val="en-US"/>
          <w14:ligatures w14:val="none"/>
        </w:rPr>
        <w:t xml:space="preserve"> </w:t>
      </w:r>
      <w:r w:rsidRPr="546D9D4F" w:rsidR="00902E55">
        <w:rPr>
          <w:rFonts w:ascii="Arial" w:hAnsi="Arial" w:eastAsia="Arial" w:cs="Arial"/>
          <w:i/>
          <w:iCs/>
          <w:kern w:val="0"/>
          <w:sz w:val="20"/>
          <w:szCs w:val="20"/>
          <w:lang w:val="en-US"/>
          <w14:ligatures w14:val="none"/>
        </w:rPr>
        <w:t>Events and Speaker Policy</w:t>
      </w:r>
      <w:r w:rsidRPr="003F60CD" w:rsidR="00BB2B2F">
        <w:rPr>
          <w:rFonts w:ascii="Arial" w:hAnsi="Arial" w:eastAsia="Arial" w:cs="Arial"/>
          <w:kern w:val="0"/>
          <w:sz w:val="20"/>
          <w:szCs w:val="20"/>
          <w:lang w:val="en-US"/>
          <w14:ligatures w14:val="none"/>
        </w:rPr>
        <w:t xml:space="preserve">, the </w:t>
      </w:r>
      <w:r w:rsidRPr="546D9D4F" w:rsidR="00902E55">
        <w:rPr>
          <w:rFonts w:ascii="Arial" w:hAnsi="Arial" w:eastAsia="Arial" w:cs="Arial"/>
          <w:i/>
          <w:iCs/>
          <w:kern w:val="0"/>
          <w:sz w:val="20"/>
          <w:szCs w:val="20"/>
          <w:lang w:val="en-US"/>
          <w14:ligatures w14:val="none"/>
        </w:rPr>
        <w:t>Health, Safety and Wellbeing Policy</w:t>
      </w:r>
      <w:r w:rsidRPr="003F60CD" w:rsidR="00BB2B2F">
        <w:rPr>
          <w:rFonts w:ascii="Arial" w:hAnsi="Arial" w:eastAsia="Arial" w:cs="Arial"/>
          <w:kern w:val="0"/>
          <w:sz w:val="20"/>
          <w:szCs w:val="20"/>
          <w:lang w:val="en-US"/>
          <w14:ligatures w14:val="none"/>
        </w:rPr>
        <w:t xml:space="preserve">, and the </w:t>
      </w:r>
      <w:r w:rsidRPr="546D9D4F" w:rsidR="00902E55">
        <w:rPr>
          <w:rFonts w:ascii="Arial" w:hAnsi="Arial" w:eastAsia="Arial" w:cs="Arial"/>
          <w:i/>
          <w:iCs/>
          <w:kern w:val="0"/>
          <w:sz w:val="20"/>
          <w:szCs w:val="20"/>
          <w:lang w:val="en-US"/>
          <w14:ligatures w14:val="none"/>
        </w:rPr>
        <w:t>Protection of Vulnerable Groups Polic</w:t>
      </w:r>
      <w:r w:rsidRPr="546D9D4F" w:rsidR="00BB2B2F">
        <w:rPr>
          <w:rFonts w:ascii="Arial" w:hAnsi="Arial" w:eastAsia="Arial" w:cs="Arial"/>
          <w:i/>
          <w:iCs/>
          <w:kern w:val="0"/>
          <w:sz w:val="20"/>
          <w:szCs w:val="20"/>
          <w:lang w:val="en-US"/>
          <w14:ligatures w14:val="none"/>
        </w:rPr>
        <w:t>y</w:t>
      </w:r>
      <w:r w:rsidRPr="003F60CD" w:rsidR="00BB2B2F">
        <w:rPr>
          <w:rFonts w:ascii="Arial" w:hAnsi="Arial" w:eastAsia="Arial" w:cs="Arial"/>
          <w:kern w:val="0"/>
          <w:sz w:val="20"/>
          <w:szCs w:val="20"/>
          <w:lang w:val="en-US"/>
          <w14:ligatures w14:val="none"/>
        </w:rPr>
        <w:t>.</w:t>
      </w:r>
    </w:p>
    <w:p w:rsidRPr="003F60CD" w:rsidR="003F60CD" w:rsidP="003F60CD" w:rsidRDefault="003F60CD" w14:paraId="1B4C91F7" w14:textId="77777777">
      <w:pPr>
        <w:spacing w:after="0"/>
        <w:ind w:left="567"/>
        <w:rPr>
          <w:rFonts w:ascii="Arial" w:hAnsi="Arial" w:eastAsia="Arial" w:cs="Arial"/>
          <w:kern w:val="0"/>
          <w:sz w:val="20"/>
          <w:szCs w:val="20"/>
          <w:lang w:val="en-US"/>
          <w14:ligatures w14:val="none"/>
        </w:rPr>
      </w:pPr>
    </w:p>
    <w:p w:rsidRPr="003F60CD" w:rsidR="00417238" w:rsidP="6C5F3A77" w:rsidRDefault="00906017" w14:paraId="6DA4229A" w14:textId="2124B85A">
      <w:pPr>
        <w:tabs>
          <w:tab w:val="left" w:pos="567"/>
        </w:tabs>
        <w:spacing w:after="0"/>
        <w:rPr>
          <w:rFonts w:ascii="Arial" w:hAnsi="Arial" w:cs="Arial"/>
          <w:i/>
          <w:iCs/>
          <w:sz w:val="20"/>
          <w:szCs w:val="20"/>
        </w:rPr>
      </w:pPr>
      <w:r w:rsidRPr="6C5F3A77">
        <w:rPr>
          <w:rFonts w:ascii="Arial" w:hAnsi="Arial" w:cs="Arial"/>
          <w:i/>
          <w:iCs/>
          <w:sz w:val="20"/>
          <w:szCs w:val="20"/>
        </w:rPr>
        <w:t>2.</w:t>
      </w:r>
      <w:r w:rsidRPr="6C5F3A77" w:rsidR="00417238">
        <w:rPr>
          <w:rFonts w:ascii="Arial" w:hAnsi="Arial" w:cs="Arial"/>
          <w:i/>
          <w:iCs/>
          <w:sz w:val="20"/>
          <w:szCs w:val="20"/>
        </w:rPr>
        <w:t>2</w:t>
      </w:r>
      <w:r>
        <w:tab/>
      </w:r>
      <w:r w:rsidR="00032507">
        <w:rPr>
          <w:rFonts w:ascii="Arial" w:hAnsi="Arial" w:cs="Arial"/>
          <w:i/>
          <w:iCs/>
          <w:sz w:val="20"/>
          <w:szCs w:val="20"/>
        </w:rPr>
        <w:t>Inclusion, c</w:t>
      </w:r>
      <w:r w:rsidRPr="6C5F3A77" w:rsidR="008A0FE6">
        <w:rPr>
          <w:rFonts w:ascii="Arial" w:hAnsi="Arial" w:cs="Arial"/>
          <w:i/>
          <w:iCs/>
          <w:sz w:val="20"/>
          <w:szCs w:val="20"/>
        </w:rPr>
        <w:t>ollaboration and p</w:t>
      </w:r>
      <w:r w:rsidRPr="6C5F3A77" w:rsidR="00074F97">
        <w:rPr>
          <w:rFonts w:ascii="Arial" w:hAnsi="Arial" w:cs="Arial"/>
          <w:i/>
          <w:iCs/>
          <w:sz w:val="20"/>
          <w:szCs w:val="20"/>
        </w:rPr>
        <w:t>artnerships</w:t>
      </w:r>
    </w:p>
    <w:p w:rsidR="00835555" w:rsidP="00D927A4" w:rsidRDefault="00417238" w14:paraId="0DB05866" w14:textId="5EB99299">
      <w:pPr>
        <w:spacing w:after="0"/>
        <w:ind w:left="567"/>
        <w:rPr>
          <w:rFonts w:ascii="Arial" w:hAnsi="Arial" w:cs="Arial"/>
          <w:sz w:val="20"/>
          <w:szCs w:val="20"/>
        </w:rPr>
      </w:pPr>
      <w:r w:rsidRPr="6C5F3A77">
        <w:rPr>
          <w:rFonts w:ascii="Arial" w:hAnsi="Arial" w:cs="Arial"/>
          <w:sz w:val="20"/>
          <w:szCs w:val="20"/>
        </w:rPr>
        <w:t xml:space="preserve">The programmes will be designed to be accessible for those with additional physical, intellectual, sensory and emotional needs, and the interpretation will accommodate a variety of learning styles. </w:t>
      </w:r>
      <w:r w:rsidRPr="6C5F3A77" w:rsidR="0045657F">
        <w:rPr>
          <w:rFonts w:ascii="Arial" w:hAnsi="Arial" w:cs="Arial"/>
          <w:sz w:val="20"/>
          <w:szCs w:val="20"/>
        </w:rPr>
        <w:t>Exhibitions, events and engagement activities will be planned to be engaging and to offer a forum for informed discussion, and will normally include opportunities for feedback. As topics may be challenging or sensitive to some visitors and participants, it is essential that they are managed as opportunities for respectful behaviour.</w:t>
      </w:r>
      <w:r w:rsidRPr="6C5F3A77" w:rsidR="00BB2B2F">
        <w:rPr>
          <w:rFonts w:ascii="Arial" w:hAnsi="Arial" w:cs="Arial"/>
          <w:sz w:val="20"/>
          <w:szCs w:val="20"/>
        </w:rPr>
        <w:t xml:space="preserve"> If an exhibition or event is considered to raise particular risks, a specific </w:t>
      </w:r>
      <w:r w:rsidRPr="6C5F3A77" w:rsidR="00D927A4">
        <w:rPr>
          <w:rFonts w:ascii="Arial" w:hAnsi="Arial" w:cs="Arial"/>
          <w:sz w:val="20"/>
          <w:szCs w:val="20"/>
        </w:rPr>
        <w:t>r</w:t>
      </w:r>
      <w:r w:rsidRPr="6C5F3A77" w:rsidR="00BB2B2F">
        <w:rPr>
          <w:rFonts w:ascii="Arial" w:hAnsi="Arial" w:cs="Arial"/>
          <w:sz w:val="20"/>
          <w:szCs w:val="20"/>
        </w:rPr>
        <w:t xml:space="preserve">isk </w:t>
      </w:r>
      <w:r w:rsidRPr="6C5F3A77" w:rsidR="00D927A4">
        <w:rPr>
          <w:rFonts w:ascii="Arial" w:hAnsi="Arial" w:cs="Arial"/>
          <w:sz w:val="20"/>
          <w:szCs w:val="20"/>
        </w:rPr>
        <w:t>a</w:t>
      </w:r>
      <w:r w:rsidRPr="6C5F3A77" w:rsidR="00BB2B2F">
        <w:rPr>
          <w:rFonts w:ascii="Arial" w:hAnsi="Arial" w:cs="Arial"/>
          <w:sz w:val="20"/>
          <w:szCs w:val="20"/>
        </w:rPr>
        <w:t>ssessment will be developed and mitigations identified.</w:t>
      </w:r>
      <w:r w:rsidRPr="6C5F3A77" w:rsidR="00D927A4">
        <w:rPr>
          <w:rFonts w:ascii="Arial" w:hAnsi="Arial" w:cs="Arial"/>
          <w:sz w:val="20"/>
          <w:szCs w:val="20"/>
        </w:rPr>
        <w:t xml:space="preserve"> University Collections </w:t>
      </w:r>
      <w:r w:rsidRPr="6C5F3A77" w:rsidR="00906017">
        <w:rPr>
          <w:rFonts w:ascii="Arial" w:hAnsi="Arial" w:cs="Arial"/>
          <w:sz w:val="20"/>
          <w:szCs w:val="20"/>
        </w:rPr>
        <w:t xml:space="preserve">will seek out and respond to appropriate opportunities for collaboration, maintain good communication and relationships with existing partners, and take advantage of networking opportunities both locally and </w:t>
      </w:r>
      <w:r w:rsidRPr="6C5F3A77" w:rsidR="00B06CD3">
        <w:rPr>
          <w:rFonts w:ascii="Arial" w:hAnsi="Arial" w:cs="Arial"/>
          <w:sz w:val="20"/>
          <w:szCs w:val="20"/>
        </w:rPr>
        <w:t>further afield</w:t>
      </w:r>
      <w:r w:rsidRPr="6C5F3A77" w:rsidR="00906017">
        <w:rPr>
          <w:rFonts w:ascii="Arial" w:hAnsi="Arial" w:cs="Arial"/>
          <w:sz w:val="20"/>
          <w:szCs w:val="20"/>
        </w:rPr>
        <w:t xml:space="preserve">. </w:t>
      </w:r>
      <w:r w:rsidRPr="6C5F3A77">
        <w:rPr>
          <w:rFonts w:ascii="Arial" w:hAnsi="Arial" w:cs="Arial"/>
          <w:sz w:val="20"/>
          <w:szCs w:val="20"/>
        </w:rPr>
        <w:t xml:space="preserve">Programming will </w:t>
      </w:r>
      <w:r w:rsidRPr="6C5F3A77" w:rsidR="00B06CD3">
        <w:rPr>
          <w:rFonts w:ascii="Arial" w:hAnsi="Arial" w:cs="Arial"/>
          <w:sz w:val="20"/>
          <w:szCs w:val="20"/>
        </w:rPr>
        <w:t xml:space="preserve">particularly </w:t>
      </w:r>
      <w:r w:rsidRPr="6C5F3A77">
        <w:rPr>
          <w:rFonts w:ascii="Arial" w:hAnsi="Arial" w:cs="Arial"/>
          <w:sz w:val="20"/>
          <w:szCs w:val="20"/>
        </w:rPr>
        <w:t>take account of the programmes of other organisations in Aberdeen and North-East Scotland. Collaboration</w:t>
      </w:r>
      <w:r w:rsidRPr="6C5F3A77" w:rsidR="00906017">
        <w:rPr>
          <w:rFonts w:ascii="Arial" w:hAnsi="Arial" w:cs="Arial"/>
          <w:sz w:val="20"/>
          <w:szCs w:val="20"/>
        </w:rPr>
        <w:t xml:space="preserve"> </w:t>
      </w:r>
      <w:r w:rsidRPr="00032507" w:rsidR="00032507">
        <w:rPr>
          <w:rFonts w:ascii="Arial" w:hAnsi="Arial" w:cs="Arial"/>
          <w:sz w:val="20"/>
          <w:szCs w:val="20"/>
        </w:rPr>
        <w:t>will include exhibitions and events produced in partnership with University staff and students, showcasing University research</w:t>
      </w:r>
      <w:r w:rsidR="00032507">
        <w:rPr>
          <w:rFonts w:ascii="Arial" w:hAnsi="Arial" w:cs="Arial"/>
          <w:sz w:val="20"/>
          <w:szCs w:val="20"/>
        </w:rPr>
        <w:t xml:space="preserve">, and </w:t>
      </w:r>
      <w:r w:rsidRPr="6C5F3A77" w:rsidR="00906017">
        <w:rPr>
          <w:rFonts w:ascii="Arial" w:hAnsi="Arial" w:cs="Arial"/>
          <w:sz w:val="20"/>
          <w:szCs w:val="20"/>
        </w:rPr>
        <w:t>in partnership with communities with links to the collections, ensuring that a diverse range of backgrounds and experiences are represented</w:t>
      </w:r>
      <w:r w:rsidRPr="6C5F3A77" w:rsidR="1C74A0EC">
        <w:rPr>
          <w:rFonts w:ascii="Arial" w:hAnsi="Arial" w:cs="Arial"/>
          <w:sz w:val="20"/>
          <w:szCs w:val="20"/>
        </w:rPr>
        <w:t>.</w:t>
      </w:r>
      <w:bookmarkStart w:name="_Hlk204607954" w:id="1"/>
    </w:p>
    <w:bookmarkEnd w:id="1"/>
    <w:p w:rsidR="00032507" w:rsidP="007A44CF" w:rsidRDefault="00032507" w14:paraId="0AD6E457" w14:textId="77777777">
      <w:pPr>
        <w:spacing w:after="0" w:line="240" w:lineRule="auto"/>
        <w:ind w:left="567"/>
      </w:pPr>
    </w:p>
    <w:p w:rsidR="003849BC" w:rsidP="003849BC" w:rsidRDefault="003849BC" w14:paraId="21982707" w14:textId="77777777">
      <w:pPr>
        <w:spacing w:after="0" w:line="240" w:lineRule="auto"/>
        <w:ind w:left="567" w:hanging="567"/>
        <w:rPr>
          <w:i/>
          <w:iCs/>
        </w:rPr>
      </w:pPr>
      <w:r w:rsidRPr="003849BC">
        <w:rPr>
          <w:i/>
          <w:iCs/>
        </w:rPr>
        <w:t xml:space="preserve">2.3 </w:t>
      </w:r>
      <w:r>
        <w:rPr>
          <w:i/>
          <w:iCs/>
        </w:rPr>
        <w:tab/>
      </w:r>
      <w:r w:rsidRPr="003849BC">
        <w:rPr>
          <w:i/>
          <w:iCs/>
        </w:rPr>
        <w:t>Principles of collaboration and community engagement</w:t>
      </w:r>
    </w:p>
    <w:p w:rsidRPr="003849BC" w:rsidR="003849BC" w:rsidP="003849BC" w:rsidRDefault="003849BC" w14:paraId="5D12E8C0" w14:textId="57CB9492">
      <w:pPr>
        <w:spacing w:after="0" w:line="240" w:lineRule="auto"/>
        <w:ind w:left="567"/>
        <w:rPr>
          <w:rFonts w:ascii="Arial" w:hAnsi="Arial" w:cs="Arial"/>
          <w:sz w:val="20"/>
          <w:szCs w:val="20"/>
        </w:rPr>
      </w:pPr>
      <w:r w:rsidRPr="003849BC">
        <w:rPr>
          <w:rFonts w:ascii="Arial" w:hAnsi="Arial" w:cs="Arial"/>
          <w:sz w:val="20"/>
          <w:szCs w:val="20"/>
        </w:rPr>
        <w:t xml:space="preserve">Community engagement projects are distinct from general volunteering opportunities (see </w:t>
      </w:r>
      <w:r w:rsidRPr="003849BC">
        <w:rPr>
          <w:rFonts w:ascii="Arial" w:hAnsi="Arial" w:cs="Arial"/>
          <w:i/>
          <w:iCs/>
          <w:sz w:val="20"/>
          <w:szCs w:val="20"/>
        </w:rPr>
        <w:t>Volunteering Policy</w:t>
      </w:r>
      <w:r w:rsidRPr="003849BC">
        <w:rPr>
          <w:rFonts w:ascii="Arial" w:hAnsi="Arial" w:cs="Arial"/>
          <w:sz w:val="20"/>
          <w:szCs w:val="20"/>
        </w:rPr>
        <w:t>) in that community engagement projects start with identifying potential collaboration with members of a particular community, whereas volunteering projects start with identifying a particular task for which no specific background is required other than task-related skills. Priorities for community engagement include:</w:t>
      </w:r>
    </w:p>
    <w:p w:rsidRPr="003849BC" w:rsidR="003849BC" w:rsidP="006A66AB" w:rsidRDefault="003849BC" w14:paraId="3978021D" w14:textId="23752A68">
      <w:pPr>
        <w:pStyle w:val="ListParagraph"/>
        <w:numPr>
          <w:ilvl w:val="0"/>
          <w:numId w:val="23"/>
        </w:numPr>
        <w:spacing w:after="0" w:line="240" w:lineRule="auto"/>
        <w:ind w:left="1276"/>
        <w:rPr>
          <w:rFonts w:ascii="Arial" w:hAnsi="Arial" w:cs="Arial"/>
          <w:sz w:val="20"/>
          <w:szCs w:val="20"/>
        </w:rPr>
      </w:pPr>
      <w:r w:rsidRPr="003849BC">
        <w:rPr>
          <w:rFonts w:ascii="Arial" w:hAnsi="Arial" w:cs="Arial"/>
          <w:sz w:val="20"/>
          <w:szCs w:val="20"/>
        </w:rPr>
        <w:t>Communities that have historically been marginali</w:t>
      </w:r>
      <w:r>
        <w:rPr>
          <w:rFonts w:ascii="Arial" w:hAnsi="Arial" w:cs="Arial"/>
          <w:sz w:val="20"/>
          <w:szCs w:val="20"/>
        </w:rPr>
        <w:t>s</w:t>
      </w:r>
      <w:r w:rsidRPr="003849BC">
        <w:rPr>
          <w:rFonts w:ascii="Arial" w:hAnsi="Arial" w:cs="Arial"/>
          <w:sz w:val="20"/>
          <w:szCs w:val="20"/>
        </w:rPr>
        <w:t xml:space="preserve">ed from </w:t>
      </w:r>
      <w:r>
        <w:rPr>
          <w:rFonts w:ascii="Arial" w:hAnsi="Arial" w:cs="Arial"/>
          <w:sz w:val="20"/>
          <w:szCs w:val="20"/>
        </w:rPr>
        <w:t>archives, museum and rare book collections</w:t>
      </w:r>
    </w:p>
    <w:p w:rsidRPr="003849BC" w:rsidR="003849BC" w:rsidP="006A66AB" w:rsidRDefault="003849BC" w14:paraId="4BF5EFBF" w14:textId="07EDB3F1">
      <w:pPr>
        <w:pStyle w:val="ListParagraph"/>
        <w:numPr>
          <w:ilvl w:val="0"/>
          <w:numId w:val="23"/>
        </w:numPr>
        <w:spacing w:after="0" w:line="240" w:lineRule="auto"/>
        <w:ind w:left="1276"/>
        <w:rPr>
          <w:rFonts w:ascii="Arial" w:hAnsi="Arial" w:cs="Arial"/>
          <w:sz w:val="20"/>
          <w:szCs w:val="20"/>
        </w:rPr>
      </w:pPr>
      <w:r w:rsidRPr="003849BC">
        <w:rPr>
          <w:rFonts w:ascii="Arial" w:hAnsi="Arial" w:cs="Arial"/>
          <w:sz w:val="20"/>
          <w:szCs w:val="20"/>
        </w:rPr>
        <w:t>Student communities, societies or groups that have links to specific collections</w:t>
      </w:r>
    </w:p>
    <w:p w:rsidR="006A66AB" w:rsidP="006A66AB" w:rsidRDefault="003849BC" w14:paraId="7C6A632D" w14:textId="77777777">
      <w:pPr>
        <w:pStyle w:val="ListParagraph"/>
        <w:numPr>
          <w:ilvl w:val="0"/>
          <w:numId w:val="23"/>
        </w:numPr>
        <w:spacing w:after="0" w:line="240" w:lineRule="auto"/>
        <w:ind w:left="1276"/>
        <w:rPr>
          <w:rFonts w:ascii="Arial" w:hAnsi="Arial" w:cs="Arial"/>
          <w:sz w:val="20"/>
          <w:szCs w:val="20"/>
        </w:rPr>
      </w:pPr>
      <w:r w:rsidRPr="006A66AB">
        <w:rPr>
          <w:rFonts w:ascii="Arial" w:hAnsi="Arial" w:cs="Arial"/>
          <w:sz w:val="20"/>
          <w:szCs w:val="20"/>
        </w:rPr>
        <w:t xml:space="preserve">Local communities in Aberdeen and </w:t>
      </w:r>
      <w:proofErr w:type="gramStart"/>
      <w:r w:rsidRPr="006A66AB">
        <w:rPr>
          <w:rFonts w:ascii="Arial" w:hAnsi="Arial" w:cs="Arial"/>
          <w:sz w:val="20"/>
          <w:szCs w:val="20"/>
        </w:rPr>
        <w:t>North East</w:t>
      </w:r>
      <w:proofErr w:type="gramEnd"/>
      <w:r w:rsidRPr="006A66AB">
        <w:rPr>
          <w:rFonts w:ascii="Arial" w:hAnsi="Arial" w:cs="Arial"/>
          <w:sz w:val="20"/>
          <w:szCs w:val="20"/>
        </w:rPr>
        <w:t xml:space="preserve"> Scotland that have links to specific collections</w:t>
      </w:r>
    </w:p>
    <w:p w:rsidRPr="006A66AB" w:rsidR="006A66AB" w:rsidP="006A66AB" w:rsidRDefault="006A66AB" w14:paraId="114EC840" w14:textId="47BB6DA6">
      <w:pPr>
        <w:pStyle w:val="ListParagraph"/>
        <w:numPr>
          <w:ilvl w:val="0"/>
          <w:numId w:val="23"/>
        </w:numPr>
        <w:spacing w:after="0" w:line="240" w:lineRule="auto"/>
        <w:ind w:left="1276"/>
        <w:rPr>
          <w:rFonts w:ascii="Arial" w:hAnsi="Arial" w:cs="Arial"/>
          <w:sz w:val="20"/>
          <w:szCs w:val="20"/>
        </w:rPr>
      </w:pPr>
      <w:r w:rsidRPr="006A66AB">
        <w:rPr>
          <w:rFonts w:ascii="Arial" w:hAnsi="Arial" w:cs="Arial"/>
          <w:sz w:val="20"/>
          <w:szCs w:val="20"/>
        </w:rPr>
        <w:t>Originating/source</w:t>
      </w:r>
      <w:r w:rsidRPr="006A66AB" w:rsidR="003849BC">
        <w:rPr>
          <w:rFonts w:ascii="Arial" w:hAnsi="Arial" w:cs="Arial"/>
          <w:sz w:val="20"/>
          <w:szCs w:val="20"/>
        </w:rPr>
        <w:t xml:space="preserve"> communities that have links to specific collections </w:t>
      </w:r>
    </w:p>
    <w:p w:rsidR="006A66AB" w:rsidP="006A66AB" w:rsidRDefault="006A66AB" w14:paraId="4A8250E9" w14:textId="77777777">
      <w:pPr>
        <w:spacing w:after="0" w:line="240" w:lineRule="auto"/>
        <w:rPr>
          <w:rFonts w:ascii="Arial" w:hAnsi="Arial" w:cs="Arial"/>
          <w:sz w:val="20"/>
          <w:szCs w:val="20"/>
        </w:rPr>
      </w:pPr>
    </w:p>
    <w:p w:rsidRPr="006A66AB" w:rsidR="006A66AB" w:rsidP="006A66AB" w:rsidRDefault="006A66AB" w14:paraId="11AFBA35" w14:textId="4A82E534">
      <w:pPr>
        <w:spacing w:after="0" w:line="240" w:lineRule="auto"/>
        <w:ind w:left="567" w:hanging="567"/>
        <w:rPr>
          <w:rFonts w:ascii="Arial" w:hAnsi="Arial" w:cs="Arial"/>
          <w:i/>
          <w:iCs/>
          <w:sz w:val="20"/>
          <w:szCs w:val="20"/>
        </w:rPr>
      </w:pPr>
      <w:r w:rsidRPr="006A66AB">
        <w:rPr>
          <w:rFonts w:ascii="Arial" w:hAnsi="Arial" w:cs="Arial"/>
          <w:i/>
          <w:iCs/>
          <w:sz w:val="20"/>
          <w:szCs w:val="20"/>
        </w:rPr>
        <w:t>2.4</w:t>
      </w:r>
      <w:r w:rsidRPr="006A66AB">
        <w:rPr>
          <w:rFonts w:ascii="Arial" w:hAnsi="Arial" w:cs="Arial"/>
          <w:i/>
          <w:iCs/>
          <w:sz w:val="20"/>
          <w:szCs w:val="20"/>
        </w:rPr>
        <w:tab/>
      </w:r>
      <w:r w:rsidRPr="006A66AB">
        <w:rPr>
          <w:rFonts w:ascii="Arial" w:hAnsi="Arial" w:cs="Arial"/>
          <w:i/>
          <w:iCs/>
          <w:sz w:val="20"/>
          <w:szCs w:val="20"/>
        </w:rPr>
        <w:t>Acknowledgment and payment</w:t>
      </w:r>
    </w:p>
    <w:p w:rsidRPr="003849BC" w:rsidR="003849BC" w:rsidP="006A66AB" w:rsidRDefault="003849BC" w14:paraId="7C7AC4AD" w14:textId="40C5D5A5">
      <w:pPr>
        <w:spacing w:after="0" w:line="240" w:lineRule="auto"/>
        <w:ind w:left="567"/>
        <w:rPr>
          <w:rFonts w:ascii="Arial" w:hAnsi="Arial" w:cs="Arial"/>
          <w:sz w:val="20"/>
          <w:szCs w:val="20"/>
        </w:rPr>
      </w:pPr>
      <w:r w:rsidRPr="006A66AB">
        <w:rPr>
          <w:rFonts w:ascii="Arial" w:hAnsi="Arial" w:cs="Arial"/>
          <w:sz w:val="20"/>
          <w:szCs w:val="20"/>
        </w:rPr>
        <w:t>Programming will involve collaborators as co-producers whenever possible. Interpretation and publicity will clearly acknowledge the contributions of all involved, identifying contributors by name unless they prefer to remain anonymous.</w:t>
      </w:r>
      <w:r w:rsidRPr="003849BC">
        <w:rPr>
          <w:rFonts w:ascii="Arial" w:hAnsi="Arial" w:cs="Arial"/>
          <w:sz w:val="20"/>
          <w:szCs w:val="20"/>
        </w:rPr>
        <w:t xml:space="preserve"> </w:t>
      </w:r>
      <w:r w:rsidRPr="006A66AB" w:rsidR="006A66AB">
        <w:rPr>
          <w:rFonts w:ascii="Arial" w:hAnsi="Arial" w:cs="Arial"/>
          <w:sz w:val="20"/>
          <w:szCs w:val="20"/>
        </w:rPr>
        <w:t xml:space="preserve">Out-of-pocket expenses will be recompensed if agreed in advance. </w:t>
      </w:r>
      <w:r w:rsidRPr="003849BC">
        <w:rPr>
          <w:rFonts w:ascii="Arial" w:hAnsi="Arial" w:cs="Arial"/>
          <w:sz w:val="20"/>
          <w:szCs w:val="20"/>
        </w:rPr>
        <w:t xml:space="preserve">University Collections aims to recompense people where their contribution is not already appropriately rewarded, using Creative Scotland’s </w:t>
      </w:r>
      <w:r w:rsidRPr="006A66AB">
        <w:rPr>
          <w:rFonts w:ascii="Arial" w:hAnsi="Arial" w:cs="Arial"/>
          <w:i/>
          <w:iCs/>
          <w:sz w:val="20"/>
          <w:szCs w:val="20"/>
        </w:rPr>
        <w:t>Fair Pay: Rates of Pay Signposting Guide</w:t>
      </w:r>
      <w:r w:rsidRPr="003849BC">
        <w:rPr>
          <w:rFonts w:ascii="Arial" w:hAnsi="Arial" w:cs="Arial"/>
          <w:sz w:val="20"/>
          <w:szCs w:val="20"/>
        </w:rPr>
        <w:t xml:space="preserve">, and following the University’s </w:t>
      </w:r>
      <w:r w:rsidRPr="006A66AB">
        <w:rPr>
          <w:rFonts w:ascii="Arial" w:hAnsi="Arial" w:cs="Arial"/>
          <w:i/>
          <w:iCs/>
          <w:sz w:val="20"/>
          <w:szCs w:val="20"/>
        </w:rPr>
        <w:t>Expenses and Benefits Policy</w:t>
      </w:r>
      <w:r w:rsidRPr="003849BC">
        <w:rPr>
          <w:rFonts w:ascii="Arial" w:hAnsi="Arial" w:cs="Arial"/>
          <w:sz w:val="20"/>
          <w:szCs w:val="20"/>
        </w:rPr>
        <w:t xml:space="preserve">. </w:t>
      </w:r>
      <w:r w:rsidR="006A66AB">
        <w:rPr>
          <w:rFonts w:ascii="Arial" w:hAnsi="Arial" w:cs="Arial"/>
          <w:sz w:val="20"/>
          <w:szCs w:val="20"/>
        </w:rPr>
        <w:t>Where collaboration forms part of their employment, people will not receive payment for their time</w:t>
      </w:r>
      <w:r w:rsidRPr="006A66AB" w:rsidR="006A66AB">
        <w:rPr>
          <w:rFonts w:ascii="Arial" w:hAnsi="Arial" w:cs="Arial"/>
          <w:sz w:val="20"/>
          <w:szCs w:val="20"/>
        </w:rPr>
        <w:t>. Students who collaborate with University Collections as part of credit bearing courses will not be reimbursed, as the work forms part of their educational offer, but students may also undertake paid collaborative work through the Student Ambassador scheme.</w:t>
      </w:r>
    </w:p>
    <w:p w:rsidR="006A66AB" w:rsidP="003F60CD" w:rsidRDefault="006A66AB" w14:paraId="241E8489" w14:textId="77777777">
      <w:pPr>
        <w:spacing w:after="0" w:line="240" w:lineRule="auto"/>
        <w:ind w:left="567" w:hanging="567"/>
        <w:rPr>
          <w:rFonts w:ascii="Arial" w:hAnsi="Arial" w:cs="Arial"/>
          <w:b/>
          <w:bCs/>
          <w:smallCaps/>
          <w:sz w:val="20"/>
          <w:szCs w:val="20"/>
        </w:rPr>
      </w:pPr>
    </w:p>
    <w:p w:rsidR="006A66AB" w:rsidP="003F60CD" w:rsidRDefault="006A66AB" w14:paraId="498FD94B" w14:textId="77777777">
      <w:pPr>
        <w:spacing w:after="0" w:line="240" w:lineRule="auto"/>
        <w:ind w:left="567" w:hanging="567"/>
        <w:rPr>
          <w:rFonts w:ascii="Arial" w:hAnsi="Arial" w:cs="Arial"/>
          <w:b/>
          <w:bCs/>
          <w:smallCaps/>
          <w:sz w:val="20"/>
          <w:szCs w:val="20"/>
        </w:rPr>
      </w:pPr>
    </w:p>
    <w:p w:rsidRPr="003F60CD" w:rsidR="00A62077" w:rsidP="003F60CD" w:rsidRDefault="008A0FE6" w14:paraId="5EB75961" w14:textId="41CF5229">
      <w:pPr>
        <w:spacing w:after="0" w:line="240" w:lineRule="auto"/>
        <w:ind w:left="567" w:hanging="567"/>
        <w:rPr>
          <w:rFonts w:ascii="Arial" w:hAnsi="Arial" w:cs="Arial"/>
          <w:b/>
          <w:bCs/>
          <w:smallCaps/>
          <w:sz w:val="20"/>
          <w:szCs w:val="20"/>
        </w:rPr>
      </w:pPr>
      <w:r w:rsidRPr="003F60CD">
        <w:rPr>
          <w:rFonts w:ascii="Arial" w:hAnsi="Arial" w:cs="Arial"/>
          <w:b/>
          <w:bCs/>
          <w:smallCaps/>
          <w:sz w:val="20"/>
          <w:szCs w:val="20"/>
        </w:rPr>
        <w:t>3</w:t>
      </w:r>
      <w:r w:rsidRPr="003F60CD" w:rsidR="00A62077">
        <w:rPr>
          <w:rFonts w:ascii="Arial" w:hAnsi="Arial" w:cs="Arial"/>
          <w:b/>
          <w:bCs/>
          <w:smallCaps/>
          <w:sz w:val="20"/>
          <w:szCs w:val="20"/>
        </w:rPr>
        <w:t>.</w:t>
      </w:r>
      <w:r w:rsidRPr="003F60CD" w:rsidR="00A62077">
        <w:rPr>
          <w:rFonts w:ascii="Arial" w:hAnsi="Arial" w:cs="Arial"/>
          <w:b/>
          <w:bCs/>
          <w:smallCaps/>
          <w:sz w:val="20"/>
          <w:szCs w:val="20"/>
        </w:rPr>
        <w:tab/>
      </w:r>
      <w:r w:rsidRPr="003F60CD" w:rsidR="00A62077">
        <w:rPr>
          <w:rFonts w:ascii="Arial" w:hAnsi="Arial" w:cs="Arial"/>
          <w:b/>
          <w:bCs/>
          <w:smallCaps/>
          <w:sz w:val="20"/>
          <w:szCs w:val="20"/>
        </w:rPr>
        <w:t>Exhibitions</w:t>
      </w:r>
    </w:p>
    <w:p w:rsidRPr="003F60CD" w:rsidR="00A62077" w:rsidP="003F60CD" w:rsidRDefault="008A0FE6" w14:paraId="3AECB9A7" w14:textId="43C6FDA1">
      <w:pPr>
        <w:spacing w:after="0" w:line="240" w:lineRule="auto"/>
        <w:ind w:left="567" w:hanging="567"/>
        <w:rPr>
          <w:rFonts w:ascii="Arial" w:hAnsi="Arial" w:cs="Arial"/>
          <w:i/>
          <w:iCs/>
          <w:sz w:val="20"/>
          <w:szCs w:val="20"/>
        </w:rPr>
      </w:pPr>
      <w:r w:rsidRPr="003F60CD">
        <w:rPr>
          <w:rFonts w:ascii="Arial" w:hAnsi="Arial" w:cs="Arial"/>
          <w:i/>
          <w:iCs/>
          <w:sz w:val="20"/>
          <w:szCs w:val="20"/>
        </w:rPr>
        <w:t>3</w:t>
      </w:r>
      <w:r w:rsidRPr="003F60CD" w:rsidR="00A62077">
        <w:rPr>
          <w:rFonts w:ascii="Arial" w:hAnsi="Arial" w:cs="Arial"/>
          <w:i/>
          <w:iCs/>
          <w:sz w:val="20"/>
          <w:szCs w:val="20"/>
        </w:rPr>
        <w:t>.1</w:t>
      </w:r>
      <w:r w:rsidRPr="003F60CD" w:rsidR="00A62077">
        <w:rPr>
          <w:rFonts w:ascii="Arial" w:hAnsi="Arial" w:cs="Arial"/>
          <w:i/>
          <w:iCs/>
          <w:sz w:val="20"/>
          <w:szCs w:val="20"/>
        </w:rPr>
        <w:tab/>
      </w:r>
      <w:r w:rsidRPr="003F60CD" w:rsidR="00A62077">
        <w:rPr>
          <w:rFonts w:ascii="Arial" w:hAnsi="Arial" w:cs="Arial"/>
          <w:i/>
          <w:iCs/>
          <w:sz w:val="20"/>
          <w:szCs w:val="20"/>
        </w:rPr>
        <w:t>Exhibition aims</w:t>
      </w:r>
    </w:p>
    <w:p w:rsidRPr="003F60CD" w:rsidR="001457F1" w:rsidP="003F60CD" w:rsidRDefault="002D1AA6" w14:paraId="78F09575" w14:textId="7D13EEF0">
      <w:pPr>
        <w:spacing w:after="0" w:line="240" w:lineRule="auto"/>
        <w:ind w:left="567"/>
        <w:rPr>
          <w:rFonts w:ascii="Arial" w:hAnsi="Arial" w:cs="Arial"/>
          <w:sz w:val="20"/>
          <w:szCs w:val="20"/>
        </w:rPr>
      </w:pPr>
      <w:r w:rsidRPr="74CE9702">
        <w:rPr>
          <w:rFonts w:ascii="Arial" w:hAnsi="Arial" w:cs="Arial"/>
          <w:sz w:val="20"/>
          <w:szCs w:val="20"/>
        </w:rPr>
        <w:t xml:space="preserve">The main aim of the exhibition programme is </w:t>
      </w:r>
      <w:r w:rsidRPr="74CE9702" w:rsidR="00316674">
        <w:rPr>
          <w:rFonts w:ascii="Arial" w:hAnsi="Arial" w:cs="Arial"/>
          <w:sz w:val="20"/>
          <w:szCs w:val="20"/>
        </w:rPr>
        <w:t>the display and interpretation of original material from the University’s collections of archives</w:t>
      </w:r>
      <w:r w:rsidRPr="74CE9702" w:rsidR="00074F97">
        <w:rPr>
          <w:rFonts w:ascii="Arial" w:hAnsi="Arial" w:cs="Arial"/>
          <w:sz w:val="20"/>
          <w:szCs w:val="20"/>
        </w:rPr>
        <w:t xml:space="preserve">, </w:t>
      </w:r>
      <w:r w:rsidRPr="74CE9702" w:rsidR="00316674">
        <w:rPr>
          <w:rFonts w:ascii="Arial" w:hAnsi="Arial" w:cs="Arial"/>
          <w:sz w:val="20"/>
          <w:szCs w:val="20"/>
        </w:rPr>
        <w:t>museum objects</w:t>
      </w:r>
      <w:r w:rsidRPr="74CE9702" w:rsidR="00074F97">
        <w:rPr>
          <w:rFonts w:ascii="Arial" w:hAnsi="Arial" w:cs="Arial"/>
          <w:sz w:val="20"/>
          <w:szCs w:val="20"/>
        </w:rPr>
        <w:t xml:space="preserve"> and rare books</w:t>
      </w:r>
      <w:r w:rsidRPr="74CE9702" w:rsidR="00316674">
        <w:rPr>
          <w:rFonts w:ascii="Arial" w:hAnsi="Arial" w:cs="Arial"/>
          <w:sz w:val="20"/>
          <w:szCs w:val="20"/>
        </w:rPr>
        <w:t>.</w:t>
      </w:r>
      <w:r w:rsidRPr="74CE9702" w:rsidR="005C662E">
        <w:rPr>
          <w:rFonts w:ascii="Arial" w:hAnsi="Arial" w:cs="Arial"/>
          <w:sz w:val="20"/>
          <w:szCs w:val="20"/>
        </w:rPr>
        <w:t xml:space="preserve"> </w:t>
      </w:r>
      <w:r w:rsidRPr="74CE9702" w:rsidR="0045657F">
        <w:rPr>
          <w:rFonts w:ascii="Arial" w:hAnsi="Arial" w:cs="Arial"/>
          <w:sz w:val="20"/>
          <w:szCs w:val="20"/>
        </w:rPr>
        <w:t xml:space="preserve">As befits a higher education institution, exhibitions will aim to challenge and inspire, will be based on rigorous research, involving academic and community experts whenever possible, and will clearly acknowledge the contributions of all involved. </w:t>
      </w:r>
      <w:r w:rsidRPr="74CE9702" w:rsidR="005C662E">
        <w:rPr>
          <w:rFonts w:ascii="Arial" w:hAnsi="Arial" w:cs="Arial"/>
          <w:sz w:val="20"/>
          <w:szCs w:val="20"/>
        </w:rPr>
        <w:t>To support exhibition interpretation, and if facilities, resources and security allow, exhibitions may be supported by items borrowed from other museums, institutions and individuals.</w:t>
      </w:r>
      <w:r w:rsidRPr="74CE9702" w:rsidR="00417238">
        <w:rPr>
          <w:rFonts w:ascii="Arial" w:hAnsi="Arial" w:cs="Arial"/>
          <w:sz w:val="20"/>
          <w:szCs w:val="20"/>
        </w:rPr>
        <w:t xml:space="preserve"> Exhibitions of art by </w:t>
      </w:r>
      <w:r w:rsidR="001457F1">
        <w:rPr>
          <w:rFonts w:ascii="Arial" w:hAnsi="Arial" w:cs="Arial"/>
          <w:sz w:val="20"/>
          <w:szCs w:val="20"/>
        </w:rPr>
        <w:t>contemporary</w:t>
      </w:r>
      <w:r w:rsidRPr="74CE9702" w:rsidR="00417238">
        <w:rPr>
          <w:rFonts w:ascii="Arial" w:hAnsi="Arial" w:cs="Arial"/>
          <w:sz w:val="20"/>
          <w:szCs w:val="20"/>
        </w:rPr>
        <w:t xml:space="preserve"> artists </w:t>
      </w:r>
      <w:r w:rsidR="00D927A4">
        <w:rPr>
          <w:rFonts w:ascii="Arial" w:hAnsi="Arial" w:cs="Arial"/>
          <w:sz w:val="20"/>
          <w:szCs w:val="20"/>
        </w:rPr>
        <w:t>are</w:t>
      </w:r>
      <w:r w:rsidRPr="74CE9702" w:rsidR="00D927A4">
        <w:rPr>
          <w:rFonts w:ascii="Arial" w:hAnsi="Arial" w:cs="Arial"/>
          <w:sz w:val="20"/>
          <w:szCs w:val="20"/>
        </w:rPr>
        <w:t xml:space="preserve"> </w:t>
      </w:r>
      <w:r w:rsidRPr="74CE9702" w:rsidR="00417238">
        <w:rPr>
          <w:rFonts w:ascii="Arial" w:hAnsi="Arial" w:cs="Arial"/>
          <w:sz w:val="20"/>
          <w:szCs w:val="20"/>
        </w:rPr>
        <w:t>only considered where there is a substantial link to University collections or research.</w:t>
      </w:r>
      <w:r w:rsidR="005D2AEC">
        <w:t xml:space="preserve"> </w:t>
      </w:r>
      <w:r w:rsidRPr="74CE9702" w:rsidR="005D2AEC">
        <w:rPr>
          <w:rFonts w:ascii="Arial" w:hAnsi="Arial" w:cs="Arial"/>
          <w:sz w:val="20"/>
          <w:szCs w:val="20"/>
        </w:rPr>
        <w:t xml:space="preserve">Exhibitions are non-commercial, so works on display or associated materials will not be available for sale. </w:t>
      </w:r>
    </w:p>
    <w:p w:rsidRPr="003F60CD" w:rsidR="009D47FB" w:rsidP="003F60CD" w:rsidRDefault="009D47FB" w14:paraId="29704A18" w14:textId="77777777">
      <w:pPr>
        <w:spacing w:after="0" w:line="240" w:lineRule="auto"/>
        <w:ind w:left="567"/>
        <w:rPr>
          <w:rFonts w:ascii="Arial" w:hAnsi="Arial" w:cs="Arial"/>
          <w:sz w:val="20"/>
          <w:szCs w:val="20"/>
        </w:rPr>
      </w:pPr>
    </w:p>
    <w:p w:rsidRPr="003F60CD" w:rsidR="00417238" w:rsidP="003F60CD" w:rsidRDefault="008A0FE6" w14:paraId="1DA985A7" w14:textId="375D7868">
      <w:pPr>
        <w:spacing w:after="0" w:line="240" w:lineRule="auto"/>
        <w:ind w:left="567" w:hanging="567"/>
        <w:rPr>
          <w:rFonts w:ascii="Arial" w:hAnsi="Arial" w:cs="Arial"/>
          <w:i/>
          <w:iCs/>
          <w:sz w:val="20"/>
          <w:szCs w:val="20"/>
        </w:rPr>
      </w:pPr>
      <w:r w:rsidRPr="003F60CD">
        <w:rPr>
          <w:rFonts w:ascii="Arial" w:hAnsi="Arial" w:cs="Arial"/>
          <w:i/>
          <w:iCs/>
          <w:sz w:val="20"/>
          <w:szCs w:val="20"/>
        </w:rPr>
        <w:t>3</w:t>
      </w:r>
      <w:r w:rsidRPr="003F60CD" w:rsidR="00417238">
        <w:rPr>
          <w:rFonts w:ascii="Arial" w:hAnsi="Arial" w:cs="Arial"/>
          <w:i/>
          <w:iCs/>
          <w:sz w:val="20"/>
          <w:szCs w:val="20"/>
        </w:rPr>
        <w:t>.</w:t>
      </w:r>
      <w:r w:rsidR="007A44CF">
        <w:rPr>
          <w:rFonts w:ascii="Arial" w:hAnsi="Arial" w:cs="Arial"/>
          <w:i/>
          <w:iCs/>
          <w:sz w:val="20"/>
          <w:szCs w:val="20"/>
        </w:rPr>
        <w:t>2</w:t>
      </w:r>
      <w:r w:rsidRPr="003F60CD" w:rsidR="00417238">
        <w:rPr>
          <w:rFonts w:ascii="Arial" w:hAnsi="Arial" w:cs="Arial"/>
          <w:i/>
          <w:iCs/>
          <w:sz w:val="20"/>
          <w:szCs w:val="20"/>
        </w:rPr>
        <w:tab/>
      </w:r>
      <w:r w:rsidRPr="003F60CD" w:rsidR="00417238">
        <w:rPr>
          <w:rFonts w:ascii="Arial" w:hAnsi="Arial" w:cs="Arial"/>
          <w:i/>
          <w:iCs/>
          <w:sz w:val="20"/>
          <w:szCs w:val="20"/>
        </w:rPr>
        <w:t>Exhibition venues</w:t>
      </w:r>
    </w:p>
    <w:p w:rsidRPr="003F60CD" w:rsidR="00D31A3E" w:rsidP="003F60CD" w:rsidRDefault="00C72477" w14:paraId="2764B72E" w14:textId="1CF40A4F">
      <w:pPr>
        <w:spacing w:after="0" w:line="240" w:lineRule="auto"/>
        <w:ind w:left="567"/>
        <w:rPr>
          <w:rFonts w:ascii="Arial" w:hAnsi="Arial" w:cs="Arial"/>
          <w:sz w:val="20"/>
          <w:szCs w:val="20"/>
        </w:rPr>
      </w:pPr>
      <w:r w:rsidRPr="546D9D4F">
        <w:rPr>
          <w:rFonts w:ascii="Arial" w:hAnsi="Arial" w:cs="Arial"/>
          <w:sz w:val="20"/>
          <w:szCs w:val="20"/>
        </w:rPr>
        <w:t xml:space="preserve">The Zoology Museum is the main permanent exhibition venue, while the venue for major temporary exhibitions is the Sir Duncan Rice Library Gallery. Smaller exhibitions may be held </w:t>
      </w:r>
      <w:proofErr w:type="gramStart"/>
      <w:r w:rsidRPr="546D9D4F">
        <w:rPr>
          <w:rFonts w:ascii="Arial" w:hAnsi="Arial" w:cs="Arial"/>
          <w:sz w:val="20"/>
          <w:szCs w:val="20"/>
        </w:rPr>
        <w:t>in</w:t>
      </w:r>
      <w:proofErr w:type="gramEnd"/>
      <w:r w:rsidRPr="546D9D4F">
        <w:rPr>
          <w:rFonts w:ascii="Arial" w:hAnsi="Arial" w:cs="Arial"/>
          <w:sz w:val="20"/>
          <w:szCs w:val="20"/>
        </w:rPr>
        <w:t xml:space="preserve"> </w:t>
      </w:r>
      <w:r w:rsidRPr="546D9D4F" w:rsidR="76AC86B1">
        <w:rPr>
          <w:rFonts w:ascii="Arial" w:hAnsi="Arial" w:cs="Arial"/>
          <w:sz w:val="20"/>
          <w:szCs w:val="20"/>
        </w:rPr>
        <w:t xml:space="preserve">the ground floor </w:t>
      </w:r>
      <w:r w:rsidRPr="546D9D4F">
        <w:rPr>
          <w:rFonts w:ascii="Arial" w:hAnsi="Arial" w:cs="Arial"/>
          <w:sz w:val="20"/>
          <w:szCs w:val="20"/>
        </w:rPr>
        <w:t xml:space="preserve">of the </w:t>
      </w:r>
      <w:r w:rsidR="00D12D85">
        <w:rPr>
          <w:rFonts w:ascii="Arial" w:hAnsi="Arial" w:cs="Arial"/>
          <w:sz w:val="20"/>
          <w:szCs w:val="20"/>
        </w:rPr>
        <w:t>Sir Duncan Rice L</w:t>
      </w:r>
      <w:r w:rsidRPr="546D9D4F">
        <w:rPr>
          <w:rFonts w:ascii="Arial" w:hAnsi="Arial" w:cs="Arial"/>
          <w:sz w:val="20"/>
          <w:szCs w:val="20"/>
        </w:rPr>
        <w:t>ibrary, while small exhibits may occasionally be hosted elsewhere.</w:t>
      </w:r>
      <w:r w:rsidRPr="546D9D4F" w:rsidR="00B06CD3">
        <w:rPr>
          <w:rFonts w:ascii="Arial" w:hAnsi="Arial" w:cs="Arial"/>
          <w:sz w:val="20"/>
          <w:szCs w:val="20"/>
        </w:rPr>
        <w:t xml:space="preserve"> </w:t>
      </w:r>
      <w:r w:rsidRPr="546D9D4F">
        <w:rPr>
          <w:rFonts w:ascii="Arial" w:hAnsi="Arial" w:cs="Arial"/>
          <w:sz w:val="20"/>
          <w:szCs w:val="20"/>
        </w:rPr>
        <w:t xml:space="preserve">The </w:t>
      </w:r>
      <w:r w:rsidRPr="546D9D4F" w:rsidR="00417238">
        <w:rPr>
          <w:rFonts w:ascii="Arial" w:hAnsi="Arial" w:cs="Arial"/>
          <w:sz w:val="20"/>
          <w:szCs w:val="20"/>
        </w:rPr>
        <w:t>selection</w:t>
      </w:r>
      <w:r w:rsidRPr="546D9D4F">
        <w:rPr>
          <w:rFonts w:ascii="Arial" w:hAnsi="Arial" w:cs="Arial"/>
          <w:sz w:val="20"/>
          <w:szCs w:val="20"/>
        </w:rPr>
        <w:t xml:space="preserve"> of venue depend</w:t>
      </w:r>
      <w:r w:rsidR="00D927A4">
        <w:rPr>
          <w:rFonts w:ascii="Arial" w:hAnsi="Arial" w:cs="Arial"/>
          <w:sz w:val="20"/>
          <w:szCs w:val="20"/>
        </w:rPr>
        <w:t>s</w:t>
      </w:r>
      <w:r w:rsidRPr="546D9D4F">
        <w:rPr>
          <w:rFonts w:ascii="Arial" w:hAnsi="Arial" w:cs="Arial"/>
          <w:sz w:val="20"/>
          <w:szCs w:val="20"/>
        </w:rPr>
        <w:t xml:space="preserve"> on </w:t>
      </w:r>
      <w:r w:rsidRPr="546D9D4F" w:rsidR="00B06CD3">
        <w:rPr>
          <w:rFonts w:ascii="Arial" w:hAnsi="Arial" w:cs="Arial"/>
          <w:sz w:val="20"/>
          <w:szCs w:val="20"/>
        </w:rPr>
        <w:t>its</w:t>
      </w:r>
      <w:r w:rsidRPr="546D9D4F">
        <w:rPr>
          <w:rFonts w:ascii="Arial" w:hAnsi="Arial" w:cs="Arial"/>
          <w:sz w:val="20"/>
          <w:szCs w:val="20"/>
        </w:rPr>
        <w:t xml:space="preserve"> ability to prov</w:t>
      </w:r>
      <w:r w:rsidRPr="546D9D4F" w:rsidR="00417238">
        <w:rPr>
          <w:rFonts w:ascii="Arial" w:hAnsi="Arial" w:cs="Arial"/>
          <w:sz w:val="20"/>
          <w:szCs w:val="20"/>
        </w:rPr>
        <w:t>i</w:t>
      </w:r>
      <w:r w:rsidRPr="546D9D4F">
        <w:rPr>
          <w:rFonts w:ascii="Arial" w:hAnsi="Arial" w:cs="Arial"/>
          <w:sz w:val="20"/>
          <w:szCs w:val="20"/>
        </w:rPr>
        <w:t xml:space="preserve">de appropriate collection care and maximise visitor access. </w:t>
      </w:r>
      <w:r w:rsidRPr="546D9D4F" w:rsidR="001F4BDF">
        <w:rPr>
          <w:rFonts w:ascii="Arial" w:hAnsi="Arial" w:cs="Arial"/>
          <w:sz w:val="20"/>
          <w:szCs w:val="20"/>
        </w:rPr>
        <w:t>Larger exhibitions such as those in the</w:t>
      </w:r>
      <w:r w:rsidRPr="546D9D4F" w:rsidR="005C662E">
        <w:rPr>
          <w:rFonts w:ascii="Arial" w:hAnsi="Arial" w:cs="Arial"/>
          <w:sz w:val="20"/>
          <w:szCs w:val="20"/>
        </w:rPr>
        <w:t xml:space="preserve"> Sir Duncan Rice</w:t>
      </w:r>
      <w:r w:rsidRPr="546D9D4F" w:rsidR="001F4BDF">
        <w:rPr>
          <w:rFonts w:ascii="Arial" w:hAnsi="Arial" w:cs="Arial"/>
          <w:sz w:val="20"/>
          <w:szCs w:val="20"/>
        </w:rPr>
        <w:t xml:space="preserve"> Library Gallery </w:t>
      </w:r>
      <w:r w:rsidR="00D927A4">
        <w:rPr>
          <w:rFonts w:ascii="Arial" w:hAnsi="Arial" w:cs="Arial"/>
          <w:sz w:val="20"/>
          <w:szCs w:val="20"/>
        </w:rPr>
        <w:t xml:space="preserve">are </w:t>
      </w:r>
      <w:r w:rsidRPr="546D9D4F" w:rsidR="00A62077">
        <w:rPr>
          <w:rFonts w:ascii="Arial" w:hAnsi="Arial" w:cs="Arial"/>
          <w:sz w:val="20"/>
          <w:szCs w:val="20"/>
        </w:rPr>
        <w:t xml:space="preserve">associated with a programme of </w:t>
      </w:r>
      <w:r w:rsidRPr="546D9D4F" w:rsidR="001F4BDF">
        <w:rPr>
          <w:rFonts w:ascii="Arial" w:hAnsi="Arial" w:cs="Arial"/>
          <w:sz w:val="20"/>
          <w:szCs w:val="20"/>
        </w:rPr>
        <w:t xml:space="preserve">related </w:t>
      </w:r>
      <w:r w:rsidRPr="546D9D4F" w:rsidR="00A62077">
        <w:rPr>
          <w:rFonts w:ascii="Arial" w:hAnsi="Arial" w:cs="Arial"/>
          <w:sz w:val="20"/>
          <w:szCs w:val="20"/>
        </w:rPr>
        <w:t>activities and events.</w:t>
      </w:r>
      <w:r w:rsidRPr="546D9D4F" w:rsidR="00E164E2">
        <w:rPr>
          <w:rFonts w:ascii="Arial" w:hAnsi="Arial" w:cs="Arial"/>
          <w:sz w:val="20"/>
          <w:szCs w:val="20"/>
        </w:rPr>
        <w:t xml:space="preserve"> </w:t>
      </w:r>
      <w:r w:rsidRPr="546D9D4F">
        <w:rPr>
          <w:rFonts w:ascii="Arial" w:hAnsi="Arial" w:cs="Arial"/>
          <w:sz w:val="20"/>
          <w:szCs w:val="20"/>
        </w:rPr>
        <w:t xml:space="preserve">See </w:t>
      </w:r>
      <w:r w:rsidRPr="546D9D4F" w:rsidR="00FC2215">
        <w:rPr>
          <w:rFonts w:ascii="Arial" w:hAnsi="Arial" w:cs="Arial"/>
          <w:sz w:val="20"/>
          <w:szCs w:val="20"/>
        </w:rPr>
        <w:t>A</w:t>
      </w:r>
      <w:r w:rsidRPr="546D9D4F">
        <w:rPr>
          <w:rFonts w:ascii="Arial" w:hAnsi="Arial" w:cs="Arial"/>
          <w:sz w:val="20"/>
          <w:szCs w:val="20"/>
        </w:rPr>
        <w:t>ppend</w:t>
      </w:r>
      <w:r w:rsidRPr="546D9D4F" w:rsidR="00217D49">
        <w:rPr>
          <w:rFonts w:ascii="Arial" w:hAnsi="Arial" w:cs="Arial"/>
          <w:sz w:val="20"/>
          <w:szCs w:val="20"/>
        </w:rPr>
        <w:t>ix</w:t>
      </w:r>
      <w:r w:rsidRPr="546D9D4F">
        <w:rPr>
          <w:rFonts w:ascii="Arial" w:hAnsi="Arial" w:cs="Arial"/>
          <w:sz w:val="20"/>
          <w:szCs w:val="20"/>
        </w:rPr>
        <w:t xml:space="preserve"> </w:t>
      </w:r>
      <w:r w:rsidRPr="546D9D4F" w:rsidR="00FC2215">
        <w:rPr>
          <w:rFonts w:ascii="Arial" w:hAnsi="Arial" w:cs="Arial"/>
          <w:sz w:val="20"/>
          <w:szCs w:val="20"/>
        </w:rPr>
        <w:t xml:space="preserve">1 </w:t>
      </w:r>
      <w:r w:rsidRPr="546D9D4F">
        <w:rPr>
          <w:rFonts w:ascii="Arial" w:hAnsi="Arial" w:cs="Arial"/>
          <w:sz w:val="20"/>
          <w:szCs w:val="20"/>
        </w:rPr>
        <w:t>for details of venues.</w:t>
      </w:r>
    </w:p>
    <w:p w:rsidRPr="003F60CD" w:rsidR="001732CF" w:rsidP="003F60CD" w:rsidRDefault="001732CF" w14:paraId="1D982CBA" w14:textId="77777777">
      <w:pPr>
        <w:spacing w:after="0" w:line="240" w:lineRule="auto"/>
        <w:ind w:left="567" w:hanging="567"/>
        <w:rPr>
          <w:rFonts w:ascii="Arial" w:hAnsi="Arial" w:cs="Arial"/>
          <w:sz w:val="20"/>
          <w:szCs w:val="20"/>
        </w:rPr>
      </w:pPr>
    </w:p>
    <w:p w:rsidRPr="003F60CD" w:rsidR="001732CF" w:rsidP="003F60CD" w:rsidRDefault="008A0FE6" w14:paraId="71F89F74" w14:textId="2F080F45">
      <w:pPr>
        <w:spacing w:after="0" w:line="240" w:lineRule="auto"/>
        <w:ind w:left="567" w:hanging="567"/>
        <w:rPr>
          <w:rFonts w:ascii="Arial" w:hAnsi="Arial" w:cs="Arial"/>
          <w:i/>
          <w:iCs/>
          <w:sz w:val="20"/>
          <w:szCs w:val="20"/>
        </w:rPr>
      </w:pPr>
      <w:r w:rsidRPr="003F60CD">
        <w:rPr>
          <w:rFonts w:ascii="Arial" w:hAnsi="Arial" w:cs="Arial"/>
          <w:i/>
          <w:iCs/>
          <w:sz w:val="20"/>
          <w:szCs w:val="20"/>
        </w:rPr>
        <w:t>3.</w:t>
      </w:r>
      <w:r w:rsidR="007A44CF">
        <w:rPr>
          <w:rFonts w:ascii="Arial" w:hAnsi="Arial" w:cs="Arial"/>
          <w:i/>
          <w:iCs/>
          <w:sz w:val="20"/>
          <w:szCs w:val="20"/>
        </w:rPr>
        <w:t>3</w:t>
      </w:r>
      <w:r w:rsidRPr="003F60CD" w:rsidR="00280A55">
        <w:rPr>
          <w:rFonts w:ascii="Arial" w:hAnsi="Arial" w:cs="Arial"/>
          <w:i/>
          <w:iCs/>
          <w:sz w:val="20"/>
          <w:szCs w:val="20"/>
        </w:rPr>
        <w:t xml:space="preserve"> </w:t>
      </w:r>
      <w:r w:rsidRPr="003F60CD" w:rsidR="00280A55">
        <w:rPr>
          <w:rFonts w:ascii="Arial" w:hAnsi="Arial" w:cs="Arial"/>
          <w:i/>
          <w:iCs/>
          <w:sz w:val="20"/>
          <w:szCs w:val="20"/>
        </w:rPr>
        <w:tab/>
      </w:r>
      <w:r w:rsidRPr="003F60CD" w:rsidR="001732CF">
        <w:rPr>
          <w:rFonts w:ascii="Arial" w:hAnsi="Arial" w:cs="Arial"/>
          <w:i/>
          <w:iCs/>
          <w:sz w:val="20"/>
          <w:szCs w:val="20"/>
        </w:rPr>
        <w:t>Online exhibitions</w:t>
      </w:r>
    </w:p>
    <w:p w:rsidRPr="003F60CD" w:rsidR="008A0FE6" w:rsidP="003F60CD" w:rsidRDefault="007435BD" w14:paraId="2EE05383" w14:textId="5071635C">
      <w:pPr>
        <w:spacing w:after="0" w:line="240" w:lineRule="auto"/>
        <w:ind w:left="567"/>
        <w:rPr>
          <w:rFonts w:ascii="Arial" w:hAnsi="Arial" w:cs="Arial"/>
          <w:sz w:val="20"/>
          <w:szCs w:val="20"/>
        </w:rPr>
      </w:pPr>
      <w:r w:rsidRPr="74CE9702">
        <w:rPr>
          <w:rFonts w:ascii="Arial" w:hAnsi="Arial" w:cs="Arial"/>
          <w:sz w:val="20"/>
          <w:szCs w:val="20"/>
        </w:rPr>
        <w:t xml:space="preserve">Online exhibitions </w:t>
      </w:r>
      <w:r w:rsidR="00D927A4">
        <w:rPr>
          <w:rFonts w:ascii="Arial" w:hAnsi="Arial" w:cs="Arial"/>
          <w:sz w:val="20"/>
          <w:szCs w:val="20"/>
        </w:rPr>
        <w:t>are</w:t>
      </w:r>
      <w:r w:rsidRPr="74CE9702" w:rsidR="00236F1F">
        <w:rPr>
          <w:rFonts w:ascii="Arial" w:hAnsi="Arial" w:cs="Arial"/>
          <w:sz w:val="20"/>
          <w:szCs w:val="20"/>
        </w:rPr>
        <w:t xml:space="preserve"> hosted</w:t>
      </w:r>
      <w:r w:rsidRPr="74CE9702">
        <w:rPr>
          <w:rFonts w:ascii="Arial" w:hAnsi="Arial" w:cs="Arial"/>
          <w:sz w:val="20"/>
          <w:szCs w:val="20"/>
        </w:rPr>
        <w:t xml:space="preserve"> on the domain </w:t>
      </w:r>
      <w:r w:rsidRPr="74CE9702">
        <w:rPr>
          <w:rFonts w:ascii="Arial" w:hAnsi="Arial" w:cs="Arial"/>
          <w:sz w:val="20"/>
          <w:szCs w:val="20"/>
          <w:u w:val="single"/>
        </w:rPr>
        <w:t>exhibitions.abdn.ac.uk</w:t>
      </w:r>
      <w:r w:rsidRPr="74CE9702">
        <w:rPr>
          <w:rFonts w:ascii="Arial" w:hAnsi="Arial" w:cs="Arial"/>
          <w:sz w:val="20"/>
          <w:szCs w:val="20"/>
        </w:rPr>
        <w:t xml:space="preserve"> using the Omeka application implemented by University Collections staff</w:t>
      </w:r>
      <w:r w:rsidRPr="74CE9702" w:rsidR="00B06CD3">
        <w:rPr>
          <w:rFonts w:ascii="Arial" w:hAnsi="Arial" w:cs="Arial"/>
          <w:sz w:val="20"/>
          <w:szCs w:val="20"/>
        </w:rPr>
        <w:t>. This</w:t>
      </w:r>
      <w:r w:rsidRPr="74CE9702" w:rsidR="00D235F1">
        <w:rPr>
          <w:rFonts w:ascii="Arial" w:hAnsi="Arial" w:cs="Arial"/>
          <w:sz w:val="20"/>
          <w:szCs w:val="20"/>
        </w:rPr>
        <w:t xml:space="preserve"> can host still images, sound files, video etc,. but does not provide an immersive 3D experience</w:t>
      </w:r>
      <w:r w:rsidRPr="74CE9702">
        <w:rPr>
          <w:rFonts w:ascii="Arial" w:hAnsi="Arial" w:cs="Arial"/>
          <w:sz w:val="20"/>
          <w:szCs w:val="20"/>
        </w:rPr>
        <w:t xml:space="preserve">. </w:t>
      </w:r>
      <w:r w:rsidRPr="74CE9702" w:rsidR="7868A89B">
        <w:rPr>
          <w:rFonts w:ascii="Arial" w:hAnsi="Arial" w:cs="Arial"/>
          <w:sz w:val="20"/>
          <w:szCs w:val="20"/>
        </w:rPr>
        <w:t xml:space="preserve">Online exhibitions are assessed following the same process as physical exhibitions and similar requirements apply. </w:t>
      </w:r>
      <w:r w:rsidRPr="74CE9702" w:rsidR="00D235F1">
        <w:rPr>
          <w:rFonts w:ascii="Arial" w:hAnsi="Arial" w:cs="Arial"/>
          <w:sz w:val="20"/>
          <w:szCs w:val="20"/>
        </w:rPr>
        <w:t>When deciding whether to host an online exhibition, s</w:t>
      </w:r>
      <w:r w:rsidRPr="74CE9702" w:rsidR="003C414D">
        <w:rPr>
          <w:rFonts w:ascii="Arial" w:hAnsi="Arial" w:cs="Arial"/>
          <w:sz w:val="20"/>
          <w:szCs w:val="20"/>
        </w:rPr>
        <w:t xml:space="preserve">pecial consideration will be given to the availability or cost of production of </w:t>
      </w:r>
      <w:r w:rsidRPr="74CE9702" w:rsidR="00D235F1">
        <w:rPr>
          <w:rFonts w:ascii="Arial" w:hAnsi="Arial" w:cs="Arial"/>
          <w:sz w:val="20"/>
          <w:szCs w:val="20"/>
        </w:rPr>
        <w:t>d</w:t>
      </w:r>
      <w:r w:rsidRPr="74CE9702" w:rsidR="003C414D">
        <w:rPr>
          <w:rFonts w:ascii="Arial" w:hAnsi="Arial" w:cs="Arial"/>
          <w:sz w:val="20"/>
          <w:szCs w:val="20"/>
        </w:rPr>
        <w:t xml:space="preserve">igital resources </w:t>
      </w:r>
      <w:r w:rsidRPr="74CE9702" w:rsidR="00D235F1">
        <w:rPr>
          <w:rFonts w:ascii="Arial" w:hAnsi="Arial" w:cs="Arial"/>
          <w:sz w:val="20"/>
          <w:szCs w:val="20"/>
        </w:rPr>
        <w:t xml:space="preserve">required </w:t>
      </w:r>
      <w:r w:rsidRPr="74CE9702" w:rsidR="003C414D">
        <w:rPr>
          <w:rFonts w:ascii="Arial" w:hAnsi="Arial" w:cs="Arial"/>
          <w:sz w:val="20"/>
          <w:szCs w:val="20"/>
        </w:rPr>
        <w:t>(images of collection objects, audio/video files etc</w:t>
      </w:r>
      <w:r w:rsidRPr="74CE9702" w:rsidR="00D235F1">
        <w:rPr>
          <w:rFonts w:ascii="Arial" w:hAnsi="Arial" w:cs="Arial"/>
          <w:sz w:val="20"/>
          <w:szCs w:val="20"/>
        </w:rPr>
        <w:t>.)</w:t>
      </w:r>
      <w:r w:rsidRPr="74CE9702">
        <w:rPr>
          <w:rFonts w:ascii="Arial" w:hAnsi="Arial" w:cs="Arial"/>
          <w:sz w:val="20"/>
          <w:szCs w:val="20"/>
        </w:rPr>
        <w:t>, as well as the staff resource required for curation.</w:t>
      </w:r>
      <w:r w:rsidRPr="74CE9702" w:rsidR="00C72477">
        <w:rPr>
          <w:rFonts w:ascii="Arial" w:hAnsi="Arial" w:cs="Arial"/>
          <w:sz w:val="20"/>
          <w:szCs w:val="20"/>
        </w:rPr>
        <w:t xml:space="preserve"> </w:t>
      </w:r>
      <w:r w:rsidRPr="74CE9702" w:rsidR="001732CF">
        <w:rPr>
          <w:rFonts w:ascii="Arial" w:hAnsi="Arial" w:cs="Arial"/>
          <w:sz w:val="20"/>
          <w:szCs w:val="20"/>
        </w:rPr>
        <w:t xml:space="preserve">Online exhibitions may be stand-alone (with no corresponding </w:t>
      </w:r>
      <w:r w:rsidRPr="74CE9702" w:rsidR="008A0FE6">
        <w:rPr>
          <w:rFonts w:ascii="Arial" w:hAnsi="Arial" w:cs="Arial"/>
          <w:sz w:val="20"/>
          <w:szCs w:val="20"/>
        </w:rPr>
        <w:t xml:space="preserve">physical display); they may have a small accompanying display that advertises the exhibition; or they may be an online version of a large physical exhibition. </w:t>
      </w:r>
    </w:p>
    <w:p w:rsidRPr="003F60CD" w:rsidR="008A0FE6" w:rsidP="003F60CD" w:rsidRDefault="008A0FE6" w14:paraId="36EA7ED7" w14:textId="77777777">
      <w:pPr>
        <w:spacing w:after="0" w:line="240" w:lineRule="auto"/>
        <w:ind w:left="567"/>
        <w:rPr>
          <w:rFonts w:ascii="Arial" w:hAnsi="Arial" w:cs="Arial"/>
          <w:sz w:val="20"/>
          <w:szCs w:val="20"/>
        </w:rPr>
      </w:pPr>
    </w:p>
    <w:p w:rsidRPr="003F60CD" w:rsidR="00EE157C" w:rsidP="00EE157C" w:rsidRDefault="007A44CF" w14:paraId="56D21D8F" w14:textId="4CC6774F">
      <w:pPr>
        <w:pStyle w:val="Default"/>
        <w:ind w:left="567" w:hanging="567"/>
        <w:contextualSpacing/>
        <w:rPr>
          <w:i/>
          <w:iCs/>
          <w:sz w:val="20"/>
          <w:szCs w:val="20"/>
        </w:rPr>
      </w:pPr>
      <w:r>
        <w:rPr>
          <w:i/>
          <w:iCs/>
          <w:sz w:val="20"/>
          <w:szCs w:val="20"/>
        </w:rPr>
        <w:t>3</w:t>
      </w:r>
      <w:r w:rsidR="00EE157C">
        <w:rPr>
          <w:i/>
          <w:iCs/>
          <w:sz w:val="20"/>
          <w:szCs w:val="20"/>
        </w:rPr>
        <w:t>.4</w:t>
      </w:r>
      <w:r w:rsidRPr="003F60CD" w:rsidR="00EE157C">
        <w:rPr>
          <w:i/>
          <w:iCs/>
          <w:sz w:val="20"/>
          <w:szCs w:val="20"/>
        </w:rPr>
        <w:t xml:space="preserve"> </w:t>
      </w:r>
      <w:r w:rsidRPr="003F60CD" w:rsidR="00EE157C">
        <w:rPr>
          <w:i/>
          <w:iCs/>
          <w:sz w:val="20"/>
          <w:szCs w:val="20"/>
        </w:rPr>
        <w:tab/>
      </w:r>
      <w:r w:rsidR="00EE157C">
        <w:rPr>
          <w:i/>
          <w:iCs/>
          <w:sz w:val="20"/>
          <w:szCs w:val="20"/>
        </w:rPr>
        <w:t xml:space="preserve">Exhibition </w:t>
      </w:r>
      <w:r w:rsidR="00AA5251">
        <w:rPr>
          <w:i/>
          <w:iCs/>
          <w:sz w:val="20"/>
          <w:szCs w:val="20"/>
        </w:rPr>
        <w:t xml:space="preserve">proposals </w:t>
      </w:r>
    </w:p>
    <w:p w:rsidR="00AA5251" w:rsidP="2476EC7F" w:rsidRDefault="3570759E" w14:paraId="31D136DC" w14:textId="00F3F55B">
      <w:pPr>
        <w:pStyle w:val="Default"/>
        <w:ind w:left="567"/>
        <w:contextualSpacing/>
        <w:rPr>
          <w:sz w:val="20"/>
          <w:szCs w:val="20"/>
        </w:rPr>
      </w:pPr>
      <w:r w:rsidRPr="2476EC7F">
        <w:rPr>
          <w:sz w:val="20"/>
          <w:szCs w:val="20"/>
        </w:rPr>
        <w:t xml:space="preserve">Exhibitions are based on collaborative working by staff of University Collections and often other people. Proposals should therefore involve early and wide-ranging discussion across the University Collections team, as well as consultation with other relevant people. </w:t>
      </w:r>
      <w:r w:rsidRPr="2476EC7F" w:rsidR="3CE76819">
        <w:rPr>
          <w:sz w:val="20"/>
          <w:szCs w:val="20"/>
        </w:rPr>
        <w:t xml:space="preserve">Exhibition proposals should be made using the Exhibition Proposal Form (see appendix </w:t>
      </w:r>
      <w:r w:rsidRPr="2476EC7F" w:rsidR="452CB49E">
        <w:rPr>
          <w:sz w:val="20"/>
          <w:szCs w:val="20"/>
        </w:rPr>
        <w:t>4</w:t>
      </w:r>
      <w:r w:rsidRPr="2476EC7F" w:rsidR="3CE76819">
        <w:rPr>
          <w:sz w:val="20"/>
          <w:szCs w:val="20"/>
        </w:rPr>
        <w:t>), usually following an initial informal discussion with the Exhibitions and Public Programming Manager or delegated staff. University Collections staff may provide advice and guidance on creating the proposal, but an exhibition is not agreed until a proposal form has been submitted, evaluated and accepted in writing. Applicants for research grants and other external funding that include exhibitions or events making use of the collections or the facilities of University Collections must discuss proposals with the Exhibitions and Public Programm</w:t>
      </w:r>
      <w:r w:rsidRPr="2476EC7F" w:rsidR="024D3BAB">
        <w:rPr>
          <w:sz w:val="20"/>
          <w:szCs w:val="20"/>
        </w:rPr>
        <w:t>ing</w:t>
      </w:r>
      <w:r w:rsidRPr="2476EC7F" w:rsidR="3CE76819">
        <w:rPr>
          <w:sz w:val="20"/>
          <w:szCs w:val="20"/>
        </w:rPr>
        <w:t xml:space="preserve"> Manager or delegated </w:t>
      </w:r>
      <w:r w:rsidRPr="2476EC7F" w:rsidR="3CE76819">
        <w:rPr>
          <w:sz w:val="20"/>
          <w:szCs w:val="20"/>
        </w:rPr>
        <w:t>staff and have in principle agreement before applications are submitted. This ensures that the proposed project is viable and that costs and logistics are properly considered.</w:t>
      </w:r>
    </w:p>
    <w:p w:rsidR="00AA5251" w:rsidP="00EE157C" w:rsidRDefault="00AA5251" w14:paraId="23C85F95" w14:textId="77777777">
      <w:pPr>
        <w:pStyle w:val="Default"/>
        <w:ind w:left="567"/>
        <w:contextualSpacing/>
        <w:rPr>
          <w:sz w:val="20"/>
          <w:szCs w:val="20"/>
        </w:rPr>
      </w:pPr>
    </w:p>
    <w:p w:rsidRPr="00AA5251" w:rsidR="00AA5251" w:rsidP="00AA5251" w:rsidRDefault="00AA5251" w14:paraId="6A339F46" w14:textId="717EB808">
      <w:pPr>
        <w:pStyle w:val="Default"/>
        <w:ind w:left="567" w:hanging="567"/>
        <w:contextualSpacing/>
        <w:rPr>
          <w:i/>
          <w:iCs/>
          <w:sz w:val="20"/>
          <w:szCs w:val="20"/>
        </w:rPr>
      </w:pPr>
      <w:r>
        <w:rPr>
          <w:i/>
          <w:iCs/>
          <w:sz w:val="20"/>
          <w:szCs w:val="20"/>
        </w:rPr>
        <w:t xml:space="preserve">3.5 </w:t>
      </w:r>
      <w:r>
        <w:rPr>
          <w:i/>
          <w:iCs/>
          <w:sz w:val="20"/>
          <w:szCs w:val="20"/>
        </w:rPr>
        <w:tab/>
      </w:r>
      <w:r w:rsidRPr="00AA5251">
        <w:rPr>
          <w:i/>
          <w:iCs/>
          <w:sz w:val="20"/>
          <w:szCs w:val="20"/>
        </w:rPr>
        <w:t>Exhibition management</w:t>
      </w:r>
    </w:p>
    <w:p w:rsidR="00EE157C" w:rsidP="00EE157C" w:rsidRDefault="00EE157C" w14:paraId="74056081" w14:textId="5F8C0005">
      <w:pPr>
        <w:pStyle w:val="Default"/>
        <w:ind w:left="567"/>
        <w:contextualSpacing/>
        <w:rPr>
          <w:sz w:val="20"/>
          <w:szCs w:val="20"/>
        </w:rPr>
      </w:pPr>
      <w:r w:rsidRPr="546D9D4F">
        <w:rPr>
          <w:sz w:val="20"/>
          <w:szCs w:val="20"/>
        </w:rPr>
        <w:t>Discussion about the roles of University Collections staff and others</w:t>
      </w:r>
      <w:r w:rsidR="007A44CF">
        <w:rPr>
          <w:sz w:val="20"/>
          <w:szCs w:val="20"/>
        </w:rPr>
        <w:t xml:space="preserve">, such as the appointment of co-curators, </w:t>
      </w:r>
      <w:r w:rsidRPr="546D9D4F">
        <w:rPr>
          <w:sz w:val="20"/>
          <w:szCs w:val="20"/>
        </w:rPr>
        <w:t>in planning exhibitions should be discussed and agreed at as early a stage as possible</w:t>
      </w:r>
      <w:r w:rsidR="007A44CF">
        <w:rPr>
          <w:sz w:val="20"/>
          <w:szCs w:val="20"/>
        </w:rPr>
        <w:t xml:space="preserve">, following the project management approach outline in appendix </w:t>
      </w:r>
      <w:r w:rsidR="00AA5251">
        <w:rPr>
          <w:sz w:val="20"/>
          <w:szCs w:val="20"/>
        </w:rPr>
        <w:t>2</w:t>
      </w:r>
      <w:r w:rsidRPr="546D9D4F">
        <w:rPr>
          <w:sz w:val="20"/>
          <w:szCs w:val="20"/>
        </w:rPr>
        <w:t>. Responsibility for interpretation and content lies with University Collections</w:t>
      </w:r>
      <w:r>
        <w:rPr>
          <w:sz w:val="20"/>
          <w:szCs w:val="20"/>
        </w:rPr>
        <w:t>, with input from co-curators</w:t>
      </w:r>
      <w:r w:rsidRPr="546D9D4F">
        <w:rPr>
          <w:sz w:val="20"/>
          <w:szCs w:val="20"/>
        </w:rPr>
        <w:t xml:space="preserve">. Copyright in materials created for exhibitions and events belongs to the University of Aberdeen unless agreed otherwise. Most exhibitions </w:t>
      </w:r>
      <w:r>
        <w:rPr>
          <w:sz w:val="20"/>
          <w:szCs w:val="20"/>
        </w:rPr>
        <w:t>are</w:t>
      </w:r>
      <w:r w:rsidRPr="546D9D4F">
        <w:rPr>
          <w:sz w:val="20"/>
          <w:szCs w:val="20"/>
        </w:rPr>
        <w:t xml:space="preserve"> planned as projects, following the University’s project management methodology. </w:t>
      </w:r>
    </w:p>
    <w:p w:rsidR="007A44CF" w:rsidP="007A44CF" w:rsidRDefault="007A44CF" w14:paraId="236A4062" w14:textId="77777777">
      <w:pPr>
        <w:spacing w:after="0" w:line="240" w:lineRule="auto"/>
        <w:ind w:left="567"/>
        <w:rPr>
          <w:rFonts w:ascii="Arial" w:hAnsi="Arial" w:cs="Arial"/>
          <w:sz w:val="20"/>
          <w:szCs w:val="20"/>
        </w:rPr>
      </w:pPr>
    </w:p>
    <w:p w:rsidRPr="003F60CD" w:rsidR="007A44CF" w:rsidP="007A44CF" w:rsidRDefault="007A44CF" w14:paraId="40CF7550" w14:textId="790BBD87">
      <w:pPr>
        <w:spacing w:after="0" w:line="240" w:lineRule="auto"/>
        <w:ind w:left="567" w:hanging="567"/>
        <w:rPr>
          <w:rFonts w:ascii="Arial" w:hAnsi="Arial" w:cs="Arial"/>
          <w:i/>
          <w:iCs/>
          <w:sz w:val="20"/>
          <w:szCs w:val="20"/>
        </w:rPr>
      </w:pPr>
      <w:r w:rsidRPr="003F60CD">
        <w:rPr>
          <w:rFonts w:ascii="Arial" w:hAnsi="Arial" w:cs="Arial"/>
          <w:i/>
          <w:iCs/>
          <w:sz w:val="20"/>
          <w:szCs w:val="20"/>
        </w:rPr>
        <w:t>3.</w:t>
      </w:r>
      <w:r w:rsidR="00AA5251">
        <w:rPr>
          <w:rFonts w:ascii="Arial" w:hAnsi="Arial" w:cs="Arial"/>
          <w:i/>
          <w:iCs/>
          <w:sz w:val="20"/>
          <w:szCs w:val="20"/>
        </w:rPr>
        <w:t>6</w:t>
      </w:r>
      <w:r w:rsidRPr="003F60CD">
        <w:rPr>
          <w:rFonts w:ascii="Arial" w:hAnsi="Arial" w:cs="Arial"/>
          <w:i/>
          <w:iCs/>
          <w:sz w:val="20"/>
          <w:szCs w:val="20"/>
        </w:rPr>
        <w:tab/>
      </w:r>
      <w:r w:rsidRPr="003F60CD">
        <w:rPr>
          <w:rFonts w:ascii="Arial" w:hAnsi="Arial" w:cs="Arial"/>
          <w:i/>
          <w:iCs/>
          <w:sz w:val="20"/>
          <w:szCs w:val="20"/>
        </w:rPr>
        <w:t>Environmental responsibility</w:t>
      </w:r>
    </w:p>
    <w:p w:rsidR="007A44CF" w:rsidP="007A44CF" w:rsidRDefault="007A44CF" w14:paraId="71D448FD" w14:textId="77777777">
      <w:pPr>
        <w:spacing w:after="0" w:line="240" w:lineRule="auto"/>
        <w:ind w:left="567"/>
        <w:rPr>
          <w:rFonts w:ascii="Arial" w:hAnsi="Arial" w:cs="Arial"/>
          <w:sz w:val="20"/>
          <w:szCs w:val="20"/>
        </w:rPr>
      </w:pPr>
      <w:r w:rsidRPr="003F60CD">
        <w:rPr>
          <w:rFonts w:ascii="Arial" w:hAnsi="Arial" w:cs="Arial"/>
          <w:sz w:val="20"/>
          <w:szCs w:val="20"/>
        </w:rPr>
        <w:t>The environmental impact of the programme will be mitigated whenever possible by using locally produced and sustainable materials, recycling exhibition materials, and using shared transport for loans, as well as identifying further opportunities for improved ways of working that have a lesser environmental impact.</w:t>
      </w:r>
    </w:p>
    <w:p w:rsidRPr="003F60CD" w:rsidR="007A44CF" w:rsidP="00EE157C" w:rsidRDefault="007A44CF" w14:paraId="07A98A00" w14:textId="77777777">
      <w:pPr>
        <w:pStyle w:val="Default"/>
        <w:ind w:left="567"/>
        <w:contextualSpacing/>
        <w:rPr>
          <w:sz w:val="20"/>
          <w:szCs w:val="20"/>
        </w:rPr>
      </w:pPr>
    </w:p>
    <w:p w:rsidRPr="005D2AEC" w:rsidR="007A44CF" w:rsidP="007A44CF" w:rsidRDefault="007A44CF" w14:paraId="5B70FB06" w14:textId="1E126665">
      <w:pPr>
        <w:spacing w:after="0" w:line="240" w:lineRule="auto"/>
        <w:ind w:left="567" w:hanging="567"/>
        <w:rPr>
          <w:rFonts w:ascii="Arial" w:hAnsi="Arial" w:cs="Arial"/>
          <w:i/>
          <w:iCs/>
          <w:sz w:val="20"/>
          <w:szCs w:val="20"/>
        </w:rPr>
      </w:pPr>
      <w:r w:rsidRPr="005D2AEC">
        <w:rPr>
          <w:rFonts w:ascii="Arial" w:hAnsi="Arial" w:cs="Arial"/>
          <w:i/>
          <w:iCs/>
          <w:sz w:val="20"/>
          <w:szCs w:val="20"/>
        </w:rPr>
        <w:t>3</w:t>
      </w:r>
      <w:r>
        <w:rPr>
          <w:rFonts w:ascii="Arial" w:hAnsi="Arial" w:cs="Arial"/>
          <w:i/>
          <w:iCs/>
          <w:sz w:val="20"/>
          <w:szCs w:val="20"/>
        </w:rPr>
        <w:t>.</w:t>
      </w:r>
      <w:r w:rsidR="00AA5251">
        <w:rPr>
          <w:rFonts w:ascii="Arial" w:hAnsi="Arial" w:cs="Arial"/>
          <w:i/>
          <w:iCs/>
          <w:sz w:val="20"/>
          <w:szCs w:val="20"/>
        </w:rPr>
        <w:t>7</w:t>
      </w:r>
      <w:r w:rsidRPr="005D2AEC">
        <w:rPr>
          <w:rFonts w:ascii="Arial" w:hAnsi="Arial" w:cs="Arial"/>
          <w:i/>
          <w:iCs/>
          <w:sz w:val="20"/>
          <w:szCs w:val="20"/>
        </w:rPr>
        <w:t xml:space="preserve"> </w:t>
      </w:r>
      <w:r>
        <w:rPr>
          <w:rFonts w:ascii="Arial" w:hAnsi="Arial" w:cs="Arial"/>
          <w:i/>
          <w:iCs/>
          <w:sz w:val="20"/>
          <w:szCs w:val="20"/>
        </w:rPr>
        <w:tab/>
      </w:r>
      <w:r w:rsidRPr="005D2AEC">
        <w:rPr>
          <w:rFonts w:ascii="Arial" w:hAnsi="Arial" w:cs="Arial"/>
          <w:i/>
          <w:iCs/>
          <w:sz w:val="20"/>
          <w:szCs w:val="20"/>
        </w:rPr>
        <w:t>Visitor welcome and responsibilities</w:t>
      </w:r>
    </w:p>
    <w:p w:rsidRPr="003F60CD" w:rsidR="007A44CF" w:rsidP="2476EC7F" w:rsidRDefault="6E1FEB03" w14:paraId="185B0DE4" w14:textId="0D720F69">
      <w:pPr>
        <w:spacing w:after="0" w:line="240" w:lineRule="auto"/>
        <w:ind w:left="567"/>
        <w:rPr>
          <w:rFonts w:ascii="Arial" w:hAnsi="Arial" w:cs="Arial"/>
          <w:sz w:val="20"/>
          <w:szCs w:val="20"/>
        </w:rPr>
      </w:pPr>
      <w:r w:rsidRPr="2476EC7F">
        <w:rPr>
          <w:rFonts w:ascii="Arial" w:hAnsi="Arial" w:cs="Arial"/>
          <w:sz w:val="20"/>
          <w:szCs w:val="20"/>
        </w:rPr>
        <w:t xml:space="preserve">Everyone is welcome to University Collections venues and entrance to all exhibition venues is free of charge. The contribution of visitors to the creation of </w:t>
      </w:r>
      <w:r w:rsidRPr="00703244">
        <w:rPr>
          <w:rFonts w:ascii="Arial" w:hAnsi="Arial" w:cs="Arial"/>
          <w:sz w:val="20"/>
          <w:szCs w:val="20"/>
        </w:rPr>
        <w:t>knowledge is also recognised, including the variety of knowledge, understanding and learning styles they bring. Photography of people participating in exhibitions, events and other activities may only be taken with their permission, and in the case of children, that of their parent or guardian. Visitors who act in a dangerous, abusive, or disruptive way may be asked to leave by</w:t>
      </w:r>
      <w:r w:rsidRPr="00703244" w:rsidR="10F85517">
        <w:rPr>
          <w:rFonts w:ascii="Arial" w:hAnsi="Arial" w:cs="Arial"/>
          <w:sz w:val="20"/>
          <w:szCs w:val="20"/>
        </w:rPr>
        <w:t xml:space="preserve"> U</w:t>
      </w:r>
      <w:r w:rsidRPr="00703244">
        <w:rPr>
          <w:rFonts w:ascii="Arial" w:hAnsi="Arial" w:cs="Arial"/>
          <w:sz w:val="20"/>
          <w:szCs w:val="20"/>
        </w:rPr>
        <w:t xml:space="preserve">niversity </w:t>
      </w:r>
      <w:r w:rsidRPr="00703244" w:rsidR="6EB901FB">
        <w:rPr>
          <w:rFonts w:ascii="Arial" w:hAnsi="Arial" w:cs="Arial"/>
          <w:sz w:val="20"/>
          <w:szCs w:val="20"/>
        </w:rPr>
        <w:t>s</w:t>
      </w:r>
      <w:r w:rsidRPr="00703244">
        <w:rPr>
          <w:rFonts w:ascii="Arial" w:hAnsi="Arial" w:cs="Arial"/>
          <w:sz w:val="20"/>
          <w:szCs w:val="20"/>
        </w:rPr>
        <w:t xml:space="preserve">taff, </w:t>
      </w:r>
      <w:r w:rsidRPr="00703244" w:rsidR="15BCF0A2">
        <w:rPr>
          <w:rFonts w:ascii="Arial" w:hAnsi="Arial" w:cs="Arial"/>
          <w:sz w:val="20"/>
          <w:szCs w:val="20"/>
        </w:rPr>
        <w:t xml:space="preserve">including support from </w:t>
      </w:r>
      <w:r w:rsidRPr="00703244">
        <w:rPr>
          <w:rFonts w:ascii="Arial" w:hAnsi="Arial" w:cs="Arial"/>
          <w:sz w:val="20"/>
          <w:szCs w:val="20"/>
        </w:rPr>
        <w:t>University Security.</w:t>
      </w:r>
    </w:p>
    <w:p w:rsidR="00EE157C" w:rsidP="003F60CD" w:rsidRDefault="00EE157C" w14:paraId="71CC3CE1" w14:textId="77777777">
      <w:pPr>
        <w:spacing w:after="0" w:line="240" w:lineRule="auto"/>
        <w:ind w:left="567"/>
        <w:rPr>
          <w:rFonts w:ascii="Arial" w:hAnsi="Arial" w:cs="Arial"/>
          <w:sz w:val="20"/>
          <w:szCs w:val="20"/>
        </w:rPr>
      </w:pPr>
    </w:p>
    <w:p w:rsidRPr="003F60CD" w:rsidR="00AA5251" w:rsidP="003F60CD" w:rsidRDefault="00AA5251" w14:paraId="7988D193" w14:textId="77777777">
      <w:pPr>
        <w:spacing w:after="0" w:line="240" w:lineRule="auto"/>
        <w:ind w:left="567"/>
        <w:rPr>
          <w:rFonts w:ascii="Arial" w:hAnsi="Arial" w:cs="Arial"/>
          <w:sz w:val="20"/>
          <w:szCs w:val="20"/>
        </w:rPr>
      </w:pPr>
    </w:p>
    <w:p w:rsidRPr="003F60CD" w:rsidR="008A0FE6" w:rsidP="6C5F3A77" w:rsidRDefault="008A0FE6" w14:paraId="058CFC7B" w14:textId="1039E20F">
      <w:pPr>
        <w:pStyle w:val="Default"/>
        <w:ind w:left="567" w:hanging="567"/>
        <w:contextualSpacing/>
        <w:rPr>
          <w:b/>
          <w:bCs/>
          <w:smallCaps/>
          <w:sz w:val="20"/>
          <w:szCs w:val="20"/>
        </w:rPr>
      </w:pPr>
      <w:r w:rsidRPr="6C5F3A77">
        <w:rPr>
          <w:b/>
          <w:bCs/>
          <w:smallCaps/>
          <w:sz w:val="20"/>
          <w:szCs w:val="20"/>
        </w:rPr>
        <w:t xml:space="preserve">4 </w:t>
      </w:r>
      <w:r>
        <w:tab/>
      </w:r>
      <w:r w:rsidRPr="6C5F3A77">
        <w:rPr>
          <w:b/>
          <w:bCs/>
          <w:smallCaps/>
          <w:sz w:val="20"/>
          <w:szCs w:val="20"/>
        </w:rPr>
        <w:t xml:space="preserve">Events </w:t>
      </w:r>
    </w:p>
    <w:p w:rsidRPr="003849BC" w:rsidR="00032507" w:rsidP="003849BC" w:rsidRDefault="00032507" w14:paraId="16C71682" w14:textId="2E1C5CDA">
      <w:pPr>
        <w:pStyle w:val="Default"/>
        <w:ind w:left="567" w:hanging="567"/>
        <w:contextualSpacing/>
        <w:rPr>
          <w:i/>
          <w:iCs/>
          <w:sz w:val="20"/>
          <w:szCs w:val="20"/>
        </w:rPr>
      </w:pPr>
      <w:r w:rsidRPr="003849BC">
        <w:rPr>
          <w:i/>
          <w:iCs/>
          <w:sz w:val="20"/>
          <w:szCs w:val="20"/>
        </w:rPr>
        <w:t xml:space="preserve">4.1 </w:t>
      </w:r>
      <w:r>
        <w:rPr>
          <w:i/>
          <w:iCs/>
          <w:sz w:val="20"/>
          <w:szCs w:val="20"/>
        </w:rPr>
        <w:tab/>
      </w:r>
      <w:r w:rsidRPr="003849BC">
        <w:rPr>
          <w:i/>
          <w:iCs/>
          <w:sz w:val="20"/>
          <w:szCs w:val="20"/>
        </w:rPr>
        <w:t>Principles</w:t>
      </w:r>
    </w:p>
    <w:p w:rsidR="008A0FE6" w:rsidP="6C5F3A77" w:rsidRDefault="008A0FE6" w14:paraId="448687FA" w14:textId="7F63F40D">
      <w:pPr>
        <w:pStyle w:val="Default"/>
        <w:ind w:left="567"/>
        <w:contextualSpacing/>
        <w:rPr>
          <w:sz w:val="20"/>
          <w:szCs w:val="20"/>
        </w:rPr>
      </w:pPr>
      <w:r w:rsidRPr="6C5F3A77">
        <w:rPr>
          <w:sz w:val="20"/>
          <w:szCs w:val="20"/>
        </w:rPr>
        <w:t>Like exhibitions, the events programmes aim to provide high quality engagement with the</w:t>
      </w:r>
      <w:r w:rsidRPr="6C5F3A77" w:rsidR="7674628B">
        <w:rPr>
          <w:sz w:val="20"/>
          <w:szCs w:val="20"/>
        </w:rPr>
        <w:t xml:space="preserve"> University’s</w:t>
      </w:r>
      <w:r w:rsidRPr="6C5F3A77">
        <w:rPr>
          <w:sz w:val="20"/>
          <w:szCs w:val="20"/>
        </w:rPr>
        <w:t xml:space="preserve"> collection</w:t>
      </w:r>
      <w:r w:rsidRPr="6C5F3A77" w:rsidR="0ECA4043">
        <w:rPr>
          <w:sz w:val="20"/>
          <w:szCs w:val="20"/>
        </w:rPr>
        <w:t>s</w:t>
      </w:r>
      <w:r w:rsidRPr="6C5F3A77">
        <w:rPr>
          <w:sz w:val="20"/>
          <w:szCs w:val="20"/>
        </w:rPr>
        <w:t xml:space="preserve"> and associated current ideas. The events and engagement programmes bring particular opportunities to engage with people who do not engage with exhibitions and so assists in </w:t>
      </w:r>
      <w:r w:rsidRPr="6C5F3A77" w:rsidR="00615052">
        <w:rPr>
          <w:sz w:val="20"/>
          <w:szCs w:val="20"/>
        </w:rPr>
        <w:t xml:space="preserve">widening access and ensuring </w:t>
      </w:r>
      <w:r w:rsidRPr="6C5F3A77">
        <w:rPr>
          <w:sz w:val="20"/>
          <w:szCs w:val="20"/>
        </w:rPr>
        <w:t xml:space="preserve">equity </w:t>
      </w:r>
      <w:r w:rsidRPr="6C5F3A77" w:rsidR="00615052">
        <w:rPr>
          <w:sz w:val="20"/>
          <w:szCs w:val="20"/>
        </w:rPr>
        <w:t>of access</w:t>
      </w:r>
      <w:r w:rsidRPr="6C5F3A77">
        <w:rPr>
          <w:sz w:val="20"/>
          <w:szCs w:val="20"/>
        </w:rPr>
        <w:t xml:space="preserve">. </w:t>
      </w:r>
      <w:r w:rsidRPr="6C5F3A77" w:rsidR="003F60CD">
        <w:rPr>
          <w:sz w:val="20"/>
          <w:szCs w:val="20"/>
        </w:rPr>
        <w:t xml:space="preserve">Working with the </w:t>
      </w:r>
      <w:r w:rsidRPr="6C5F3A77" w:rsidR="003F60CD">
        <w:rPr>
          <w:i/>
          <w:iCs/>
          <w:sz w:val="20"/>
          <w:szCs w:val="20"/>
        </w:rPr>
        <w:t>Volunteering Operational Policy</w:t>
      </w:r>
      <w:r w:rsidRPr="6C5F3A77" w:rsidR="003F60CD">
        <w:rPr>
          <w:sz w:val="20"/>
          <w:szCs w:val="20"/>
        </w:rPr>
        <w:t>, volunteers may contribute to the planning, delivery and evaluation of the events and engagement programme.</w:t>
      </w:r>
      <w:r w:rsidR="00EE157C">
        <w:t xml:space="preserve"> </w:t>
      </w:r>
      <w:r w:rsidRPr="6C5F3A77" w:rsidR="00EE157C">
        <w:rPr>
          <w:sz w:val="20"/>
          <w:szCs w:val="20"/>
        </w:rPr>
        <w:t>Wherever possible, events will be free to attend, though a charge can be made to enable the recovery of costs, such as payment for facilitators.</w:t>
      </w:r>
      <w:r w:rsidR="00FF6B5A">
        <w:rPr>
          <w:sz w:val="20"/>
          <w:szCs w:val="20"/>
        </w:rPr>
        <w:t xml:space="preserve"> In response to</w:t>
      </w:r>
      <w:r w:rsidRPr="00FF6B5A" w:rsidR="00FF6B5A">
        <w:rPr>
          <w:sz w:val="20"/>
          <w:szCs w:val="20"/>
        </w:rPr>
        <w:t xml:space="preserve"> animal welfare concerns</w:t>
      </w:r>
      <w:r w:rsidR="00FF6B5A">
        <w:rPr>
          <w:sz w:val="20"/>
          <w:szCs w:val="20"/>
        </w:rPr>
        <w:t xml:space="preserve">, </w:t>
      </w:r>
      <w:r w:rsidR="00924992">
        <w:rPr>
          <w:sz w:val="20"/>
          <w:szCs w:val="20"/>
        </w:rPr>
        <w:t xml:space="preserve">non-domesticated </w:t>
      </w:r>
      <w:r w:rsidRPr="00FF6B5A" w:rsidR="00FF6B5A">
        <w:rPr>
          <w:sz w:val="20"/>
          <w:szCs w:val="20"/>
        </w:rPr>
        <w:t>species</w:t>
      </w:r>
      <w:r w:rsidR="00FF6B5A">
        <w:rPr>
          <w:sz w:val="20"/>
          <w:szCs w:val="20"/>
        </w:rPr>
        <w:t xml:space="preserve"> will not be used at events.</w:t>
      </w:r>
    </w:p>
    <w:p w:rsidRPr="003F60CD" w:rsidR="008A0FE6" w:rsidP="003F60CD" w:rsidRDefault="008A0FE6" w14:paraId="781B6A58" w14:textId="77777777">
      <w:pPr>
        <w:pStyle w:val="Default"/>
        <w:ind w:left="567"/>
        <w:contextualSpacing/>
        <w:rPr>
          <w:sz w:val="20"/>
          <w:szCs w:val="20"/>
        </w:rPr>
      </w:pPr>
    </w:p>
    <w:p w:rsidRPr="007A44CF" w:rsidR="27CABD6C" w:rsidP="007A44CF" w:rsidRDefault="008A0FE6" w14:paraId="4ACCC35B" w14:textId="2854A598">
      <w:pPr>
        <w:pStyle w:val="Default"/>
        <w:ind w:left="567" w:hanging="567"/>
        <w:contextualSpacing/>
        <w:rPr>
          <w:i/>
          <w:iCs/>
          <w:sz w:val="20"/>
          <w:szCs w:val="20"/>
        </w:rPr>
      </w:pPr>
      <w:r w:rsidRPr="74CE9702">
        <w:rPr>
          <w:i/>
          <w:iCs/>
          <w:sz w:val="20"/>
          <w:szCs w:val="20"/>
        </w:rPr>
        <w:t>4.</w:t>
      </w:r>
      <w:r w:rsidR="00EE157C">
        <w:rPr>
          <w:i/>
          <w:iCs/>
          <w:sz w:val="20"/>
          <w:szCs w:val="20"/>
        </w:rPr>
        <w:t>2</w:t>
      </w:r>
      <w:r w:rsidRPr="74CE9702">
        <w:rPr>
          <w:i/>
          <w:iCs/>
          <w:sz w:val="20"/>
          <w:szCs w:val="20"/>
        </w:rPr>
        <w:t xml:space="preserve"> </w:t>
      </w:r>
      <w:r>
        <w:tab/>
      </w:r>
      <w:r w:rsidRPr="007A44CF" w:rsidR="27CABD6C">
        <w:rPr>
          <w:i/>
          <w:iCs/>
          <w:sz w:val="20"/>
          <w:szCs w:val="20"/>
        </w:rPr>
        <w:t>Types of event</w:t>
      </w:r>
    </w:p>
    <w:p w:rsidRPr="003F60CD" w:rsidR="003849BC" w:rsidP="7A0386DD" w:rsidRDefault="008A0FE6" w14:paraId="1430AA02" w14:textId="78D7B435">
      <w:pPr>
        <w:pStyle w:val="Default"/>
        <w:ind w:left="567"/>
        <w:contextualSpacing/>
        <w:rPr>
          <w:sz w:val="20"/>
          <w:szCs w:val="20"/>
        </w:rPr>
      </w:pPr>
      <w:r w:rsidRPr="7A0386DD">
        <w:rPr>
          <w:sz w:val="20"/>
          <w:szCs w:val="20"/>
        </w:rPr>
        <w:t xml:space="preserve">The permanent exhibition in the Zoology Museum and changing exhibition programme in the Sir Duncan Rice Library </w:t>
      </w:r>
      <w:r w:rsidRPr="7A0386DD" w:rsidR="00D12D85">
        <w:rPr>
          <w:sz w:val="20"/>
          <w:szCs w:val="20"/>
        </w:rPr>
        <w:t xml:space="preserve">Gallery </w:t>
      </w:r>
      <w:r w:rsidRPr="7A0386DD">
        <w:rPr>
          <w:sz w:val="20"/>
          <w:szCs w:val="20"/>
        </w:rPr>
        <w:t>forms the core of the informal public engagement programme</w:t>
      </w:r>
      <w:r w:rsidRPr="7A0386DD" w:rsidR="00615052">
        <w:rPr>
          <w:sz w:val="20"/>
          <w:szCs w:val="20"/>
        </w:rPr>
        <w:t>, with a</w:t>
      </w:r>
      <w:r w:rsidRPr="7A0386DD">
        <w:rPr>
          <w:sz w:val="20"/>
          <w:szCs w:val="20"/>
        </w:rPr>
        <w:t>ctivities  designed to be appropriate for the audiences identified for the exhibition</w:t>
      </w:r>
      <w:r w:rsidRPr="7A0386DD" w:rsidR="00D235F1">
        <w:rPr>
          <w:sz w:val="20"/>
          <w:szCs w:val="20"/>
        </w:rPr>
        <w:t xml:space="preserve">. </w:t>
      </w:r>
      <w:r w:rsidRPr="7A0386DD">
        <w:rPr>
          <w:sz w:val="20"/>
          <w:szCs w:val="20"/>
        </w:rPr>
        <w:t xml:space="preserve">A second strand of </w:t>
      </w:r>
      <w:r w:rsidRPr="7A0386DD" w:rsidR="00615052">
        <w:rPr>
          <w:sz w:val="20"/>
          <w:szCs w:val="20"/>
        </w:rPr>
        <w:t>the events programme</w:t>
      </w:r>
      <w:r w:rsidRPr="7A0386DD">
        <w:rPr>
          <w:sz w:val="20"/>
          <w:szCs w:val="20"/>
        </w:rPr>
        <w:t xml:space="preserve"> lies in </w:t>
      </w:r>
      <w:r w:rsidRPr="7A0386DD" w:rsidR="00FC2215">
        <w:rPr>
          <w:sz w:val="20"/>
          <w:szCs w:val="20"/>
        </w:rPr>
        <w:t>engagement with the collection with</w:t>
      </w:r>
      <w:r w:rsidRPr="7A0386DD">
        <w:rPr>
          <w:sz w:val="20"/>
          <w:szCs w:val="20"/>
        </w:rPr>
        <w:t xml:space="preserve">in University and other festivals, </w:t>
      </w:r>
      <w:r w:rsidRPr="7A0386DD" w:rsidR="00615052">
        <w:rPr>
          <w:sz w:val="20"/>
          <w:szCs w:val="20"/>
        </w:rPr>
        <w:t>contributing to the University’s strategies for widening access, and regional engagement. A</w:t>
      </w:r>
      <w:r w:rsidRPr="7A0386DD">
        <w:rPr>
          <w:sz w:val="20"/>
          <w:szCs w:val="20"/>
        </w:rPr>
        <w:t xml:space="preserve"> third strand focuses on public engagement with research linked to the collections</w:t>
      </w:r>
      <w:r w:rsidR="003849BC">
        <w:rPr>
          <w:sz w:val="20"/>
          <w:szCs w:val="20"/>
        </w:rPr>
        <w:t xml:space="preserve">, and </w:t>
      </w:r>
      <w:r w:rsidR="00FF6B5A">
        <w:rPr>
          <w:sz w:val="20"/>
          <w:szCs w:val="20"/>
        </w:rPr>
        <w:t>may</w:t>
      </w:r>
      <w:r w:rsidR="003849BC">
        <w:rPr>
          <w:sz w:val="20"/>
          <w:szCs w:val="20"/>
        </w:rPr>
        <w:t xml:space="preserve"> i</w:t>
      </w:r>
      <w:r w:rsidR="00FF6B5A">
        <w:rPr>
          <w:sz w:val="20"/>
          <w:szCs w:val="20"/>
        </w:rPr>
        <w:t>nclude</w:t>
      </w:r>
      <w:r w:rsidR="003849BC">
        <w:rPr>
          <w:sz w:val="20"/>
          <w:szCs w:val="20"/>
        </w:rPr>
        <w:t xml:space="preserve"> collaboration wit</w:t>
      </w:r>
      <w:r w:rsidR="00FF6B5A">
        <w:rPr>
          <w:sz w:val="20"/>
          <w:szCs w:val="20"/>
        </w:rPr>
        <w:t>h</w:t>
      </w:r>
      <w:r w:rsidR="003849BC">
        <w:rPr>
          <w:sz w:val="20"/>
          <w:szCs w:val="20"/>
        </w:rPr>
        <w:t xml:space="preserve"> the Public Engagement with Research Unit, the Events team and Development and Alumni Relations Office.</w:t>
      </w:r>
    </w:p>
    <w:p w:rsidRPr="003F60CD" w:rsidR="008A0FE6" w:rsidP="74CE9702" w:rsidRDefault="008A0FE6" w14:paraId="12DFA633" w14:textId="774FBECF">
      <w:pPr>
        <w:pStyle w:val="Default"/>
        <w:ind w:left="567"/>
        <w:contextualSpacing/>
        <w:rPr>
          <w:sz w:val="20"/>
          <w:szCs w:val="20"/>
        </w:rPr>
      </w:pPr>
    </w:p>
    <w:p w:rsidRPr="007A44CF" w:rsidR="008A0FE6" w:rsidP="007A44CF" w:rsidRDefault="5E0BCCB0" w14:paraId="0787D5D9" w14:textId="3938353F">
      <w:pPr>
        <w:pStyle w:val="Default"/>
        <w:ind w:left="567" w:hanging="567"/>
        <w:contextualSpacing/>
        <w:rPr>
          <w:i/>
          <w:iCs/>
          <w:sz w:val="20"/>
          <w:szCs w:val="20"/>
        </w:rPr>
      </w:pPr>
      <w:r w:rsidRPr="007A44CF">
        <w:rPr>
          <w:i/>
          <w:iCs/>
          <w:sz w:val="20"/>
          <w:szCs w:val="20"/>
        </w:rPr>
        <w:t>4</w:t>
      </w:r>
      <w:r w:rsidR="007A44CF">
        <w:rPr>
          <w:i/>
          <w:iCs/>
          <w:sz w:val="20"/>
          <w:szCs w:val="20"/>
        </w:rPr>
        <w:t>.3</w:t>
      </w:r>
      <w:r w:rsidR="007A44CF">
        <w:rPr>
          <w:i/>
          <w:iCs/>
          <w:sz w:val="20"/>
          <w:szCs w:val="20"/>
        </w:rPr>
        <w:tab/>
      </w:r>
      <w:r w:rsidRPr="007A44CF">
        <w:rPr>
          <w:i/>
          <w:iCs/>
          <w:sz w:val="20"/>
          <w:szCs w:val="20"/>
        </w:rPr>
        <w:t>Venues</w:t>
      </w:r>
      <w:r w:rsidR="00EE157C">
        <w:rPr>
          <w:i/>
          <w:iCs/>
          <w:sz w:val="20"/>
          <w:szCs w:val="20"/>
        </w:rPr>
        <w:t xml:space="preserve"> and online engagement</w:t>
      </w:r>
    </w:p>
    <w:p w:rsidRPr="003F60CD" w:rsidR="008A0FE6" w:rsidP="74CE9702" w:rsidRDefault="1241B751" w14:paraId="58001CC8" w14:textId="42977324">
      <w:pPr>
        <w:pStyle w:val="Default"/>
        <w:ind w:left="567"/>
        <w:contextualSpacing/>
        <w:rPr>
          <w:sz w:val="20"/>
          <w:szCs w:val="20"/>
        </w:rPr>
      </w:pPr>
      <w:r w:rsidRPr="64517F68">
        <w:rPr>
          <w:sz w:val="20"/>
          <w:szCs w:val="20"/>
        </w:rPr>
        <w:t>Events mainly take place in t</w:t>
      </w:r>
      <w:r w:rsidRPr="64517F68" w:rsidR="00D235F1">
        <w:rPr>
          <w:sz w:val="20"/>
          <w:szCs w:val="20"/>
        </w:rPr>
        <w:t xml:space="preserve">he Zoology Museum </w:t>
      </w:r>
      <w:r w:rsidRPr="64517F68" w:rsidR="3C8D3EA7">
        <w:rPr>
          <w:sz w:val="20"/>
          <w:szCs w:val="20"/>
        </w:rPr>
        <w:t xml:space="preserve">- </w:t>
      </w:r>
      <w:r w:rsidRPr="64517F68" w:rsidR="36E15D6C">
        <w:rPr>
          <w:sz w:val="20"/>
          <w:szCs w:val="20"/>
        </w:rPr>
        <w:t xml:space="preserve">which </w:t>
      </w:r>
      <w:r w:rsidRPr="64517F68" w:rsidR="00D235F1">
        <w:rPr>
          <w:sz w:val="20"/>
          <w:szCs w:val="20"/>
        </w:rPr>
        <w:t>offers particular opportunities to engage with local residents and families</w:t>
      </w:r>
      <w:r w:rsidRPr="64517F68" w:rsidR="61D1BB37">
        <w:rPr>
          <w:sz w:val="20"/>
          <w:szCs w:val="20"/>
        </w:rPr>
        <w:t>- and in the Sir Duncan Rice Library</w:t>
      </w:r>
      <w:r w:rsidRPr="64517F68" w:rsidR="7D5A6F54">
        <w:rPr>
          <w:sz w:val="20"/>
          <w:szCs w:val="20"/>
        </w:rPr>
        <w:t>.</w:t>
      </w:r>
      <w:r w:rsidR="001457F1">
        <w:rPr>
          <w:sz w:val="20"/>
          <w:szCs w:val="20"/>
        </w:rPr>
        <w:t xml:space="preserve"> </w:t>
      </w:r>
      <w:r w:rsidRPr="64517F68" w:rsidR="62708F74">
        <w:rPr>
          <w:sz w:val="20"/>
          <w:szCs w:val="20"/>
        </w:rPr>
        <w:t>O</w:t>
      </w:r>
      <w:r w:rsidRPr="64517F68" w:rsidR="00D235F1">
        <w:rPr>
          <w:sz w:val="20"/>
          <w:szCs w:val="20"/>
        </w:rPr>
        <w:t>ff</w:t>
      </w:r>
      <w:r w:rsidRPr="64517F68" w:rsidR="008A0FE6">
        <w:rPr>
          <w:sz w:val="20"/>
          <w:szCs w:val="20"/>
        </w:rPr>
        <w:t xml:space="preserve">-site activities may also be organised where this would enable engagement with audiences that otherwise find university venues </w:t>
      </w:r>
      <w:r w:rsidRPr="64517F68" w:rsidR="00615052">
        <w:rPr>
          <w:sz w:val="20"/>
          <w:szCs w:val="20"/>
        </w:rPr>
        <w:t>difficult to access</w:t>
      </w:r>
      <w:r w:rsidRPr="64517F68" w:rsidR="008A0FE6">
        <w:rPr>
          <w:sz w:val="20"/>
          <w:szCs w:val="20"/>
        </w:rPr>
        <w:t xml:space="preserve">. </w:t>
      </w:r>
      <w:r w:rsidRPr="546D9D4F" w:rsidR="008A0FE6">
        <w:rPr>
          <w:sz w:val="20"/>
          <w:szCs w:val="20"/>
        </w:rPr>
        <w:t>Online events may be hybrid online/physical, or online only. Hybrid events require additional staffing to ensure a good audience experience for both online and physical attendees</w:t>
      </w:r>
      <w:r w:rsidRPr="546D9D4F" w:rsidR="00FC2215">
        <w:rPr>
          <w:sz w:val="20"/>
          <w:szCs w:val="20"/>
        </w:rPr>
        <w:t>, with c</w:t>
      </w:r>
      <w:r w:rsidRPr="546D9D4F" w:rsidR="008A0FE6">
        <w:rPr>
          <w:sz w:val="20"/>
          <w:szCs w:val="20"/>
        </w:rPr>
        <w:t>lose attention paid to online security</w:t>
      </w:r>
      <w:r w:rsidRPr="546D9D4F" w:rsidR="00615052">
        <w:rPr>
          <w:sz w:val="20"/>
          <w:szCs w:val="20"/>
        </w:rPr>
        <w:t xml:space="preserve"> and the safety of participants</w:t>
      </w:r>
      <w:r w:rsidRPr="546D9D4F" w:rsidR="008A0FE6">
        <w:rPr>
          <w:sz w:val="20"/>
          <w:szCs w:val="20"/>
        </w:rPr>
        <w:t>.</w:t>
      </w:r>
      <w:r w:rsidRPr="546D9D4F" w:rsidR="25FC451E">
        <w:rPr>
          <w:sz w:val="20"/>
          <w:szCs w:val="20"/>
        </w:rPr>
        <w:t xml:space="preserve"> </w:t>
      </w:r>
      <w:r w:rsidRPr="546D9D4F" w:rsidR="4C42DC28">
        <w:rPr>
          <w:sz w:val="20"/>
          <w:szCs w:val="20"/>
        </w:rPr>
        <w:t>Physical i</w:t>
      </w:r>
      <w:r w:rsidRPr="546D9D4F" w:rsidR="25FC451E">
        <w:rPr>
          <w:sz w:val="20"/>
          <w:szCs w:val="20"/>
        </w:rPr>
        <w:t>n-person</w:t>
      </w:r>
      <w:r w:rsidR="001457F1">
        <w:rPr>
          <w:sz w:val="20"/>
          <w:szCs w:val="20"/>
        </w:rPr>
        <w:t xml:space="preserve"> </w:t>
      </w:r>
      <w:r w:rsidRPr="546D9D4F" w:rsidR="7EFCAE1D">
        <w:rPr>
          <w:sz w:val="20"/>
          <w:szCs w:val="20"/>
        </w:rPr>
        <w:t>talks</w:t>
      </w:r>
      <w:r w:rsidRPr="546D9D4F" w:rsidR="02F67533">
        <w:rPr>
          <w:sz w:val="20"/>
          <w:szCs w:val="20"/>
        </w:rPr>
        <w:t xml:space="preserve"> </w:t>
      </w:r>
      <w:r w:rsidRPr="546D9D4F" w:rsidR="7EFCAE1D">
        <w:rPr>
          <w:sz w:val="20"/>
          <w:szCs w:val="20"/>
        </w:rPr>
        <w:t>are</w:t>
      </w:r>
      <w:r w:rsidRPr="546D9D4F" w:rsidR="6CAFE09E">
        <w:rPr>
          <w:sz w:val="20"/>
          <w:szCs w:val="20"/>
        </w:rPr>
        <w:t xml:space="preserve"> also</w:t>
      </w:r>
      <w:r w:rsidRPr="546D9D4F" w:rsidR="7EFCAE1D">
        <w:rPr>
          <w:sz w:val="20"/>
          <w:szCs w:val="20"/>
        </w:rPr>
        <w:t xml:space="preserve"> sometimes recorded for subsequent online access. </w:t>
      </w:r>
    </w:p>
    <w:p w:rsidRPr="003F60CD" w:rsidR="008A0FE6" w:rsidP="74CE9702" w:rsidRDefault="008A0FE6" w14:paraId="25A4AABB" w14:textId="28074914">
      <w:pPr>
        <w:pStyle w:val="Default"/>
        <w:ind w:left="567"/>
        <w:contextualSpacing/>
        <w:rPr>
          <w:sz w:val="20"/>
          <w:szCs w:val="20"/>
        </w:rPr>
      </w:pPr>
    </w:p>
    <w:p w:rsidRPr="00703244" w:rsidR="0045657F" w:rsidP="68BDF194" w:rsidRDefault="0045657F" w14:paraId="6834D559" w14:textId="274BF860">
      <w:pPr>
        <w:spacing w:after="0" w:line="240" w:lineRule="auto"/>
        <w:ind w:left="567" w:hanging="567"/>
        <w:rPr>
          <w:rFonts w:ascii="Arial" w:hAnsi="Arial" w:cs="Arial"/>
          <w:i w:val="1"/>
          <w:iCs w:val="1"/>
          <w:sz w:val="20"/>
          <w:szCs w:val="20"/>
        </w:rPr>
      </w:pPr>
      <w:r w:rsidRPr="68BDF194" w:rsidR="0045657F">
        <w:rPr>
          <w:rFonts w:ascii="Arial" w:hAnsi="Arial" w:cs="Arial"/>
          <w:i w:val="1"/>
          <w:iCs w:val="1"/>
          <w:sz w:val="20"/>
          <w:szCs w:val="20"/>
        </w:rPr>
        <w:t>4.</w:t>
      </w:r>
      <w:r w:rsidRPr="68BDF194" w:rsidR="15CB0DF7">
        <w:rPr>
          <w:rFonts w:ascii="Arial" w:hAnsi="Arial" w:cs="Arial"/>
          <w:i w:val="1"/>
          <w:iCs w:val="1"/>
          <w:sz w:val="20"/>
          <w:szCs w:val="20"/>
        </w:rPr>
        <w:t>4</w:t>
      </w:r>
      <w:r w:rsidRPr="68BDF194" w:rsidR="0045657F">
        <w:rPr>
          <w:rFonts w:ascii="Arial" w:hAnsi="Arial" w:cs="Arial"/>
          <w:i w:val="1"/>
          <w:iCs w:val="1"/>
          <w:sz w:val="20"/>
          <w:szCs w:val="20"/>
        </w:rPr>
        <w:t xml:space="preserve"> </w:t>
      </w:r>
      <w:r>
        <w:tab/>
      </w:r>
      <w:r w:rsidRPr="68BDF194" w:rsidR="0045657F">
        <w:rPr>
          <w:rFonts w:ascii="Arial" w:hAnsi="Arial" w:cs="Arial"/>
          <w:i w:val="1"/>
          <w:iCs w:val="1"/>
          <w:sz w:val="20"/>
          <w:szCs w:val="20"/>
        </w:rPr>
        <w:t>Collections close-</w:t>
      </w:r>
      <w:r w:rsidRPr="68BDF194" w:rsidR="0045657F">
        <w:rPr>
          <w:rFonts w:ascii="Arial" w:hAnsi="Arial" w:cs="Arial"/>
          <w:i w:val="1"/>
          <w:iCs w:val="1"/>
          <w:sz w:val="20"/>
          <w:szCs w:val="20"/>
        </w:rPr>
        <w:t>ups</w:t>
      </w:r>
    </w:p>
    <w:p w:rsidRPr="00703244" w:rsidR="0045657F" w:rsidP="003F60CD" w:rsidRDefault="3317806E" w14:paraId="4DE9973D" w14:textId="01729314">
      <w:pPr>
        <w:spacing w:after="0" w:line="240" w:lineRule="auto"/>
        <w:ind w:left="567"/>
        <w:rPr>
          <w:rFonts w:ascii="Arial" w:hAnsi="Arial" w:cs="Arial"/>
          <w:sz w:val="20"/>
          <w:szCs w:val="20"/>
        </w:rPr>
      </w:pPr>
      <w:r w:rsidRPr="00703244">
        <w:rPr>
          <w:rFonts w:ascii="Arial" w:hAnsi="Arial" w:cs="Arial"/>
          <w:sz w:val="20"/>
          <w:szCs w:val="20"/>
        </w:rPr>
        <w:t xml:space="preserve">Proposals for exhibitions of very short duration to support a specific conference, workshop or event are not usually appropriate due to the preparation time, cost involved, or the topic being of specialist interest. An effective and popular alternative is therefore a ‘collections close-up’ </w:t>
      </w:r>
      <w:r w:rsidRPr="00703244" w:rsidR="442E3C36">
        <w:rPr>
          <w:rFonts w:ascii="Arial" w:hAnsi="Arial" w:cs="Arial"/>
          <w:sz w:val="20"/>
          <w:szCs w:val="20"/>
        </w:rPr>
        <w:t>(sometimes known as ‘pop-up exhibitions’</w:t>
      </w:r>
      <w:r w:rsidRPr="00703244" w:rsidR="5F17D061">
        <w:rPr>
          <w:rFonts w:ascii="Arial" w:hAnsi="Arial" w:cs="Arial"/>
          <w:sz w:val="20"/>
          <w:szCs w:val="20"/>
        </w:rPr>
        <w:t>)</w:t>
      </w:r>
      <w:r w:rsidRPr="00703244" w:rsidR="442E3C36">
        <w:rPr>
          <w:rFonts w:ascii="Arial" w:hAnsi="Arial" w:cs="Arial"/>
          <w:sz w:val="20"/>
          <w:szCs w:val="20"/>
        </w:rPr>
        <w:t xml:space="preserve"> </w:t>
      </w:r>
      <w:r w:rsidRPr="00703244">
        <w:rPr>
          <w:rFonts w:ascii="Arial" w:hAnsi="Arial" w:cs="Arial"/>
          <w:sz w:val="20"/>
          <w:szCs w:val="20"/>
        </w:rPr>
        <w:t xml:space="preserve">in the Collections Seminar Room, with items laid out for people attending to view items with a curator on hand. </w:t>
      </w:r>
    </w:p>
    <w:p w:rsidRPr="00703244" w:rsidR="0045657F" w:rsidP="003F60CD" w:rsidRDefault="0045657F" w14:paraId="4283E7D9" w14:textId="77777777">
      <w:pPr>
        <w:pStyle w:val="Default"/>
        <w:ind w:left="567"/>
        <w:contextualSpacing/>
        <w:rPr>
          <w:sz w:val="20"/>
          <w:szCs w:val="20"/>
        </w:rPr>
      </w:pPr>
    </w:p>
    <w:p w:rsidRPr="00703244" w:rsidR="007A44CF" w:rsidP="003F60CD" w:rsidRDefault="007A44CF" w14:paraId="0434931C" w14:textId="77777777">
      <w:pPr>
        <w:pStyle w:val="Default"/>
        <w:ind w:left="567"/>
        <w:contextualSpacing/>
        <w:rPr>
          <w:sz w:val="20"/>
          <w:szCs w:val="20"/>
        </w:rPr>
      </w:pPr>
    </w:p>
    <w:p w:rsidRPr="00703244" w:rsidR="007A44CF" w:rsidP="007A44CF" w:rsidRDefault="007A44CF" w14:paraId="37D3B801" w14:textId="4A224A96">
      <w:pPr>
        <w:pStyle w:val="Default"/>
        <w:ind w:left="567" w:hanging="567"/>
        <w:contextualSpacing/>
        <w:rPr>
          <w:b/>
          <w:bCs/>
          <w:smallCaps/>
          <w:sz w:val="20"/>
          <w:szCs w:val="20"/>
        </w:rPr>
      </w:pPr>
      <w:r w:rsidRPr="00703244">
        <w:rPr>
          <w:b/>
          <w:bCs/>
          <w:smallCaps/>
          <w:sz w:val="20"/>
          <w:szCs w:val="20"/>
        </w:rPr>
        <w:t xml:space="preserve">5 </w:t>
      </w:r>
      <w:r w:rsidRPr="00703244">
        <w:rPr>
          <w:b/>
          <w:bCs/>
          <w:smallCaps/>
          <w:sz w:val="20"/>
          <w:szCs w:val="20"/>
        </w:rPr>
        <w:tab/>
      </w:r>
      <w:r w:rsidRPr="00703244">
        <w:rPr>
          <w:b/>
          <w:bCs/>
          <w:smallCaps/>
          <w:sz w:val="20"/>
          <w:szCs w:val="20"/>
        </w:rPr>
        <w:t>Marketing and social media</w:t>
      </w:r>
    </w:p>
    <w:p w:rsidRPr="00703244" w:rsidR="008A0FE6" w:rsidP="003F60CD" w:rsidRDefault="007A44CF" w14:paraId="38A306A8" w14:textId="10D1D1D0">
      <w:pPr>
        <w:pStyle w:val="Default"/>
        <w:ind w:left="567" w:hanging="567"/>
        <w:contextualSpacing/>
        <w:rPr>
          <w:rFonts w:eastAsia="Arial"/>
          <w:i/>
          <w:iCs/>
          <w:sz w:val="20"/>
          <w:szCs w:val="20"/>
          <w:lang w:val="en-US"/>
        </w:rPr>
      </w:pPr>
      <w:r w:rsidRPr="00703244">
        <w:rPr>
          <w:i/>
          <w:iCs/>
          <w:sz w:val="20"/>
          <w:szCs w:val="20"/>
        </w:rPr>
        <w:t>5.1</w:t>
      </w:r>
      <w:r w:rsidRPr="00703244" w:rsidR="00615052">
        <w:rPr>
          <w:i/>
          <w:iCs/>
          <w:sz w:val="20"/>
          <w:szCs w:val="20"/>
        </w:rPr>
        <w:t xml:space="preserve"> </w:t>
      </w:r>
      <w:r w:rsidRPr="00703244" w:rsidR="00F6239A">
        <w:rPr>
          <w:i/>
          <w:iCs/>
          <w:sz w:val="20"/>
          <w:szCs w:val="20"/>
        </w:rPr>
        <w:tab/>
      </w:r>
      <w:r w:rsidRPr="00703244" w:rsidR="008A0FE6">
        <w:rPr>
          <w:rFonts w:eastAsia="Arial"/>
          <w:i/>
          <w:iCs/>
          <w:sz w:val="20"/>
          <w:szCs w:val="20"/>
          <w:lang w:val="en-US"/>
        </w:rPr>
        <w:t>Social media</w:t>
      </w:r>
      <w:r w:rsidRPr="00703244" w:rsidR="00F6239A">
        <w:rPr>
          <w:rFonts w:eastAsia="Arial"/>
          <w:i/>
          <w:iCs/>
          <w:sz w:val="20"/>
          <w:szCs w:val="20"/>
          <w:lang w:val="en-US"/>
        </w:rPr>
        <w:t xml:space="preserve"> </w:t>
      </w:r>
    </w:p>
    <w:p w:rsidRPr="003F60CD" w:rsidR="008A0FE6" w:rsidP="003F60CD" w:rsidRDefault="008A0FE6" w14:paraId="6143377E" w14:textId="69737451">
      <w:pPr>
        <w:spacing w:after="0"/>
        <w:ind w:left="567"/>
        <w:rPr>
          <w:rFonts w:ascii="Arial" w:hAnsi="Arial" w:eastAsia="Arial" w:cs="Arial"/>
          <w:kern w:val="0"/>
          <w:sz w:val="20"/>
          <w:szCs w:val="20"/>
          <w:lang w:val="en-US"/>
          <w14:ligatures w14:val="none"/>
        </w:rPr>
      </w:pPr>
      <w:r w:rsidRPr="00703244">
        <w:rPr>
          <w:rFonts w:ascii="Arial" w:hAnsi="Arial" w:eastAsia="Arial" w:cs="Arial"/>
          <w:kern w:val="0"/>
          <w:sz w:val="20"/>
          <w:szCs w:val="20"/>
          <w:lang w:val="en-US"/>
          <w14:ligatures w14:val="none"/>
        </w:rPr>
        <w:t xml:space="preserve">Social media is used for marketing exhibitions and events, for communicating news about University Collections, and for building online engagement with the work of University Collections. This </w:t>
      </w:r>
      <w:r w:rsidRPr="00703244" w:rsidR="00D927A4">
        <w:rPr>
          <w:rFonts w:ascii="Arial" w:hAnsi="Arial" w:eastAsia="Arial" w:cs="Arial"/>
          <w:kern w:val="0"/>
          <w:sz w:val="20"/>
          <w:szCs w:val="20"/>
          <w:lang w:val="en-US"/>
          <w14:ligatures w14:val="none"/>
        </w:rPr>
        <w:t>is</w:t>
      </w:r>
      <w:r w:rsidRPr="00703244">
        <w:rPr>
          <w:rFonts w:ascii="Arial" w:hAnsi="Arial" w:eastAsia="Arial" w:cs="Arial"/>
          <w:kern w:val="0"/>
          <w:sz w:val="20"/>
          <w:szCs w:val="20"/>
          <w:lang w:val="en-US"/>
          <w14:ligatures w14:val="none"/>
        </w:rPr>
        <w:t xml:space="preserve"> </w:t>
      </w:r>
      <w:r w:rsidRPr="00703244" w:rsidR="00D927A4">
        <w:rPr>
          <w:rFonts w:ascii="Arial" w:hAnsi="Arial" w:eastAsia="Arial" w:cs="Arial"/>
          <w:kern w:val="0"/>
          <w:sz w:val="20"/>
          <w:szCs w:val="20"/>
          <w:lang w:val="en-US"/>
          <w14:ligatures w14:val="none"/>
        </w:rPr>
        <w:t xml:space="preserve">aided </w:t>
      </w:r>
      <w:r w:rsidRPr="00703244" w:rsidR="00236F1F">
        <w:rPr>
          <w:rFonts w:ascii="Arial" w:hAnsi="Arial" w:eastAsia="Arial" w:cs="Arial"/>
          <w:kern w:val="0"/>
          <w:sz w:val="20"/>
          <w:szCs w:val="20"/>
          <w:lang w:val="en-US"/>
          <w14:ligatures w14:val="none"/>
        </w:rPr>
        <w:t>by using</w:t>
      </w:r>
      <w:r w:rsidRPr="00703244">
        <w:rPr>
          <w:rFonts w:ascii="Arial" w:hAnsi="Arial" w:eastAsia="Arial" w:cs="Arial"/>
          <w:kern w:val="0"/>
          <w:sz w:val="20"/>
          <w:szCs w:val="20"/>
          <w:lang w:val="en-US"/>
          <w14:ligatures w14:val="none"/>
        </w:rPr>
        <w:t xml:space="preserve"> a coherent</w:t>
      </w:r>
      <w:r w:rsidRPr="003F60CD">
        <w:rPr>
          <w:rFonts w:ascii="Arial" w:hAnsi="Arial" w:eastAsia="Arial" w:cs="Arial"/>
          <w:kern w:val="0"/>
          <w:sz w:val="20"/>
          <w:szCs w:val="20"/>
          <w:lang w:val="en-US"/>
          <w14:ligatures w14:val="none"/>
        </w:rPr>
        <w:t xml:space="preserve"> voice and identity that is consistent with the overall public engagement aims, </w:t>
      </w:r>
      <w:proofErr w:type="gramStart"/>
      <w:r w:rsidRPr="003F60CD">
        <w:rPr>
          <w:rFonts w:ascii="Arial" w:hAnsi="Arial" w:eastAsia="Arial" w:cs="Arial"/>
          <w:kern w:val="0"/>
          <w:sz w:val="20"/>
          <w:szCs w:val="20"/>
          <w:lang w:val="en-US"/>
          <w14:ligatures w14:val="none"/>
        </w:rPr>
        <w:t xml:space="preserve">using </w:t>
      </w:r>
      <w:r w:rsidRPr="00236F1F">
        <w:rPr>
          <w:rFonts w:ascii="Arial" w:hAnsi="Arial" w:eastAsia="Arial" w:cs="Arial"/>
          <w:i/>
          <w:iCs/>
          <w:kern w:val="0"/>
          <w:sz w:val="20"/>
          <w:szCs w:val="20"/>
          <w:lang w:val="en-US"/>
          <w14:ligatures w14:val="none"/>
        </w:rPr>
        <w:t>@</w:t>
      </w:r>
      <w:proofErr w:type="gramEnd"/>
      <w:r w:rsidRPr="00236F1F">
        <w:rPr>
          <w:rFonts w:ascii="Arial" w:hAnsi="Arial" w:eastAsia="Arial" w:cs="Arial"/>
          <w:i/>
          <w:iCs/>
          <w:kern w:val="0"/>
          <w:sz w:val="20"/>
          <w:szCs w:val="20"/>
          <w:lang w:val="en-US"/>
          <w14:ligatures w14:val="none"/>
        </w:rPr>
        <w:t>uoacollections</w:t>
      </w:r>
      <w:r w:rsidRPr="003F60CD">
        <w:rPr>
          <w:rFonts w:ascii="Arial" w:hAnsi="Arial" w:eastAsia="Arial" w:cs="Arial"/>
          <w:kern w:val="0"/>
          <w:sz w:val="20"/>
          <w:szCs w:val="20"/>
          <w:lang w:val="en-US"/>
          <w14:ligatures w14:val="none"/>
        </w:rPr>
        <w:t xml:space="preserve"> as </w:t>
      </w:r>
      <w:r w:rsidRPr="003F60CD" w:rsidR="001B5DA7">
        <w:rPr>
          <w:rFonts w:ascii="Arial" w:hAnsi="Arial" w:eastAsia="Arial" w:cs="Arial"/>
          <w:kern w:val="0"/>
          <w:sz w:val="20"/>
          <w:szCs w:val="20"/>
          <w:lang w:val="en-US"/>
          <w14:ligatures w14:val="none"/>
        </w:rPr>
        <w:t>t</w:t>
      </w:r>
      <w:r w:rsidRPr="003F60CD">
        <w:rPr>
          <w:rFonts w:ascii="Arial" w:hAnsi="Arial" w:eastAsia="Arial" w:cs="Arial"/>
          <w:kern w:val="0"/>
          <w:sz w:val="20"/>
          <w:szCs w:val="20"/>
          <w:lang w:val="en-US"/>
          <w14:ligatures w14:val="none"/>
        </w:rPr>
        <w:t>he main identity, and with a focus on Facebook and Instagram. C</w:t>
      </w:r>
      <w:r w:rsidR="007A44CF">
        <w:rPr>
          <w:rFonts w:ascii="Arial" w:hAnsi="Arial" w:eastAsia="Arial" w:cs="Arial"/>
          <w:kern w:val="0"/>
          <w:sz w:val="20"/>
          <w:szCs w:val="20"/>
          <w:lang w:val="en-US"/>
          <w14:ligatures w14:val="none"/>
        </w:rPr>
        <w:t>lose c</w:t>
      </w:r>
      <w:r w:rsidRPr="003F60CD">
        <w:rPr>
          <w:rFonts w:ascii="Arial" w:hAnsi="Arial" w:eastAsia="Arial" w:cs="Arial"/>
          <w:kern w:val="0"/>
          <w:sz w:val="20"/>
          <w:szCs w:val="20"/>
          <w:lang w:val="en-US"/>
          <w14:ligatures w14:val="none"/>
        </w:rPr>
        <w:t>ollaboration with the University’s Communications team, including Digital Communications</w:t>
      </w:r>
      <w:r w:rsidR="00236F1F">
        <w:rPr>
          <w:rFonts w:ascii="Arial" w:hAnsi="Arial" w:eastAsia="Arial" w:cs="Arial"/>
          <w:kern w:val="0"/>
          <w:sz w:val="20"/>
          <w:szCs w:val="20"/>
          <w:lang w:val="en-US"/>
          <w14:ligatures w14:val="none"/>
        </w:rPr>
        <w:t>,</w:t>
      </w:r>
      <w:r w:rsidRPr="003F60CD">
        <w:rPr>
          <w:rFonts w:ascii="Arial" w:hAnsi="Arial" w:eastAsia="Arial" w:cs="Arial"/>
          <w:kern w:val="0"/>
          <w:sz w:val="20"/>
          <w:szCs w:val="20"/>
          <w:lang w:val="en-US"/>
          <w14:ligatures w14:val="none"/>
        </w:rPr>
        <w:t xml:space="preserve"> </w:t>
      </w:r>
      <w:r w:rsidR="00D12D85">
        <w:rPr>
          <w:rFonts w:ascii="Arial" w:hAnsi="Arial" w:eastAsia="Arial" w:cs="Arial"/>
          <w:kern w:val="0"/>
          <w:sz w:val="20"/>
          <w:szCs w:val="20"/>
          <w:lang w:val="en-US"/>
          <w14:ligatures w14:val="none"/>
        </w:rPr>
        <w:t>encourages mutually beneficial activities</w:t>
      </w:r>
      <w:r w:rsidRPr="003F60CD">
        <w:rPr>
          <w:rFonts w:ascii="Arial" w:hAnsi="Arial" w:eastAsia="Arial" w:cs="Arial"/>
          <w:kern w:val="0"/>
          <w:sz w:val="20"/>
          <w:szCs w:val="20"/>
          <w:lang w:val="en-US"/>
          <w14:ligatures w14:val="none"/>
        </w:rPr>
        <w:t xml:space="preserve"> with institutional social media</w:t>
      </w:r>
      <w:r w:rsidR="00F6239A">
        <w:rPr>
          <w:rFonts w:ascii="Arial" w:hAnsi="Arial" w:eastAsia="Arial" w:cs="Arial"/>
          <w:kern w:val="0"/>
          <w:sz w:val="20"/>
          <w:szCs w:val="20"/>
          <w:lang w:val="en-US"/>
          <w14:ligatures w14:val="none"/>
        </w:rPr>
        <w:t xml:space="preserve"> </w:t>
      </w:r>
      <w:r w:rsidRPr="003F60CD" w:rsidR="00236F1F">
        <w:rPr>
          <w:rFonts w:ascii="Arial" w:hAnsi="Arial" w:eastAsia="Arial" w:cs="Arial"/>
          <w:kern w:val="0"/>
          <w:sz w:val="20"/>
          <w:szCs w:val="20"/>
          <w:lang w:val="en-US"/>
          <w14:ligatures w14:val="none"/>
        </w:rPr>
        <w:t>and</w:t>
      </w:r>
      <w:r w:rsidRPr="003F60CD">
        <w:rPr>
          <w:rFonts w:ascii="Arial" w:hAnsi="Arial" w:eastAsia="Arial" w:cs="Arial"/>
          <w:kern w:val="0"/>
          <w:sz w:val="20"/>
          <w:szCs w:val="20"/>
          <w:lang w:val="en-US"/>
          <w14:ligatures w14:val="none"/>
        </w:rPr>
        <w:t xml:space="preserve"> suppor</w:t>
      </w:r>
      <w:r w:rsidR="00F6239A">
        <w:rPr>
          <w:rFonts w:ascii="Arial" w:hAnsi="Arial" w:eastAsia="Arial" w:cs="Arial"/>
          <w:kern w:val="0"/>
          <w:sz w:val="20"/>
          <w:szCs w:val="20"/>
          <w:lang w:val="en-US"/>
          <w14:ligatures w14:val="none"/>
        </w:rPr>
        <w:t>t</w:t>
      </w:r>
      <w:r w:rsidR="00D12D85">
        <w:rPr>
          <w:rFonts w:ascii="Arial" w:hAnsi="Arial" w:eastAsia="Arial" w:cs="Arial"/>
          <w:kern w:val="0"/>
          <w:sz w:val="20"/>
          <w:szCs w:val="20"/>
          <w:lang w:val="en-US"/>
          <w14:ligatures w14:val="none"/>
        </w:rPr>
        <w:t>s</w:t>
      </w:r>
      <w:r w:rsidRPr="003F60CD">
        <w:rPr>
          <w:rFonts w:ascii="Arial" w:hAnsi="Arial" w:eastAsia="Arial" w:cs="Arial"/>
          <w:kern w:val="0"/>
          <w:sz w:val="20"/>
          <w:szCs w:val="20"/>
          <w:lang w:val="en-US"/>
          <w14:ligatures w14:val="none"/>
        </w:rPr>
        <w:t xml:space="preserve"> student recruitment and engagement.</w:t>
      </w:r>
    </w:p>
    <w:p w:rsidRPr="003F60CD" w:rsidR="00615052" w:rsidP="003F60CD" w:rsidRDefault="00615052" w14:paraId="6AB8D074" w14:textId="77777777">
      <w:pPr>
        <w:spacing w:after="0"/>
        <w:ind w:left="567"/>
        <w:rPr>
          <w:rFonts w:ascii="Arial" w:hAnsi="Arial" w:eastAsia="Arial" w:cs="Arial"/>
          <w:kern w:val="0"/>
          <w:sz w:val="20"/>
          <w:szCs w:val="20"/>
          <w:lang w:val="en-US"/>
          <w14:ligatures w14:val="none"/>
        </w:rPr>
      </w:pPr>
    </w:p>
    <w:p w:rsidRPr="003F60CD" w:rsidR="00615052" w:rsidP="003F60CD" w:rsidRDefault="007A44CF" w14:paraId="61B1AA4A" w14:textId="0BA904B3">
      <w:pPr>
        <w:tabs>
          <w:tab w:val="left" w:pos="567"/>
        </w:tabs>
        <w:spacing w:after="0"/>
        <w:rPr>
          <w:rFonts w:ascii="Arial" w:hAnsi="Arial" w:eastAsia="Arial" w:cs="Arial"/>
          <w:i/>
          <w:iCs/>
          <w:kern w:val="0"/>
          <w:sz w:val="20"/>
          <w:szCs w:val="20"/>
          <w:lang w:val="en-US"/>
          <w14:ligatures w14:val="none"/>
        </w:rPr>
      </w:pPr>
      <w:r>
        <w:rPr>
          <w:rFonts w:ascii="Arial" w:hAnsi="Arial" w:eastAsia="Arial" w:cs="Arial"/>
          <w:i/>
          <w:iCs/>
          <w:kern w:val="0"/>
          <w:sz w:val="20"/>
          <w:szCs w:val="20"/>
          <w:lang w:val="en-US"/>
          <w14:ligatures w14:val="none"/>
        </w:rPr>
        <w:t>5.2</w:t>
      </w:r>
      <w:r w:rsidRPr="003F60CD" w:rsidR="00615052">
        <w:rPr>
          <w:rFonts w:ascii="Arial" w:hAnsi="Arial" w:eastAsia="Arial" w:cs="Arial"/>
          <w:i/>
          <w:iCs/>
          <w:kern w:val="0"/>
          <w:sz w:val="20"/>
          <w:szCs w:val="20"/>
          <w:lang w:val="en-US"/>
          <w14:ligatures w14:val="none"/>
        </w:rPr>
        <w:t xml:space="preserve"> </w:t>
      </w:r>
      <w:r w:rsidRPr="003F60CD" w:rsidR="00615052">
        <w:rPr>
          <w:rFonts w:ascii="Arial" w:hAnsi="Arial" w:eastAsia="Arial" w:cs="Arial"/>
          <w:i/>
          <w:iCs/>
          <w:kern w:val="0"/>
          <w:sz w:val="20"/>
          <w:szCs w:val="20"/>
          <w:lang w:val="en-US"/>
          <w14:ligatures w14:val="none"/>
        </w:rPr>
        <w:tab/>
      </w:r>
      <w:r w:rsidRPr="003F60CD" w:rsidR="00615052">
        <w:rPr>
          <w:rFonts w:ascii="Arial" w:hAnsi="Arial" w:eastAsia="Arial" w:cs="Arial"/>
          <w:i/>
          <w:iCs/>
          <w:kern w:val="0"/>
          <w:sz w:val="20"/>
          <w:szCs w:val="20"/>
          <w:lang w:val="en-US"/>
          <w14:ligatures w14:val="none"/>
        </w:rPr>
        <w:t>Advertising and publicity</w:t>
      </w:r>
    </w:p>
    <w:p w:rsidRPr="00637AC7" w:rsidR="00615052" w:rsidP="003F60CD" w:rsidRDefault="005D2AEC" w14:paraId="4E00E35A" w14:textId="41444FB4">
      <w:pPr>
        <w:pStyle w:val="Default"/>
        <w:ind w:left="567"/>
        <w:contextualSpacing/>
        <w:rPr>
          <w:sz w:val="20"/>
          <w:szCs w:val="20"/>
        </w:rPr>
      </w:pPr>
      <w:r w:rsidRPr="00637AC7">
        <w:rPr>
          <w:sz w:val="20"/>
          <w:szCs w:val="20"/>
        </w:rPr>
        <w:t xml:space="preserve">Exhibition posters </w:t>
      </w:r>
      <w:r w:rsidR="00EE157C">
        <w:rPr>
          <w:sz w:val="20"/>
          <w:szCs w:val="20"/>
        </w:rPr>
        <w:t xml:space="preserve">must </w:t>
      </w:r>
      <w:r w:rsidRPr="00637AC7">
        <w:rPr>
          <w:sz w:val="20"/>
          <w:szCs w:val="20"/>
        </w:rPr>
        <w:t>include the University logo and charity number. If displaying items f</w:t>
      </w:r>
      <w:r w:rsidRPr="00637AC7" w:rsidR="00637AC7">
        <w:rPr>
          <w:sz w:val="20"/>
          <w:szCs w:val="20"/>
        </w:rPr>
        <w:t>r</w:t>
      </w:r>
      <w:r w:rsidRPr="00637AC7">
        <w:rPr>
          <w:sz w:val="20"/>
          <w:szCs w:val="20"/>
        </w:rPr>
        <w:t>om the m</w:t>
      </w:r>
      <w:r w:rsidRPr="00637AC7" w:rsidR="00637AC7">
        <w:rPr>
          <w:sz w:val="20"/>
          <w:szCs w:val="20"/>
        </w:rPr>
        <w:t>useum</w:t>
      </w:r>
      <w:r w:rsidRPr="00637AC7">
        <w:rPr>
          <w:sz w:val="20"/>
          <w:szCs w:val="20"/>
        </w:rPr>
        <w:t xml:space="preserve"> coll</w:t>
      </w:r>
      <w:r w:rsidRPr="00637AC7" w:rsidR="00637AC7">
        <w:rPr>
          <w:sz w:val="20"/>
          <w:szCs w:val="20"/>
        </w:rPr>
        <w:t>e</w:t>
      </w:r>
      <w:r w:rsidRPr="00637AC7">
        <w:rPr>
          <w:sz w:val="20"/>
          <w:szCs w:val="20"/>
        </w:rPr>
        <w:t>ctions</w:t>
      </w:r>
      <w:r w:rsidR="00D12D85">
        <w:rPr>
          <w:sz w:val="20"/>
          <w:szCs w:val="20"/>
        </w:rPr>
        <w:t xml:space="preserve">, </w:t>
      </w:r>
      <w:r w:rsidRPr="00637AC7">
        <w:rPr>
          <w:sz w:val="20"/>
          <w:szCs w:val="20"/>
        </w:rPr>
        <w:t>the Recognise</w:t>
      </w:r>
      <w:r w:rsidR="00D12D85">
        <w:rPr>
          <w:sz w:val="20"/>
          <w:szCs w:val="20"/>
        </w:rPr>
        <w:t>d</w:t>
      </w:r>
      <w:r w:rsidRPr="00637AC7">
        <w:rPr>
          <w:sz w:val="20"/>
          <w:szCs w:val="20"/>
        </w:rPr>
        <w:t xml:space="preserve"> Collection of National Significance and Scottish Fundi</w:t>
      </w:r>
      <w:r w:rsidRPr="00637AC7" w:rsidR="00637AC7">
        <w:rPr>
          <w:sz w:val="20"/>
          <w:szCs w:val="20"/>
        </w:rPr>
        <w:t>ng</w:t>
      </w:r>
      <w:r w:rsidRPr="00637AC7">
        <w:rPr>
          <w:sz w:val="20"/>
          <w:szCs w:val="20"/>
        </w:rPr>
        <w:t xml:space="preserve"> Cou</w:t>
      </w:r>
      <w:r w:rsidRPr="00637AC7" w:rsidR="00637AC7">
        <w:rPr>
          <w:sz w:val="20"/>
          <w:szCs w:val="20"/>
        </w:rPr>
        <w:t>ncil</w:t>
      </w:r>
      <w:r w:rsidRPr="00637AC7">
        <w:rPr>
          <w:sz w:val="20"/>
          <w:szCs w:val="20"/>
        </w:rPr>
        <w:t xml:space="preserve"> logos will also </w:t>
      </w:r>
      <w:r w:rsidRPr="00637AC7" w:rsidR="00637AC7">
        <w:rPr>
          <w:sz w:val="20"/>
          <w:szCs w:val="20"/>
        </w:rPr>
        <w:t xml:space="preserve">be used, while significant funders or partners may be similarly acknowledged. Media releases and engagement </w:t>
      </w:r>
      <w:r w:rsidR="00EE157C">
        <w:rPr>
          <w:sz w:val="20"/>
          <w:szCs w:val="20"/>
        </w:rPr>
        <w:t>are</w:t>
      </w:r>
      <w:r w:rsidRPr="00637AC7" w:rsidR="00637AC7">
        <w:rPr>
          <w:sz w:val="20"/>
          <w:szCs w:val="20"/>
        </w:rPr>
        <w:t xml:space="preserve"> managed in collaboration with the University Communications team. </w:t>
      </w:r>
    </w:p>
    <w:p w:rsidR="008A0FE6" w:rsidP="003F60CD" w:rsidRDefault="008A0FE6" w14:paraId="58EB922A" w14:textId="0D1832A3">
      <w:pPr>
        <w:spacing w:after="0" w:line="240" w:lineRule="auto"/>
        <w:ind w:left="567"/>
        <w:rPr>
          <w:rFonts w:ascii="Arial" w:hAnsi="Arial" w:cs="Arial"/>
          <w:sz w:val="20"/>
          <w:szCs w:val="20"/>
        </w:rPr>
      </w:pPr>
    </w:p>
    <w:p w:rsidRPr="003F60CD" w:rsidR="00AA5251" w:rsidP="003F60CD" w:rsidRDefault="00AA5251" w14:paraId="325716E2" w14:textId="77777777">
      <w:pPr>
        <w:spacing w:after="0" w:line="240" w:lineRule="auto"/>
        <w:ind w:left="567"/>
        <w:rPr>
          <w:rFonts w:ascii="Arial" w:hAnsi="Arial" w:cs="Arial"/>
          <w:sz w:val="20"/>
          <w:szCs w:val="20"/>
        </w:rPr>
      </w:pPr>
    </w:p>
    <w:p w:rsidRPr="003F60CD" w:rsidR="001457F1" w:rsidP="001457F1" w:rsidRDefault="007A44CF" w14:paraId="66243DF5" w14:textId="43836777">
      <w:pPr>
        <w:spacing w:after="0" w:line="240" w:lineRule="auto"/>
        <w:ind w:left="567" w:hanging="567"/>
        <w:rPr>
          <w:rFonts w:ascii="Arial" w:hAnsi="Arial" w:cs="Arial"/>
          <w:b/>
          <w:bCs/>
          <w:smallCaps/>
          <w:sz w:val="20"/>
          <w:szCs w:val="20"/>
        </w:rPr>
      </w:pPr>
      <w:r>
        <w:rPr>
          <w:rFonts w:ascii="Arial" w:hAnsi="Arial" w:cs="Arial"/>
          <w:b/>
          <w:bCs/>
          <w:smallCaps/>
          <w:sz w:val="20"/>
          <w:szCs w:val="20"/>
        </w:rPr>
        <w:t>6</w:t>
      </w:r>
      <w:r w:rsidR="001457F1">
        <w:tab/>
      </w:r>
      <w:r w:rsidRPr="546D9D4F" w:rsidR="001457F1">
        <w:rPr>
          <w:rFonts w:ascii="Arial" w:hAnsi="Arial" w:cs="Arial"/>
          <w:b/>
          <w:bCs/>
          <w:smallCaps/>
          <w:sz w:val="20"/>
          <w:szCs w:val="20"/>
        </w:rPr>
        <w:t>Loans out and touring exhibitions</w:t>
      </w:r>
    </w:p>
    <w:p w:rsidR="001457F1" w:rsidP="001457F1" w:rsidRDefault="001457F1" w14:paraId="1769DE1C" w14:textId="77777777">
      <w:pPr>
        <w:spacing w:after="0" w:line="240" w:lineRule="auto"/>
        <w:ind w:left="567"/>
        <w:rPr>
          <w:rFonts w:ascii="Arial" w:hAnsi="Arial" w:cs="Arial"/>
          <w:sz w:val="20"/>
          <w:szCs w:val="20"/>
        </w:rPr>
      </w:pPr>
      <w:r w:rsidRPr="546D9D4F">
        <w:rPr>
          <w:rFonts w:ascii="Arial" w:hAnsi="Arial" w:cs="Arial"/>
          <w:sz w:val="20"/>
          <w:szCs w:val="20"/>
        </w:rPr>
        <w:t xml:space="preserve">Loans of individual objects from the collection for display in museum and similar venues elsewhere are regularly managed by museum staff. While loans of small numbers of items from the collections will be considered, the curation of exhibitions off-campus and touring exhibitions is not normally considered other than as part of a major funded project. Loans out will be considered where security and environmental conditions for displaying the objects can be fully met and if sufficient staff time is available to support the loan. The borrower is responsible for meeting staff costs, insurance costs and transport costs. See </w:t>
      </w:r>
      <w:r w:rsidRPr="546D9D4F">
        <w:rPr>
          <w:rFonts w:ascii="Arial" w:hAnsi="Arial" w:cs="Arial"/>
          <w:i/>
          <w:iCs/>
          <w:sz w:val="20"/>
          <w:szCs w:val="20"/>
        </w:rPr>
        <w:t>Collections Documentation Policy</w:t>
      </w:r>
      <w:r w:rsidRPr="546D9D4F">
        <w:rPr>
          <w:rFonts w:ascii="Arial" w:hAnsi="Arial" w:cs="Arial"/>
          <w:sz w:val="20"/>
          <w:szCs w:val="20"/>
        </w:rPr>
        <w:t xml:space="preserve">. </w:t>
      </w:r>
    </w:p>
    <w:p w:rsidR="00AA5251" w:rsidP="001457F1" w:rsidRDefault="00AA5251" w14:paraId="2605CF52" w14:textId="77777777">
      <w:pPr>
        <w:spacing w:after="0" w:line="240" w:lineRule="auto"/>
        <w:ind w:left="567"/>
        <w:rPr>
          <w:rFonts w:ascii="Arial" w:hAnsi="Arial" w:cs="Arial"/>
          <w:sz w:val="20"/>
          <w:szCs w:val="20"/>
        </w:rPr>
      </w:pPr>
    </w:p>
    <w:p w:rsidRPr="003F60CD" w:rsidR="00AA5251" w:rsidP="001457F1" w:rsidRDefault="00AA5251" w14:paraId="3F7742BA" w14:textId="77777777">
      <w:pPr>
        <w:spacing w:after="0" w:line="240" w:lineRule="auto"/>
        <w:ind w:left="567"/>
        <w:rPr>
          <w:rFonts w:ascii="Arial" w:hAnsi="Arial" w:cs="Arial"/>
          <w:sz w:val="20"/>
          <w:szCs w:val="20"/>
        </w:rPr>
      </w:pPr>
    </w:p>
    <w:p w:rsidRPr="003F60CD" w:rsidR="00D927A4" w:rsidP="00D927A4" w:rsidRDefault="00D927A4" w14:paraId="7EDFE565" w14:textId="45594CD5">
      <w:pPr>
        <w:pStyle w:val="Heading1"/>
        <w:ind w:left="567" w:hanging="567"/>
        <w:rPr>
          <w:smallCaps w:val="1"/>
          <w:spacing w:val="-2"/>
          <w:lang w:val="en-GB"/>
        </w:rPr>
      </w:pPr>
      <w:r w:rsidRPr="003F60CD" w:rsidR="6BA16599">
        <w:rPr>
          <w:smallCaps w:val="1"/>
          <w:spacing w:val="-2"/>
          <w:lang w:val="en-GB"/>
        </w:rPr>
        <w:t>7</w:t>
      </w:r>
      <w:r>
        <w:tab/>
      </w:r>
      <w:r w:rsidRPr="003F60CD" w:rsidR="00D927A4">
        <w:rPr>
          <w:smallCaps w:val="1"/>
          <w:spacing w:val="-2"/>
          <w:lang w:val="en-GB"/>
        </w:rPr>
        <w:t>Formal Education Programme</w:t>
      </w:r>
    </w:p>
    <w:p w:rsidRPr="003F60CD" w:rsidR="00D927A4" w:rsidP="68BDF194" w:rsidRDefault="00D927A4" w14:paraId="6E703D90" w14:textId="744969A2">
      <w:pPr>
        <w:spacing w:after="0"/>
        <w:ind w:left="567" w:hanging="567"/>
        <w:rPr>
          <w:rFonts w:ascii="Arial" w:hAnsi="Arial" w:cs="Arial"/>
          <w:i w:val="1"/>
          <w:iCs w:val="1"/>
          <w:sz w:val="20"/>
          <w:szCs w:val="20"/>
        </w:rPr>
      </w:pPr>
      <w:r w:rsidRPr="68BDF194" w:rsidR="10010A88">
        <w:rPr>
          <w:rFonts w:ascii="Arial" w:hAnsi="Arial" w:cs="Arial"/>
          <w:i w:val="1"/>
          <w:iCs w:val="1"/>
          <w:spacing w:val="-2"/>
          <w:sz w:val="20"/>
          <w:szCs w:val="20"/>
        </w:rPr>
        <w:t xml:space="preserve">7</w:t>
      </w:r>
      <w:r w:rsidRPr="68BDF194" w:rsidR="00D927A4">
        <w:rPr>
          <w:rFonts w:ascii="Arial" w:hAnsi="Arial" w:cs="Arial"/>
          <w:i w:val="1"/>
          <w:iCs w:val="1"/>
          <w:spacing w:val="-2"/>
          <w:sz w:val="20"/>
          <w:szCs w:val="20"/>
        </w:rPr>
        <w:t xml:space="preserve">.1 </w:t>
      </w:r>
      <w:r w:rsidRPr="003F60CD">
        <w:rPr>
          <w:rFonts w:ascii="Arial" w:hAnsi="Arial" w:cs="Arial"/>
          <w:i/>
          <w:iCs/>
          <w:spacing w:val="-2"/>
          <w:sz w:val="20"/>
          <w:szCs w:val="20"/>
        </w:rPr>
        <w:tab/>
      </w:r>
      <w:r w:rsidRPr="68BDF194" w:rsidR="00D927A4">
        <w:rPr>
          <w:rFonts w:ascii="Arial" w:hAnsi="Arial" w:cs="Arial"/>
          <w:i w:val="1"/>
          <w:iCs w:val="1"/>
          <w:sz w:val="20"/>
          <w:szCs w:val="20"/>
        </w:rPr>
        <w:t xml:space="preserve">Formal learning </w:t>
      </w:r>
    </w:p>
    <w:p w:rsidRPr="006E67F6" w:rsidR="00D927A4" w:rsidP="00D927A4" w:rsidRDefault="00D927A4" w14:paraId="62F6B07A" w14:textId="0743D675">
      <w:pPr>
        <w:spacing w:after="0"/>
        <w:ind w:left="567"/>
        <w:rPr>
          <w:rFonts w:ascii="Arial" w:hAnsi="Arial" w:cs="Arial"/>
          <w:sz w:val="20"/>
          <w:szCs w:val="20"/>
        </w:rPr>
      </w:pPr>
      <w:r w:rsidRPr="546D9D4F">
        <w:rPr>
          <w:rFonts w:ascii="Arial" w:hAnsi="Arial" w:cs="Arial"/>
          <w:sz w:val="20"/>
          <w:szCs w:val="20"/>
        </w:rPr>
        <w:t xml:space="preserve">The collections and associated knowledge and skills can be the focus for a variety of learning opportunities in primary and secondary schools, and third sector organisations. In all cases, the focus </w:t>
      </w:r>
      <w:r w:rsidR="00EE157C">
        <w:rPr>
          <w:rFonts w:ascii="Arial" w:hAnsi="Arial" w:cs="Arial"/>
          <w:sz w:val="20"/>
          <w:szCs w:val="20"/>
        </w:rPr>
        <w:t>is</w:t>
      </w:r>
      <w:r w:rsidRPr="546D9D4F">
        <w:rPr>
          <w:rFonts w:ascii="Arial" w:hAnsi="Arial" w:cs="Arial"/>
          <w:sz w:val="20"/>
          <w:szCs w:val="20"/>
        </w:rPr>
        <w:t xml:space="preserve"> on the learning deriving from encounters with the collections. The </w:t>
      </w:r>
      <w:r w:rsidRPr="546D9D4F">
        <w:rPr>
          <w:rFonts w:ascii="Arial" w:hAnsi="Arial" w:cs="Arial"/>
          <w:i/>
          <w:iCs/>
          <w:sz w:val="20"/>
          <w:szCs w:val="20"/>
        </w:rPr>
        <w:t>Research and Academic Engagement Operational Policy</w:t>
      </w:r>
      <w:r w:rsidRPr="546D9D4F">
        <w:rPr>
          <w:rFonts w:ascii="Arial" w:hAnsi="Arial" w:cs="Arial"/>
          <w:sz w:val="20"/>
          <w:szCs w:val="20"/>
        </w:rPr>
        <w:t xml:space="preserve"> </w:t>
      </w:r>
      <w:proofErr w:type="gramStart"/>
      <w:r w:rsidRPr="546D9D4F">
        <w:rPr>
          <w:rFonts w:ascii="Arial" w:hAnsi="Arial" w:cs="Arial"/>
          <w:sz w:val="20"/>
          <w:szCs w:val="20"/>
        </w:rPr>
        <w:t>sets</w:t>
      </w:r>
      <w:proofErr w:type="gramEnd"/>
      <w:r w:rsidRPr="546D9D4F">
        <w:rPr>
          <w:rFonts w:ascii="Arial" w:hAnsi="Arial" w:cs="Arial"/>
          <w:sz w:val="20"/>
          <w:szCs w:val="20"/>
        </w:rPr>
        <w:t xml:space="preserve"> out arrangements for research and teaching within the University of Aberdeen and other tertiary education organisations, while the </w:t>
      </w:r>
      <w:r w:rsidRPr="546D9D4F">
        <w:rPr>
          <w:rFonts w:ascii="Arial" w:hAnsi="Arial" w:cs="Arial"/>
          <w:i/>
          <w:iCs/>
          <w:sz w:val="20"/>
          <w:szCs w:val="20"/>
        </w:rPr>
        <w:t>Volunteering Operational Policy</w:t>
      </w:r>
      <w:r w:rsidRPr="546D9D4F">
        <w:rPr>
          <w:rFonts w:ascii="Arial" w:hAnsi="Arial" w:cs="Arial"/>
          <w:sz w:val="20"/>
          <w:szCs w:val="20"/>
        </w:rPr>
        <w:t xml:space="preserve"> sets out arrangements for volunteering, internships and work placements by students and other people. </w:t>
      </w:r>
    </w:p>
    <w:p w:rsidRPr="006E67F6" w:rsidR="00D927A4" w:rsidP="00D927A4" w:rsidRDefault="00D927A4" w14:paraId="2CDD1934" w14:textId="77777777">
      <w:pPr>
        <w:spacing w:after="0"/>
        <w:ind w:left="567"/>
        <w:rPr>
          <w:rFonts w:ascii="Arial" w:hAnsi="Arial" w:cs="Arial"/>
          <w:sz w:val="20"/>
          <w:szCs w:val="20"/>
        </w:rPr>
      </w:pPr>
    </w:p>
    <w:p w:rsidRPr="006E67F6" w:rsidR="00D927A4" w:rsidP="68BDF194" w:rsidRDefault="00D927A4" w14:paraId="391CB469" w14:textId="5CCBF3D9">
      <w:pPr>
        <w:pStyle w:val="Heading1"/>
        <w:ind w:left="567" w:hanging="567"/>
        <w:rPr>
          <w:b w:val="0"/>
          <w:bCs w:val="0"/>
          <w:i w:val="1"/>
          <w:iCs w:val="1"/>
          <w:spacing w:val="-2"/>
          <w:lang w:val="en-GB"/>
        </w:rPr>
      </w:pPr>
      <w:r w:rsidRPr="68BDF194" w:rsidR="67C5E0DC">
        <w:rPr>
          <w:b w:val="0"/>
          <w:bCs w:val="0"/>
          <w:i w:val="1"/>
          <w:iCs w:val="1"/>
          <w:spacing w:val="-2"/>
          <w:lang w:val="en-GB"/>
        </w:rPr>
        <w:t>7</w:t>
      </w:r>
      <w:r w:rsidRPr="68BDF194" w:rsidR="00D927A4">
        <w:rPr>
          <w:b w:val="0"/>
          <w:bCs w:val="0"/>
          <w:i w:val="1"/>
          <w:iCs w:val="1"/>
          <w:spacing w:val="-2"/>
          <w:lang w:val="en-GB"/>
        </w:rPr>
        <w:t>.2</w:t>
      </w:r>
      <w:r w:rsidRPr="006E67F6">
        <w:rPr>
          <w:b w:val="0"/>
          <w:bCs w:val="0"/>
          <w:i/>
          <w:iCs/>
          <w:spacing w:val="-2"/>
          <w:lang w:val="en-GB"/>
        </w:rPr>
        <w:tab/>
      </w:r>
      <w:r w:rsidRPr="68BDF194" w:rsidR="00D927A4">
        <w:rPr>
          <w:b w:val="0"/>
          <w:bCs w:val="0"/>
          <w:i w:val="1"/>
          <w:iCs w:val="1"/>
          <w:spacing w:val="-2"/>
          <w:lang w:val="en-GB"/>
        </w:rPr>
        <w:t xml:space="preserve">Programme for schools and other groups </w:t>
      </w:r>
    </w:p>
    <w:p w:rsidRPr="006E67F6" w:rsidR="00D927A4" w:rsidP="00D927A4" w:rsidRDefault="00D927A4" w14:paraId="1D41F5CA" w14:textId="74B28015">
      <w:pPr>
        <w:pStyle w:val="Heading1"/>
        <w:ind w:left="567" w:firstLine="0"/>
        <w:rPr>
          <w:b w:val="0"/>
          <w:bCs w:val="0"/>
          <w:spacing w:val="-2"/>
          <w:lang w:val="en-GB"/>
        </w:rPr>
      </w:pPr>
      <w:r w:rsidRPr="006E67F6">
        <w:rPr>
          <w:b w:val="0"/>
          <w:bCs w:val="0"/>
          <w:spacing w:val="-2"/>
          <w:lang w:val="en-GB"/>
        </w:rPr>
        <w:t>The focus of the service lies in direct engagement of learners with the collections through object-based learning. This include</w:t>
      </w:r>
      <w:r w:rsidR="00EE157C">
        <w:rPr>
          <w:b w:val="0"/>
          <w:bCs w:val="0"/>
          <w:spacing w:val="-2"/>
          <w:lang w:val="en-GB"/>
        </w:rPr>
        <w:t>s</w:t>
      </w:r>
      <w:r w:rsidRPr="006E67F6">
        <w:rPr>
          <w:b w:val="0"/>
          <w:bCs w:val="0"/>
          <w:spacing w:val="-2"/>
          <w:lang w:val="en-GB"/>
        </w:rPr>
        <w:t xml:space="preserve"> those on public display in the </w:t>
      </w:r>
      <w:r w:rsidR="00D12D85">
        <w:rPr>
          <w:b w:val="0"/>
          <w:bCs w:val="0"/>
          <w:spacing w:val="-2"/>
          <w:lang w:val="en-GB"/>
        </w:rPr>
        <w:t xml:space="preserve">Zoology Museum and Sir Duncan Rice Library </w:t>
      </w:r>
      <w:r w:rsidRPr="006E67F6">
        <w:rPr>
          <w:b w:val="0"/>
          <w:bCs w:val="0"/>
          <w:spacing w:val="-2"/>
          <w:lang w:val="en-GB"/>
        </w:rPr>
        <w:t>Gallery, as well as items in reserve collections identified as being of particular value for learning. Learning opportunities relating to the Zoology Museum are developed and delivered in association with the Aberdeen Biodiversity Centre of the School of Biological Sciences, which has its own collection of specimens that are suitable for handling.</w:t>
      </w:r>
    </w:p>
    <w:p w:rsidRPr="006E67F6" w:rsidR="00D927A4" w:rsidP="00D927A4" w:rsidRDefault="00D927A4" w14:paraId="067F1177" w14:textId="77777777">
      <w:pPr>
        <w:pStyle w:val="Heading1"/>
        <w:ind w:left="567" w:firstLine="0"/>
        <w:rPr>
          <w:b w:val="0"/>
          <w:bCs w:val="0"/>
          <w:spacing w:val="-2"/>
          <w:lang w:val="en-GB"/>
        </w:rPr>
      </w:pPr>
    </w:p>
    <w:p w:rsidRPr="006E67F6" w:rsidR="00D927A4" w:rsidP="00D927A4" w:rsidRDefault="00D927A4" w14:paraId="53CDB5DB" w14:textId="4436C483">
      <w:pPr>
        <w:pStyle w:val="Heading1"/>
        <w:ind w:left="567" w:firstLine="0"/>
        <w:rPr>
          <w:b w:val="0"/>
          <w:bCs w:val="0"/>
          <w:spacing w:val="-2"/>
          <w:lang w:val="en-GB"/>
        </w:rPr>
      </w:pPr>
      <w:r w:rsidRPr="006E67F6">
        <w:rPr>
          <w:b w:val="0"/>
          <w:bCs w:val="0"/>
          <w:spacing w:val="-2"/>
          <w:lang w:val="en-GB"/>
        </w:rPr>
        <w:t>The service to primary and secondary schools focus</w:t>
      </w:r>
      <w:r w:rsidR="00EE157C">
        <w:rPr>
          <w:b w:val="0"/>
          <w:bCs w:val="0"/>
          <w:spacing w:val="-2"/>
          <w:lang w:val="en-GB"/>
        </w:rPr>
        <w:t>es</w:t>
      </w:r>
      <w:r w:rsidRPr="006E67F6">
        <w:rPr>
          <w:b w:val="0"/>
          <w:bCs w:val="0"/>
          <w:spacing w:val="-2"/>
          <w:lang w:val="en-GB"/>
        </w:rPr>
        <w:t xml:space="preserve"> on supporting the Curriculum for Excellence, and </w:t>
      </w:r>
      <w:r w:rsidR="00EE157C">
        <w:rPr>
          <w:b w:val="0"/>
          <w:bCs w:val="0"/>
          <w:spacing w:val="-2"/>
          <w:lang w:val="en-GB"/>
        </w:rPr>
        <w:t>has</w:t>
      </w:r>
      <w:r w:rsidRPr="006E67F6">
        <w:rPr>
          <w:b w:val="0"/>
          <w:bCs w:val="0"/>
          <w:spacing w:val="-2"/>
          <w:lang w:val="en-GB"/>
        </w:rPr>
        <w:t xml:space="preserve"> a particular focus on engagement with local schools in the St Machar Academy Associated Schools Group and other schools with pupils living in </w:t>
      </w:r>
      <w:r>
        <w:rPr>
          <w:b w:val="0"/>
          <w:bCs w:val="0"/>
          <w:spacing w:val="-2"/>
          <w:lang w:val="en-GB"/>
        </w:rPr>
        <w:t>places that are</w:t>
      </w:r>
      <w:r w:rsidRPr="006E67F6">
        <w:rPr>
          <w:b w:val="0"/>
          <w:bCs w:val="0"/>
          <w:spacing w:val="-2"/>
          <w:lang w:val="en-GB"/>
        </w:rPr>
        <w:t xml:space="preserve"> recorded by the Scottish </w:t>
      </w:r>
      <w:r>
        <w:rPr>
          <w:b w:val="0"/>
          <w:bCs w:val="0"/>
          <w:spacing w:val="-2"/>
          <w:lang w:val="en-GB"/>
        </w:rPr>
        <w:t>I</w:t>
      </w:r>
      <w:r w:rsidRPr="006E67F6">
        <w:rPr>
          <w:b w:val="0"/>
          <w:bCs w:val="0"/>
          <w:spacing w:val="-2"/>
          <w:lang w:val="en-GB"/>
        </w:rPr>
        <w:t>ndex of Multiple Deprivation as being in the 20% most deprived areas.</w:t>
      </w:r>
      <w:r>
        <w:rPr>
          <w:b w:val="0"/>
          <w:bCs w:val="0"/>
          <w:spacing w:val="-2"/>
          <w:lang w:val="en-GB"/>
        </w:rPr>
        <w:t xml:space="preserve"> The emphasis </w:t>
      </w:r>
      <w:r w:rsidR="00EE157C">
        <w:rPr>
          <w:b w:val="0"/>
          <w:bCs w:val="0"/>
          <w:spacing w:val="-2"/>
          <w:lang w:val="en-GB"/>
        </w:rPr>
        <w:t>is</w:t>
      </w:r>
      <w:r>
        <w:rPr>
          <w:b w:val="0"/>
          <w:bCs w:val="0"/>
          <w:spacing w:val="-2"/>
          <w:lang w:val="en-GB"/>
        </w:rPr>
        <w:t xml:space="preserve"> on visits to the University, but sustained projects with specific schools may see items in the collection taken to schools.</w:t>
      </w:r>
    </w:p>
    <w:p w:rsidRPr="006E67F6" w:rsidR="00D927A4" w:rsidP="00D927A4" w:rsidRDefault="00D927A4" w14:paraId="15C6722C" w14:textId="77777777">
      <w:pPr>
        <w:pStyle w:val="Heading1"/>
        <w:ind w:left="567" w:firstLine="0"/>
        <w:rPr>
          <w:b w:val="0"/>
          <w:bCs w:val="0"/>
          <w:spacing w:val="-2"/>
          <w:lang w:val="en-GB"/>
        </w:rPr>
      </w:pPr>
      <w:r w:rsidRPr="006E67F6">
        <w:rPr>
          <w:b w:val="0"/>
          <w:bCs w:val="0"/>
          <w:spacing w:val="-2"/>
          <w:lang w:val="en-GB"/>
        </w:rPr>
        <w:t xml:space="preserve">  </w:t>
      </w:r>
    </w:p>
    <w:p w:rsidRPr="006E67F6" w:rsidR="00D927A4" w:rsidP="68BDF194" w:rsidRDefault="00D927A4" w14:paraId="7916ACC4" w14:textId="7122AF5D">
      <w:pPr>
        <w:pStyle w:val="Heading1"/>
        <w:ind w:left="567" w:hanging="567"/>
        <w:rPr>
          <w:b w:val="0"/>
          <w:bCs w:val="0"/>
          <w:i w:val="1"/>
          <w:iCs w:val="1"/>
          <w:spacing w:val="-2"/>
          <w:lang w:val="en-GB"/>
        </w:rPr>
      </w:pPr>
      <w:r w:rsidRPr="68BDF194" w:rsidR="34A9A1AC">
        <w:rPr>
          <w:b w:val="0"/>
          <w:bCs w:val="0"/>
          <w:i w:val="1"/>
          <w:iCs w:val="1"/>
          <w:spacing w:val="-2"/>
          <w:lang w:val="en-GB"/>
        </w:rPr>
        <w:t xml:space="preserve">7</w:t>
      </w:r>
      <w:r w:rsidRPr="68BDF194" w:rsidR="00D927A4">
        <w:rPr>
          <w:b w:val="0"/>
          <w:bCs w:val="0"/>
          <w:i w:val="1"/>
          <w:iCs w:val="1"/>
          <w:spacing w:val="-2"/>
          <w:lang w:val="en-GB"/>
        </w:rPr>
        <w:t xml:space="preserve">.3 </w:t>
      </w:r>
      <w:r w:rsidRPr="006E67F6">
        <w:rPr>
          <w:b w:val="0"/>
          <w:bCs w:val="0"/>
          <w:i/>
          <w:iCs/>
          <w:spacing w:val="-2"/>
          <w:lang w:val="en-GB"/>
        </w:rPr>
        <w:tab/>
      </w:r>
      <w:r w:rsidRPr="68BDF194" w:rsidR="00D927A4">
        <w:rPr>
          <w:b w:val="0"/>
          <w:bCs w:val="0"/>
          <w:i w:val="1"/>
          <w:iCs w:val="1"/>
          <w:spacing w:val="-2"/>
          <w:lang w:val="en-GB"/>
        </w:rPr>
        <w:t>Student engagement</w:t>
      </w:r>
    </w:p>
    <w:p w:rsidR="00D927A4" w:rsidP="00D927A4" w:rsidRDefault="00D927A4" w14:paraId="75EED08A" w14:textId="4D742F18">
      <w:pPr>
        <w:pStyle w:val="BodyText"/>
        <w:spacing w:line="259" w:lineRule="auto"/>
        <w:ind w:left="567" w:right="126"/>
      </w:pPr>
      <w:r>
        <w:t xml:space="preserve">Alongside learning opportunities planned within academic </w:t>
      </w:r>
      <w:proofErr w:type="spellStart"/>
      <w:r>
        <w:t>programmes</w:t>
      </w:r>
      <w:proofErr w:type="spellEnd"/>
      <w:r>
        <w:t xml:space="preserve"> (see </w:t>
      </w:r>
      <w:r w:rsidRPr="6C5F3A77">
        <w:rPr>
          <w:i/>
          <w:iCs/>
        </w:rPr>
        <w:t>Research and Academic Engagement Operational Policy</w:t>
      </w:r>
      <w:r>
        <w:t>), volunteering opportunities and sometimes paid internships (</w:t>
      </w:r>
      <w:r w:rsidRPr="6C5F3A77">
        <w:rPr>
          <w:i/>
          <w:iCs/>
        </w:rPr>
        <w:t>See Volunteering Operational Policy</w:t>
      </w:r>
      <w:r>
        <w:t>) are offered to University of Aberdeen students. University Collections will also work with selected student societies to provide specific opportunities for their members, such as focusing on the theme</w:t>
      </w:r>
      <w:r w:rsidR="00D12D85">
        <w:t>s</w:t>
      </w:r>
      <w:r>
        <w:t xml:space="preserve"> of </w:t>
      </w:r>
      <w:r w:rsidR="00D12D85">
        <w:t xml:space="preserve">specific </w:t>
      </w:r>
      <w:r>
        <w:t xml:space="preserve">exhibitions and events. </w:t>
      </w:r>
      <w:proofErr w:type="gramStart"/>
      <w:r>
        <w:t>Particular efforts</w:t>
      </w:r>
      <w:proofErr w:type="gramEnd"/>
      <w:r>
        <w:t xml:space="preserve"> will be made to ensure that </w:t>
      </w:r>
      <w:proofErr w:type="gramStart"/>
      <w:r>
        <w:t>this supports</w:t>
      </w:r>
      <w:proofErr w:type="gramEnd"/>
      <w:r>
        <w:t xml:space="preserve"> widening access and inclusion. </w:t>
      </w:r>
    </w:p>
    <w:p w:rsidR="00D927A4" w:rsidP="00D927A4" w:rsidRDefault="00D927A4" w14:paraId="65C3295A" w14:textId="77777777">
      <w:pPr>
        <w:pStyle w:val="BodyText"/>
        <w:spacing w:line="259" w:lineRule="auto"/>
        <w:ind w:left="567" w:right="126"/>
      </w:pPr>
    </w:p>
    <w:p w:rsidRPr="000976CB" w:rsidR="00D927A4" w:rsidP="68BDF194" w:rsidRDefault="00D927A4" w14:paraId="0B165F34" w14:textId="2677D9F8">
      <w:pPr>
        <w:pStyle w:val="BodyText"/>
        <w:spacing w:line="259" w:lineRule="auto"/>
        <w:ind w:left="567" w:right="126" w:hanging="567"/>
        <w:rPr>
          <w:i w:val="1"/>
          <w:iCs w:val="1"/>
        </w:rPr>
      </w:pPr>
      <w:r w:rsidRPr="68BDF194" w:rsidR="1BCC2A9E">
        <w:rPr>
          <w:i w:val="1"/>
          <w:iCs w:val="1"/>
        </w:rPr>
        <w:t>7</w:t>
      </w:r>
      <w:r w:rsidRPr="68BDF194" w:rsidR="00D927A4">
        <w:rPr>
          <w:i w:val="1"/>
          <w:iCs w:val="1"/>
        </w:rPr>
        <w:t xml:space="preserve">.4 </w:t>
      </w:r>
      <w:r>
        <w:tab/>
      </w:r>
      <w:r w:rsidRPr="68BDF194" w:rsidR="00D927A4">
        <w:rPr>
          <w:i w:val="1"/>
          <w:iCs w:val="1"/>
        </w:rPr>
        <w:t>Thomas Reid Collecting Prize</w:t>
      </w:r>
    </w:p>
    <w:p w:rsidR="00D927A4" w:rsidP="00D927A4" w:rsidRDefault="00D927A4" w14:paraId="744F0AE1" w14:textId="6EB74233">
      <w:pPr>
        <w:pStyle w:val="Heading1"/>
        <w:ind w:left="567" w:firstLine="0"/>
        <w:rPr>
          <w:b w:val="0"/>
          <w:bCs w:val="0"/>
          <w:spacing w:val="-2"/>
          <w:lang w:val="en-GB"/>
        </w:rPr>
      </w:pPr>
      <w:r w:rsidRPr="00024E7D">
        <w:rPr>
          <w:b w:val="0"/>
          <w:bCs w:val="0"/>
          <w:spacing w:val="-2"/>
          <w:lang w:val="en-GB"/>
        </w:rPr>
        <w:t xml:space="preserve">The Thomas Reid Collecting Prize is </w:t>
      </w:r>
      <w:r w:rsidR="00EF50A2">
        <w:rPr>
          <w:b w:val="0"/>
          <w:bCs w:val="0"/>
          <w:spacing w:val="-2"/>
          <w:lang w:val="en-GB"/>
        </w:rPr>
        <w:t>open</w:t>
      </w:r>
      <w:r>
        <w:rPr>
          <w:b w:val="0"/>
          <w:bCs w:val="0"/>
          <w:spacing w:val="-2"/>
          <w:lang w:val="en-GB"/>
        </w:rPr>
        <w:t xml:space="preserve"> to University of Aberdeen students. It is </w:t>
      </w:r>
      <w:r w:rsidRPr="00024E7D">
        <w:rPr>
          <w:b w:val="0"/>
          <w:bCs w:val="0"/>
          <w:spacing w:val="-2"/>
          <w:lang w:val="en-GB"/>
        </w:rPr>
        <w:t xml:space="preserve">part of the Scottish Universities Book Collecting Prize Scheme, intended to encourage the collection of the printed word in physical form among students </w:t>
      </w:r>
      <w:proofErr w:type="gramStart"/>
      <w:r w:rsidRPr="00024E7D">
        <w:rPr>
          <w:b w:val="0"/>
          <w:bCs w:val="0"/>
          <w:spacing w:val="-2"/>
          <w:lang w:val="en-GB"/>
        </w:rPr>
        <w:t>of</w:t>
      </w:r>
      <w:proofErr w:type="gramEnd"/>
      <w:r w:rsidRPr="00024E7D">
        <w:rPr>
          <w:b w:val="0"/>
          <w:bCs w:val="0"/>
          <w:spacing w:val="-2"/>
          <w:lang w:val="en-GB"/>
        </w:rPr>
        <w:t xml:space="preserve"> Scotland's ancient universities. Applications may include the printed word in any physical form, from books to match tickets to film posters</w:t>
      </w:r>
      <w:r>
        <w:rPr>
          <w:b w:val="0"/>
          <w:bCs w:val="0"/>
          <w:spacing w:val="-2"/>
          <w:lang w:val="en-GB"/>
        </w:rPr>
        <w:t>, while t</w:t>
      </w:r>
      <w:r w:rsidRPr="00024E7D">
        <w:rPr>
          <w:b w:val="0"/>
          <w:bCs w:val="0"/>
          <w:spacing w:val="-2"/>
          <w:lang w:val="en-GB"/>
        </w:rPr>
        <w:t>he collection can be of any size, and does not have to be complete by the date of submission</w:t>
      </w:r>
      <w:r>
        <w:rPr>
          <w:b w:val="0"/>
          <w:bCs w:val="0"/>
          <w:spacing w:val="-2"/>
          <w:lang w:val="en-GB"/>
        </w:rPr>
        <w:t xml:space="preserve"> but does need to belong to the applicant</w:t>
      </w:r>
      <w:r w:rsidRPr="00024E7D">
        <w:rPr>
          <w:b w:val="0"/>
          <w:bCs w:val="0"/>
          <w:spacing w:val="-2"/>
          <w:lang w:val="en-GB"/>
        </w:rPr>
        <w:t>.</w:t>
      </w:r>
      <w:r>
        <w:rPr>
          <w:b w:val="0"/>
          <w:bCs w:val="0"/>
          <w:spacing w:val="-2"/>
          <w:lang w:val="en-GB"/>
        </w:rPr>
        <w:t xml:space="preserve"> </w:t>
      </w:r>
      <w:r w:rsidRPr="00024E7D">
        <w:rPr>
          <w:b w:val="0"/>
          <w:bCs w:val="0"/>
          <w:spacing w:val="-2"/>
          <w:lang w:val="en-GB"/>
        </w:rPr>
        <w:t>The winner will be awarded £500 to spend on growing their own collection. They will also work with University Collections staff to identify items worth up to £250 which will enhance the University collections.</w:t>
      </w:r>
      <w:r w:rsidRPr="00024E7D">
        <w:t xml:space="preserve"> </w:t>
      </w:r>
      <w:r w:rsidRPr="00024E7D">
        <w:rPr>
          <w:b w:val="0"/>
          <w:bCs w:val="0"/>
          <w:spacing w:val="-2"/>
          <w:lang w:val="en-GB"/>
        </w:rPr>
        <w:t xml:space="preserve">The prize will be offered to a registered student at the University of Aberdeen. Entries will be judged by a panel drawn from University Collections, </w:t>
      </w:r>
      <w:r>
        <w:rPr>
          <w:b w:val="0"/>
          <w:bCs w:val="0"/>
          <w:spacing w:val="-2"/>
          <w:lang w:val="en-GB"/>
        </w:rPr>
        <w:t xml:space="preserve">Development and Alumni Relations </w:t>
      </w:r>
      <w:r w:rsidRPr="00024E7D">
        <w:rPr>
          <w:b w:val="0"/>
          <w:bCs w:val="0"/>
          <w:spacing w:val="-2"/>
          <w:lang w:val="en-GB"/>
        </w:rPr>
        <w:t>University of Aberdee</w:t>
      </w:r>
      <w:r>
        <w:rPr>
          <w:b w:val="0"/>
          <w:bCs w:val="0"/>
          <w:spacing w:val="-2"/>
          <w:lang w:val="en-GB"/>
        </w:rPr>
        <w:t>n</w:t>
      </w:r>
      <w:r w:rsidRPr="00024E7D">
        <w:rPr>
          <w:b w:val="0"/>
          <w:bCs w:val="0"/>
          <w:spacing w:val="-2"/>
          <w:lang w:val="en-GB"/>
        </w:rPr>
        <w:t>, and relevant academic disciplines.</w:t>
      </w:r>
      <w:r>
        <w:rPr>
          <w:b w:val="0"/>
          <w:bCs w:val="0"/>
          <w:spacing w:val="-2"/>
          <w:lang w:val="en-GB"/>
        </w:rPr>
        <w:t xml:space="preserve"> </w:t>
      </w:r>
      <w:r w:rsidRPr="00024E7D">
        <w:rPr>
          <w:b w:val="0"/>
          <w:bCs w:val="0"/>
          <w:spacing w:val="-2"/>
          <w:lang w:val="en-GB"/>
        </w:rPr>
        <w:t xml:space="preserve">The award will be based on the interest, originality, thoughtfulness, creativity and importance of the collection, and the vision of the collector. The age, size and monetary value of the collection will not be relevant criteria. </w:t>
      </w:r>
    </w:p>
    <w:p w:rsidR="00D927A4" w:rsidP="003F60CD" w:rsidRDefault="00D927A4" w14:paraId="0109305A" w14:textId="77777777">
      <w:pPr>
        <w:pStyle w:val="Default"/>
        <w:ind w:left="567"/>
        <w:contextualSpacing/>
        <w:mirrorIndents/>
        <w:rPr>
          <w:color w:val="000000" w:themeColor="text1"/>
          <w:sz w:val="20"/>
          <w:szCs w:val="20"/>
        </w:rPr>
      </w:pPr>
    </w:p>
    <w:p w:rsidRPr="003F60CD" w:rsidR="00D927A4" w:rsidP="003F60CD" w:rsidRDefault="00D927A4" w14:paraId="2A8259B2" w14:textId="77777777">
      <w:pPr>
        <w:pStyle w:val="Default"/>
        <w:ind w:left="567"/>
        <w:contextualSpacing/>
        <w:mirrorIndents/>
        <w:rPr>
          <w:color w:val="000000" w:themeColor="text1"/>
          <w:sz w:val="20"/>
          <w:szCs w:val="20"/>
        </w:rPr>
      </w:pPr>
    </w:p>
    <w:p w:rsidRPr="003F60CD" w:rsidR="005D3AD9" w:rsidP="003F60CD" w:rsidRDefault="0045657F" w14:paraId="7351FC45" w14:textId="7F2A69C6">
      <w:pPr>
        <w:pStyle w:val="Heading1"/>
        <w:ind w:left="567" w:hanging="567"/>
        <w:rPr>
          <w:smallCaps w:val="1"/>
        </w:rPr>
      </w:pPr>
      <w:r w:rsidRPr="003F60CD" w:rsidR="5D78AEAD">
        <w:rPr>
          <w:smallCaps w:val="1"/>
          <w:spacing w:val="-2"/>
          <w:lang w:val="en-GB"/>
        </w:rPr>
        <w:t xml:space="preserve">8</w:t>
      </w:r>
      <w:r>
        <w:tab/>
      </w:r>
      <w:r w:rsidRPr="003F60CD" w:rsidR="005D3AD9">
        <w:rPr>
          <w:smallCaps w:val="1"/>
          <w:spacing w:val="-2"/>
          <w:lang w:val="en-GB"/>
        </w:rPr>
        <w:t xml:space="preserve">Feedback, </w:t>
      </w:r>
      <w:r w:rsidRPr="003F60CD" w:rsidR="005D3AD9">
        <w:rPr>
          <w:smallCaps w:val="1"/>
          <w:spacing w:val="-2"/>
        </w:rPr>
        <w:t>Evaluation and Review</w:t>
      </w:r>
    </w:p>
    <w:p w:rsidRPr="003F60CD" w:rsidR="005D3AD9" w:rsidP="003F60CD" w:rsidRDefault="005D3AD9" w14:paraId="2B47DEB3" w14:textId="4949519A">
      <w:pPr>
        <w:pStyle w:val="BodyText"/>
        <w:ind w:left="567"/>
      </w:pPr>
      <w:r w:rsidRPr="003F60CD">
        <w:t xml:space="preserve">Evaluation is integrated into the </w:t>
      </w:r>
      <w:r w:rsidRPr="003F60CD" w:rsidR="00C43439">
        <w:t xml:space="preserve">exhibition, </w:t>
      </w:r>
      <w:r w:rsidRPr="003F60CD" w:rsidR="00236F1F">
        <w:t>events,</w:t>
      </w:r>
      <w:r w:rsidRPr="003F60CD" w:rsidR="00C43439">
        <w:t xml:space="preserve"> and </w:t>
      </w:r>
      <w:r w:rsidRPr="003F60CD" w:rsidR="00521DE0">
        <w:t>engagement</w:t>
      </w:r>
      <w:r w:rsidRPr="003F60CD" w:rsidR="00C43439">
        <w:t xml:space="preserve"> </w:t>
      </w:r>
      <w:proofErr w:type="spellStart"/>
      <w:r w:rsidRPr="003F60CD">
        <w:t>programme</w:t>
      </w:r>
      <w:proofErr w:type="spellEnd"/>
      <w:r w:rsidRPr="003F60CD">
        <w:t xml:space="preserve"> at all stages of planning and delivery, and involves both self-reflection and audience feedback, as well as statistical analysis. The </w:t>
      </w:r>
      <w:proofErr w:type="spellStart"/>
      <w:r w:rsidRPr="003F60CD">
        <w:t>programme</w:t>
      </w:r>
      <w:proofErr w:type="spellEnd"/>
      <w:r w:rsidRPr="003F60CD">
        <w:rPr>
          <w:spacing w:val="-3"/>
        </w:rPr>
        <w:t xml:space="preserve"> </w:t>
      </w:r>
      <w:r w:rsidRPr="003F60CD">
        <w:t>is</w:t>
      </w:r>
      <w:r w:rsidRPr="003F60CD">
        <w:rPr>
          <w:spacing w:val="-1"/>
        </w:rPr>
        <w:t xml:space="preserve"> </w:t>
      </w:r>
      <w:r w:rsidRPr="003F60CD">
        <w:t>constantly</w:t>
      </w:r>
      <w:r w:rsidRPr="003F60CD">
        <w:rPr>
          <w:spacing w:val="-2"/>
        </w:rPr>
        <w:t xml:space="preserve"> </w:t>
      </w:r>
      <w:r w:rsidRPr="003F60CD">
        <w:t>evolving</w:t>
      </w:r>
      <w:r w:rsidRPr="003F60CD">
        <w:rPr>
          <w:spacing w:val="-2"/>
        </w:rPr>
        <w:t xml:space="preserve"> </w:t>
      </w:r>
      <w:r w:rsidRPr="003F60CD" w:rsidR="00236F1F">
        <w:t>because of</w:t>
      </w:r>
      <w:r w:rsidRPr="003F60CD">
        <w:rPr>
          <w:spacing w:val="-3"/>
        </w:rPr>
        <w:t xml:space="preserve"> </w:t>
      </w:r>
      <w:r w:rsidRPr="003F60CD">
        <w:t>the</w:t>
      </w:r>
      <w:r w:rsidRPr="003F60CD">
        <w:rPr>
          <w:spacing w:val="-3"/>
        </w:rPr>
        <w:t xml:space="preserve"> </w:t>
      </w:r>
      <w:r w:rsidRPr="003F60CD">
        <w:t>evaluation</w:t>
      </w:r>
      <w:r w:rsidRPr="003F60CD">
        <w:rPr>
          <w:spacing w:val="-2"/>
        </w:rPr>
        <w:t xml:space="preserve"> </w:t>
      </w:r>
      <w:r w:rsidRPr="003F60CD">
        <w:t>process</w:t>
      </w:r>
      <w:r w:rsidRPr="003F60CD">
        <w:rPr>
          <w:spacing w:val="-3"/>
        </w:rPr>
        <w:t xml:space="preserve"> </w:t>
      </w:r>
      <w:r w:rsidRPr="003F60CD">
        <w:t>and</w:t>
      </w:r>
      <w:r w:rsidRPr="003F60CD">
        <w:rPr>
          <w:spacing w:val="-2"/>
        </w:rPr>
        <w:t xml:space="preserve"> </w:t>
      </w:r>
      <w:r w:rsidRPr="003F60CD" w:rsidR="00236F1F">
        <w:t>can</w:t>
      </w:r>
      <w:r w:rsidRPr="003F60CD">
        <w:t xml:space="preserve"> build</w:t>
      </w:r>
      <w:r w:rsidRPr="003F60CD">
        <w:rPr>
          <w:spacing w:val="-2"/>
        </w:rPr>
        <w:t xml:space="preserve"> </w:t>
      </w:r>
      <w:r w:rsidRPr="003F60CD">
        <w:t>on</w:t>
      </w:r>
      <w:r w:rsidRPr="003F60CD">
        <w:rPr>
          <w:spacing w:val="-2"/>
        </w:rPr>
        <w:t xml:space="preserve"> </w:t>
      </w:r>
      <w:r w:rsidRPr="003F60CD">
        <w:t>its</w:t>
      </w:r>
      <w:r w:rsidRPr="003F60CD">
        <w:rPr>
          <w:spacing w:val="-3"/>
        </w:rPr>
        <w:t xml:space="preserve"> </w:t>
      </w:r>
      <w:r w:rsidRPr="003F60CD">
        <w:t>own successes and adapt to new practices and structures where necessary, and where possible within</w:t>
      </w:r>
      <w:r w:rsidRPr="003F60CD">
        <w:rPr>
          <w:spacing w:val="40"/>
        </w:rPr>
        <w:t xml:space="preserve"> </w:t>
      </w:r>
      <w:r w:rsidRPr="003F60CD">
        <w:t xml:space="preserve">the constraints of </w:t>
      </w:r>
      <w:r w:rsidR="00072280">
        <w:t>venue</w:t>
      </w:r>
      <w:r w:rsidRPr="003F60CD">
        <w:t xml:space="preserve">, </w:t>
      </w:r>
      <w:r w:rsidRPr="003F60CD" w:rsidR="00236F1F">
        <w:t>budget,</w:t>
      </w:r>
      <w:r w:rsidRPr="003F60CD">
        <w:t xml:space="preserve"> and resources.</w:t>
      </w:r>
      <w:r w:rsidR="00DE295F">
        <w:t xml:space="preserve"> </w:t>
      </w:r>
      <w:r w:rsidR="00072280">
        <w:t>Exhib</w:t>
      </w:r>
      <w:r w:rsidR="00DE295F">
        <w:t>i</w:t>
      </w:r>
      <w:r w:rsidR="00072280">
        <w:t>tions and even</w:t>
      </w:r>
      <w:r w:rsidR="00DE295F">
        <w:t>ts</w:t>
      </w:r>
      <w:r w:rsidR="00072280">
        <w:t xml:space="preserve"> shou</w:t>
      </w:r>
      <w:r w:rsidR="00DE295F">
        <w:t>ld</w:t>
      </w:r>
      <w:r w:rsidR="00072280">
        <w:t xml:space="preserve"> be accompanied by a proportionate evaluation strategy, which may include opportun</w:t>
      </w:r>
      <w:r w:rsidR="00DE295F">
        <w:t>ities</w:t>
      </w:r>
      <w:r w:rsidR="00072280">
        <w:t xml:space="preserve"> for </w:t>
      </w:r>
      <w:r w:rsidR="00DE295F">
        <w:t xml:space="preserve">formal and informal feedback </w:t>
      </w:r>
      <w:r w:rsidR="00236F1F">
        <w:t>from</w:t>
      </w:r>
      <w:r w:rsidR="00DE295F">
        <w:t xml:space="preserve"> visitors and participants, and academic or evaluative projects. Such studies should follow the standards and principles in the </w:t>
      </w:r>
      <w:r w:rsidRPr="546D9D4F" w:rsidR="00DE295F">
        <w:rPr>
          <w:i/>
          <w:iCs/>
        </w:rPr>
        <w:t>Research Governance Handbook</w:t>
      </w:r>
      <w:r w:rsidR="00DE295F">
        <w:t>, including ethical review where required.</w:t>
      </w:r>
    </w:p>
    <w:p w:rsidR="005D3AD9" w:rsidP="00AA5251" w:rsidRDefault="005D3AD9" w14:paraId="732E2AE3" w14:textId="77777777">
      <w:pPr>
        <w:pStyle w:val="BodyText"/>
        <w:ind w:left="567"/>
      </w:pPr>
    </w:p>
    <w:p w:rsidRPr="003F60CD" w:rsidR="00FC2215" w:rsidP="00AA5251" w:rsidRDefault="00FC2215" w14:paraId="2A8DD6D5" w14:textId="77777777">
      <w:pPr>
        <w:pStyle w:val="BodyText"/>
        <w:ind w:left="567"/>
      </w:pPr>
    </w:p>
    <w:p w:rsidRPr="003F60CD" w:rsidR="005D3AD9" w:rsidP="003F60CD" w:rsidRDefault="0045657F" w14:paraId="0EBD8B22" w14:textId="32851964">
      <w:pPr>
        <w:pStyle w:val="Heading1"/>
        <w:ind w:left="567" w:hanging="567"/>
        <w:rPr>
          <w:smallCaps w:val="1"/>
          <w:color w:val="000000" w:themeColor="text1"/>
          <w:lang w:val="en-GB"/>
        </w:rPr>
      </w:pPr>
      <w:r w:rsidRPr="003F60CD" w:rsidR="431D3B7C">
        <w:rPr>
          <w:smallCaps w:val="1"/>
          <w:color w:val="000000" w:themeColor="text1"/>
          <w:lang w:val="en-GB"/>
        </w:rPr>
        <w:t>9</w:t>
      </w:r>
      <w:r>
        <w:tab/>
      </w:r>
      <w:r w:rsidRPr="003F60CD" w:rsidR="005D3AD9">
        <w:rPr>
          <w:smallCaps w:val="1"/>
          <w:color w:val="000000" w:themeColor="text1"/>
          <w:lang w:val="en-GB"/>
        </w:rPr>
        <w:t>Policy Responsibility</w:t>
      </w:r>
      <w:r w:rsidRPr="003F60CD" w:rsidR="005D3AD9">
        <w:rPr>
          <w:smallCaps w:val="1"/>
          <w:color w:val="000000" w:themeColor="text1"/>
          <w:spacing w:val="-15"/>
          <w:lang w:val="en-GB"/>
        </w:rPr>
        <w:t xml:space="preserve"> </w:t>
      </w:r>
      <w:r w:rsidRPr="003F60CD" w:rsidR="005D3AD9">
        <w:rPr>
          <w:smallCaps w:val="1"/>
          <w:color w:val="000000" w:themeColor="text1"/>
          <w:lang w:val="en-GB"/>
        </w:rPr>
        <w:t>and</w:t>
      </w:r>
      <w:r w:rsidRPr="003F60CD" w:rsidR="005D3AD9">
        <w:rPr>
          <w:smallCaps w:val="1"/>
          <w:color w:val="000000" w:themeColor="text1"/>
          <w:spacing w:val="-14"/>
          <w:lang w:val="en-GB"/>
        </w:rPr>
        <w:t xml:space="preserve"> </w:t>
      </w:r>
      <w:r w:rsidRPr="003F60CD" w:rsidR="005D3AD9">
        <w:rPr>
          <w:smallCaps w:val="1"/>
          <w:color w:val="000000" w:themeColor="text1"/>
          <w:spacing w:val="-2"/>
          <w:lang w:val="en-GB"/>
        </w:rPr>
        <w:t>Review</w:t>
      </w:r>
    </w:p>
    <w:p w:rsidRPr="003F60CD" w:rsidR="005D3AD9" w:rsidP="003F60CD" w:rsidRDefault="005D3AD9" w14:paraId="188F588B" w14:textId="7504C45F">
      <w:pPr>
        <w:pStyle w:val="BodyText"/>
        <w:ind w:left="567"/>
        <w:rPr>
          <w:color w:val="000000" w:themeColor="text1"/>
          <w:spacing w:val="-2"/>
          <w:lang w:val="en-GB"/>
        </w:rPr>
      </w:pPr>
      <w:r w:rsidRPr="003F60CD">
        <w:rPr>
          <w:color w:val="000000" w:themeColor="text1"/>
          <w:lang w:val="en-GB"/>
        </w:rPr>
        <w:t>This</w:t>
      </w:r>
      <w:r w:rsidRPr="003F60CD">
        <w:rPr>
          <w:color w:val="000000" w:themeColor="text1"/>
          <w:spacing w:val="-6"/>
          <w:lang w:val="en-GB"/>
        </w:rPr>
        <w:t xml:space="preserve"> </w:t>
      </w:r>
      <w:r w:rsidR="00F6239A">
        <w:rPr>
          <w:color w:val="000000" w:themeColor="text1"/>
          <w:spacing w:val="-6"/>
          <w:lang w:val="en-GB"/>
        </w:rPr>
        <w:t xml:space="preserve">operational </w:t>
      </w:r>
      <w:r w:rsidR="00EF50A2">
        <w:rPr>
          <w:color w:val="000000" w:themeColor="text1"/>
          <w:spacing w:val="-6"/>
          <w:lang w:val="en-GB"/>
        </w:rPr>
        <w:t xml:space="preserve">policy </w:t>
      </w:r>
      <w:r w:rsidRPr="003F60CD">
        <w:rPr>
          <w:color w:val="000000" w:themeColor="text1"/>
          <w:lang w:val="en-GB"/>
        </w:rPr>
        <w:t>will</w:t>
      </w:r>
      <w:r w:rsidRPr="003F60CD">
        <w:rPr>
          <w:color w:val="000000" w:themeColor="text1"/>
          <w:spacing w:val="-7"/>
          <w:lang w:val="en-GB"/>
        </w:rPr>
        <w:t xml:space="preserve"> </w:t>
      </w:r>
      <w:r w:rsidRPr="003F60CD">
        <w:rPr>
          <w:color w:val="000000" w:themeColor="text1"/>
          <w:lang w:val="en-GB"/>
        </w:rPr>
        <w:t>be</w:t>
      </w:r>
      <w:r w:rsidRPr="003F60CD">
        <w:rPr>
          <w:color w:val="000000" w:themeColor="text1"/>
          <w:spacing w:val="-4"/>
          <w:lang w:val="en-GB"/>
        </w:rPr>
        <w:t xml:space="preserve"> </w:t>
      </w:r>
      <w:r w:rsidRPr="003F60CD">
        <w:rPr>
          <w:color w:val="000000" w:themeColor="text1"/>
          <w:lang w:val="en-GB"/>
        </w:rPr>
        <w:t>reviewed</w:t>
      </w:r>
      <w:r w:rsidRPr="003F60CD">
        <w:rPr>
          <w:color w:val="000000" w:themeColor="text1"/>
          <w:spacing w:val="-4"/>
          <w:lang w:val="en-GB"/>
        </w:rPr>
        <w:t xml:space="preserve"> at least </w:t>
      </w:r>
      <w:r w:rsidRPr="003F60CD">
        <w:rPr>
          <w:color w:val="000000" w:themeColor="text1"/>
          <w:spacing w:val="-2"/>
          <w:lang w:val="en-GB"/>
        </w:rPr>
        <w:t xml:space="preserve">annually by the </w:t>
      </w:r>
      <w:r w:rsidRPr="00835555" w:rsidR="00835555">
        <w:rPr>
          <w:color w:val="000000" w:themeColor="text1"/>
          <w:spacing w:val="-2"/>
          <w:lang w:val="en-GB"/>
        </w:rPr>
        <w:t>Management Team of University Collections</w:t>
      </w:r>
      <w:r w:rsidRPr="003F60CD">
        <w:rPr>
          <w:color w:val="000000" w:themeColor="text1"/>
          <w:spacing w:val="-2"/>
          <w:lang w:val="en-GB"/>
        </w:rPr>
        <w:t>, with changes to be approved by the Directorate of Digital and Information Services Leadership Team.</w:t>
      </w:r>
      <w:r w:rsidRPr="003F60CD">
        <w:rPr>
          <w:lang w:val="en-GB"/>
        </w:rPr>
        <w:t xml:space="preserve"> </w:t>
      </w:r>
      <w:r w:rsidRPr="003F60CD">
        <w:rPr>
          <w:color w:val="000000" w:themeColor="text1"/>
          <w:spacing w:val="-2"/>
          <w:lang w:val="en-GB"/>
        </w:rPr>
        <w:t xml:space="preserve">Associated forms, guidance and charges will be consistent with this </w:t>
      </w:r>
      <w:r w:rsidR="00F6239A">
        <w:rPr>
          <w:color w:val="000000" w:themeColor="text1"/>
          <w:spacing w:val="-2"/>
          <w:lang w:val="en-GB"/>
        </w:rPr>
        <w:t xml:space="preserve">operational </w:t>
      </w:r>
      <w:r w:rsidRPr="003F60CD">
        <w:rPr>
          <w:color w:val="000000" w:themeColor="text1"/>
          <w:spacing w:val="-2"/>
          <w:lang w:val="en-GB"/>
        </w:rPr>
        <w:t xml:space="preserve">policy and are approved by the </w:t>
      </w:r>
      <w:r w:rsidRPr="00835555" w:rsidR="00835555">
        <w:rPr>
          <w:color w:val="000000" w:themeColor="text1"/>
          <w:spacing w:val="-2"/>
          <w:lang w:val="en-GB"/>
        </w:rPr>
        <w:t>Management Team of University Collections</w:t>
      </w:r>
      <w:r w:rsidRPr="003F60CD">
        <w:rPr>
          <w:color w:val="000000" w:themeColor="text1"/>
          <w:spacing w:val="-2"/>
          <w:lang w:val="en-GB"/>
        </w:rPr>
        <w:t>.</w:t>
      </w:r>
    </w:p>
    <w:p w:rsidR="00DE295F" w:rsidRDefault="00DE295F" w14:paraId="3502629F" w14:textId="77777777">
      <w:pPr>
        <w:rPr>
          <w:rFonts w:ascii="Arial" w:hAnsi="Arial" w:eastAsia="Arial" w:cs="Arial"/>
          <w:b/>
          <w:bCs/>
          <w:smallCaps/>
          <w:color w:val="000000" w:themeColor="text1"/>
          <w:spacing w:val="-2"/>
          <w:kern w:val="0"/>
          <w:sz w:val="20"/>
          <w:szCs w:val="20"/>
          <w14:ligatures w14:val="none"/>
        </w:rPr>
      </w:pPr>
      <w:r>
        <w:rPr>
          <w:b/>
          <w:bCs/>
          <w:smallCaps/>
          <w:color w:val="000000" w:themeColor="text1"/>
          <w:spacing w:val="-2"/>
        </w:rPr>
        <w:br w:type="page"/>
      </w:r>
    </w:p>
    <w:p w:rsidRPr="003F60CD" w:rsidR="003B3A60" w:rsidP="003F60CD" w:rsidRDefault="003B3A60" w14:paraId="4E9C40B5" w14:textId="296C2634">
      <w:pPr>
        <w:pStyle w:val="BodyText"/>
        <w:ind w:left="567" w:hanging="567"/>
        <w:rPr>
          <w:b/>
          <w:bCs/>
          <w:smallCaps/>
          <w:color w:val="000000" w:themeColor="text1"/>
          <w:spacing w:val="-2"/>
          <w:lang w:val="en-GB"/>
        </w:rPr>
      </w:pPr>
      <w:r w:rsidRPr="003F60CD">
        <w:rPr>
          <w:b/>
          <w:bCs/>
          <w:smallCaps/>
          <w:color w:val="000000" w:themeColor="text1"/>
          <w:spacing w:val="-2"/>
          <w:lang w:val="en-GB"/>
        </w:rPr>
        <w:t xml:space="preserve">Appendix 1 – </w:t>
      </w:r>
      <w:r w:rsidRPr="003F60CD" w:rsidR="008A0FE6">
        <w:rPr>
          <w:b/>
          <w:bCs/>
          <w:smallCaps/>
        </w:rPr>
        <w:t xml:space="preserve">Venues and </w:t>
      </w:r>
      <w:r w:rsidR="00F6239A">
        <w:rPr>
          <w:b/>
          <w:bCs/>
          <w:smallCaps/>
        </w:rPr>
        <w:t>A</w:t>
      </w:r>
      <w:r w:rsidRPr="003F60CD" w:rsidR="008A0FE6">
        <w:rPr>
          <w:b/>
          <w:bCs/>
          <w:smallCaps/>
        </w:rPr>
        <w:t>ccess assessment</w:t>
      </w:r>
      <w:r w:rsidR="00F6239A">
        <w:rPr>
          <w:b/>
          <w:bCs/>
          <w:smallCaps/>
        </w:rPr>
        <w:t>s</w:t>
      </w:r>
    </w:p>
    <w:p w:rsidRPr="003F60CD" w:rsidR="003B3A60" w:rsidP="003F60CD" w:rsidRDefault="003B3A60" w14:paraId="4A6D21D0" w14:textId="77777777">
      <w:pPr>
        <w:spacing w:after="0" w:line="240" w:lineRule="auto"/>
        <w:ind w:left="567"/>
        <w:rPr>
          <w:rFonts w:ascii="Arial" w:hAnsi="Arial" w:cs="Arial"/>
          <w:sz w:val="20"/>
          <w:szCs w:val="20"/>
        </w:rPr>
      </w:pPr>
    </w:p>
    <w:p w:rsidRPr="003F60CD" w:rsidR="00502674" w:rsidP="003F60CD" w:rsidRDefault="008A0FE6" w14:paraId="2B387837" w14:textId="140F9947">
      <w:pPr>
        <w:spacing w:after="0" w:line="240" w:lineRule="auto"/>
        <w:ind w:left="567" w:hanging="567"/>
        <w:rPr>
          <w:rFonts w:ascii="Arial" w:hAnsi="Arial" w:cs="Arial"/>
          <w:i/>
          <w:iCs/>
          <w:sz w:val="20"/>
          <w:szCs w:val="20"/>
        </w:rPr>
      </w:pPr>
      <w:r w:rsidRPr="003F60CD">
        <w:rPr>
          <w:rFonts w:ascii="Arial" w:hAnsi="Arial" w:cs="Arial"/>
          <w:i/>
          <w:iCs/>
          <w:smallCaps/>
          <w:sz w:val="20"/>
          <w:szCs w:val="20"/>
        </w:rPr>
        <w:t>1</w:t>
      </w:r>
      <w:r w:rsidRPr="003F60CD" w:rsidR="003B3A60">
        <w:rPr>
          <w:rFonts w:ascii="Arial" w:hAnsi="Arial" w:cs="Arial"/>
          <w:i/>
          <w:iCs/>
          <w:sz w:val="20"/>
          <w:szCs w:val="20"/>
        </w:rPr>
        <w:tab/>
      </w:r>
      <w:r w:rsidRPr="003F60CD" w:rsidR="00502674">
        <w:rPr>
          <w:rFonts w:ascii="Arial" w:hAnsi="Arial" w:cs="Arial"/>
          <w:i/>
          <w:iCs/>
          <w:sz w:val="20"/>
          <w:szCs w:val="20"/>
        </w:rPr>
        <w:t xml:space="preserve">Zoology Museum </w:t>
      </w:r>
    </w:p>
    <w:p w:rsidRPr="003F60CD" w:rsidR="00502674" w:rsidP="003F60CD" w:rsidRDefault="00502674" w14:paraId="30689CA4" w14:textId="77777777">
      <w:pPr>
        <w:spacing w:after="0" w:line="240" w:lineRule="auto"/>
        <w:ind w:left="567"/>
        <w:rPr>
          <w:rFonts w:ascii="Arial" w:hAnsi="Arial" w:cs="Arial"/>
          <w:sz w:val="20"/>
          <w:szCs w:val="20"/>
        </w:rPr>
      </w:pPr>
      <w:r w:rsidRPr="003F60CD">
        <w:rPr>
          <w:rFonts w:ascii="Arial" w:hAnsi="Arial" w:cs="Arial"/>
          <w:sz w:val="20"/>
          <w:szCs w:val="20"/>
        </w:rPr>
        <w:t>The Zoology Museum in the Zoology Building hosts a permanent exhibition of zoological specimens in an upper and lower gallery, open to the public during normal building opening hours. The Zoology Museum and Zoology Building foyer do not host a regular programme of changing exhibitions.</w:t>
      </w:r>
    </w:p>
    <w:p w:rsidRPr="003F60CD" w:rsidR="00502674" w:rsidP="003F60CD" w:rsidRDefault="00502674" w14:paraId="384DFE12" w14:textId="77777777">
      <w:pPr>
        <w:spacing w:after="0" w:line="240" w:lineRule="auto"/>
        <w:ind w:left="567"/>
        <w:rPr>
          <w:rFonts w:ascii="Arial" w:hAnsi="Arial" w:cs="Arial"/>
          <w:sz w:val="20"/>
          <w:szCs w:val="20"/>
        </w:rPr>
      </w:pPr>
      <w:r w:rsidRPr="003F60CD">
        <w:rPr>
          <w:rFonts w:ascii="Arial" w:hAnsi="Arial" w:cs="Arial"/>
          <w:sz w:val="20"/>
          <w:szCs w:val="20"/>
        </w:rPr>
        <w:t xml:space="preserve"> </w:t>
      </w:r>
    </w:p>
    <w:p w:rsidRPr="003F60CD" w:rsidR="00502674" w:rsidP="003F60CD" w:rsidRDefault="00502674" w14:paraId="2318BEC0" w14:textId="77777777">
      <w:pPr>
        <w:spacing w:after="0" w:line="240" w:lineRule="auto"/>
        <w:ind w:left="567"/>
        <w:rPr>
          <w:rFonts w:ascii="Arial" w:hAnsi="Arial" w:cs="Arial"/>
          <w:sz w:val="20"/>
          <w:szCs w:val="20"/>
        </w:rPr>
      </w:pPr>
      <w:r w:rsidRPr="003F60CD">
        <w:rPr>
          <w:rFonts w:ascii="Arial" w:hAnsi="Arial" w:cs="Arial"/>
          <w:sz w:val="20"/>
          <w:szCs w:val="20"/>
        </w:rPr>
        <w:t>The permanent Zoology exhibition displays a wide variety of animal specimens arranged in taxonomic order. The quality of the exhibition experience has been enhanced by a series of funded projects, including installation of a ramp in 2025 to enable level access throughout the museum. Visitor numbers are monitored with an electronic counter, and written visitor comments are collected.</w:t>
      </w:r>
    </w:p>
    <w:p w:rsidRPr="003F60CD" w:rsidR="00502674" w:rsidP="003F60CD" w:rsidRDefault="00502674" w14:paraId="075A86CC" w14:textId="77777777">
      <w:pPr>
        <w:spacing w:after="0" w:line="240" w:lineRule="auto"/>
        <w:ind w:left="567"/>
        <w:rPr>
          <w:rFonts w:ascii="Arial" w:hAnsi="Arial" w:cs="Arial"/>
          <w:sz w:val="20"/>
          <w:szCs w:val="20"/>
        </w:rPr>
      </w:pPr>
    </w:p>
    <w:p w:rsidRPr="003F60CD" w:rsidR="00502674" w:rsidP="003F60CD" w:rsidRDefault="00502674" w14:paraId="36F1F8AE" w14:textId="25095C78">
      <w:pPr>
        <w:spacing w:after="0" w:line="240" w:lineRule="auto"/>
        <w:ind w:left="567"/>
        <w:rPr>
          <w:rFonts w:ascii="Arial" w:hAnsi="Arial" w:cs="Arial"/>
          <w:sz w:val="20"/>
          <w:szCs w:val="20"/>
        </w:rPr>
      </w:pPr>
      <w:r w:rsidRPr="003F60CD">
        <w:rPr>
          <w:rFonts w:ascii="Arial" w:hAnsi="Arial" w:cs="Arial"/>
          <w:sz w:val="20"/>
          <w:szCs w:val="20"/>
        </w:rPr>
        <w:t>The Zoology Museum works closely with the Aberdeen Biodiversity Centre, an outreach facility managed by School of Biological Sciences which includes a collection of handling specimens. The museum and building foyer can be used for public engagement events (provided compatible with other building uses), and events are often also run in tandem with the Aberdeen Biodiversity Centre and/or Cruickshank Botanic Gardens.</w:t>
      </w:r>
    </w:p>
    <w:p w:rsidRPr="003F60CD" w:rsidR="00502674" w:rsidP="003F60CD" w:rsidRDefault="00502674" w14:paraId="7BDE0A5E" w14:textId="77777777">
      <w:pPr>
        <w:spacing w:after="0" w:line="240" w:lineRule="auto"/>
        <w:ind w:left="567"/>
        <w:rPr>
          <w:rFonts w:ascii="Arial" w:hAnsi="Arial" w:cs="Arial"/>
          <w:sz w:val="20"/>
          <w:szCs w:val="20"/>
        </w:rPr>
      </w:pPr>
    </w:p>
    <w:p w:rsidRPr="003F60CD" w:rsidR="003F60CD" w:rsidP="003F60CD" w:rsidRDefault="00502674" w14:paraId="3E68432E" w14:textId="75A59748">
      <w:pPr>
        <w:spacing w:after="0" w:line="240" w:lineRule="auto"/>
        <w:ind w:left="567"/>
        <w:rPr>
          <w:rFonts w:ascii="Arial" w:hAnsi="Arial" w:cs="Arial"/>
          <w:sz w:val="20"/>
          <w:szCs w:val="20"/>
        </w:rPr>
      </w:pPr>
      <w:r w:rsidRPr="003F60CD">
        <w:rPr>
          <w:rFonts w:ascii="Arial" w:hAnsi="Arial" w:cs="Arial"/>
          <w:sz w:val="20"/>
          <w:szCs w:val="20"/>
        </w:rPr>
        <w:t xml:space="preserve">There </w:t>
      </w:r>
      <w:proofErr w:type="gramStart"/>
      <w:r w:rsidRPr="003F60CD">
        <w:rPr>
          <w:rFonts w:ascii="Arial" w:hAnsi="Arial" w:cs="Arial"/>
          <w:sz w:val="20"/>
          <w:szCs w:val="20"/>
        </w:rPr>
        <w:t>is</w:t>
      </w:r>
      <w:proofErr w:type="gramEnd"/>
      <w:r w:rsidRPr="003F60CD">
        <w:rPr>
          <w:rFonts w:ascii="Arial" w:hAnsi="Arial" w:cs="Arial"/>
          <w:sz w:val="20"/>
          <w:szCs w:val="20"/>
        </w:rPr>
        <w:t xml:space="preserve"> an accessible toilet </w:t>
      </w:r>
      <w:r w:rsidR="00F63ABA">
        <w:rPr>
          <w:rFonts w:ascii="Arial" w:hAnsi="Arial" w:cs="Arial"/>
          <w:sz w:val="20"/>
          <w:szCs w:val="20"/>
        </w:rPr>
        <w:t xml:space="preserve">and baby changing facilities </w:t>
      </w:r>
      <w:r w:rsidRPr="003F60CD">
        <w:rPr>
          <w:rFonts w:ascii="Arial" w:hAnsi="Arial" w:cs="Arial"/>
          <w:sz w:val="20"/>
          <w:szCs w:val="20"/>
        </w:rPr>
        <w:t xml:space="preserve">on the main floor, and a lift within the building, while level access is possible from the Cruickshank Botanic Garden and by lift from the </w:t>
      </w:r>
      <w:proofErr w:type="spellStart"/>
      <w:r w:rsidRPr="003F60CD">
        <w:rPr>
          <w:rFonts w:ascii="Arial" w:hAnsi="Arial" w:cs="Arial"/>
          <w:sz w:val="20"/>
          <w:szCs w:val="20"/>
        </w:rPr>
        <w:t>Tillydrone</w:t>
      </w:r>
      <w:proofErr w:type="spellEnd"/>
      <w:r w:rsidRPr="003F60CD">
        <w:rPr>
          <w:rFonts w:ascii="Arial" w:hAnsi="Arial" w:cs="Arial"/>
          <w:sz w:val="20"/>
          <w:szCs w:val="20"/>
        </w:rPr>
        <w:t xml:space="preserve"> Avenue car park although </w:t>
      </w:r>
      <w:r w:rsidR="00E355F2">
        <w:rPr>
          <w:rFonts w:ascii="Arial" w:hAnsi="Arial" w:cs="Arial"/>
          <w:sz w:val="20"/>
          <w:szCs w:val="20"/>
        </w:rPr>
        <w:t xml:space="preserve">this lift </w:t>
      </w:r>
      <w:r w:rsidRPr="003F60CD">
        <w:rPr>
          <w:rFonts w:ascii="Arial" w:hAnsi="Arial" w:cs="Arial"/>
          <w:sz w:val="20"/>
          <w:szCs w:val="20"/>
        </w:rPr>
        <w:t>requires staff to be present to operate it. There are currently no refreshment facilities for visitors in the Zoology Building</w:t>
      </w:r>
      <w:bookmarkStart w:name="_Hlk205307868" w:id="2"/>
      <w:r w:rsidRPr="003F60CD">
        <w:rPr>
          <w:rFonts w:ascii="Arial" w:hAnsi="Arial" w:cs="Arial"/>
          <w:sz w:val="20"/>
          <w:szCs w:val="20"/>
        </w:rPr>
        <w:t>.</w:t>
      </w:r>
      <w:r w:rsidR="003F60CD">
        <w:rPr>
          <w:rFonts w:ascii="Arial" w:hAnsi="Arial" w:cs="Arial"/>
          <w:sz w:val="20"/>
          <w:szCs w:val="20"/>
        </w:rPr>
        <w:t xml:space="preserve"> Car parking by visitors in university car parks is not possible </w:t>
      </w:r>
      <w:r w:rsidR="00E355F2">
        <w:rPr>
          <w:rFonts w:ascii="Arial" w:hAnsi="Arial" w:cs="Arial"/>
          <w:sz w:val="20"/>
          <w:szCs w:val="20"/>
        </w:rPr>
        <w:t>Mon</w:t>
      </w:r>
      <w:r w:rsidR="00466845">
        <w:rPr>
          <w:rFonts w:ascii="Arial" w:hAnsi="Arial" w:cs="Arial"/>
          <w:sz w:val="20"/>
          <w:szCs w:val="20"/>
        </w:rPr>
        <w:t>day to Friday</w:t>
      </w:r>
      <w:r w:rsidR="00E355F2">
        <w:rPr>
          <w:rFonts w:ascii="Arial" w:hAnsi="Arial" w:cs="Arial"/>
          <w:sz w:val="20"/>
          <w:szCs w:val="20"/>
        </w:rPr>
        <w:t xml:space="preserve"> </w:t>
      </w:r>
      <w:r w:rsidR="003F60CD">
        <w:rPr>
          <w:rFonts w:ascii="Arial" w:hAnsi="Arial" w:cs="Arial"/>
          <w:sz w:val="20"/>
          <w:szCs w:val="20"/>
        </w:rPr>
        <w:t>during term time, other than for people registered as disabled.</w:t>
      </w:r>
      <w:r w:rsidRPr="00E355F2" w:rsidR="00E355F2">
        <w:t xml:space="preserve"> </w:t>
      </w:r>
      <w:r w:rsidRPr="00E355F2" w:rsidR="00E355F2">
        <w:rPr>
          <w:rFonts w:ascii="Arial" w:hAnsi="Arial" w:cs="Arial"/>
          <w:sz w:val="20"/>
          <w:szCs w:val="20"/>
        </w:rPr>
        <w:t>Visitor parking is available, for a charge, at weekends and outside University term time (including over the summer holidays).</w:t>
      </w:r>
    </w:p>
    <w:bookmarkEnd w:id="2"/>
    <w:p w:rsidRPr="003F60CD" w:rsidR="00502674" w:rsidP="003F60CD" w:rsidRDefault="00502674" w14:paraId="1C1B7B65" w14:textId="77777777">
      <w:pPr>
        <w:spacing w:after="0" w:line="240" w:lineRule="auto"/>
        <w:ind w:left="567"/>
        <w:rPr>
          <w:rFonts w:ascii="Arial" w:hAnsi="Arial" w:cs="Arial"/>
          <w:sz w:val="20"/>
          <w:szCs w:val="20"/>
        </w:rPr>
      </w:pPr>
    </w:p>
    <w:p w:rsidRPr="003F60CD" w:rsidR="003B3A60" w:rsidP="003F60CD" w:rsidRDefault="00502674" w14:paraId="20FB5114" w14:textId="53AD3060">
      <w:pPr>
        <w:spacing w:after="0" w:line="240" w:lineRule="auto"/>
        <w:ind w:left="567" w:hanging="567"/>
        <w:rPr>
          <w:rFonts w:ascii="Arial" w:hAnsi="Arial" w:cs="Arial"/>
          <w:i/>
          <w:iCs/>
          <w:sz w:val="20"/>
          <w:szCs w:val="20"/>
        </w:rPr>
      </w:pPr>
      <w:r w:rsidRPr="003F60CD">
        <w:rPr>
          <w:rFonts w:ascii="Arial" w:hAnsi="Arial" w:cs="Arial"/>
          <w:i/>
          <w:iCs/>
          <w:sz w:val="20"/>
          <w:szCs w:val="20"/>
        </w:rPr>
        <w:t>2</w:t>
      </w:r>
      <w:r w:rsidRPr="003F60CD">
        <w:rPr>
          <w:rFonts w:ascii="Arial" w:hAnsi="Arial" w:cs="Arial"/>
          <w:i/>
          <w:iCs/>
          <w:sz w:val="20"/>
          <w:szCs w:val="20"/>
        </w:rPr>
        <w:tab/>
      </w:r>
      <w:r w:rsidRPr="003F60CD" w:rsidR="003B3A60">
        <w:rPr>
          <w:rFonts w:ascii="Arial" w:hAnsi="Arial" w:cs="Arial"/>
          <w:i/>
          <w:iCs/>
          <w:sz w:val="20"/>
          <w:szCs w:val="20"/>
        </w:rPr>
        <w:t>Sir Duncan Rice Library</w:t>
      </w:r>
    </w:p>
    <w:p w:rsidRPr="003F60CD" w:rsidR="003B3A60" w:rsidP="003F60CD" w:rsidRDefault="003B3A60" w14:paraId="64622955" w14:textId="77777777">
      <w:pPr>
        <w:spacing w:after="0" w:line="240" w:lineRule="auto"/>
        <w:ind w:left="567"/>
        <w:rPr>
          <w:rFonts w:ascii="Arial" w:hAnsi="Arial" w:cs="Arial"/>
          <w:sz w:val="20"/>
          <w:szCs w:val="20"/>
        </w:rPr>
      </w:pPr>
      <w:r w:rsidRPr="003F60CD">
        <w:rPr>
          <w:rFonts w:ascii="Arial" w:hAnsi="Arial" w:cs="Arial"/>
          <w:sz w:val="20"/>
          <w:szCs w:val="20"/>
        </w:rPr>
        <w:t>The Gallery in the Sir Duncan Rice Library is the principal venue for collections-based changing exhibitions managed by the University Collections staff. Exhibitions in the Gallery are designed to have a popular appeal to a general audience. Where possible, exhibitions are co-curated with academic experts and relevant community members. Exhibitions in the Sir Duncan Rice Library gallery space will normally run for 6-12 months, with opening hours and the length determined by conservation and resource requirements, alongside opportunities for increasing engagement.</w:t>
      </w:r>
    </w:p>
    <w:p w:rsidRPr="003F60CD" w:rsidR="003B3A60" w:rsidP="003F60CD" w:rsidRDefault="003B3A60" w14:paraId="24D87D25" w14:textId="77777777">
      <w:pPr>
        <w:spacing w:after="0" w:line="240" w:lineRule="auto"/>
        <w:ind w:left="567"/>
        <w:rPr>
          <w:rFonts w:ascii="Arial" w:hAnsi="Arial" w:cs="Arial"/>
          <w:sz w:val="20"/>
          <w:szCs w:val="20"/>
        </w:rPr>
      </w:pPr>
    </w:p>
    <w:p w:rsidRPr="003F60CD" w:rsidR="003B3A60" w:rsidP="003F60CD" w:rsidRDefault="003B3A60" w14:paraId="2045B110" w14:textId="0ECB192D">
      <w:pPr>
        <w:spacing w:after="0" w:line="240" w:lineRule="auto"/>
        <w:ind w:left="567"/>
        <w:rPr>
          <w:rFonts w:ascii="Arial" w:hAnsi="Arial" w:cs="Arial"/>
          <w:sz w:val="20"/>
          <w:szCs w:val="20"/>
        </w:rPr>
      </w:pPr>
      <w:r w:rsidRPr="003F60CD">
        <w:rPr>
          <w:rFonts w:ascii="Arial" w:hAnsi="Arial" w:cs="Arial"/>
          <w:sz w:val="20"/>
          <w:szCs w:val="20"/>
        </w:rPr>
        <w:t xml:space="preserve">The Gallery is a </w:t>
      </w:r>
      <w:r w:rsidRPr="003F60CD" w:rsidR="00236F1F">
        <w:rPr>
          <w:rFonts w:ascii="Arial" w:hAnsi="Arial" w:cs="Arial"/>
          <w:sz w:val="20"/>
          <w:szCs w:val="20"/>
        </w:rPr>
        <w:t>purpose-built</w:t>
      </w:r>
      <w:r w:rsidRPr="003F60CD">
        <w:rPr>
          <w:rFonts w:ascii="Arial" w:hAnsi="Arial" w:cs="Arial"/>
          <w:sz w:val="20"/>
          <w:szCs w:val="20"/>
        </w:rPr>
        <w:t xml:space="preserve"> exhibition space comprising a running length of 35 metres (total floor space of 88m2), with controllable lighting track and audio-visual system. It has movable equipment including museum- standard display cases, freestanding panel stands, projectors, sound domes, seating and assorted other display equipment. It is a secured space and environmentally monitored, making it suitable for the display of high value/fragile objects. Visitor numbers are monitored with an electronic counter, and written visitor comments are collected.  </w:t>
      </w:r>
    </w:p>
    <w:p w:rsidRPr="003F60CD" w:rsidR="003B3A60" w:rsidP="003F60CD" w:rsidRDefault="003B3A60" w14:paraId="2CA66444" w14:textId="77777777">
      <w:pPr>
        <w:spacing w:after="0" w:line="240" w:lineRule="auto"/>
        <w:ind w:left="567"/>
        <w:rPr>
          <w:rFonts w:ascii="Arial" w:hAnsi="Arial" w:cs="Arial"/>
          <w:sz w:val="20"/>
          <w:szCs w:val="20"/>
        </w:rPr>
      </w:pPr>
    </w:p>
    <w:p w:rsidRPr="003F60CD" w:rsidR="003B3A60" w:rsidP="003F60CD" w:rsidRDefault="003B3A60" w14:paraId="06615A0D" w14:textId="41D955B6">
      <w:pPr>
        <w:spacing w:after="0" w:line="240" w:lineRule="auto"/>
        <w:ind w:left="567"/>
        <w:rPr>
          <w:rFonts w:ascii="Arial" w:hAnsi="Arial" w:cs="Arial"/>
          <w:sz w:val="20"/>
          <w:szCs w:val="20"/>
        </w:rPr>
      </w:pPr>
      <w:r w:rsidRPr="003F60CD">
        <w:rPr>
          <w:rFonts w:ascii="Arial" w:hAnsi="Arial" w:cs="Arial"/>
          <w:sz w:val="20"/>
          <w:szCs w:val="20"/>
        </w:rPr>
        <w:t xml:space="preserve">Small exhibits of items from the collection also can be held using individual display cases on the ground floor of the Sir Duncan Rice Library, normally programmed to run for </w:t>
      </w:r>
      <w:r w:rsidRPr="003F60CD" w:rsidR="00502674">
        <w:rPr>
          <w:rFonts w:ascii="Arial" w:hAnsi="Arial" w:cs="Arial"/>
          <w:sz w:val="20"/>
          <w:szCs w:val="20"/>
        </w:rPr>
        <w:t>about</w:t>
      </w:r>
      <w:r w:rsidRPr="003F60CD">
        <w:rPr>
          <w:rFonts w:ascii="Arial" w:hAnsi="Arial" w:cs="Arial"/>
          <w:sz w:val="20"/>
          <w:szCs w:val="20"/>
        </w:rPr>
        <w:t xml:space="preserve"> 6 months The conditions are not suitable for exhibitions of archival material or rare books, though facsimiles may be used. Visitor numbers are not monitored. </w:t>
      </w:r>
    </w:p>
    <w:p w:rsidRPr="003F60CD" w:rsidR="003B3A60" w:rsidP="003F60CD" w:rsidRDefault="003B3A60" w14:paraId="5FC853ED" w14:textId="77777777">
      <w:pPr>
        <w:spacing w:after="0" w:line="240" w:lineRule="auto"/>
        <w:ind w:left="567"/>
        <w:rPr>
          <w:rFonts w:ascii="Arial" w:hAnsi="Arial" w:cs="Arial"/>
          <w:sz w:val="20"/>
          <w:szCs w:val="20"/>
        </w:rPr>
      </w:pPr>
    </w:p>
    <w:p w:rsidRPr="003F60CD" w:rsidR="003B3A60" w:rsidP="003F60CD" w:rsidRDefault="003B3A60" w14:paraId="23489593" w14:textId="562E6693">
      <w:pPr>
        <w:spacing w:after="0" w:line="240" w:lineRule="auto"/>
        <w:ind w:left="567"/>
        <w:rPr>
          <w:rFonts w:ascii="Arial" w:hAnsi="Arial" w:cs="Arial"/>
          <w:sz w:val="20"/>
          <w:szCs w:val="20"/>
        </w:rPr>
      </w:pPr>
      <w:r w:rsidRPr="003F60CD">
        <w:rPr>
          <w:rFonts w:ascii="Arial" w:hAnsi="Arial" w:cs="Arial"/>
          <w:sz w:val="20"/>
          <w:szCs w:val="20"/>
        </w:rPr>
        <w:t>There is a variety of spaces suitable for public engagement events, including the Seminar Room on the lower ground floor, the Craig Suite on the seventh floor, the open areas of the ground floor, and the exhibition gallery itself</w:t>
      </w:r>
      <w:r w:rsidRPr="003F60CD" w:rsidR="00502674">
        <w:rPr>
          <w:rFonts w:ascii="Arial" w:hAnsi="Arial" w:cs="Arial"/>
          <w:sz w:val="20"/>
          <w:szCs w:val="20"/>
        </w:rPr>
        <w:t>.</w:t>
      </w:r>
    </w:p>
    <w:p w:rsidRPr="003F60CD" w:rsidR="003B3A60" w:rsidP="003F60CD" w:rsidRDefault="003B3A60" w14:paraId="329EE026" w14:textId="77777777">
      <w:pPr>
        <w:spacing w:after="0" w:line="240" w:lineRule="auto"/>
        <w:ind w:left="567"/>
        <w:rPr>
          <w:rFonts w:ascii="Arial" w:hAnsi="Arial" w:cs="Arial"/>
          <w:sz w:val="20"/>
          <w:szCs w:val="20"/>
        </w:rPr>
      </w:pPr>
    </w:p>
    <w:p w:rsidRPr="003F60CD" w:rsidR="00E355F2" w:rsidP="00E355F2" w:rsidRDefault="003B3A60" w14:paraId="163A9466" w14:textId="53AB9425">
      <w:pPr>
        <w:spacing w:after="0" w:line="240" w:lineRule="auto"/>
        <w:ind w:left="567"/>
        <w:rPr>
          <w:rFonts w:ascii="Arial" w:hAnsi="Arial" w:cs="Arial"/>
          <w:sz w:val="20"/>
          <w:szCs w:val="20"/>
        </w:rPr>
      </w:pPr>
      <w:r w:rsidRPr="003F60CD">
        <w:rPr>
          <w:rFonts w:ascii="Arial" w:hAnsi="Arial" w:cs="Arial"/>
          <w:sz w:val="20"/>
          <w:szCs w:val="20"/>
        </w:rPr>
        <w:t>There is level access throughout the building, with accessible toilets</w:t>
      </w:r>
      <w:r w:rsidR="00F63ABA">
        <w:rPr>
          <w:rFonts w:ascii="Arial" w:hAnsi="Arial" w:cs="Arial"/>
          <w:sz w:val="20"/>
          <w:szCs w:val="20"/>
        </w:rPr>
        <w:t xml:space="preserve"> and baby changing facilities</w:t>
      </w:r>
      <w:r w:rsidRPr="003F60CD">
        <w:rPr>
          <w:rFonts w:ascii="Arial" w:hAnsi="Arial" w:cs="Arial"/>
          <w:sz w:val="20"/>
          <w:szCs w:val="20"/>
        </w:rPr>
        <w:t xml:space="preserve"> on all floors. There is a café on the ground floor open during the week where visitors can purchase refreshments.</w:t>
      </w:r>
      <w:r w:rsidRPr="003F60CD" w:rsidR="003F60CD">
        <w:t xml:space="preserve"> </w:t>
      </w:r>
      <w:r w:rsidRPr="003F60CD" w:rsidR="003F60CD">
        <w:rPr>
          <w:rFonts w:ascii="Arial" w:hAnsi="Arial" w:cs="Arial"/>
          <w:sz w:val="20"/>
          <w:szCs w:val="20"/>
        </w:rPr>
        <w:t xml:space="preserve">Car parking by visitors in </w:t>
      </w:r>
      <w:r w:rsidR="00E355F2">
        <w:rPr>
          <w:rFonts w:ascii="Arial" w:hAnsi="Arial" w:cs="Arial"/>
          <w:sz w:val="20"/>
          <w:szCs w:val="20"/>
        </w:rPr>
        <w:t>U</w:t>
      </w:r>
      <w:r w:rsidRPr="003F60CD" w:rsidR="003F60CD">
        <w:rPr>
          <w:rFonts w:ascii="Arial" w:hAnsi="Arial" w:cs="Arial"/>
          <w:sz w:val="20"/>
          <w:szCs w:val="20"/>
        </w:rPr>
        <w:t xml:space="preserve">niversity car parks is not possible </w:t>
      </w:r>
      <w:r w:rsidR="00E355F2">
        <w:rPr>
          <w:rFonts w:ascii="Arial" w:hAnsi="Arial" w:cs="Arial"/>
          <w:sz w:val="20"/>
          <w:szCs w:val="20"/>
        </w:rPr>
        <w:t>Mon</w:t>
      </w:r>
      <w:r w:rsidR="00466845">
        <w:rPr>
          <w:rFonts w:ascii="Arial" w:hAnsi="Arial" w:cs="Arial"/>
          <w:sz w:val="20"/>
          <w:szCs w:val="20"/>
        </w:rPr>
        <w:t>day to Friday</w:t>
      </w:r>
      <w:r w:rsidR="00E355F2">
        <w:rPr>
          <w:rFonts w:ascii="Arial" w:hAnsi="Arial" w:cs="Arial"/>
          <w:sz w:val="20"/>
          <w:szCs w:val="20"/>
        </w:rPr>
        <w:t xml:space="preserve"> </w:t>
      </w:r>
      <w:r w:rsidRPr="003F60CD" w:rsidR="003F60CD">
        <w:rPr>
          <w:rFonts w:ascii="Arial" w:hAnsi="Arial" w:cs="Arial"/>
          <w:sz w:val="20"/>
          <w:szCs w:val="20"/>
        </w:rPr>
        <w:t>during term time</w:t>
      </w:r>
      <w:r w:rsidR="003F60CD">
        <w:rPr>
          <w:rFonts w:ascii="Arial" w:hAnsi="Arial" w:cs="Arial"/>
          <w:sz w:val="20"/>
          <w:szCs w:val="20"/>
        </w:rPr>
        <w:t>, other than for people registered as disabled.</w:t>
      </w:r>
      <w:r w:rsidRPr="00E355F2" w:rsidR="00E355F2">
        <w:rPr>
          <w:rFonts w:ascii="Arial" w:hAnsi="Arial" w:cs="Arial"/>
          <w:sz w:val="20"/>
          <w:szCs w:val="20"/>
        </w:rPr>
        <w:t xml:space="preserve"> </w:t>
      </w:r>
      <w:r w:rsidR="00E355F2">
        <w:rPr>
          <w:rFonts w:ascii="Arial" w:hAnsi="Arial" w:cs="Arial"/>
          <w:sz w:val="20"/>
          <w:szCs w:val="20"/>
        </w:rPr>
        <w:t xml:space="preserve">Visitor parking is available, for a charge, at weekends and outside University term time (including during the summer holidays). </w:t>
      </w:r>
    </w:p>
    <w:p w:rsidRPr="003F60CD" w:rsidR="00E355F2" w:rsidP="00E355F2" w:rsidRDefault="00E355F2" w14:paraId="605BD090" w14:textId="77777777">
      <w:pPr>
        <w:spacing w:after="0" w:line="240" w:lineRule="auto"/>
        <w:ind w:left="567"/>
        <w:rPr>
          <w:rFonts w:ascii="Arial" w:hAnsi="Arial" w:cs="Arial"/>
          <w:sz w:val="20"/>
          <w:szCs w:val="20"/>
        </w:rPr>
      </w:pPr>
    </w:p>
    <w:p w:rsidRPr="003F60CD" w:rsidR="003B3A60" w:rsidP="003F60CD" w:rsidRDefault="008A0FE6" w14:paraId="1CE962F3" w14:textId="76B09574">
      <w:pPr>
        <w:spacing w:after="0" w:line="240" w:lineRule="auto"/>
        <w:ind w:left="567" w:hanging="567"/>
        <w:rPr>
          <w:rFonts w:ascii="Arial" w:hAnsi="Arial" w:cs="Arial"/>
          <w:i/>
          <w:iCs/>
          <w:sz w:val="20"/>
          <w:szCs w:val="20"/>
        </w:rPr>
      </w:pPr>
      <w:r w:rsidRPr="003F60CD">
        <w:rPr>
          <w:rFonts w:ascii="Arial" w:hAnsi="Arial" w:cs="Arial"/>
          <w:i/>
          <w:iCs/>
          <w:sz w:val="20"/>
          <w:szCs w:val="20"/>
        </w:rPr>
        <w:t>3</w:t>
      </w:r>
      <w:r w:rsidRPr="003F60CD" w:rsidR="003B3A60">
        <w:rPr>
          <w:rFonts w:ascii="Arial" w:hAnsi="Arial" w:cs="Arial"/>
          <w:i/>
          <w:iCs/>
          <w:sz w:val="20"/>
          <w:szCs w:val="20"/>
        </w:rPr>
        <w:tab/>
      </w:r>
      <w:r w:rsidRPr="003F60CD" w:rsidR="003B3A60">
        <w:rPr>
          <w:rFonts w:ascii="Arial" w:hAnsi="Arial" w:cs="Arial"/>
          <w:i/>
          <w:iCs/>
          <w:sz w:val="20"/>
          <w:szCs w:val="20"/>
        </w:rPr>
        <w:t>Other venues</w:t>
      </w:r>
      <w:r w:rsidRPr="003F60CD" w:rsidR="003B3A60">
        <w:rPr>
          <w:rFonts w:ascii="Arial" w:hAnsi="Arial" w:cs="Arial"/>
          <w:sz w:val="20"/>
          <w:szCs w:val="20"/>
        </w:rPr>
        <w:t xml:space="preserve"> </w:t>
      </w:r>
      <w:r w:rsidRPr="003F60CD" w:rsidR="003B3A60">
        <w:rPr>
          <w:rFonts w:ascii="Arial" w:hAnsi="Arial" w:cs="Arial"/>
          <w:i/>
          <w:iCs/>
          <w:sz w:val="20"/>
          <w:szCs w:val="20"/>
        </w:rPr>
        <w:t>with permanent exhibitions</w:t>
      </w:r>
    </w:p>
    <w:p w:rsidR="00294311" w:rsidP="00F63ABA" w:rsidRDefault="00F63ABA" w14:paraId="3E099BAD" w14:textId="4DA6F69B">
      <w:pPr>
        <w:spacing w:after="0"/>
        <w:ind w:left="567"/>
        <w:rPr>
          <w:rFonts w:ascii="Arial" w:hAnsi="Arial" w:cs="Arial"/>
          <w:sz w:val="20"/>
          <w:szCs w:val="20"/>
        </w:rPr>
      </w:pPr>
      <w:r>
        <w:rPr>
          <w:rFonts w:ascii="Arial" w:hAnsi="Arial" w:cs="Arial"/>
          <w:sz w:val="20"/>
          <w:szCs w:val="20"/>
        </w:rPr>
        <w:t xml:space="preserve">Items </w:t>
      </w:r>
      <w:r w:rsidR="00294311">
        <w:rPr>
          <w:rFonts w:ascii="Arial" w:hAnsi="Arial" w:cs="Arial"/>
          <w:sz w:val="20"/>
          <w:szCs w:val="20"/>
        </w:rPr>
        <w:t>from</w:t>
      </w:r>
      <w:r>
        <w:rPr>
          <w:rFonts w:ascii="Arial" w:hAnsi="Arial" w:cs="Arial"/>
          <w:sz w:val="20"/>
          <w:szCs w:val="20"/>
        </w:rPr>
        <w:t xml:space="preserve"> the collectio</w:t>
      </w:r>
      <w:r w:rsidR="00294311">
        <w:rPr>
          <w:rFonts w:ascii="Arial" w:hAnsi="Arial" w:cs="Arial"/>
          <w:sz w:val="20"/>
          <w:szCs w:val="20"/>
        </w:rPr>
        <w:t>ns</w:t>
      </w:r>
      <w:r>
        <w:rPr>
          <w:rFonts w:ascii="Arial" w:hAnsi="Arial" w:cs="Arial"/>
          <w:sz w:val="20"/>
          <w:szCs w:val="20"/>
        </w:rPr>
        <w:t xml:space="preserve"> are in disp</w:t>
      </w:r>
      <w:r w:rsidR="00294311">
        <w:rPr>
          <w:rFonts w:ascii="Arial" w:hAnsi="Arial" w:cs="Arial"/>
          <w:sz w:val="20"/>
          <w:szCs w:val="20"/>
        </w:rPr>
        <w:t>lay</w:t>
      </w:r>
      <w:r>
        <w:rPr>
          <w:rFonts w:ascii="Arial" w:hAnsi="Arial" w:cs="Arial"/>
          <w:sz w:val="20"/>
          <w:szCs w:val="20"/>
        </w:rPr>
        <w:t xml:space="preserve"> in </w:t>
      </w:r>
      <w:r w:rsidR="00294311">
        <w:rPr>
          <w:rFonts w:ascii="Arial" w:hAnsi="Arial" w:cs="Arial"/>
          <w:sz w:val="20"/>
          <w:szCs w:val="20"/>
        </w:rPr>
        <w:t>some</w:t>
      </w:r>
      <w:r>
        <w:rPr>
          <w:rFonts w:ascii="Arial" w:hAnsi="Arial" w:cs="Arial"/>
          <w:sz w:val="20"/>
          <w:szCs w:val="20"/>
        </w:rPr>
        <w:t xml:space="preserve"> University buildings. </w:t>
      </w:r>
      <w:r w:rsidRPr="003F60CD">
        <w:rPr>
          <w:rFonts w:ascii="Arial" w:hAnsi="Arial" w:cs="Arial"/>
          <w:sz w:val="20"/>
          <w:szCs w:val="20"/>
        </w:rPr>
        <w:t>There is level access to all these venues, which also have accessible toilets.</w:t>
      </w:r>
      <w:r w:rsidRPr="00294311" w:rsidR="00294311">
        <w:t xml:space="preserve"> </w:t>
      </w:r>
      <w:r w:rsidRPr="00294311" w:rsidR="00294311">
        <w:rPr>
          <w:rFonts w:ascii="Arial" w:hAnsi="Arial" w:cs="Arial"/>
          <w:sz w:val="20"/>
          <w:szCs w:val="20"/>
        </w:rPr>
        <w:t xml:space="preserve">Visitor numbers to </w:t>
      </w:r>
      <w:r w:rsidR="00294311">
        <w:rPr>
          <w:rFonts w:ascii="Arial" w:hAnsi="Arial" w:cs="Arial"/>
          <w:sz w:val="20"/>
          <w:szCs w:val="20"/>
        </w:rPr>
        <w:t xml:space="preserve">most of </w:t>
      </w:r>
      <w:r w:rsidRPr="00294311" w:rsidR="00294311">
        <w:rPr>
          <w:rFonts w:ascii="Arial" w:hAnsi="Arial" w:cs="Arial"/>
          <w:sz w:val="20"/>
          <w:szCs w:val="20"/>
        </w:rPr>
        <w:t>these venues are not monitored</w:t>
      </w:r>
      <w:r w:rsidR="00294311">
        <w:rPr>
          <w:rFonts w:ascii="Arial" w:hAnsi="Arial" w:cs="Arial"/>
          <w:sz w:val="20"/>
          <w:szCs w:val="20"/>
        </w:rPr>
        <w:t>, nor are most of them principally designed to be open to the public</w:t>
      </w:r>
      <w:r w:rsidRPr="00294311" w:rsidR="00294311">
        <w:rPr>
          <w:rFonts w:ascii="Arial" w:hAnsi="Arial" w:cs="Arial"/>
          <w:sz w:val="20"/>
          <w:szCs w:val="20"/>
        </w:rPr>
        <w:t>.</w:t>
      </w:r>
      <w:r w:rsidR="00294311">
        <w:rPr>
          <w:rFonts w:ascii="Arial" w:hAnsi="Arial" w:cs="Arial"/>
          <w:sz w:val="20"/>
          <w:szCs w:val="20"/>
        </w:rPr>
        <w:t xml:space="preserve"> </w:t>
      </w:r>
      <w:r w:rsidRPr="003F60CD">
        <w:rPr>
          <w:rFonts w:ascii="Arial" w:hAnsi="Arial" w:cs="Arial"/>
          <w:sz w:val="20"/>
          <w:szCs w:val="20"/>
        </w:rPr>
        <w:t>Most of the</w:t>
      </w:r>
      <w:r w:rsidR="00294311">
        <w:rPr>
          <w:rFonts w:ascii="Arial" w:hAnsi="Arial" w:cs="Arial"/>
          <w:sz w:val="20"/>
          <w:szCs w:val="20"/>
        </w:rPr>
        <w:t>se</w:t>
      </w:r>
      <w:r w:rsidRPr="003F60CD">
        <w:rPr>
          <w:rFonts w:ascii="Arial" w:hAnsi="Arial" w:cs="Arial"/>
          <w:sz w:val="20"/>
          <w:szCs w:val="20"/>
        </w:rPr>
        <w:t xml:space="preserve"> venues have significant environmental restrictions (especially light levels) and security restrictions. Any future changes and upgrades to these displays will </w:t>
      </w:r>
      <w:r w:rsidRPr="003F60CD" w:rsidR="00236F1F">
        <w:rPr>
          <w:rFonts w:ascii="Arial" w:hAnsi="Arial" w:cs="Arial"/>
          <w:sz w:val="20"/>
          <w:szCs w:val="20"/>
        </w:rPr>
        <w:t>consider</w:t>
      </w:r>
      <w:r w:rsidRPr="003F60CD">
        <w:rPr>
          <w:rFonts w:ascii="Arial" w:hAnsi="Arial" w:cs="Arial"/>
          <w:sz w:val="20"/>
          <w:szCs w:val="20"/>
        </w:rPr>
        <w:t xml:space="preserve"> staffing levels and existing commitments, and would probably require external funding.</w:t>
      </w:r>
    </w:p>
    <w:p w:rsidRPr="003F60CD" w:rsidR="00F63ABA" w:rsidP="00F63ABA" w:rsidRDefault="00F63ABA" w14:paraId="761EC85C" w14:textId="0A3F6B72">
      <w:pPr>
        <w:spacing w:after="0"/>
        <w:ind w:left="567"/>
        <w:rPr>
          <w:rFonts w:ascii="Arial" w:hAnsi="Arial" w:cs="Arial"/>
          <w:sz w:val="20"/>
          <w:szCs w:val="20"/>
        </w:rPr>
      </w:pPr>
      <w:r w:rsidRPr="003F60CD">
        <w:rPr>
          <w:rFonts w:ascii="Arial" w:hAnsi="Arial" w:cs="Arial"/>
          <w:sz w:val="20"/>
          <w:szCs w:val="20"/>
        </w:rPr>
        <w:t xml:space="preserve"> </w:t>
      </w:r>
    </w:p>
    <w:p w:rsidRPr="00F6239A" w:rsidR="003B3A60" w:rsidP="00F6239A" w:rsidRDefault="003B3A60" w14:paraId="680934B3" w14:textId="5ACEA65C">
      <w:pPr>
        <w:pStyle w:val="ListParagraph"/>
        <w:numPr>
          <w:ilvl w:val="0"/>
          <w:numId w:val="14"/>
        </w:numPr>
        <w:spacing w:after="0"/>
        <w:rPr>
          <w:rFonts w:ascii="Arial" w:hAnsi="Arial" w:cs="Arial"/>
          <w:sz w:val="20"/>
          <w:szCs w:val="20"/>
        </w:rPr>
      </w:pPr>
      <w:r w:rsidRPr="6C5F3A77">
        <w:rPr>
          <w:rFonts w:ascii="Arial" w:hAnsi="Arial" w:cs="Arial"/>
          <w:sz w:val="20"/>
          <w:szCs w:val="20"/>
        </w:rPr>
        <w:t xml:space="preserve">The main floor of James Mackay Hall in King’s College </w:t>
      </w:r>
      <w:r w:rsidRPr="6C5F3A77" w:rsidR="00294311">
        <w:rPr>
          <w:rFonts w:ascii="Arial" w:hAnsi="Arial" w:cs="Arial"/>
          <w:sz w:val="20"/>
          <w:szCs w:val="20"/>
        </w:rPr>
        <w:t xml:space="preserve">is open to the public and </w:t>
      </w:r>
      <w:r w:rsidRPr="6C5F3A77">
        <w:rPr>
          <w:rFonts w:ascii="Arial" w:hAnsi="Arial" w:cs="Arial"/>
          <w:sz w:val="20"/>
          <w:szCs w:val="20"/>
        </w:rPr>
        <w:t xml:space="preserve">includes a permanent display of a selection of works of art, ‘Images of North’, while some cases have been installed to act as an introduction to the collections and to locations where they can be viewed in Old Aberdeen. </w:t>
      </w:r>
    </w:p>
    <w:p w:rsidRPr="003F60CD" w:rsidR="003B3A60" w:rsidP="003F60CD" w:rsidRDefault="003B3A60" w14:paraId="4437B7E7" w14:textId="77777777">
      <w:pPr>
        <w:spacing w:after="0"/>
        <w:ind w:left="567"/>
        <w:rPr>
          <w:rFonts w:ascii="Arial" w:hAnsi="Arial" w:cs="Arial"/>
          <w:sz w:val="20"/>
          <w:szCs w:val="20"/>
        </w:rPr>
      </w:pPr>
    </w:p>
    <w:p w:rsidRPr="00F6239A" w:rsidR="003B3A60" w:rsidP="00F6239A" w:rsidRDefault="003B3A60" w14:paraId="4458B237" w14:textId="0D85F4F1">
      <w:pPr>
        <w:pStyle w:val="ListParagraph"/>
        <w:numPr>
          <w:ilvl w:val="0"/>
          <w:numId w:val="14"/>
        </w:numPr>
        <w:spacing w:after="0"/>
        <w:rPr>
          <w:rFonts w:ascii="Arial" w:hAnsi="Arial" w:cs="Arial"/>
          <w:sz w:val="20"/>
          <w:szCs w:val="20"/>
        </w:rPr>
      </w:pPr>
      <w:r w:rsidRPr="00F6239A">
        <w:rPr>
          <w:rFonts w:ascii="Arial" w:hAnsi="Arial" w:cs="Arial"/>
          <w:sz w:val="20"/>
          <w:szCs w:val="20"/>
        </w:rPr>
        <w:t xml:space="preserve">The Science Teaching Hub hosts a small permanent display of items from across the science </w:t>
      </w:r>
      <w:r w:rsidRPr="00F6239A" w:rsidR="00294311">
        <w:rPr>
          <w:rFonts w:ascii="Arial" w:hAnsi="Arial" w:cs="Arial"/>
          <w:sz w:val="20"/>
          <w:szCs w:val="20"/>
        </w:rPr>
        <w:t xml:space="preserve">collections, with the ground floor cases having the theme of </w:t>
      </w:r>
      <w:proofErr w:type="spellStart"/>
      <w:proofErr w:type="gramStart"/>
      <w:r w:rsidRPr="00F6239A" w:rsidR="00294311">
        <w:rPr>
          <w:rFonts w:ascii="Arial" w:hAnsi="Arial" w:cs="Arial"/>
          <w:sz w:val="20"/>
          <w:szCs w:val="20"/>
        </w:rPr>
        <w:t>observe:</w:t>
      </w:r>
      <w:proofErr w:type="gramEnd"/>
      <w:r w:rsidRPr="00F6239A" w:rsidR="00294311">
        <w:rPr>
          <w:rFonts w:ascii="Arial" w:hAnsi="Arial" w:cs="Arial"/>
          <w:sz w:val="20"/>
          <w:szCs w:val="20"/>
        </w:rPr>
        <w:t>experiment:model</w:t>
      </w:r>
      <w:proofErr w:type="spellEnd"/>
      <w:r w:rsidRPr="00F6239A" w:rsidR="00294311">
        <w:rPr>
          <w:rFonts w:ascii="Arial" w:hAnsi="Arial" w:cs="Arial"/>
          <w:sz w:val="20"/>
          <w:szCs w:val="20"/>
        </w:rPr>
        <w:t xml:space="preserve"> and the </w:t>
      </w:r>
      <w:r w:rsidRPr="00F6239A" w:rsidR="00236F1F">
        <w:rPr>
          <w:rFonts w:ascii="Arial" w:hAnsi="Arial" w:cs="Arial"/>
          <w:sz w:val="20"/>
          <w:szCs w:val="20"/>
        </w:rPr>
        <w:t>first-floor</w:t>
      </w:r>
      <w:r w:rsidRPr="00F6239A" w:rsidR="00294311">
        <w:rPr>
          <w:rFonts w:ascii="Arial" w:hAnsi="Arial" w:cs="Arial"/>
          <w:sz w:val="20"/>
          <w:szCs w:val="20"/>
        </w:rPr>
        <w:t xml:space="preserve"> focused displays on particular aspects to demonstrate inter-disciplinary perspectives.</w:t>
      </w:r>
    </w:p>
    <w:p w:rsidRPr="003F60CD" w:rsidR="00294311" w:rsidP="003F60CD" w:rsidRDefault="00294311" w14:paraId="34D5097F" w14:textId="77777777">
      <w:pPr>
        <w:spacing w:after="0"/>
        <w:ind w:left="567"/>
        <w:rPr>
          <w:rFonts w:ascii="Arial" w:hAnsi="Arial" w:cs="Arial"/>
          <w:sz w:val="20"/>
          <w:szCs w:val="20"/>
        </w:rPr>
      </w:pPr>
    </w:p>
    <w:p w:rsidR="00D12D85" w:rsidP="00F6239A" w:rsidRDefault="003B3A60" w14:paraId="09492684" w14:textId="2D30D983">
      <w:pPr>
        <w:pStyle w:val="ListParagraph"/>
        <w:numPr>
          <w:ilvl w:val="0"/>
          <w:numId w:val="14"/>
        </w:numPr>
        <w:spacing w:after="0"/>
        <w:rPr>
          <w:rFonts w:ascii="Arial" w:hAnsi="Arial" w:cs="Arial"/>
          <w:sz w:val="20"/>
          <w:szCs w:val="20"/>
        </w:rPr>
      </w:pPr>
      <w:r w:rsidRPr="6C5F3A77">
        <w:rPr>
          <w:rFonts w:ascii="Arial" w:hAnsi="Arial" w:cs="Arial"/>
          <w:sz w:val="20"/>
          <w:szCs w:val="20"/>
        </w:rPr>
        <w:t>There</w:t>
      </w:r>
      <w:r w:rsidRPr="6C5F3A77" w:rsidR="00D12D85">
        <w:rPr>
          <w:rFonts w:ascii="Arial" w:hAnsi="Arial" w:cs="Arial"/>
          <w:sz w:val="20"/>
          <w:szCs w:val="20"/>
        </w:rPr>
        <w:t xml:space="preserve"> is a</w:t>
      </w:r>
      <w:r w:rsidRPr="6C5F3A77">
        <w:rPr>
          <w:rFonts w:ascii="Arial" w:hAnsi="Arial" w:cs="Arial"/>
          <w:sz w:val="20"/>
          <w:szCs w:val="20"/>
        </w:rPr>
        <w:t xml:space="preserve"> small permanent displays of material from the Geology collections on the first floor of the Meston building</w:t>
      </w:r>
      <w:r w:rsidRPr="6C5F3A77" w:rsidR="0B451F46">
        <w:rPr>
          <w:rFonts w:ascii="Arial" w:hAnsi="Arial" w:cs="Arial"/>
          <w:sz w:val="20"/>
          <w:szCs w:val="20"/>
        </w:rPr>
        <w:t>.</w:t>
      </w:r>
      <w:r w:rsidRPr="6C5F3A77">
        <w:rPr>
          <w:rFonts w:ascii="Arial" w:hAnsi="Arial" w:cs="Arial"/>
          <w:sz w:val="20"/>
          <w:szCs w:val="20"/>
        </w:rPr>
        <w:t xml:space="preserve"> </w:t>
      </w:r>
    </w:p>
    <w:p w:rsidRPr="00D12D85" w:rsidR="00D12D85" w:rsidP="00D12D85" w:rsidRDefault="00D12D85" w14:paraId="56573B7E" w14:textId="77777777">
      <w:pPr>
        <w:pStyle w:val="ListParagraph"/>
        <w:rPr>
          <w:rFonts w:ascii="Arial" w:hAnsi="Arial" w:cs="Arial"/>
          <w:sz w:val="20"/>
          <w:szCs w:val="20"/>
        </w:rPr>
      </w:pPr>
    </w:p>
    <w:p w:rsidRPr="00F6239A" w:rsidR="003B3A60" w:rsidP="00F6239A" w:rsidRDefault="00D12D85" w14:paraId="19B9B994" w14:textId="7515E875">
      <w:pPr>
        <w:pStyle w:val="ListParagraph"/>
        <w:numPr>
          <w:ilvl w:val="0"/>
          <w:numId w:val="14"/>
        </w:numPr>
        <w:spacing w:after="0"/>
        <w:rPr>
          <w:rFonts w:ascii="Arial" w:hAnsi="Arial" w:cs="Arial"/>
          <w:sz w:val="20"/>
          <w:szCs w:val="20"/>
        </w:rPr>
      </w:pPr>
      <w:r>
        <w:rPr>
          <w:rFonts w:ascii="Arial" w:hAnsi="Arial" w:cs="Arial"/>
          <w:sz w:val="20"/>
          <w:szCs w:val="20"/>
        </w:rPr>
        <w:t xml:space="preserve">There is a small permanent display </w:t>
      </w:r>
      <w:r w:rsidRPr="00F6239A" w:rsidR="003B3A60">
        <w:rPr>
          <w:rFonts w:ascii="Arial" w:hAnsi="Arial" w:cs="Arial"/>
          <w:sz w:val="20"/>
          <w:szCs w:val="20"/>
        </w:rPr>
        <w:t xml:space="preserve">of scientific instruments in the foyer of the Fraser Noble building. </w:t>
      </w:r>
    </w:p>
    <w:p w:rsidRPr="003F60CD" w:rsidR="003B3A60" w:rsidP="003F60CD" w:rsidRDefault="003B3A60" w14:paraId="05113531" w14:textId="77777777">
      <w:pPr>
        <w:spacing w:after="0"/>
        <w:ind w:left="567"/>
        <w:rPr>
          <w:rFonts w:ascii="Arial" w:hAnsi="Arial" w:cs="Arial"/>
          <w:sz w:val="20"/>
          <w:szCs w:val="20"/>
        </w:rPr>
      </w:pPr>
    </w:p>
    <w:p w:rsidRPr="00F6239A" w:rsidR="003B3A60" w:rsidP="00F6239A" w:rsidRDefault="003B3A60" w14:paraId="003244CA" w14:textId="77777777">
      <w:pPr>
        <w:pStyle w:val="ListParagraph"/>
        <w:numPr>
          <w:ilvl w:val="0"/>
          <w:numId w:val="14"/>
        </w:numPr>
        <w:spacing w:after="0"/>
        <w:rPr>
          <w:rFonts w:ascii="Arial" w:hAnsi="Arial" w:cs="Arial"/>
          <w:sz w:val="20"/>
          <w:szCs w:val="20"/>
        </w:rPr>
      </w:pPr>
      <w:r w:rsidRPr="00F6239A">
        <w:rPr>
          <w:rFonts w:ascii="Arial" w:hAnsi="Arial" w:cs="Arial"/>
          <w:sz w:val="20"/>
          <w:szCs w:val="20"/>
        </w:rPr>
        <w:t xml:space="preserve">There is a small exhibit of Chinese items in the Confucius Institute. </w:t>
      </w:r>
    </w:p>
    <w:p w:rsidRPr="003F60CD" w:rsidR="003B3A60" w:rsidP="003F60CD" w:rsidRDefault="003B3A60" w14:paraId="23859E66" w14:textId="77777777">
      <w:pPr>
        <w:spacing w:after="0"/>
        <w:ind w:left="567"/>
        <w:rPr>
          <w:rFonts w:ascii="Arial" w:hAnsi="Arial" w:cs="Arial"/>
          <w:sz w:val="20"/>
          <w:szCs w:val="20"/>
        </w:rPr>
      </w:pPr>
    </w:p>
    <w:p w:rsidRPr="00F6239A" w:rsidR="003B3A60" w:rsidP="00F6239A" w:rsidRDefault="003B3A60" w14:paraId="70224411" w14:textId="01814B57">
      <w:pPr>
        <w:pStyle w:val="ListParagraph"/>
        <w:numPr>
          <w:ilvl w:val="0"/>
          <w:numId w:val="14"/>
        </w:numPr>
        <w:spacing w:after="0" w:line="240" w:lineRule="auto"/>
        <w:rPr>
          <w:rFonts w:ascii="Arial" w:hAnsi="Arial" w:cs="Arial"/>
          <w:sz w:val="20"/>
          <w:szCs w:val="20"/>
        </w:rPr>
      </w:pPr>
      <w:r w:rsidRPr="00F6239A">
        <w:rPr>
          <w:rFonts w:ascii="Arial" w:hAnsi="Arial" w:cs="Arial"/>
          <w:sz w:val="20"/>
          <w:szCs w:val="20"/>
        </w:rPr>
        <w:t xml:space="preserve">The Anatomy Museum, in the Suttie Centre on the </w:t>
      </w:r>
      <w:proofErr w:type="spellStart"/>
      <w:r w:rsidRPr="00F6239A">
        <w:rPr>
          <w:rFonts w:ascii="Arial" w:hAnsi="Arial" w:cs="Arial"/>
          <w:sz w:val="20"/>
          <w:szCs w:val="20"/>
        </w:rPr>
        <w:t>Foresterhill</w:t>
      </w:r>
      <w:proofErr w:type="spellEnd"/>
      <w:r w:rsidRPr="00F6239A">
        <w:rPr>
          <w:rFonts w:ascii="Arial" w:hAnsi="Arial" w:cs="Arial"/>
          <w:sz w:val="20"/>
          <w:szCs w:val="20"/>
        </w:rPr>
        <w:t xml:space="preserve"> campus, functions as a teaching resource for Medicine. It has restricted access under the Anatomy Licence, but includes interpretative displays of the Anatomy collections, created and maintained by Anatomy staff.</w:t>
      </w:r>
      <w:r w:rsidRPr="00F6239A" w:rsidR="00294311">
        <w:rPr>
          <w:rFonts w:ascii="Arial" w:hAnsi="Arial" w:cs="Arial"/>
          <w:sz w:val="20"/>
          <w:szCs w:val="20"/>
        </w:rPr>
        <w:t xml:space="preserve"> The Anatomy Museum keeps a record of visitors who sign in to view the displays. The cases in the atrium and foyer of the Suttie Centre are not suitable for displaying material in the University Collections owing to environmental and security conditions. </w:t>
      </w:r>
    </w:p>
    <w:p w:rsidRPr="003F60CD" w:rsidR="003B3A60" w:rsidP="003F60CD" w:rsidRDefault="003B3A60" w14:paraId="6D9A3031" w14:textId="77777777">
      <w:pPr>
        <w:spacing w:after="0" w:line="240" w:lineRule="auto"/>
        <w:ind w:left="567"/>
        <w:rPr>
          <w:rFonts w:ascii="Arial" w:hAnsi="Arial" w:cs="Arial"/>
          <w:sz w:val="20"/>
          <w:szCs w:val="20"/>
        </w:rPr>
      </w:pPr>
    </w:p>
    <w:p w:rsidRPr="00F6239A" w:rsidR="003B3A60" w:rsidP="00F6239A" w:rsidRDefault="003B3A60" w14:paraId="4F37B6EB" w14:textId="47589B0E">
      <w:pPr>
        <w:pStyle w:val="ListParagraph"/>
        <w:numPr>
          <w:ilvl w:val="0"/>
          <w:numId w:val="14"/>
        </w:numPr>
        <w:spacing w:after="0" w:line="240" w:lineRule="auto"/>
        <w:rPr>
          <w:rFonts w:ascii="Arial" w:hAnsi="Arial" w:cs="Arial"/>
          <w:sz w:val="20"/>
          <w:szCs w:val="20"/>
        </w:rPr>
      </w:pPr>
      <w:r w:rsidRPr="00F6239A">
        <w:rPr>
          <w:rFonts w:ascii="Arial" w:hAnsi="Arial" w:cs="Arial"/>
          <w:sz w:val="20"/>
          <w:szCs w:val="20"/>
        </w:rPr>
        <w:t xml:space="preserve">A case outside the Medical Library in the Polwarth Building has a permanent small display of medical instruments. </w:t>
      </w:r>
    </w:p>
    <w:p w:rsidRPr="003F60CD" w:rsidR="003B3A60" w:rsidP="003F60CD" w:rsidRDefault="003B3A60" w14:paraId="27713D99" w14:textId="77777777">
      <w:pPr>
        <w:spacing w:after="0" w:line="240" w:lineRule="auto"/>
        <w:ind w:left="567"/>
        <w:rPr>
          <w:rFonts w:ascii="Arial" w:hAnsi="Arial" w:cs="Arial"/>
          <w:sz w:val="20"/>
          <w:szCs w:val="20"/>
        </w:rPr>
      </w:pPr>
    </w:p>
    <w:p w:rsidRPr="003F60CD" w:rsidR="003B3A60" w:rsidP="003F60CD" w:rsidRDefault="008A0FE6" w14:paraId="1936801C" w14:textId="32556D22">
      <w:pPr>
        <w:spacing w:after="0" w:line="240" w:lineRule="auto"/>
        <w:ind w:left="567" w:hanging="567"/>
        <w:rPr>
          <w:rFonts w:ascii="Arial" w:hAnsi="Arial" w:cs="Arial"/>
          <w:i/>
          <w:iCs/>
          <w:sz w:val="20"/>
          <w:szCs w:val="20"/>
        </w:rPr>
      </w:pPr>
      <w:r w:rsidRPr="003F60CD">
        <w:rPr>
          <w:rFonts w:ascii="Arial" w:hAnsi="Arial" w:cs="Arial"/>
          <w:i/>
          <w:iCs/>
          <w:sz w:val="20"/>
          <w:szCs w:val="20"/>
        </w:rPr>
        <w:t>4</w:t>
      </w:r>
      <w:r w:rsidRPr="003F60CD" w:rsidR="003B3A60">
        <w:rPr>
          <w:rFonts w:ascii="Arial" w:hAnsi="Arial" w:cs="Arial"/>
          <w:i/>
          <w:iCs/>
          <w:sz w:val="20"/>
          <w:szCs w:val="20"/>
        </w:rPr>
        <w:t>.</w:t>
      </w:r>
      <w:r w:rsidRPr="003F60CD" w:rsidR="003B3A60">
        <w:rPr>
          <w:rFonts w:ascii="Arial" w:hAnsi="Arial" w:cs="Arial"/>
          <w:i/>
          <w:iCs/>
          <w:sz w:val="20"/>
          <w:szCs w:val="20"/>
        </w:rPr>
        <w:tab/>
      </w:r>
      <w:r w:rsidRPr="003F60CD" w:rsidR="003B3A60">
        <w:rPr>
          <w:rFonts w:ascii="Arial" w:hAnsi="Arial" w:cs="Arial"/>
          <w:i/>
          <w:iCs/>
          <w:sz w:val="20"/>
          <w:szCs w:val="20"/>
        </w:rPr>
        <w:t>Art on display in University buildings and outdoors on campus</w:t>
      </w:r>
    </w:p>
    <w:p w:rsidRPr="003F60CD" w:rsidR="003B3A60" w:rsidP="003F60CD" w:rsidRDefault="003B3A60" w14:paraId="4AD8EE25" w14:textId="6356F43F">
      <w:pPr>
        <w:spacing w:after="0" w:line="240" w:lineRule="auto"/>
        <w:ind w:left="567"/>
        <w:rPr>
          <w:rFonts w:ascii="Arial" w:hAnsi="Arial" w:cs="Arial"/>
          <w:sz w:val="20"/>
          <w:szCs w:val="20"/>
        </w:rPr>
      </w:pPr>
      <w:r w:rsidRPr="6C5F3A77">
        <w:rPr>
          <w:rFonts w:ascii="Arial" w:hAnsi="Arial" w:cs="Arial"/>
          <w:sz w:val="20"/>
          <w:szCs w:val="20"/>
        </w:rPr>
        <w:t xml:space="preserve">Works from the University collections are hung in many buildings in Old Aberdeen and </w:t>
      </w:r>
      <w:proofErr w:type="spellStart"/>
      <w:r w:rsidRPr="6C5F3A77">
        <w:rPr>
          <w:rFonts w:ascii="Arial" w:hAnsi="Arial" w:cs="Arial"/>
          <w:sz w:val="20"/>
          <w:szCs w:val="20"/>
        </w:rPr>
        <w:t>Foresterhil</w:t>
      </w:r>
      <w:r w:rsidRPr="6C5F3A77" w:rsidR="646CB749">
        <w:rPr>
          <w:rFonts w:ascii="Arial" w:hAnsi="Arial" w:cs="Arial"/>
          <w:sz w:val="20"/>
          <w:szCs w:val="20"/>
        </w:rPr>
        <w:t>l</w:t>
      </w:r>
      <w:proofErr w:type="spellEnd"/>
      <w:r w:rsidRPr="6C5F3A77">
        <w:rPr>
          <w:rFonts w:ascii="Arial" w:hAnsi="Arial" w:cs="Arial"/>
          <w:sz w:val="20"/>
          <w:szCs w:val="20"/>
        </w:rPr>
        <w:t xml:space="preserve">. Renovations, changes in room uses, loans for exhibitions elsewhere and new acquisitions </w:t>
      </w:r>
      <w:r w:rsidRPr="6C5F3A77" w:rsidR="00294311">
        <w:rPr>
          <w:rFonts w:ascii="Arial" w:hAnsi="Arial" w:cs="Arial"/>
          <w:sz w:val="20"/>
          <w:szCs w:val="20"/>
        </w:rPr>
        <w:t xml:space="preserve">can </w:t>
      </w:r>
      <w:r w:rsidRPr="6C5F3A77">
        <w:rPr>
          <w:rFonts w:ascii="Arial" w:hAnsi="Arial" w:cs="Arial"/>
          <w:sz w:val="20"/>
          <w:szCs w:val="20"/>
        </w:rPr>
        <w:t>result in changes to works displayed in buildings. Some are in publicly accessible areas such as building foyers, some are in areas visitable by special arrangement (notably the Linklater Rooms) and others are in staff only areas and individual offices</w:t>
      </w:r>
      <w:r w:rsidRPr="6C5F3A77" w:rsidR="00294311">
        <w:rPr>
          <w:rFonts w:ascii="Arial" w:hAnsi="Arial" w:cs="Arial"/>
          <w:sz w:val="20"/>
          <w:szCs w:val="20"/>
        </w:rPr>
        <w:t xml:space="preserve">. </w:t>
      </w:r>
      <w:r w:rsidRPr="003849BC" w:rsidR="003849BC">
        <w:rPr>
          <w:rFonts w:ascii="Arial" w:hAnsi="Arial" w:cs="Arial"/>
          <w:sz w:val="20"/>
          <w:szCs w:val="20"/>
        </w:rPr>
        <w:t xml:space="preserve">'To request artwork to be displayed on campus, contact collections@abdn.ac.uk. </w:t>
      </w:r>
      <w:r w:rsidR="003849BC">
        <w:rPr>
          <w:rFonts w:ascii="Arial" w:hAnsi="Arial" w:cs="Arial"/>
          <w:sz w:val="20"/>
          <w:szCs w:val="20"/>
        </w:rPr>
        <w:t>R</w:t>
      </w:r>
      <w:r w:rsidRPr="003849BC" w:rsidR="003849BC">
        <w:rPr>
          <w:rFonts w:ascii="Arial" w:hAnsi="Arial" w:cs="Arial"/>
          <w:sz w:val="20"/>
          <w:szCs w:val="20"/>
        </w:rPr>
        <w:t xml:space="preserve">equests for display of artwork </w:t>
      </w:r>
      <w:r w:rsidR="003849BC">
        <w:rPr>
          <w:rFonts w:ascii="Arial" w:hAnsi="Arial" w:cs="Arial"/>
          <w:sz w:val="20"/>
          <w:szCs w:val="20"/>
        </w:rPr>
        <w:t xml:space="preserve">should be made to the </w:t>
      </w:r>
      <w:r w:rsidRPr="003849BC" w:rsidR="003849BC">
        <w:rPr>
          <w:rFonts w:ascii="Arial" w:hAnsi="Arial" w:cs="Arial"/>
          <w:sz w:val="20"/>
          <w:szCs w:val="20"/>
        </w:rPr>
        <w:t>Head of University Collections</w:t>
      </w:r>
      <w:r w:rsidR="003849BC">
        <w:rPr>
          <w:rFonts w:ascii="Arial" w:hAnsi="Arial" w:cs="Arial"/>
          <w:sz w:val="20"/>
          <w:szCs w:val="20"/>
        </w:rPr>
        <w:t xml:space="preserve">. </w:t>
      </w:r>
      <w:r w:rsidRPr="6C5F3A77" w:rsidR="00294311">
        <w:rPr>
          <w:rFonts w:ascii="Arial" w:hAnsi="Arial" w:cs="Arial"/>
          <w:sz w:val="20"/>
          <w:szCs w:val="20"/>
        </w:rPr>
        <w:t>A number of p</w:t>
      </w:r>
      <w:r w:rsidRPr="6C5F3A77">
        <w:rPr>
          <w:rFonts w:ascii="Arial" w:hAnsi="Arial" w:cs="Arial"/>
          <w:sz w:val="20"/>
          <w:szCs w:val="20"/>
        </w:rPr>
        <w:t xml:space="preserve">ermanent outdoor artworks are located </w:t>
      </w:r>
      <w:r w:rsidRPr="6C5F3A77" w:rsidR="00294311">
        <w:rPr>
          <w:rFonts w:ascii="Arial" w:hAnsi="Arial" w:cs="Arial"/>
          <w:sz w:val="20"/>
          <w:szCs w:val="20"/>
        </w:rPr>
        <w:t xml:space="preserve">in </w:t>
      </w:r>
      <w:r w:rsidRPr="6C5F3A77">
        <w:rPr>
          <w:rFonts w:ascii="Arial" w:hAnsi="Arial" w:cs="Arial"/>
          <w:sz w:val="20"/>
          <w:szCs w:val="20"/>
        </w:rPr>
        <w:t xml:space="preserve">Old Aberdeen campus in </w:t>
      </w:r>
      <w:r w:rsidRPr="6C5F3A77" w:rsidR="001B5DA7">
        <w:rPr>
          <w:rFonts w:ascii="Arial" w:hAnsi="Arial" w:cs="Arial"/>
          <w:sz w:val="20"/>
          <w:szCs w:val="20"/>
        </w:rPr>
        <w:t>publicly</w:t>
      </w:r>
      <w:r w:rsidRPr="6C5F3A77">
        <w:rPr>
          <w:rFonts w:ascii="Arial" w:hAnsi="Arial" w:cs="Arial"/>
          <w:sz w:val="20"/>
          <w:szCs w:val="20"/>
        </w:rPr>
        <w:t xml:space="preserve"> accessible areas.</w:t>
      </w:r>
      <w:r w:rsidRPr="6C5F3A77" w:rsidR="00294311">
        <w:rPr>
          <w:rFonts w:ascii="Arial" w:hAnsi="Arial" w:cs="Arial"/>
          <w:sz w:val="20"/>
          <w:szCs w:val="20"/>
        </w:rPr>
        <w:t xml:space="preserve"> </w:t>
      </w:r>
      <w:r w:rsidRPr="6C5F3A77">
        <w:rPr>
          <w:rFonts w:ascii="Arial" w:hAnsi="Arial" w:cs="Arial"/>
          <w:sz w:val="20"/>
          <w:szCs w:val="20"/>
        </w:rPr>
        <w:t>A programme of labelling is enhancing the interpretation of the indoor and outdoor art collections.</w:t>
      </w:r>
    </w:p>
    <w:p w:rsidRPr="003F60CD" w:rsidR="003B3A60" w:rsidP="003F60CD" w:rsidRDefault="003B3A60" w14:paraId="7F34E518" w14:textId="77777777">
      <w:pPr>
        <w:spacing w:after="0" w:line="240" w:lineRule="auto"/>
        <w:ind w:left="567"/>
        <w:rPr>
          <w:rFonts w:ascii="Arial" w:hAnsi="Arial" w:cs="Arial"/>
          <w:sz w:val="20"/>
          <w:szCs w:val="20"/>
        </w:rPr>
      </w:pPr>
    </w:p>
    <w:p w:rsidRPr="003F60CD" w:rsidR="003B3A60" w:rsidP="546D9D4F" w:rsidRDefault="008A0FE6" w14:paraId="2B45B9E3" w14:textId="00C94E3D">
      <w:pPr>
        <w:spacing w:after="0" w:line="240" w:lineRule="auto"/>
        <w:ind w:left="567" w:hanging="709"/>
        <w:rPr>
          <w:rFonts w:ascii="Arial" w:hAnsi="Arial" w:cs="Arial"/>
          <w:i/>
          <w:iCs/>
          <w:sz w:val="20"/>
          <w:szCs w:val="20"/>
        </w:rPr>
      </w:pPr>
      <w:r w:rsidRPr="546D9D4F">
        <w:rPr>
          <w:rFonts w:ascii="Arial" w:hAnsi="Arial" w:cs="Arial"/>
          <w:i/>
          <w:iCs/>
          <w:sz w:val="20"/>
          <w:szCs w:val="20"/>
        </w:rPr>
        <w:t>5</w:t>
      </w:r>
      <w:r>
        <w:tab/>
      </w:r>
      <w:r w:rsidRPr="546D9D4F" w:rsidR="003B3A60">
        <w:rPr>
          <w:rFonts w:ascii="Arial" w:hAnsi="Arial" w:cs="Arial"/>
          <w:i/>
          <w:iCs/>
          <w:sz w:val="20"/>
          <w:szCs w:val="20"/>
        </w:rPr>
        <w:t>Additional venue</w:t>
      </w:r>
    </w:p>
    <w:p w:rsidRPr="003F60CD" w:rsidR="003B3A60" w:rsidP="003F60CD" w:rsidRDefault="003B3A60" w14:paraId="2CF91029" w14:textId="77777777">
      <w:pPr>
        <w:spacing w:after="0" w:line="240" w:lineRule="auto"/>
        <w:ind w:left="567"/>
        <w:rPr>
          <w:rFonts w:ascii="Arial" w:hAnsi="Arial" w:cs="Arial"/>
          <w:sz w:val="20"/>
          <w:szCs w:val="20"/>
        </w:rPr>
      </w:pPr>
      <w:r w:rsidRPr="003F60CD">
        <w:rPr>
          <w:rFonts w:ascii="Arial" w:hAnsi="Arial" w:cs="Arial"/>
          <w:sz w:val="20"/>
          <w:szCs w:val="20"/>
        </w:rPr>
        <w:t xml:space="preserve">A proposal is being developed for a major exhibition venue in Old Aberdeen to provide permanent displays drawn from the collections, including an introductory exhibition to the University and Old Aberdeen. This is being developed in conjunction with the Public Engagement with Research Unit, Honorary Academic Fellows and others. </w:t>
      </w:r>
    </w:p>
    <w:p w:rsidRPr="003F60CD" w:rsidR="00C72477" w:rsidP="003F60CD" w:rsidRDefault="00C72477" w14:paraId="05DED702" w14:textId="77777777">
      <w:pPr>
        <w:spacing w:after="0" w:line="240" w:lineRule="auto"/>
        <w:ind w:left="567"/>
        <w:rPr>
          <w:rFonts w:ascii="Arial" w:hAnsi="Arial" w:cs="Arial"/>
          <w:sz w:val="20"/>
          <w:szCs w:val="20"/>
        </w:rPr>
      </w:pPr>
    </w:p>
    <w:p w:rsidRPr="003F60CD" w:rsidR="00C72477" w:rsidP="003F60CD" w:rsidRDefault="00C72477" w14:paraId="65CD3394" w14:textId="77777777">
      <w:pPr>
        <w:spacing w:after="0" w:line="240" w:lineRule="auto"/>
        <w:ind w:left="567"/>
        <w:rPr>
          <w:rFonts w:ascii="Arial" w:hAnsi="Arial" w:cs="Arial"/>
          <w:sz w:val="20"/>
          <w:szCs w:val="20"/>
        </w:rPr>
      </w:pPr>
    </w:p>
    <w:p w:rsidRPr="003F60CD" w:rsidR="007A44CF" w:rsidP="007A44CF" w:rsidRDefault="007A44CF" w14:paraId="1F2D7867" w14:textId="77777777">
      <w:pPr>
        <w:spacing w:after="0" w:line="240" w:lineRule="auto"/>
        <w:ind w:left="567"/>
        <w:rPr>
          <w:rFonts w:ascii="Arial" w:hAnsi="Arial" w:cs="Arial"/>
          <w:sz w:val="20"/>
          <w:szCs w:val="20"/>
        </w:rPr>
      </w:pPr>
    </w:p>
    <w:p w:rsidR="00741613" w:rsidRDefault="00741613" w14:paraId="472A4898" w14:textId="77777777">
      <w:pPr>
        <w:rPr>
          <w:rFonts w:ascii="Arial" w:hAnsi="Arial" w:cs="Arial"/>
          <w:b/>
          <w:bCs/>
          <w:smallCaps/>
          <w:sz w:val="20"/>
          <w:szCs w:val="20"/>
        </w:rPr>
      </w:pPr>
      <w:r>
        <w:rPr>
          <w:rFonts w:ascii="Arial" w:hAnsi="Arial" w:cs="Arial"/>
          <w:b/>
          <w:bCs/>
          <w:smallCaps/>
          <w:sz w:val="20"/>
          <w:szCs w:val="20"/>
        </w:rPr>
        <w:br w:type="page"/>
      </w:r>
    </w:p>
    <w:p w:rsidRPr="003F60CD" w:rsidR="007A44CF" w:rsidP="007A44CF" w:rsidRDefault="007A44CF" w14:paraId="2E70DAF7" w14:textId="53463349">
      <w:pPr>
        <w:spacing w:after="0" w:line="240" w:lineRule="auto"/>
        <w:ind w:left="567" w:hanging="567"/>
        <w:rPr>
          <w:rFonts w:ascii="Arial" w:hAnsi="Arial" w:cs="Arial"/>
          <w:sz w:val="20"/>
          <w:szCs w:val="20"/>
        </w:rPr>
      </w:pPr>
      <w:r>
        <w:rPr>
          <w:rFonts w:ascii="Arial" w:hAnsi="Arial" w:cs="Arial"/>
          <w:b/>
          <w:bCs/>
          <w:smallCaps/>
          <w:sz w:val="20"/>
          <w:szCs w:val="20"/>
        </w:rPr>
        <w:t>Appendix 2</w:t>
      </w:r>
      <w:r w:rsidRPr="003F60CD">
        <w:rPr>
          <w:rFonts w:ascii="Arial" w:hAnsi="Arial" w:cs="Arial"/>
          <w:b/>
          <w:bCs/>
          <w:smallCaps/>
          <w:sz w:val="20"/>
          <w:szCs w:val="20"/>
        </w:rPr>
        <w:tab/>
      </w:r>
      <w:r w:rsidR="00AA5251">
        <w:rPr>
          <w:rFonts w:ascii="Arial" w:hAnsi="Arial" w:cs="Arial"/>
          <w:b/>
          <w:bCs/>
          <w:smallCaps/>
          <w:sz w:val="20"/>
          <w:szCs w:val="20"/>
        </w:rPr>
        <w:t>E</w:t>
      </w:r>
      <w:r w:rsidRPr="003F60CD">
        <w:rPr>
          <w:rFonts w:ascii="Arial" w:hAnsi="Arial" w:cs="Arial"/>
          <w:b/>
          <w:bCs/>
          <w:smallCaps/>
          <w:sz w:val="20"/>
          <w:szCs w:val="20"/>
        </w:rPr>
        <w:t xml:space="preserve">xhibition </w:t>
      </w:r>
      <w:r w:rsidR="00AA5251">
        <w:rPr>
          <w:rFonts w:ascii="Arial" w:hAnsi="Arial" w:cs="Arial"/>
          <w:b/>
          <w:bCs/>
          <w:smallCaps/>
          <w:sz w:val="20"/>
          <w:szCs w:val="20"/>
        </w:rPr>
        <w:t>management</w:t>
      </w:r>
    </w:p>
    <w:p w:rsidRPr="003F60CD" w:rsidR="007A44CF" w:rsidP="00741613" w:rsidRDefault="007A44CF" w14:paraId="5C9702F7" w14:textId="77777777">
      <w:pPr>
        <w:spacing w:after="0" w:line="240" w:lineRule="auto"/>
        <w:rPr>
          <w:rFonts w:ascii="Arial" w:hAnsi="Arial" w:cs="Arial"/>
          <w:sz w:val="20"/>
          <w:szCs w:val="20"/>
        </w:rPr>
      </w:pPr>
    </w:p>
    <w:p w:rsidRPr="00AA5251" w:rsidR="00AA5251" w:rsidP="00741613" w:rsidRDefault="007A44CF" w14:paraId="456126A1" w14:textId="7D6E9963">
      <w:pPr>
        <w:spacing w:after="0" w:line="240" w:lineRule="auto"/>
        <w:rPr>
          <w:rFonts w:ascii="Arial" w:hAnsi="Arial" w:cs="Arial"/>
          <w:sz w:val="20"/>
          <w:szCs w:val="20"/>
        </w:rPr>
      </w:pPr>
      <w:r w:rsidRPr="68BDF194" w:rsidR="007A44CF">
        <w:rPr>
          <w:rFonts w:ascii="Arial" w:hAnsi="Arial" w:cs="Arial"/>
          <w:sz w:val="20"/>
          <w:szCs w:val="20"/>
        </w:rPr>
        <w:t>The exhibition programme is led by the Exhibitions and Public Programming Manager. The exhibition programme for all museum venues is normally planned at least 12 months in advance (up to 24 months for major exhibitions in the Gallery. Proposals exceeding a total budget of £6000 for exhibitions in the Gallery or £</w:t>
      </w:r>
      <w:r w:rsidRPr="68BDF194" w:rsidR="00E355F2">
        <w:rPr>
          <w:rFonts w:ascii="Arial" w:hAnsi="Arial" w:cs="Arial"/>
          <w:sz w:val="20"/>
          <w:szCs w:val="20"/>
        </w:rPr>
        <w:t>7</w:t>
      </w:r>
      <w:r w:rsidRPr="68BDF194" w:rsidR="007A44CF">
        <w:rPr>
          <w:rFonts w:ascii="Arial" w:hAnsi="Arial" w:cs="Arial"/>
          <w:sz w:val="20"/>
          <w:szCs w:val="20"/>
        </w:rPr>
        <w:t xml:space="preserve">00 for smaller displays in other venues will normally only be considered if </w:t>
      </w:r>
      <w:r w:rsidRPr="68BDF194" w:rsidR="007A44CF">
        <w:rPr>
          <w:rFonts w:ascii="Arial" w:hAnsi="Arial" w:cs="Arial"/>
          <w:sz w:val="20"/>
          <w:szCs w:val="20"/>
        </w:rPr>
        <w:t>additional</w:t>
      </w:r>
      <w:r w:rsidRPr="68BDF194" w:rsidR="007A44CF">
        <w:rPr>
          <w:rFonts w:ascii="Arial" w:hAnsi="Arial" w:cs="Arial"/>
          <w:sz w:val="20"/>
          <w:szCs w:val="20"/>
        </w:rPr>
        <w:t xml:space="preserve"> resources are guaranteed. </w:t>
      </w:r>
      <w:r w:rsidRPr="68BDF194" w:rsidR="00AA5251">
        <w:rPr>
          <w:rFonts w:ascii="Arial" w:hAnsi="Arial" w:cs="Arial"/>
          <w:sz w:val="20"/>
          <w:szCs w:val="20"/>
        </w:rPr>
        <w:t xml:space="preserve">Proposal should be made using the Exhibition </w:t>
      </w:r>
      <w:r w:rsidRPr="68BDF194" w:rsidR="004123E5">
        <w:rPr>
          <w:rFonts w:ascii="Arial" w:hAnsi="Arial" w:cs="Arial"/>
          <w:sz w:val="20"/>
          <w:szCs w:val="20"/>
        </w:rPr>
        <w:t>P</w:t>
      </w:r>
      <w:r w:rsidRPr="68BDF194" w:rsidR="00AA5251">
        <w:rPr>
          <w:rFonts w:ascii="Arial" w:hAnsi="Arial" w:cs="Arial"/>
          <w:sz w:val="20"/>
          <w:szCs w:val="20"/>
        </w:rPr>
        <w:t xml:space="preserve">roposal </w:t>
      </w:r>
      <w:r w:rsidRPr="68BDF194" w:rsidR="004123E5">
        <w:rPr>
          <w:rFonts w:ascii="Arial" w:hAnsi="Arial" w:cs="Arial"/>
          <w:sz w:val="20"/>
          <w:szCs w:val="20"/>
        </w:rPr>
        <w:t>f</w:t>
      </w:r>
      <w:r w:rsidRPr="68BDF194" w:rsidR="00AA5251">
        <w:rPr>
          <w:rFonts w:ascii="Arial" w:hAnsi="Arial" w:cs="Arial"/>
          <w:sz w:val="20"/>
          <w:szCs w:val="20"/>
        </w:rPr>
        <w:t xml:space="preserve">orm (see appendix </w:t>
      </w:r>
      <w:r w:rsidRPr="68BDF194" w:rsidR="27AC44B9">
        <w:rPr>
          <w:rFonts w:ascii="Arial" w:hAnsi="Arial" w:cs="Arial"/>
          <w:sz w:val="20"/>
          <w:szCs w:val="20"/>
        </w:rPr>
        <w:t>4</w:t>
      </w:r>
      <w:r w:rsidRPr="68BDF194" w:rsidR="00AA5251">
        <w:rPr>
          <w:rFonts w:ascii="Arial" w:hAnsi="Arial" w:cs="Arial"/>
          <w:sz w:val="20"/>
          <w:szCs w:val="20"/>
        </w:rPr>
        <w:t>)</w:t>
      </w:r>
      <w:r w:rsidRPr="68BDF194" w:rsidR="008F6145">
        <w:rPr>
          <w:rFonts w:ascii="Arial" w:hAnsi="Arial" w:cs="Arial"/>
          <w:sz w:val="20"/>
          <w:szCs w:val="20"/>
        </w:rPr>
        <w:t>.</w:t>
      </w:r>
    </w:p>
    <w:p w:rsidRPr="00AA5251" w:rsidR="00AA5251" w:rsidP="00741613" w:rsidRDefault="00AA5251" w14:paraId="7F7DA141" w14:textId="77777777">
      <w:pPr>
        <w:spacing w:after="0" w:line="240" w:lineRule="auto"/>
        <w:rPr>
          <w:rFonts w:ascii="Arial" w:hAnsi="Arial" w:cs="Arial"/>
          <w:sz w:val="20"/>
          <w:szCs w:val="20"/>
        </w:rPr>
      </w:pPr>
    </w:p>
    <w:p w:rsidRPr="00AA5251" w:rsidR="007A44CF" w:rsidP="00741613" w:rsidRDefault="007A44CF" w14:paraId="10914848" w14:textId="3B13BE70">
      <w:pPr>
        <w:spacing w:after="0" w:line="240" w:lineRule="auto"/>
        <w:rPr>
          <w:rFonts w:ascii="Arial" w:hAnsi="Arial" w:cs="Arial"/>
          <w:sz w:val="20"/>
          <w:szCs w:val="20"/>
        </w:rPr>
      </w:pPr>
      <w:r w:rsidRPr="00AA5251">
        <w:rPr>
          <w:rFonts w:ascii="Arial" w:hAnsi="Arial" w:cs="Arial"/>
          <w:sz w:val="20"/>
          <w:szCs w:val="20"/>
        </w:rPr>
        <w:t>Responsibility for the selection of exhibition and event proposals lies with the Management Team of University Collections, with input from public engagement staff, in accordance with the following criteria:</w:t>
      </w:r>
    </w:p>
    <w:p w:rsidRPr="00AA5251" w:rsidR="007A44CF" w:rsidP="00741613" w:rsidRDefault="007A44CF" w14:paraId="308EB7EA" w14:textId="77777777">
      <w:pPr>
        <w:pStyle w:val="ListParagraph"/>
        <w:numPr>
          <w:ilvl w:val="0"/>
          <w:numId w:val="15"/>
        </w:numPr>
        <w:spacing w:after="0" w:line="240" w:lineRule="auto"/>
        <w:ind w:left="851" w:hanging="284"/>
        <w:rPr>
          <w:rFonts w:ascii="Arial" w:hAnsi="Arial" w:cs="Arial"/>
          <w:sz w:val="20"/>
          <w:szCs w:val="20"/>
        </w:rPr>
      </w:pPr>
      <w:r w:rsidRPr="00AA5251">
        <w:rPr>
          <w:rFonts w:ascii="Arial" w:hAnsi="Arial" w:cs="Arial"/>
          <w:sz w:val="20"/>
          <w:szCs w:val="20"/>
        </w:rPr>
        <w:t>relevance to the University Collections holdings</w:t>
      </w:r>
    </w:p>
    <w:p w:rsidRPr="00AA5251" w:rsidR="007A44CF" w:rsidP="00741613" w:rsidRDefault="007A44CF" w14:paraId="6E3269F7" w14:textId="77777777">
      <w:pPr>
        <w:pStyle w:val="ListParagraph"/>
        <w:numPr>
          <w:ilvl w:val="0"/>
          <w:numId w:val="15"/>
        </w:numPr>
        <w:spacing w:after="0" w:line="240" w:lineRule="auto"/>
        <w:ind w:left="851" w:hanging="284"/>
        <w:rPr>
          <w:rFonts w:ascii="Arial" w:hAnsi="Arial" w:cs="Arial"/>
          <w:sz w:val="20"/>
          <w:szCs w:val="20"/>
        </w:rPr>
      </w:pPr>
      <w:r w:rsidRPr="00AA5251">
        <w:rPr>
          <w:rFonts w:ascii="Arial" w:hAnsi="Arial" w:cs="Arial"/>
          <w:sz w:val="20"/>
          <w:szCs w:val="20"/>
        </w:rPr>
        <w:t>intellectual quality of the theme/subject matter of the proposal</w:t>
      </w:r>
    </w:p>
    <w:p w:rsidRPr="00AA5251" w:rsidR="007A44CF" w:rsidP="00741613" w:rsidRDefault="007A44CF" w14:paraId="1F182065" w14:textId="77777777">
      <w:pPr>
        <w:pStyle w:val="ListParagraph"/>
        <w:numPr>
          <w:ilvl w:val="0"/>
          <w:numId w:val="15"/>
        </w:numPr>
        <w:spacing w:after="0" w:line="240" w:lineRule="auto"/>
        <w:ind w:left="851" w:hanging="284"/>
        <w:rPr>
          <w:rFonts w:ascii="Arial" w:hAnsi="Arial" w:cs="Arial"/>
          <w:sz w:val="20"/>
          <w:szCs w:val="20"/>
        </w:rPr>
      </w:pPr>
      <w:r w:rsidRPr="00AA5251">
        <w:rPr>
          <w:rFonts w:ascii="Arial" w:hAnsi="Arial" w:cs="Arial"/>
          <w:sz w:val="20"/>
          <w:szCs w:val="20"/>
        </w:rPr>
        <w:t>relationship to the existing programme and related engagement programmes</w:t>
      </w:r>
    </w:p>
    <w:p w:rsidRPr="00AA5251" w:rsidR="007A44CF" w:rsidP="00741613" w:rsidRDefault="007A44CF" w14:paraId="7B9F7950" w14:textId="089CD631">
      <w:pPr>
        <w:pStyle w:val="ListParagraph"/>
        <w:numPr>
          <w:ilvl w:val="0"/>
          <w:numId w:val="15"/>
        </w:numPr>
        <w:spacing w:after="0" w:line="240" w:lineRule="auto"/>
        <w:ind w:left="851" w:hanging="284"/>
        <w:rPr>
          <w:rFonts w:ascii="Arial" w:hAnsi="Arial" w:cs="Arial"/>
          <w:sz w:val="20"/>
          <w:szCs w:val="20"/>
        </w:rPr>
      </w:pPr>
      <w:r w:rsidRPr="00AA5251">
        <w:rPr>
          <w:rFonts w:ascii="Arial" w:hAnsi="Arial" w:cs="Arial"/>
          <w:sz w:val="20"/>
          <w:szCs w:val="20"/>
        </w:rPr>
        <w:t xml:space="preserve">contribution to enhancing diversity and inclusivity of the programme, including commitments within the University’s </w:t>
      </w:r>
      <w:r w:rsidRPr="00AA5251">
        <w:rPr>
          <w:rFonts w:ascii="Arial" w:hAnsi="Arial" w:cs="Arial"/>
          <w:i/>
          <w:iCs/>
          <w:sz w:val="20"/>
          <w:szCs w:val="20"/>
        </w:rPr>
        <w:t>Gaelic Language Plan</w:t>
      </w:r>
      <w:r w:rsidR="00E355F2">
        <w:rPr>
          <w:rFonts w:ascii="Arial" w:hAnsi="Arial" w:cs="Arial"/>
          <w:i/>
          <w:iCs/>
          <w:sz w:val="20"/>
          <w:szCs w:val="20"/>
        </w:rPr>
        <w:t xml:space="preserve"> </w:t>
      </w:r>
    </w:p>
    <w:p w:rsidRPr="003F60CD" w:rsidR="007A44CF" w:rsidP="00741613" w:rsidRDefault="007A44CF" w14:paraId="2FFDDBDD" w14:textId="77777777">
      <w:pPr>
        <w:pStyle w:val="ListParagraph"/>
        <w:numPr>
          <w:ilvl w:val="0"/>
          <w:numId w:val="15"/>
        </w:numPr>
        <w:spacing w:after="0" w:line="240" w:lineRule="auto"/>
        <w:ind w:left="851" w:hanging="284"/>
        <w:rPr>
          <w:rFonts w:ascii="Arial" w:hAnsi="Arial" w:cs="Arial"/>
          <w:sz w:val="20"/>
          <w:szCs w:val="20"/>
        </w:rPr>
      </w:pPr>
      <w:r w:rsidRPr="00AA5251">
        <w:rPr>
          <w:rFonts w:ascii="Arial" w:hAnsi="Arial" w:cs="Arial"/>
          <w:sz w:val="20"/>
          <w:szCs w:val="20"/>
        </w:rPr>
        <w:t>security and conservation requirements</w:t>
      </w:r>
      <w:r w:rsidRPr="003F60CD">
        <w:rPr>
          <w:rFonts w:ascii="Arial" w:hAnsi="Arial" w:cs="Arial"/>
          <w:sz w:val="20"/>
          <w:szCs w:val="20"/>
        </w:rPr>
        <w:t xml:space="preserve"> of the material proposed for display</w:t>
      </w:r>
    </w:p>
    <w:p w:rsidRPr="003F60CD" w:rsidR="007A44CF" w:rsidP="00741613" w:rsidRDefault="007A44CF" w14:paraId="38E8730B" w14:textId="77777777">
      <w:pPr>
        <w:pStyle w:val="ListParagraph"/>
        <w:numPr>
          <w:ilvl w:val="0"/>
          <w:numId w:val="15"/>
        </w:numPr>
        <w:spacing w:after="0" w:line="240" w:lineRule="auto"/>
        <w:ind w:left="851" w:hanging="284"/>
        <w:rPr>
          <w:rFonts w:ascii="Arial" w:hAnsi="Arial" w:cs="Arial"/>
          <w:sz w:val="20"/>
          <w:szCs w:val="20"/>
        </w:rPr>
      </w:pPr>
      <w:r w:rsidRPr="003F60CD">
        <w:rPr>
          <w:rFonts w:ascii="Arial" w:hAnsi="Arial" w:cs="Arial"/>
          <w:sz w:val="20"/>
          <w:szCs w:val="20"/>
        </w:rPr>
        <w:t xml:space="preserve">availability of staff and financial resources </w:t>
      </w:r>
    </w:p>
    <w:p w:rsidRPr="003F60CD" w:rsidR="007A44CF" w:rsidP="00741613" w:rsidRDefault="007A44CF" w14:paraId="48924AF5" w14:textId="77777777">
      <w:pPr>
        <w:pStyle w:val="ListParagraph"/>
        <w:numPr>
          <w:ilvl w:val="0"/>
          <w:numId w:val="15"/>
        </w:numPr>
        <w:spacing w:after="0" w:line="240" w:lineRule="auto"/>
        <w:ind w:left="851" w:hanging="284"/>
        <w:rPr>
          <w:rFonts w:ascii="Arial" w:hAnsi="Arial" w:cs="Arial"/>
          <w:sz w:val="20"/>
          <w:szCs w:val="20"/>
        </w:rPr>
      </w:pPr>
      <w:r w:rsidRPr="003F60CD">
        <w:rPr>
          <w:rFonts w:ascii="Arial" w:hAnsi="Arial" w:cs="Arial"/>
          <w:sz w:val="20"/>
          <w:szCs w:val="20"/>
        </w:rPr>
        <w:t>environmental impact of the exhibition</w:t>
      </w:r>
    </w:p>
    <w:p w:rsidR="007A44CF" w:rsidP="00741613" w:rsidRDefault="007A44CF" w14:paraId="2F526A4D" w14:textId="77777777">
      <w:pPr>
        <w:pStyle w:val="ListParagraph"/>
        <w:numPr>
          <w:ilvl w:val="0"/>
          <w:numId w:val="15"/>
        </w:numPr>
        <w:spacing w:after="0" w:line="240" w:lineRule="auto"/>
        <w:ind w:left="851" w:hanging="284"/>
        <w:rPr>
          <w:rFonts w:ascii="Arial" w:hAnsi="Arial" w:cs="Arial"/>
          <w:sz w:val="20"/>
          <w:szCs w:val="20"/>
        </w:rPr>
      </w:pPr>
      <w:r w:rsidRPr="0087200A">
        <w:rPr>
          <w:rFonts w:ascii="Arial" w:hAnsi="Arial" w:cs="Arial"/>
          <w:sz w:val="20"/>
          <w:szCs w:val="20"/>
        </w:rPr>
        <w:t>engagement and publicity opportunities arising from the exhibition</w:t>
      </w:r>
    </w:p>
    <w:p w:rsidR="007A44CF" w:rsidP="00741613" w:rsidRDefault="007A44CF" w14:paraId="07C4E8E3" w14:textId="77777777">
      <w:pPr>
        <w:spacing w:after="0" w:line="240" w:lineRule="auto"/>
        <w:rPr>
          <w:rFonts w:ascii="Arial" w:hAnsi="Arial" w:cs="Arial"/>
          <w:sz w:val="20"/>
          <w:szCs w:val="20"/>
        </w:rPr>
      </w:pPr>
    </w:p>
    <w:p w:rsidR="007A44CF" w:rsidP="00741613" w:rsidRDefault="007A44CF" w14:paraId="1CA9743E" w14:textId="2128AD6E">
      <w:pPr>
        <w:pStyle w:val="Default"/>
        <w:contextualSpacing/>
        <w:rPr>
          <w:sz w:val="20"/>
          <w:szCs w:val="20"/>
        </w:rPr>
      </w:pPr>
      <w:r w:rsidRPr="003F60CD">
        <w:rPr>
          <w:sz w:val="20"/>
          <w:szCs w:val="20"/>
        </w:rPr>
        <w:t xml:space="preserve">Following the approval of an exhibition or major activity, the project </w:t>
      </w:r>
      <w:r w:rsidR="00AA5251">
        <w:rPr>
          <w:sz w:val="20"/>
          <w:szCs w:val="20"/>
        </w:rPr>
        <w:t>is</w:t>
      </w:r>
      <w:r w:rsidRPr="003F60CD">
        <w:rPr>
          <w:sz w:val="20"/>
          <w:szCs w:val="20"/>
        </w:rPr>
        <w:t xml:space="preserve"> initiated with a meeting of a Project Board</w:t>
      </w:r>
      <w:r>
        <w:rPr>
          <w:sz w:val="20"/>
          <w:szCs w:val="20"/>
        </w:rPr>
        <w:t xml:space="preserve">, </w:t>
      </w:r>
      <w:r w:rsidRPr="003F60CD">
        <w:rPr>
          <w:sz w:val="20"/>
          <w:szCs w:val="20"/>
        </w:rPr>
        <w:t>which report</w:t>
      </w:r>
      <w:r>
        <w:rPr>
          <w:sz w:val="20"/>
          <w:szCs w:val="20"/>
        </w:rPr>
        <w:t>s</w:t>
      </w:r>
      <w:r w:rsidRPr="003F60CD">
        <w:rPr>
          <w:sz w:val="20"/>
          <w:szCs w:val="20"/>
        </w:rPr>
        <w:t xml:space="preserve"> to the</w:t>
      </w:r>
      <w:r w:rsidRPr="00835555">
        <w:t xml:space="preserve"> </w:t>
      </w:r>
      <w:r w:rsidRPr="00835555">
        <w:rPr>
          <w:sz w:val="20"/>
          <w:szCs w:val="20"/>
        </w:rPr>
        <w:t>Management Team</w:t>
      </w:r>
      <w:r>
        <w:rPr>
          <w:sz w:val="20"/>
          <w:szCs w:val="20"/>
        </w:rPr>
        <w:t xml:space="preserve"> of </w:t>
      </w:r>
      <w:r w:rsidRPr="003F60CD">
        <w:rPr>
          <w:sz w:val="20"/>
          <w:szCs w:val="20"/>
        </w:rPr>
        <w:t>University Collections. The Board for an exhibition will normally consist of a project sponsor (who will chair meetings of Board and Team and will normally be the Exhibitions and Public Programmes Manager), a project manager, an interpretation curator, a lead collections curator, with project assurance normally the responsibility of the Head of University Collections.</w:t>
      </w:r>
    </w:p>
    <w:p w:rsidR="007A44CF" w:rsidP="00741613" w:rsidRDefault="007A44CF" w14:paraId="64924A5F" w14:textId="77777777">
      <w:pPr>
        <w:pStyle w:val="Default"/>
        <w:contextualSpacing/>
        <w:rPr>
          <w:sz w:val="20"/>
          <w:szCs w:val="20"/>
        </w:rPr>
      </w:pPr>
    </w:p>
    <w:p w:rsidR="007A44CF" w:rsidP="6C5F3A77" w:rsidRDefault="007A44CF" w14:paraId="1BA1F9D6" w14:textId="0E1D8C68">
      <w:pPr>
        <w:pStyle w:val="Default"/>
        <w:contextualSpacing/>
        <w:rPr>
          <w:sz w:val="20"/>
          <w:szCs w:val="20"/>
        </w:rPr>
      </w:pPr>
      <w:r w:rsidRPr="6C5F3A77">
        <w:rPr>
          <w:sz w:val="20"/>
          <w:szCs w:val="20"/>
        </w:rPr>
        <w:t xml:space="preserve">Where someone makes a significant contribution to an exhibition, they may be acknowledged as a Co-Curator. They would normally be the person who proposed an exhibition or is asked to develop the proposal, and would make a substantial contribution to the exhibition through participation in project team and other meetings, writing and editing interpretive text, commenting on design, and participating in the selection of material to be used. They may also help identify and secure items to be borrowed and may also assist in securing external funding for an exhibition. They will be named as a Co-curator in the acknowledgments. </w:t>
      </w:r>
      <w:r w:rsidRPr="6C5F3A77" w:rsidR="27BD6456">
        <w:rPr>
          <w:sz w:val="20"/>
          <w:szCs w:val="20"/>
        </w:rPr>
        <w:t>If appointed, a designated Co-curator will be a member of the project board.</w:t>
      </w:r>
    </w:p>
    <w:p w:rsidR="007A44CF" w:rsidP="6C5F3A77" w:rsidRDefault="007A44CF" w14:paraId="34DA7C18" w14:textId="15A31AA3">
      <w:pPr>
        <w:pStyle w:val="Default"/>
        <w:contextualSpacing/>
        <w:rPr>
          <w:sz w:val="20"/>
          <w:szCs w:val="20"/>
        </w:rPr>
      </w:pPr>
    </w:p>
    <w:p w:rsidR="007A44CF" w:rsidP="00741613" w:rsidRDefault="007A44CF" w14:paraId="36285FCD" w14:textId="591D7640">
      <w:pPr>
        <w:pStyle w:val="Default"/>
        <w:contextualSpacing/>
        <w:rPr>
          <w:sz w:val="20"/>
          <w:szCs w:val="20"/>
        </w:rPr>
      </w:pPr>
      <w:r w:rsidRPr="6C5F3A77">
        <w:rPr>
          <w:sz w:val="20"/>
          <w:szCs w:val="20"/>
        </w:rPr>
        <w:t xml:space="preserve">Other people may assist in the co-production of exhibitions and events as advisers. They would normally participate in a preliminary meeting, making suggestions for content and resources, and may be approached for specific queries during the course of the project. They would not be expected to be consulted on exhibition design, the compilation of the object list, or to edit extensive interpretive text. They will normally be acknowledged by name in the exhibition. </w:t>
      </w:r>
    </w:p>
    <w:p w:rsidRPr="003F60CD" w:rsidR="007A44CF" w:rsidP="00741613" w:rsidRDefault="007A44CF" w14:paraId="6240A1D4" w14:textId="5ADAFA72">
      <w:pPr>
        <w:pStyle w:val="Default"/>
        <w:contextualSpacing/>
        <w:rPr>
          <w:sz w:val="20"/>
          <w:szCs w:val="20"/>
        </w:rPr>
      </w:pPr>
      <w:r w:rsidRPr="003F60CD">
        <w:rPr>
          <w:sz w:val="20"/>
          <w:szCs w:val="20"/>
        </w:rPr>
        <w:t>Roles must be clearly defined at the outset, though changes can be made during the project (e.g. the addition of Co-Curators and Advis</w:t>
      </w:r>
      <w:r>
        <w:rPr>
          <w:sz w:val="20"/>
          <w:szCs w:val="20"/>
        </w:rPr>
        <w:t>e</w:t>
      </w:r>
      <w:r w:rsidRPr="003F60CD">
        <w:rPr>
          <w:sz w:val="20"/>
          <w:szCs w:val="20"/>
        </w:rPr>
        <w:t xml:space="preserve">rs, or changes to membership of the Project Team) and reported to </w:t>
      </w:r>
      <w:r>
        <w:rPr>
          <w:sz w:val="20"/>
          <w:szCs w:val="20"/>
        </w:rPr>
        <w:t xml:space="preserve">the </w:t>
      </w:r>
      <w:r w:rsidRPr="00835555">
        <w:rPr>
          <w:sz w:val="20"/>
          <w:szCs w:val="20"/>
        </w:rPr>
        <w:t>Management Team of University Collections</w:t>
      </w:r>
      <w:r w:rsidRPr="003F60CD">
        <w:rPr>
          <w:sz w:val="20"/>
          <w:szCs w:val="20"/>
        </w:rPr>
        <w:t xml:space="preserve">. It is possible for one person to take on two roles, but the roles must be kept distinct. The </w:t>
      </w:r>
      <w:r>
        <w:rPr>
          <w:sz w:val="20"/>
          <w:szCs w:val="20"/>
        </w:rPr>
        <w:t>interpretive strategy will include a consideration of the intended audience, including audience segmentation by motivation as well as demographics. The initial meeting will decide</w:t>
      </w:r>
      <w:r w:rsidRPr="003F60CD">
        <w:rPr>
          <w:sz w:val="20"/>
          <w:szCs w:val="20"/>
        </w:rPr>
        <w:t>:</w:t>
      </w:r>
    </w:p>
    <w:p w:rsidR="007A44CF" w:rsidP="00741613" w:rsidRDefault="007A44CF" w14:paraId="648D3DA5" w14:textId="77777777">
      <w:pPr>
        <w:pStyle w:val="Default"/>
        <w:numPr>
          <w:ilvl w:val="0"/>
          <w:numId w:val="21"/>
        </w:numPr>
        <w:ind w:left="851" w:hanging="284"/>
        <w:contextualSpacing/>
        <w:rPr>
          <w:sz w:val="20"/>
          <w:szCs w:val="20"/>
        </w:rPr>
      </w:pPr>
      <w:r w:rsidRPr="003F60CD">
        <w:rPr>
          <w:sz w:val="20"/>
          <w:szCs w:val="20"/>
        </w:rPr>
        <w:t>Venue and dates</w:t>
      </w:r>
    </w:p>
    <w:p w:rsidRPr="003F60CD" w:rsidR="007A44CF" w:rsidP="00741613" w:rsidRDefault="007A44CF" w14:paraId="1982D7E8" w14:textId="77777777">
      <w:pPr>
        <w:pStyle w:val="Default"/>
        <w:numPr>
          <w:ilvl w:val="0"/>
          <w:numId w:val="21"/>
        </w:numPr>
        <w:ind w:left="851" w:hanging="284"/>
        <w:contextualSpacing/>
        <w:rPr>
          <w:sz w:val="20"/>
          <w:szCs w:val="20"/>
        </w:rPr>
      </w:pPr>
      <w:r>
        <w:rPr>
          <w:sz w:val="20"/>
          <w:szCs w:val="20"/>
        </w:rPr>
        <w:t>Outline interpretive strategy and audience focus</w:t>
      </w:r>
    </w:p>
    <w:p w:rsidR="007A44CF" w:rsidP="00741613" w:rsidRDefault="007A44CF" w14:paraId="4BA1A783" w14:textId="77777777">
      <w:pPr>
        <w:pStyle w:val="Default"/>
        <w:numPr>
          <w:ilvl w:val="0"/>
          <w:numId w:val="21"/>
        </w:numPr>
        <w:ind w:left="851" w:hanging="284"/>
        <w:contextualSpacing/>
        <w:rPr>
          <w:sz w:val="20"/>
          <w:szCs w:val="20"/>
        </w:rPr>
      </w:pPr>
      <w:r w:rsidRPr="003F60CD">
        <w:rPr>
          <w:sz w:val="20"/>
          <w:szCs w:val="20"/>
        </w:rPr>
        <w:t xml:space="preserve">Key individual roles </w:t>
      </w:r>
      <w:r>
        <w:rPr>
          <w:sz w:val="20"/>
          <w:szCs w:val="20"/>
        </w:rPr>
        <w:t>and responsibilities</w:t>
      </w:r>
    </w:p>
    <w:p w:rsidRPr="003F60CD" w:rsidR="007A44CF" w:rsidP="00741613" w:rsidRDefault="007A44CF" w14:paraId="13A42A54" w14:textId="77777777">
      <w:pPr>
        <w:pStyle w:val="Default"/>
        <w:numPr>
          <w:ilvl w:val="0"/>
          <w:numId w:val="21"/>
        </w:numPr>
        <w:ind w:left="851" w:hanging="284"/>
        <w:contextualSpacing/>
        <w:rPr>
          <w:sz w:val="20"/>
          <w:szCs w:val="20"/>
        </w:rPr>
      </w:pPr>
      <w:r>
        <w:rPr>
          <w:sz w:val="20"/>
          <w:szCs w:val="20"/>
        </w:rPr>
        <w:t>P</w:t>
      </w:r>
      <w:r w:rsidRPr="003F60CD">
        <w:rPr>
          <w:sz w:val="20"/>
          <w:szCs w:val="20"/>
        </w:rPr>
        <w:t xml:space="preserve">roject </w:t>
      </w:r>
      <w:r>
        <w:rPr>
          <w:sz w:val="20"/>
          <w:szCs w:val="20"/>
        </w:rPr>
        <w:t>Board and Project T</w:t>
      </w:r>
      <w:r w:rsidRPr="003F60CD">
        <w:rPr>
          <w:sz w:val="20"/>
          <w:szCs w:val="20"/>
        </w:rPr>
        <w:t>eam membership</w:t>
      </w:r>
    </w:p>
    <w:p w:rsidR="007A44CF" w:rsidP="00741613" w:rsidRDefault="007A44CF" w14:paraId="1BF894E9" w14:textId="77777777">
      <w:pPr>
        <w:pStyle w:val="Default"/>
        <w:numPr>
          <w:ilvl w:val="0"/>
          <w:numId w:val="21"/>
        </w:numPr>
        <w:ind w:left="851" w:hanging="284"/>
        <w:contextualSpacing/>
        <w:rPr>
          <w:sz w:val="20"/>
          <w:szCs w:val="20"/>
        </w:rPr>
      </w:pPr>
      <w:r w:rsidRPr="003F60CD">
        <w:rPr>
          <w:sz w:val="20"/>
          <w:szCs w:val="20"/>
        </w:rPr>
        <w:t>Draft deadlines (including Project Team meeting schedule)</w:t>
      </w:r>
    </w:p>
    <w:p w:rsidRPr="002749F5" w:rsidR="007A44CF" w:rsidP="00741613" w:rsidRDefault="007A44CF" w14:paraId="2A75718F" w14:textId="77777777">
      <w:pPr>
        <w:pStyle w:val="Default"/>
        <w:numPr>
          <w:ilvl w:val="0"/>
          <w:numId w:val="21"/>
        </w:numPr>
        <w:ind w:left="851" w:hanging="284"/>
        <w:contextualSpacing/>
        <w:rPr>
          <w:sz w:val="20"/>
          <w:szCs w:val="20"/>
        </w:rPr>
      </w:pPr>
      <w:r>
        <w:rPr>
          <w:sz w:val="20"/>
          <w:szCs w:val="20"/>
        </w:rPr>
        <w:t xml:space="preserve">Initial Risk Register </w:t>
      </w:r>
      <w:r w:rsidRPr="002749F5">
        <w:t xml:space="preserve"> </w:t>
      </w:r>
    </w:p>
    <w:p w:rsidRPr="003F60CD" w:rsidR="007A44CF" w:rsidP="00741613" w:rsidRDefault="007A44CF" w14:paraId="7692364A" w14:textId="77777777">
      <w:pPr>
        <w:pStyle w:val="Default"/>
        <w:ind w:left="851" w:hanging="284"/>
        <w:contextualSpacing/>
        <w:rPr>
          <w:sz w:val="20"/>
          <w:szCs w:val="20"/>
        </w:rPr>
      </w:pPr>
    </w:p>
    <w:p w:rsidR="00466845" w:rsidP="006A66AB" w:rsidRDefault="007A44CF" w14:paraId="21F16F31" w14:textId="625AAA5C">
      <w:pPr>
        <w:pStyle w:val="Default"/>
        <w:contextualSpacing/>
        <w:rPr>
          <w:sz w:val="20"/>
          <w:szCs w:val="20"/>
        </w:rPr>
      </w:pPr>
      <w:r w:rsidRPr="003F60CD">
        <w:rPr>
          <w:sz w:val="20"/>
          <w:szCs w:val="20"/>
        </w:rPr>
        <w:t xml:space="preserve">A second board meeting may be required to </w:t>
      </w:r>
      <w:r>
        <w:rPr>
          <w:sz w:val="20"/>
          <w:szCs w:val="20"/>
        </w:rPr>
        <w:t xml:space="preserve">clarify and </w:t>
      </w:r>
      <w:r w:rsidRPr="003F60CD">
        <w:rPr>
          <w:sz w:val="20"/>
          <w:szCs w:val="20"/>
        </w:rPr>
        <w:t>confirm these aspects. Subsequently, issues will normally be considered by the Project Team, with a Project Board meeting only called if there are significant changes, and a final review meeting a couple of weeks after the exhibition has closed.</w:t>
      </w:r>
      <w:r w:rsidR="00466845">
        <w:rPr>
          <w:sz w:val="20"/>
          <w:szCs w:val="20"/>
        </w:rPr>
        <w:br w:type="page"/>
      </w:r>
    </w:p>
    <w:p w:rsidR="00B84485" w:rsidP="003F60CD" w:rsidRDefault="00B84485" w14:paraId="7F7C62B7" w14:textId="2CAA0369">
      <w:pPr>
        <w:pStyle w:val="BodyText"/>
        <w:ind w:left="567" w:hanging="567"/>
        <w:rPr>
          <w:b/>
          <w:bCs/>
          <w:smallCaps/>
          <w:color w:val="000000" w:themeColor="text1"/>
          <w:spacing w:val="-2"/>
          <w:lang w:val="en-GB"/>
        </w:rPr>
      </w:pPr>
      <w:r w:rsidRPr="00B84485">
        <w:rPr>
          <w:b/>
          <w:bCs/>
          <w:smallCaps/>
          <w:color w:val="000000" w:themeColor="text1"/>
          <w:spacing w:val="-2"/>
          <w:lang w:val="en-GB"/>
        </w:rPr>
        <w:t xml:space="preserve">Appendix 3 </w:t>
      </w:r>
      <w:r>
        <w:rPr>
          <w:b/>
          <w:bCs/>
          <w:smallCaps/>
          <w:color w:val="000000" w:themeColor="text1"/>
          <w:spacing w:val="-2"/>
          <w:lang w:val="en-GB"/>
        </w:rPr>
        <w:tab/>
      </w:r>
      <w:r w:rsidRPr="00B84485">
        <w:rPr>
          <w:b/>
          <w:bCs/>
          <w:smallCaps/>
          <w:color w:val="000000" w:themeColor="text1"/>
          <w:spacing w:val="-2"/>
          <w:lang w:val="en-GB"/>
        </w:rPr>
        <w:t xml:space="preserve">Different types of display </w:t>
      </w:r>
      <w:r w:rsidRPr="00B84485">
        <w:rPr>
          <w:b/>
          <w:bCs/>
          <w:smallCaps/>
          <w:color w:val="000000" w:themeColor="text1"/>
          <w:spacing w:val="-2"/>
          <w:lang w:val="en-GB"/>
        </w:rPr>
        <w:tab/>
      </w:r>
    </w:p>
    <w:p w:rsidRPr="00B84485" w:rsidR="00B84485" w:rsidP="003F60CD" w:rsidRDefault="00B84485" w14:paraId="0249D50C" w14:textId="77777777">
      <w:pPr>
        <w:pStyle w:val="BodyText"/>
        <w:ind w:left="567" w:hanging="567"/>
        <w:rPr>
          <w:b/>
          <w:bCs/>
          <w:smallCaps/>
          <w:color w:val="000000" w:themeColor="text1"/>
          <w:spacing w:val="-2"/>
          <w:lang w:val="en-GB"/>
        </w:rPr>
      </w:pPr>
    </w:p>
    <w:tbl>
      <w:tblPr>
        <w:tblStyle w:val="TableGrid"/>
        <w:tblW w:w="9776" w:type="dxa"/>
        <w:tblLayout w:type="fixed"/>
        <w:tblLook w:val="04A0" w:firstRow="1" w:lastRow="0" w:firstColumn="1" w:lastColumn="0" w:noHBand="0" w:noVBand="1"/>
      </w:tblPr>
      <w:tblGrid>
        <w:gridCol w:w="988"/>
        <w:gridCol w:w="2126"/>
        <w:gridCol w:w="1276"/>
        <w:gridCol w:w="1984"/>
        <w:gridCol w:w="992"/>
        <w:gridCol w:w="1276"/>
        <w:gridCol w:w="1134"/>
      </w:tblGrid>
      <w:tr w:rsidRPr="00B84485" w:rsidR="00B84485" w:rsidTr="6C5F3A77" w14:paraId="3A26C8EA" w14:textId="77777777">
        <w:tc>
          <w:tcPr>
            <w:tcW w:w="988" w:type="dxa"/>
          </w:tcPr>
          <w:p w:rsidRPr="00B84485" w:rsidR="00B84485" w:rsidP="009C46E2" w:rsidRDefault="00B84485" w14:paraId="4CF2087D" w14:textId="77777777">
            <w:pPr>
              <w:rPr>
                <w:rFonts w:ascii="Arial" w:hAnsi="Arial" w:cs="Arial"/>
                <w:b/>
                <w:sz w:val="16"/>
                <w:szCs w:val="16"/>
              </w:rPr>
            </w:pPr>
            <w:r w:rsidRPr="00B84485">
              <w:rPr>
                <w:rFonts w:ascii="Arial" w:hAnsi="Arial" w:cs="Arial"/>
                <w:b/>
                <w:sz w:val="16"/>
                <w:szCs w:val="16"/>
              </w:rPr>
              <w:t>Type of display</w:t>
            </w:r>
          </w:p>
        </w:tc>
        <w:tc>
          <w:tcPr>
            <w:tcW w:w="2126" w:type="dxa"/>
          </w:tcPr>
          <w:p w:rsidRPr="00B84485" w:rsidR="00B84485" w:rsidP="009C46E2" w:rsidRDefault="00B84485" w14:paraId="7C3C78C0" w14:textId="77777777">
            <w:pPr>
              <w:rPr>
                <w:rFonts w:ascii="Arial" w:hAnsi="Arial" w:cs="Arial"/>
                <w:b/>
                <w:sz w:val="16"/>
                <w:szCs w:val="16"/>
              </w:rPr>
            </w:pPr>
            <w:r w:rsidRPr="00B84485">
              <w:rPr>
                <w:rFonts w:ascii="Arial" w:hAnsi="Arial" w:cs="Arial"/>
                <w:b/>
                <w:sz w:val="16"/>
                <w:szCs w:val="16"/>
              </w:rPr>
              <w:t>Suitability</w:t>
            </w:r>
          </w:p>
        </w:tc>
        <w:tc>
          <w:tcPr>
            <w:tcW w:w="1276" w:type="dxa"/>
          </w:tcPr>
          <w:p w:rsidRPr="00B84485" w:rsidR="00B84485" w:rsidP="009C46E2" w:rsidRDefault="00B84485" w14:paraId="36F159AF" w14:textId="77777777">
            <w:pPr>
              <w:rPr>
                <w:rFonts w:ascii="Arial" w:hAnsi="Arial" w:cs="Arial"/>
                <w:b/>
                <w:sz w:val="16"/>
                <w:szCs w:val="16"/>
              </w:rPr>
            </w:pPr>
            <w:r w:rsidRPr="00B84485">
              <w:rPr>
                <w:rFonts w:ascii="Arial" w:hAnsi="Arial" w:cs="Arial"/>
                <w:b/>
                <w:sz w:val="16"/>
                <w:szCs w:val="16"/>
              </w:rPr>
              <w:t xml:space="preserve">Usual venue </w:t>
            </w:r>
          </w:p>
        </w:tc>
        <w:tc>
          <w:tcPr>
            <w:tcW w:w="1984" w:type="dxa"/>
          </w:tcPr>
          <w:p w:rsidRPr="00B84485" w:rsidR="00B84485" w:rsidP="2476EC7F" w:rsidRDefault="48965FFB" w14:paraId="640A52D5" w14:textId="2D047592">
            <w:pPr>
              <w:rPr>
                <w:rFonts w:ascii="Arial" w:hAnsi="Arial" w:cs="Arial"/>
                <w:b/>
                <w:bCs/>
                <w:sz w:val="16"/>
                <w:szCs w:val="16"/>
              </w:rPr>
            </w:pPr>
            <w:r w:rsidRPr="2476EC7F">
              <w:rPr>
                <w:rFonts w:ascii="Arial" w:hAnsi="Arial" w:cs="Arial"/>
                <w:b/>
                <w:bCs/>
                <w:sz w:val="16"/>
                <w:szCs w:val="16"/>
              </w:rPr>
              <w:t>Responsibilities</w:t>
            </w:r>
          </w:p>
        </w:tc>
        <w:tc>
          <w:tcPr>
            <w:tcW w:w="992" w:type="dxa"/>
          </w:tcPr>
          <w:p w:rsidRPr="00B84485" w:rsidR="00B84485" w:rsidP="009C46E2" w:rsidRDefault="00B84485" w14:paraId="7B18A16C" w14:textId="77777777">
            <w:pPr>
              <w:rPr>
                <w:rFonts w:ascii="Arial" w:hAnsi="Arial" w:cs="Arial"/>
                <w:b/>
                <w:sz w:val="16"/>
                <w:szCs w:val="16"/>
              </w:rPr>
            </w:pPr>
            <w:r w:rsidRPr="00B84485">
              <w:rPr>
                <w:rFonts w:ascii="Arial" w:hAnsi="Arial" w:cs="Arial"/>
                <w:b/>
                <w:sz w:val="16"/>
                <w:szCs w:val="16"/>
              </w:rPr>
              <w:t>Run time</w:t>
            </w:r>
          </w:p>
        </w:tc>
        <w:tc>
          <w:tcPr>
            <w:tcW w:w="1276" w:type="dxa"/>
          </w:tcPr>
          <w:p w:rsidRPr="00B84485" w:rsidR="00B84485" w:rsidP="009C46E2" w:rsidRDefault="00B84485" w14:paraId="7AF5A996" w14:textId="47FAFCA4">
            <w:pPr>
              <w:rPr>
                <w:rFonts w:ascii="Arial" w:hAnsi="Arial" w:cs="Arial"/>
                <w:b/>
                <w:sz w:val="16"/>
                <w:szCs w:val="16"/>
              </w:rPr>
            </w:pPr>
            <w:r>
              <w:rPr>
                <w:rFonts w:ascii="Arial" w:hAnsi="Arial" w:cs="Arial"/>
                <w:b/>
                <w:sz w:val="16"/>
                <w:szCs w:val="16"/>
              </w:rPr>
              <w:t>Budget</w:t>
            </w:r>
          </w:p>
        </w:tc>
        <w:tc>
          <w:tcPr>
            <w:tcW w:w="1134" w:type="dxa"/>
          </w:tcPr>
          <w:p w:rsidRPr="00B84485" w:rsidR="00B84485" w:rsidP="009C46E2" w:rsidRDefault="00B84485" w14:paraId="3D77DB59" w14:textId="77777777">
            <w:pPr>
              <w:rPr>
                <w:rFonts w:ascii="Arial" w:hAnsi="Arial" w:cs="Arial"/>
                <w:b/>
                <w:sz w:val="16"/>
                <w:szCs w:val="16"/>
              </w:rPr>
            </w:pPr>
            <w:r w:rsidRPr="00B84485">
              <w:rPr>
                <w:rFonts w:ascii="Arial" w:hAnsi="Arial" w:cs="Arial"/>
                <w:b/>
                <w:sz w:val="16"/>
                <w:szCs w:val="16"/>
              </w:rPr>
              <w:t xml:space="preserve">Minimum preparation time </w:t>
            </w:r>
          </w:p>
        </w:tc>
      </w:tr>
      <w:tr w:rsidRPr="00B84485" w:rsidR="00B84485" w:rsidTr="6C5F3A77" w14:paraId="49DF1FCA" w14:textId="77777777">
        <w:tc>
          <w:tcPr>
            <w:tcW w:w="988" w:type="dxa"/>
          </w:tcPr>
          <w:p w:rsidRPr="00B84485" w:rsidR="00B84485" w:rsidP="009C46E2" w:rsidRDefault="00B84485" w14:paraId="7CF67BD7" w14:textId="2C0C65D0">
            <w:pPr>
              <w:rPr>
                <w:rFonts w:ascii="Arial" w:hAnsi="Arial" w:cs="Arial"/>
                <w:i/>
                <w:sz w:val="16"/>
                <w:szCs w:val="16"/>
              </w:rPr>
            </w:pPr>
            <w:r w:rsidRPr="00B84485">
              <w:rPr>
                <w:rFonts w:ascii="Arial" w:hAnsi="Arial" w:cs="Arial"/>
                <w:i/>
                <w:sz w:val="16"/>
                <w:szCs w:val="16"/>
              </w:rPr>
              <w:t>Collections close-up</w:t>
            </w:r>
          </w:p>
        </w:tc>
        <w:tc>
          <w:tcPr>
            <w:tcW w:w="2126" w:type="dxa"/>
          </w:tcPr>
          <w:p w:rsidRPr="00B84485" w:rsidR="00B84485" w:rsidP="009C46E2" w:rsidRDefault="00B84485" w14:paraId="16F9E836" w14:textId="5B4E30A0">
            <w:pPr>
              <w:rPr>
                <w:rFonts w:ascii="Arial" w:hAnsi="Arial" w:cs="Arial"/>
                <w:sz w:val="16"/>
                <w:szCs w:val="16"/>
              </w:rPr>
            </w:pPr>
            <w:r>
              <w:rPr>
                <w:rFonts w:ascii="Arial" w:hAnsi="Arial" w:cs="Arial"/>
                <w:sz w:val="16"/>
                <w:szCs w:val="16"/>
              </w:rPr>
              <w:t>The</w:t>
            </w:r>
            <w:r w:rsidRPr="00B84485">
              <w:rPr>
                <w:rFonts w:ascii="Arial" w:hAnsi="Arial" w:cs="Arial"/>
                <w:sz w:val="16"/>
                <w:szCs w:val="16"/>
              </w:rPr>
              <w:t xml:space="preserve"> recommended option for accompanying conferences and other events that last a short period of time and/or have a specialist audience. </w:t>
            </w:r>
          </w:p>
          <w:p w:rsidRPr="00B84485" w:rsidR="00B84485" w:rsidP="009C46E2" w:rsidRDefault="00B84485" w14:paraId="0C4E11E6" w14:textId="77777777">
            <w:pPr>
              <w:rPr>
                <w:rFonts w:ascii="Arial" w:hAnsi="Arial" w:cs="Arial"/>
                <w:sz w:val="16"/>
                <w:szCs w:val="16"/>
              </w:rPr>
            </w:pPr>
          </w:p>
          <w:p w:rsidRPr="00B84485" w:rsidR="00B84485" w:rsidP="009C46E2" w:rsidRDefault="00B84485" w14:paraId="2A115376" w14:textId="77777777">
            <w:pPr>
              <w:rPr>
                <w:rFonts w:ascii="Arial" w:hAnsi="Arial" w:cs="Arial"/>
                <w:sz w:val="16"/>
                <w:szCs w:val="16"/>
              </w:rPr>
            </w:pPr>
            <w:r w:rsidRPr="00B84485">
              <w:rPr>
                <w:rFonts w:ascii="Arial" w:hAnsi="Arial" w:cs="Arial"/>
                <w:sz w:val="16"/>
                <w:szCs w:val="16"/>
              </w:rPr>
              <w:t>It is a ‘show and tell’ style display, with objects or books laid out on a table for visitors to view.</w:t>
            </w:r>
            <w:r w:rsidRPr="00B84485">
              <w:rPr>
                <w:sz w:val="16"/>
                <w:szCs w:val="16"/>
              </w:rPr>
              <w:t xml:space="preserve"> </w:t>
            </w:r>
          </w:p>
        </w:tc>
        <w:tc>
          <w:tcPr>
            <w:tcW w:w="1276" w:type="dxa"/>
          </w:tcPr>
          <w:p w:rsidRPr="00B84485" w:rsidR="00B84485" w:rsidP="009C46E2" w:rsidRDefault="00B84485" w14:paraId="75BBA477" w14:textId="77777777">
            <w:pPr>
              <w:rPr>
                <w:rFonts w:ascii="Arial" w:hAnsi="Arial" w:cs="Arial"/>
                <w:sz w:val="16"/>
                <w:szCs w:val="16"/>
              </w:rPr>
            </w:pPr>
            <w:r w:rsidRPr="00B84485">
              <w:rPr>
                <w:rFonts w:ascii="Arial" w:hAnsi="Arial" w:cs="Arial"/>
                <w:sz w:val="16"/>
                <w:szCs w:val="16"/>
              </w:rPr>
              <w:t>University Collections Seminar Room.</w:t>
            </w:r>
          </w:p>
        </w:tc>
        <w:tc>
          <w:tcPr>
            <w:tcW w:w="1984" w:type="dxa"/>
          </w:tcPr>
          <w:p w:rsidR="00FE18A5" w:rsidP="009C46E2" w:rsidRDefault="00FE18A5" w14:paraId="502D2612" w14:textId="77777777">
            <w:pPr>
              <w:rPr>
                <w:rFonts w:ascii="Arial" w:hAnsi="Arial" w:cs="Arial"/>
                <w:sz w:val="16"/>
                <w:szCs w:val="16"/>
              </w:rPr>
            </w:pPr>
            <w:r w:rsidRPr="00B84485">
              <w:rPr>
                <w:rFonts w:ascii="Arial" w:hAnsi="Arial" w:cs="Arial"/>
                <w:sz w:val="16"/>
                <w:szCs w:val="16"/>
              </w:rPr>
              <w:t xml:space="preserve">University Collections is responsible for </w:t>
            </w:r>
            <w:r w:rsidRPr="00FE18A5">
              <w:rPr>
                <w:rFonts w:ascii="Arial" w:hAnsi="Arial" w:cs="Arial"/>
                <w:sz w:val="16"/>
                <w:szCs w:val="16"/>
              </w:rPr>
              <w:t>decid</w:t>
            </w:r>
            <w:r>
              <w:rPr>
                <w:rFonts w:ascii="Arial" w:hAnsi="Arial" w:cs="Arial"/>
                <w:sz w:val="16"/>
                <w:szCs w:val="16"/>
              </w:rPr>
              <w:t>ing</w:t>
            </w:r>
            <w:r w:rsidRPr="00FE18A5">
              <w:rPr>
                <w:rFonts w:ascii="Arial" w:hAnsi="Arial" w:cs="Arial"/>
                <w:sz w:val="16"/>
                <w:szCs w:val="16"/>
              </w:rPr>
              <w:t xml:space="preserve"> on suitability of items and set</w:t>
            </w:r>
            <w:r>
              <w:rPr>
                <w:rFonts w:ascii="Arial" w:hAnsi="Arial" w:cs="Arial"/>
                <w:sz w:val="16"/>
                <w:szCs w:val="16"/>
              </w:rPr>
              <w:t>ting</w:t>
            </w:r>
            <w:r w:rsidRPr="00FE18A5">
              <w:rPr>
                <w:rFonts w:ascii="Arial" w:hAnsi="Arial" w:cs="Arial"/>
                <w:sz w:val="16"/>
                <w:szCs w:val="16"/>
              </w:rPr>
              <w:t xml:space="preserve"> up </w:t>
            </w:r>
            <w:r>
              <w:rPr>
                <w:rFonts w:ascii="Arial" w:hAnsi="Arial" w:cs="Arial"/>
                <w:sz w:val="16"/>
                <w:szCs w:val="16"/>
              </w:rPr>
              <w:t>and staffing the event</w:t>
            </w:r>
            <w:r w:rsidRPr="00FE18A5">
              <w:rPr>
                <w:rFonts w:ascii="Arial" w:hAnsi="Arial" w:cs="Arial"/>
                <w:sz w:val="16"/>
                <w:szCs w:val="16"/>
              </w:rPr>
              <w:t>.</w:t>
            </w:r>
          </w:p>
          <w:p w:rsidR="00FE18A5" w:rsidP="009C46E2" w:rsidRDefault="00FE18A5" w14:paraId="62435ED0" w14:textId="77777777">
            <w:pPr>
              <w:rPr>
                <w:rFonts w:ascii="Arial" w:hAnsi="Arial" w:cs="Arial"/>
                <w:sz w:val="16"/>
                <w:szCs w:val="16"/>
              </w:rPr>
            </w:pPr>
          </w:p>
          <w:p w:rsidRPr="00B84485" w:rsidR="00FE18A5" w:rsidP="00FE18A5" w:rsidRDefault="00B84485" w14:paraId="3AA157D3" w14:textId="36E9D57F">
            <w:pPr>
              <w:rPr>
                <w:rFonts w:ascii="Arial" w:hAnsi="Arial" w:cs="Arial"/>
                <w:sz w:val="16"/>
                <w:szCs w:val="16"/>
              </w:rPr>
            </w:pPr>
            <w:r w:rsidRPr="00B84485">
              <w:rPr>
                <w:rFonts w:ascii="Arial" w:hAnsi="Arial" w:cs="Arial"/>
                <w:sz w:val="16"/>
                <w:szCs w:val="16"/>
              </w:rPr>
              <w:t>The proposer</w:t>
            </w:r>
            <w:r w:rsidR="00FE18A5">
              <w:rPr>
                <w:rFonts w:ascii="Arial" w:hAnsi="Arial" w:cs="Arial"/>
                <w:sz w:val="16"/>
                <w:szCs w:val="16"/>
              </w:rPr>
              <w:t xml:space="preserve"> is responsible for suggesting items to be displayed</w:t>
            </w:r>
            <w:r w:rsidRPr="00B84485">
              <w:rPr>
                <w:rFonts w:ascii="Arial" w:hAnsi="Arial" w:cs="Arial"/>
                <w:sz w:val="16"/>
                <w:szCs w:val="16"/>
              </w:rPr>
              <w:t xml:space="preserve">. </w:t>
            </w:r>
          </w:p>
          <w:p w:rsidRPr="00B84485" w:rsidR="00B84485" w:rsidP="009C46E2" w:rsidRDefault="00B84485" w14:paraId="239513B9" w14:textId="55530AB7">
            <w:pPr>
              <w:rPr>
                <w:rFonts w:ascii="Arial" w:hAnsi="Arial" w:cs="Arial"/>
                <w:sz w:val="16"/>
                <w:szCs w:val="16"/>
              </w:rPr>
            </w:pPr>
          </w:p>
        </w:tc>
        <w:tc>
          <w:tcPr>
            <w:tcW w:w="992" w:type="dxa"/>
          </w:tcPr>
          <w:p w:rsidRPr="00B84485" w:rsidR="00B84485" w:rsidP="009C46E2" w:rsidRDefault="00B84485" w14:paraId="2922631F" w14:textId="0550FCB9">
            <w:pPr>
              <w:rPr>
                <w:rFonts w:ascii="Arial" w:hAnsi="Arial" w:cs="Arial"/>
                <w:sz w:val="16"/>
                <w:szCs w:val="16"/>
              </w:rPr>
            </w:pPr>
            <w:r>
              <w:rPr>
                <w:rFonts w:ascii="Arial" w:hAnsi="Arial" w:cs="Arial"/>
                <w:sz w:val="16"/>
                <w:szCs w:val="16"/>
              </w:rPr>
              <w:t>Normally 2 hours</w:t>
            </w:r>
          </w:p>
        </w:tc>
        <w:tc>
          <w:tcPr>
            <w:tcW w:w="1276" w:type="dxa"/>
          </w:tcPr>
          <w:p w:rsidRPr="00B84485" w:rsidR="00B84485" w:rsidP="009C46E2" w:rsidRDefault="00B84485" w14:paraId="2741579B" w14:textId="756F430F">
            <w:pPr>
              <w:rPr>
                <w:rFonts w:ascii="Arial" w:hAnsi="Arial" w:cs="Arial"/>
                <w:sz w:val="16"/>
                <w:szCs w:val="16"/>
              </w:rPr>
            </w:pPr>
            <w:r>
              <w:rPr>
                <w:rFonts w:ascii="Arial" w:hAnsi="Arial" w:cs="Arial"/>
                <w:sz w:val="16"/>
                <w:szCs w:val="16"/>
              </w:rPr>
              <w:t>None</w:t>
            </w:r>
          </w:p>
        </w:tc>
        <w:tc>
          <w:tcPr>
            <w:tcW w:w="1134" w:type="dxa"/>
          </w:tcPr>
          <w:p w:rsidRPr="00B84485" w:rsidR="00B84485" w:rsidP="009C46E2" w:rsidRDefault="00B84485" w14:paraId="10CAA9C2" w14:textId="1260643C">
            <w:pPr>
              <w:rPr>
                <w:rFonts w:ascii="Arial" w:hAnsi="Arial" w:cs="Arial"/>
                <w:sz w:val="16"/>
                <w:szCs w:val="16"/>
              </w:rPr>
            </w:pPr>
            <w:proofErr w:type="gramStart"/>
            <w:r w:rsidRPr="00B84485">
              <w:rPr>
                <w:rFonts w:ascii="Arial" w:hAnsi="Arial" w:cs="Arial"/>
                <w:sz w:val="16"/>
                <w:szCs w:val="16"/>
              </w:rPr>
              <w:t>Usually</w:t>
            </w:r>
            <w:proofErr w:type="gramEnd"/>
            <w:r w:rsidRPr="00B84485">
              <w:rPr>
                <w:rFonts w:ascii="Arial" w:hAnsi="Arial" w:cs="Arial"/>
                <w:sz w:val="16"/>
                <w:szCs w:val="16"/>
              </w:rPr>
              <w:t xml:space="preserve"> 3 months </w:t>
            </w:r>
          </w:p>
        </w:tc>
      </w:tr>
      <w:tr w:rsidRPr="00B84485" w:rsidR="00B84485" w:rsidTr="6C5F3A77" w14:paraId="1406A4E6" w14:textId="77777777">
        <w:tc>
          <w:tcPr>
            <w:tcW w:w="988" w:type="dxa"/>
          </w:tcPr>
          <w:p w:rsidRPr="00B84485" w:rsidR="00B84485" w:rsidP="009C46E2" w:rsidRDefault="00B84485" w14:paraId="0FD35796" w14:textId="77777777">
            <w:pPr>
              <w:rPr>
                <w:rFonts w:ascii="Arial" w:hAnsi="Arial" w:cs="Arial"/>
                <w:i/>
                <w:sz w:val="16"/>
                <w:szCs w:val="16"/>
              </w:rPr>
            </w:pPr>
            <w:r w:rsidRPr="00B84485">
              <w:rPr>
                <w:rFonts w:ascii="Arial" w:hAnsi="Arial" w:cs="Arial"/>
                <w:i/>
                <w:sz w:val="16"/>
                <w:szCs w:val="16"/>
              </w:rPr>
              <w:t xml:space="preserve">Small display of one or two items from the collections </w:t>
            </w:r>
          </w:p>
        </w:tc>
        <w:tc>
          <w:tcPr>
            <w:tcW w:w="2126" w:type="dxa"/>
          </w:tcPr>
          <w:p w:rsidRPr="00B84485" w:rsidR="00B84485" w:rsidP="009C46E2" w:rsidRDefault="00B84485" w14:paraId="39D3C8BE" w14:textId="77777777">
            <w:pPr>
              <w:rPr>
                <w:rFonts w:ascii="Arial" w:hAnsi="Arial" w:cs="Arial"/>
                <w:sz w:val="16"/>
                <w:szCs w:val="16"/>
              </w:rPr>
            </w:pPr>
            <w:r w:rsidRPr="00B84485">
              <w:rPr>
                <w:rFonts w:ascii="Arial" w:hAnsi="Arial" w:cs="Arial"/>
                <w:sz w:val="16"/>
                <w:szCs w:val="16"/>
              </w:rPr>
              <w:t xml:space="preserve">Suitable for small displays of museum objects, or facsimiles of archives or rare books, that have a wide public appeal. </w:t>
            </w:r>
          </w:p>
          <w:p w:rsidRPr="00B84485" w:rsidR="00B84485" w:rsidP="009C46E2" w:rsidRDefault="00B84485" w14:paraId="0CC90428" w14:textId="77777777">
            <w:pPr>
              <w:rPr>
                <w:rFonts w:ascii="Arial" w:hAnsi="Arial" w:cs="Arial"/>
                <w:sz w:val="16"/>
                <w:szCs w:val="16"/>
              </w:rPr>
            </w:pPr>
          </w:p>
          <w:p w:rsidRPr="00B84485" w:rsidR="00B84485" w:rsidP="009C46E2" w:rsidRDefault="00B84485" w14:paraId="16B131EC" w14:textId="77777777">
            <w:pPr>
              <w:rPr>
                <w:rFonts w:ascii="Arial" w:hAnsi="Arial" w:cs="Arial"/>
                <w:sz w:val="16"/>
                <w:szCs w:val="16"/>
              </w:rPr>
            </w:pPr>
            <w:r w:rsidRPr="00B84485">
              <w:rPr>
                <w:rFonts w:ascii="Arial" w:hAnsi="Arial" w:cs="Arial"/>
                <w:sz w:val="16"/>
                <w:szCs w:val="16"/>
              </w:rPr>
              <w:t>Displays may relate to university research, student projects, community outreach etc.</w:t>
            </w:r>
          </w:p>
          <w:p w:rsidRPr="00B84485" w:rsidR="00B84485" w:rsidP="009C46E2" w:rsidRDefault="00B84485" w14:paraId="26D4F7D6" w14:textId="77777777">
            <w:pPr>
              <w:rPr>
                <w:rFonts w:ascii="Arial" w:hAnsi="Arial" w:cs="Arial"/>
                <w:sz w:val="16"/>
                <w:szCs w:val="16"/>
              </w:rPr>
            </w:pPr>
          </w:p>
          <w:p w:rsidRPr="00B84485" w:rsidR="00B84485" w:rsidP="009C46E2" w:rsidRDefault="00B84485" w14:paraId="5334A30F" w14:textId="77777777">
            <w:pPr>
              <w:rPr>
                <w:rFonts w:ascii="Arial" w:hAnsi="Arial" w:cs="Arial"/>
                <w:sz w:val="16"/>
                <w:szCs w:val="16"/>
              </w:rPr>
            </w:pPr>
          </w:p>
        </w:tc>
        <w:tc>
          <w:tcPr>
            <w:tcW w:w="1276" w:type="dxa"/>
          </w:tcPr>
          <w:p w:rsidRPr="00B84485" w:rsidR="00B84485" w:rsidP="009C46E2" w:rsidRDefault="00B84485" w14:paraId="256059E2" w14:textId="77777777">
            <w:pPr>
              <w:rPr>
                <w:rFonts w:ascii="Arial" w:hAnsi="Arial" w:cs="Arial"/>
                <w:sz w:val="16"/>
                <w:szCs w:val="16"/>
              </w:rPr>
            </w:pPr>
            <w:r w:rsidRPr="00B84485">
              <w:rPr>
                <w:rFonts w:ascii="Arial" w:hAnsi="Arial" w:cs="Arial"/>
                <w:sz w:val="16"/>
                <w:szCs w:val="16"/>
              </w:rPr>
              <w:t xml:space="preserve">A small display case can be used on the ground floor of the Sir Duncan Rice Library. </w:t>
            </w:r>
          </w:p>
        </w:tc>
        <w:tc>
          <w:tcPr>
            <w:tcW w:w="1984" w:type="dxa"/>
          </w:tcPr>
          <w:p w:rsidR="00703244" w:rsidP="009C46E2" w:rsidRDefault="00703244" w14:paraId="475927A0" w14:textId="6116F31B">
            <w:pPr>
              <w:rPr>
                <w:rFonts w:ascii="Arial" w:hAnsi="Arial" w:cs="Arial"/>
                <w:sz w:val="16"/>
                <w:szCs w:val="16"/>
              </w:rPr>
            </w:pPr>
            <w:r w:rsidRPr="00703244">
              <w:rPr>
                <w:rFonts w:ascii="Arial" w:hAnsi="Arial" w:cs="Arial"/>
                <w:sz w:val="16"/>
                <w:szCs w:val="16"/>
              </w:rPr>
              <w:t>University Collections is responsible for all aspects of the exhibition including storyline, interpretation, design, and publicity</w:t>
            </w:r>
            <w:r w:rsidR="006A66AB">
              <w:rPr>
                <w:rFonts w:ascii="Arial" w:hAnsi="Arial" w:cs="Arial"/>
                <w:sz w:val="16"/>
                <w:szCs w:val="16"/>
              </w:rPr>
              <w:t xml:space="preserve">. </w:t>
            </w:r>
            <w:r w:rsidRPr="006A66AB" w:rsidR="006A66AB">
              <w:rPr>
                <w:rFonts w:ascii="Arial" w:hAnsi="Arial" w:cs="Arial"/>
                <w:sz w:val="16"/>
                <w:szCs w:val="16"/>
              </w:rPr>
              <w:t xml:space="preserve">The University Collections team will liaise regularly with the University Librarian to inform and discuss plans. </w:t>
            </w:r>
          </w:p>
          <w:p w:rsidR="006A66AB" w:rsidP="009C46E2" w:rsidRDefault="006A66AB" w14:paraId="6CB28277" w14:textId="77777777">
            <w:pPr>
              <w:rPr>
                <w:rFonts w:ascii="Arial" w:hAnsi="Arial" w:cs="Arial"/>
                <w:sz w:val="16"/>
                <w:szCs w:val="16"/>
              </w:rPr>
            </w:pPr>
          </w:p>
          <w:p w:rsidR="00B84485" w:rsidP="009C46E2" w:rsidRDefault="00FE18A5" w14:paraId="55B73187" w14:textId="3E57D3F7">
            <w:pPr>
              <w:rPr>
                <w:rFonts w:ascii="Arial" w:hAnsi="Arial" w:cs="Arial"/>
                <w:sz w:val="16"/>
                <w:szCs w:val="16"/>
              </w:rPr>
            </w:pPr>
            <w:r w:rsidRPr="00FE18A5">
              <w:rPr>
                <w:rFonts w:ascii="Arial" w:hAnsi="Arial" w:cs="Arial"/>
                <w:sz w:val="16"/>
                <w:szCs w:val="16"/>
              </w:rPr>
              <w:t xml:space="preserve">The proposer </w:t>
            </w:r>
            <w:r>
              <w:rPr>
                <w:rFonts w:ascii="Arial" w:hAnsi="Arial" w:cs="Arial"/>
                <w:sz w:val="16"/>
                <w:szCs w:val="16"/>
              </w:rPr>
              <w:t xml:space="preserve">is responsible for </w:t>
            </w:r>
            <w:r w:rsidRPr="00FE18A5">
              <w:rPr>
                <w:rFonts w:ascii="Arial" w:hAnsi="Arial" w:cs="Arial"/>
                <w:sz w:val="16"/>
                <w:szCs w:val="16"/>
              </w:rPr>
              <w:t>suggest</w:t>
            </w:r>
            <w:r>
              <w:rPr>
                <w:rFonts w:ascii="Arial" w:hAnsi="Arial" w:cs="Arial"/>
                <w:sz w:val="16"/>
                <w:szCs w:val="16"/>
              </w:rPr>
              <w:t>ing</w:t>
            </w:r>
            <w:r w:rsidRPr="00FE18A5">
              <w:rPr>
                <w:rFonts w:ascii="Arial" w:hAnsi="Arial" w:cs="Arial"/>
                <w:sz w:val="16"/>
                <w:szCs w:val="16"/>
              </w:rPr>
              <w:t xml:space="preserve"> items to be displayed</w:t>
            </w:r>
            <w:r>
              <w:rPr>
                <w:rFonts w:ascii="Arial" w:hAnsi="Arial" w:cs="Arial"/>
                <w:sz w:val="16"/>
                <w:szCs w:val="16"/>
              </w:rPr>
              <w:t xml:space="preserve"> and drafting</w:t>
            </w:r>
            <w:r w:rsidRPr="00FE18A5">
              <w:rPr>
                <w:rFonts w:ascii="Arial" w:hAnsi="Arial" w:cs="Arial"/>
                <w:sz w:val="16"/>
                <w:szCs w:val="16"/>
              </w:rPr>
              <w:t xml:space="preserve"> </w:t>
            </w:r>
            <w:r w:rsidR="00B84485">
              <w:rPr>
                <w:rFonts w:ascii="Arial" w:hAnsi="Arial" w:cs="Arial"/>
                <w:sz w:val="16"/>
                <w:szCs w:val="16"/>
              </w:rPr>
              <w:t>interpretive content.</w:t>
            </w:r>
            <w:r w:rsidRPr="00B84485" w:rsidR="00B84485">
              <w:rPr>
                <w:rFonts w:ascii="Arial" w:hAnsi="Arial" w:cs="Arial"/>
                <w:sz w:val="16"/>
                <w:szCs w:val="16"/>
              </w:rPr>
              <w:t>.</w:t>
            </w:r>
          </w:p>
          <w:p w:rsidR="00B84485" w:rsidP="009C46E2" w:rsidRDefault="00B84485" w14:paraId="7E01A0AB" w14:textId="77777777">
            <w:pPr>
              <w:rPr>
                <w:rFonts w:ascii="Arial" w:hAnsi="Arial" w:cs="Arial"/>
                <w:sz w:val="16"/>
                <w:szCs w:val="16"/>
              </w:rPr>
            </w:pPr>
          </w:p>
          <w:p w:rsidR="00B84485" w:rsidP="009C46E2" w:rsidRDefault="00B84485" w14:paraId="405004BC" w14:textId="77777777">
            <w:pPr>
              <w:rPr>
                <w:rFonts w:ascii="Arial" w:hAnsi="Arial" w:cs="Arial"/>
                <w:sz w:val="16"/>
                <w:szCs w:val="16"/>
              </w:rPr>
            </w:pPr>
          </w:p>
          <w:p w:rsidRPr="00B84485" w:rsidR="00FE18A5" w:rsidP="009C46E2" w:rsidRDefault="00FE18A5" w14:paraId="46252AFB" w14:textId="4A6B92CE">
            <w:pPr>
              <w:rPr>
                <w:rFonts w:ascii="Arial" w:hAnsi="Arial" w:cs="Arial"/>
                <w:sz w:val="16"/>
                <w:szCs w:val="16"/>
              </w:rPr>
            </w:pPr>
          </w:p>
        </w:tc>
        <w:tc>
          <w:tcPr>
            <w:tcW w:w="992" w:type="dxa"/>
          </w:tcPr>
          <w:p w:rsidRPr="00B84485" w:rsidR="00B84485" w:rsidP="009C46E2" w:rsidRDefault="00B84485" w14:paraId="1AEEB714" w14:textId="77777777">
            <w:pPr>
              <w:rPr>
                <w:rFonts w:ascii="Arial" w:hAnsi="Arial" w:cs="Arial"/>
                <w:sz w:val="16"/>
                <w:szCs w:val="16"/>
              </w:rPr>
            </w:pPr>
            <w:r w:rsidRPr="00B84485">
              <w:rPr>
                <w:rFonts w:ascii="Arial" w:hAnsi="Arial" w:cs="Arial"/>
                <w:sz w:val="16"/>
                <w:szCs w:val="16"/>
              </w:rPr>
              <w:t>Normally 2 months (may be shorter due to conservation requirements)</w:t>
            </w:r>
          </w:p>
        </w:tc>
        <w:tc>
          <w:tcPr>
            <w:tcW w:w="1276" w:type="dxa"/>
          </w:tcPr>
          <w:p w:rsidRPr="00B84485" w:rsidR="00B84485" w:rsidP="009C46E2" w:rsidRDefault="00B84485" w14:paraId="30307F6E" w14:textId="7561F88D">
            <w:pPr>
              <w:rPr>
                <w:rFonts w:ascii="Arial" w:hAnsi="Arial" w:cs="Arial"/>
                <w:sz w:val="16"/>
                <w:szCs w:val="16"/>
              </w:rPr>
            </w:pPr>
            <w:r w:rsidRPr="00B84485">
              <w:rPr>
                <w:rFonts w:ascii="Arial" w:hAnsi="Arial" w:cs="Arial"/>
                <w:sz w:val="16"/>
                <w:szCs w:val="16"/>
              </w:rPr>
              <w:t>N</w:t>
            </w:r>
            <w:r>
              <w:rPr>
                <w:rFonts w:ascii="Arial" w:hAnsi="Arial" w:cs="Arial"/>
                <w:sz w:val="16"/>
                <w:szCs w:val="16"/>
              </w:rPr>
              <w:t>one</w:t>
            </w:r>
          </w:p>
          <w:p w:rsidRPr="00B84485" w:rsidR="00B84485" w:rsidP="009C46E2" w:rsidRDefault="00B84485" w14:paraId="4F956372" w14:textId="77777777">
            <w:pPr>
              <w:rPr>
                <w:rFonts w:ascii="Arial" w:hAnsi="Arial" w:cs="Arial"/>
                <w:sz w:val="16"/>
                <w:szCs w:val="16"/>
              </w:rPr>
            </w:pPr>
          </w:p>
        </w:tc>
        <w:tc>
          <w:tcPr>
            <w:tcW w:w="1134" w:type="dxa"/>
          </w:tcPr>
          <w:p w:rsidRPr="00B84485" w:rsidR="00B84485" w:rsidP="009C46E2" w:rsidRDefault="00FE18A5" w14:paraId="3114E701" w14:textId="448DE393">
            <w:pPr>
              <w:rPr>
                <w:rFonts w:ascii="Arial" w:hAnsi="Arial" w:cs="Arial"/>
                <w:sz w:val="16"/>
                <w:szCs w:val="16"/>
              </w:rPr>
            </w:pPr>
            <w:r>
              <w:rPr>
                <w:rFonts w:ascii="Arial" w:hAnsi="Arial" w:cs="Arial"/>
                <w:sz w:val="16"/>
                <w:szCs w:val="16"/>
              </w:rPr>
              <w:t>Usually 3 months</w:t>
            </w:r>
          </w:p>
          <w:p w:rsidRPr="00B84485" w:rsidR="00B84485" w:rsidP="009C46E2" w:rsidRDefault="00B84485" w14:paraId="09EEDBFF" w14:textId="77777777">
            <w:pPr>
              <w:rPr>
                <w:rFonts w:ascii="Arial" w:hAnsi="Arial" w:cs="Arial"/>
                <w:sz w:val="16"/>
                <w:szCs w:val="16"/>
              </w:rPr>
            </w:pPr>
          </w:p>
          <w:p w:rsidRPr="00B84485" w:rsidR="00B84485" w:rsidP="009C46E2" w:rsidRDefault="00B84485" w14:paraId="2B7A75D1" w14:textId="77777777">
            <w:pPr>
              <w:rPr>
                <w:rFonts w:ascii="Arial" w:hAnsi="Arial" w:cs="Arial"/>
                <w:sz w:val="16"/>
                <w:szCs w:val="16"/>
              </w:rPr>
            </w:pPr>
          </w:p>
        </w:tc>
      </w:tr>
      <w:tr w:rsidRPr="00B84485" w:rsidR="00B84485" w:rsidTr="6C5F3A77" w14:paraId="24BDCD8A" w14:textId="77777777">
        <w:tc>
          <w:tcPr>
            <w:tcW w:w="988" w:type="dxa"/>
          </w:tcPr>
          <w:p w:rsidRPr="00B84485" w:rsidR="00B84485" w:rsidP="6C5F3A77" w:rsidRDefault="00B84485" w14:paraId="5DF0DA74" w14:textId="77777777">
            <w:pPr>
              <w:rPr>
                <w:rFonts w:ascii="Arial" w:hAnsi="Arial" w:cs="Arial"/>
                <w:i/>
                <w:iCs/>
                <w:sz w:val="16"/>
                <w:szCs w:val="16"/>
              </w:rPr>
            </w:pPr>
            <w:r w:rsidRPr="6C5F3A77">
              <w:rPr>
                <w:rFonts w:ascii="Arial" w:hAnsi="Arial" w:cs="Arial"/>
                <w:i/>
                <w:iCs/>
                <w:sz w:val="16"/>
                <w:szCs w:val="16"/>
              </w:rPr>
              <w:t>Display in ground floor foyer, Sir Duncan Rice Library</w:t>
            </w:r>
          </w:p>
        </w:tc>
        <w:tc>
          <w:tcPr>
            <w:tcW w:w="2126" w:type="dxa"/>
          </w:tcPr>
          <w:p w:rsidRPr="00B84485" w:rsidR="00B84485" w:rsidP="009C46E2" w:rsidRDefault="00B84485" w14:paraId="7BF9783E" w14:textId="77777777">
            <w:pPr>
              <w:rPr>
                <w:rFonts w:ascii="Arial" w:hAnsi="Arial" w:cs="Arial"/>
                <w:sz w:val="16"/>
                <w:szCs w:val="16"/>
              </w:rPr>
            </w:pPr>
            <w:bookmarkStart w:name="_Hlk210118302" w:id="4"/>
            <w:r w:rsidRPr="00B84485">
              <w:rPr>
                <w:rFonts w:ascii="Arial" w:hAnsi="Arial" w:cs="Arial"/>
                <w:sz w:val="16"/>
                <w:szCs w:val="16"/>
              </w:rPr>
              <w:t>Suitable for small exhibitions of objects, archive facsimiles, photographs and/or original artwork associated with the collections, that have a wide public appeal. Can include research-led exhibitions, student-curated exhibitions and community co-curated exhibitions.</w:t>
            </w:r>
          </w:p>
          <w:bookmarkEnd w:id="4"/>
          <w:p w:rsidR="00FE18A5" w:rsidP="009C46E2" w:rsidRDefault="00B84485" w14:paraId="0063AA63" w14:textId="77777777">
            <w:pPr>
              <w:rPr>
                <w:rFonts w:ascii="Arial" w:hAnsi="Arial" w:cs="Arial"/>
                <w:sz w:val="16"/>
                <w:szCs w:val="16"/>
              </w:rPr>
            </w:pPr>
            <w:r w:rsidRPr="00B84485">
              <w:rPr>
                <w:rFonts w:ascii="Arial" w:hAnsi="Arial" w:cs="Arial"/>
                <w:sz w:val="16"/>
                <w:szCs w:val="16"/>
                <w:highlight w:val="yellow"/>
              </w:rPr>
              <w:t xml:space="preserve"> </w:t>
            </w:r>
          </w:p>
          <w:p w:rsidRPr="00B84485" w:rsidR="00B84485" w:rsidP="009C46E2" w:rsidRDefault="00FE18A5" w14:paraId="0DAB38C4" w14:textId="66532AF2">
            <w:pPr>
              <w:rPr>
                <w:rFonts w:ascii="Arial" w:hAnsi="Arial" w:cs="Arial"/>
                <w:sz w:val="16"/>
                <w:szCs w:val="16"/>
              </w:rPr>
            </w:pPr>
            <w:r>
              <w:rPr>
                <w:rFonts w:ascii="Arial" w:hAnsi="Arial" w:cs="Arial"/>
                <w:sz w:val="16"/>
                <w:szCs w:val="16"/>
              </w:rPr>
              <w:t>Security and conservation conditions (e.g. highlight levels) may restrict the items that can be displayed.</w:t>
            </w:r>
          </w:p>
          <w:p w:rsidRPr="00B84485" w:rsidR="00B84485" w:rsidP="009C46E2" w:rsidRDefault="00B84485" w14:paraId="7CAD6249" w14:textId="77777777">
            <w:pPr>
              <w:rPr>
                <w:rFonts w:ascii="Arial" w:hAnsi="Arial" w:cs="Arial"/>
                <w:sz w:val="16"/>
                <w:szCs w:val="16"/>
              </w:rPr>
            </w:pPr>
          </w:p>
        </w:tc>
        <w:tc>
          <w:tcPr>
            <w:tcW w:w="1276" w:type="dxa"/>
          </w:tcPr>
          <w:p w:rsidRPr="00B84485" w:rsidR="00B84485" w:rsidP="009C46E2" w:rsidRDefault="00B84485" w14:paraId="22A0755F" w14:textId="77777777">
            <w:pPr>
              <w:rPr>
                <w:rFonts w:ascii="Arial" w:hAnsi="Arial" w:cs="Arial"/>
                <w:sz w:val="16"/>
                <w:szCs w:val="16"/>
              </w:rPr>
            </w:pPr>
            <w:r w:rsidRPr="00B84485">
              <w:rPr>
                <w:rFonts w:ascii="Arial" w:hAnsi="Arial" w:cs="Arial"/>
                <w:sz w:val="16"/>
                <w:szCs w:val="16"/>
              </w:rPr>
              <w:t>Sir Duncan Rice Library, ground floor foyer (outside Library cafe). One large display case plus interpretive panels.</w:t>
            </w:r>
          </w:p>
        </w:tc>
        <w:tc>
          <w:tcPr>
            <w:tcW w:w="1984" w:type="dxa"/>
          </w:tcPr>
          <w:p w:rsidR="00703244" w:rsidP="6C5F3A77" w:rsidRDefault="161BCDE4" w14:paraId="5003D74F" w14:textId="7C83823D">
            <w:pPr>
              <w:spacing w:line="257" w:lineRule="auto"/>
              <w:rPr>
                <w:rFonts w:ascii="Arial" w:hAnsi="Arial" w:eastAsia="Arial" w:cs="Arial"/>
                <w:sz w:val="16"/>
                <w:szCs w:val="16"/>
              </w:rPr>
            </w:pPr>
            <w:r w:rsidRPr="6C5F3A77">
              <w:rPr>
                <w:rFonts w:ascii="Arial" w:hAnsi="Arial" w:cs="Arial"/>
                <w:sz w:val="16"/>
                <w:szCs w:val="16"/>
              </w:rPr>
              <w:t>University Collections is responsible for all aspects of the exhibition including storyline, interpretation, design, and publicity</w:t>
            </w:r>
            <w:r w:rsidRPr="6C5F3A77" w:rsidR="7906F7C5">
              <w:rPr>
                <w:rFonts w:ascii="Arial" w:hAnsi="Arial" w:cs="Arial"/>
                <w:sz w:val="16"/>
                <w:szCs w:val="16"/>
              </w:rPr>
              <w:t>.</w:t>
            </w:r>
            <w:r w:rsidR="006A66AB">
              <w:rPr>
                <w:rFonts w:ascii="Arial" w:hAnsi="Arial" w:cs="Arial"/>
                <w:sz w:val="16"/>
                <w:szCs w:val="16"/>
              </w:rPr>
              <w:t xml:space="preserve"> </w:t>
            </w:r>
            <w:r w:rsidRPr="6C5F3A77" w:rsidR="026CB10B">
              <w:rPr>
                <w:rFonts w:ascii="Arial" w:hAnsi="Arial" w:eastAsia="Arial" w:cs="Arial"/>
                <w:sz w:val="16"/>
                <w:szCs w:val="16"/>
              </w:rPr>
              <w:t xml:space="preserve">The University Collections team will liaise regularly with the University Librarian to inform and discuss plans. </w:t>
            </w:r>
          </w:p>
          <w:p w:rsidR="00703244" w:rsidRDefault="00703244" w14:paraId="06ACAE47" w14:textId="36AFAA6F"/>
          <w:p w:rsidR="00703244" w:rsidP="00FE18A5" w:rsidRDefault="00703244" w14:paraId="75A38117" w14:textId="1DCD87E2">
            <w:pPr>
              <w:rPr>
                <w:rFonts w:ascii="Arial" w:hAnsi="Arial" w:cs="Arial"/>
                <w:sz w:val="16"/>
                <w:szCs w:val="16"/>
              </w:rPr>
            </w:pPr>
          </w:p>
          <w:p w:rsidRPr="00B84485" w:rsidR="00FE18A5" w:rsidP="00FE18A5" w:rsidRDefault="00FE18A5" w14:paraId="76EB6CC4" w14:textId="00E53EB6">
            <w:pPr>
              <w:rPr>
                <w:rFonts w:ascii="Arial" w:hAnsi="Arial" w:cs="Arial"/>
                <w:sz w:val="16"/>
                <w:szCs w:val="16"/>
              </w:rPr>
            </w:pPr>
            <w:r w:rsidRPr="00B84485">
              <w:rPr>
                <w:rFonts w:ascii="Arial" w:hAnsi="Arial" w:cs="Arial"/>
                <w:sz w:val="16"/>
                <w:szCs w:val="16"/>
              </w:rPr>
              <w:t xml:space="preserve"> </w:t>
            </w:r>
          </w:p>
          <w:p w:rsidR="00FE18A5" w:rsidP="00FE18A5" w:rsidRDefault="00FE18A5" w14:paraId="6E36A7EA" w14:textId="3995B8E2">
            <w:pPr>
              <w:rPr>
                <w:rFonts w:ascii="Arial" w:hAnsi="Arial" w:cs="Arial"/>
                <w:sz w:val="16"/>
                <w:szCs w:val="16"/>
              </w:rPr>
            </w:pPr>
            <w:r w:rsidRPr="00FE18A5">
              <w:rPr>
                <w:rFonts w:ascii="Arial" w:hAnsi="Arial" w:cs="Arial"/>
                <w:sz w:val="16"/>
                <w:szCs w:val="16"/>
              </w:rPr>
              <w:t xml:space="preserve">The proposer </w:t>
            </w:r>
            <w:r>
              <w:rPr>
                <w:rFonts w:ascii="Arial" w:hAnsi="Arial" w:cs="Arial"/>
                <w:sz w:val="16"/>
                <w:szCs w:val="16"/>
              </w:rPr>
              <w:t xml:space="preserve">is responsible for </w:t>
            </w:r>
            <w:r w:rsidRPr="00FE18A5">
              <w:rPr>
                <w:rFonts w:ascii="Arial" w:hAnsi="Arial" w:cs="Arial"/>
                <w:sz w:val="16"/>
                <w:szCs w:val="16"/>
              </w:rPr>
              <w:t>suggest</w:t>
            </w:r>
            <w:r>
              <w:rPr>
                <w:rFonts w:ascii="Arial" w:hAnsi="Arial" w:cs="Arial"/>
                <w:sz w:val="16"/>
                <w:szCs w:val="16"/>
              </w:rPr>
              <w:t>ing</w:t>
            </w:r>
            <w:r w:rsidRPr="00FE18A5">
              <w:rPr>
                <w:rFonts w:ascii="Arial" w:hAnsi="Arial" w:cs="Arial"/>
                <w:sz w:val="16"/>
                <w:szCs w:val="16"/>
              </w:rPr>
              <w:t xml:space="preserve"> items to be displayed</w:t>
            </w:r>
            <w:r>
              <w:rPr>
                <w:rFonts w:ascii="Arial" w:hAnsi="Arial" w:cs="Arial"/>
                <w:sz w:val="16"/>
                <w:szCs w:val="16"/>
              </w:rPr>
              <w:t>, draft</w:t>
            </w:r>
            <w:r w:rsidRPr="00FE18A5">
              <w:rPr>
                <w:rFonts w:ascii="Arial" w:hAnsi="Arial" w:cs="Arial"/>
                <w:sz w:val="16"/>
                <w:szCs w:val="16"/>
              </w:rPr>
              <w:t xml:space="preserve"> </w:t>
            </w:r>
            <w:r>
              <w:rPr>
                <w:rFonts w:ascii="Arial" w:hAnsi="Arial" w:cs="Arial"/>
                <w:sz w:val="16"/>
                <w:szCs w:val="16"/>
              </w:rPr>
              <w:t>interpretive content, and ideas for advertising.</w:t>
            </w:r>
          </w:p>
          <w:p w:rsidR="00FE18A5" w:rsidP="00FE18A5" w:rsidRDefault="00FE18A5" w14:paraId="6D6A7BFB" w14:textId="77777777">
            <w:pPr>
              <w:rPr>
                <w:rFonts w:ascii="Arial" w:hAnsi="Arial" w:cs="Arial"/>
                <w:sz w:val="16"/>
                <w:szCs w:val="16"/>
              </w:rPr>
            </w:pPr>
          </w:p>
          <w:p w:rsidRPr="00B84485" w:rsidR="00B84485" w:rsidP="00FE18A5" w:rsidRDefault="00B84485" w14:paraId="64F4EA07" w14:textId="77777777">
            <w:pPr>
              <w:rPr>
                <w:rFonts w:ascii="Arial" w:hAnsi="Arial" w:cs="Arial"/>
                <w:sz w:val="16"/>
                <w:szCs w:val="16"/>
              </w:rPr>
            </w:pPr>
          </w:p>
        </w:tc>
        <w:tc>
          <w:tcPr>
            <w:tcW w:w="992" w:type="dxa"/>
          </w:tcPr>
          <w:p w:rsidRPr="00B84485" w:rsidR="00B84485" w:rsidP="009C46E2" w:rsidRDefault="00B84485" w14:paraId="22C30336" w14:textId="77777777">
            <w:pPr>
              <w:rPr>
                <w:rFonts w:ascii="Arial" w:hAnsi="Arial" w:cs="Arial"/>
                <w:sz w:val="16"/>
                <w:szCs w:val="16"/>
              </w:rPr>
            </w:pPr>
            <w:r w:rsidRPr="00B84485">
              <w:rPr>
                <w:rFonts w:ascii="Arial" w:hAnsi="Arial" w:cs="Arial"/>
                <w:sz w:val="16"/>
                <w:szCs w:val="16"/>
              </w:rPr>
              <w:t>At least 4 months</w:t>
            </w:r>
          </w:p>
        </w:tc>
        <w:tc>
          <w:tcPr>
            <w:tcW w:w="1276" w:type="dxa"/>
          </w:tcPr>
          <w:p w:rsidR="00B84485" w:rsidP="00B84485" w:rsidRDefault="00B84485" w14:paraId="7E2A55E7" w14:textId="77777777">
            <w:pPr>
              <w:rPr>
                <w:rFonts w:ascii="Arial" w:hAnsi="Arial" w:cs="Arial"/>
                <w:sz w:val="16"/>
                <w:szCs w:val="16"/>
              </w:rPr>
            </w:pPr>
            <w:r w:rsidRPr="00B84485">
              <w:rPr>
                <w:rFonts w:ascii="Arial" w:hAnsi="Arial" w:cs="Arial"/>
                <w:sz w:val="16"/>
                <w:szCs w:val="16"/>
              </w:rPr>
              <w:t xml:space="preserve">£700 </w:t>
            </w:r>
          </w:p>
          <w:p w:rsidR="00F333FA" w:rsidP="00B84485" w:rsidRDefault="00F333FA" w14:paraId="47A47BE0" w14:textId="77777777">
            <w:pPr>
              <w:rPr>
                <w:rFonts w:ascii="Arial" w:hAnsi="Arial" w:cs="Arial"/>
                <w:sz w:val="16"/>
                <w:szCs w:val="16"/>
              </w:rPr>
            </w:pPr>
          </w:p>
          <w:p w:rsidRPr="00B84485" w:rsidR="00F333FA" w:rsidP="00F333FA" w:rsidRDefault="00F333FA" w14:paraId="17BC91D5" w14:textId="672D37B9">
            <w:pPr>
              <w:ind w:right="-105"/>
              <w:rPr>
                <w:rFonts w:ascii="Arial" w:hAnsi="Arial" w:cs="Arial"/>
                <w:sz w:val="16"/>
                <w:szCs w:val="16"/>
                <w:highlight w:val="yellow"/>
              </w:rPr>
            </w:pPr>
            <w:r>
              <w:rPr>
                <w:rFonts w:ascii="Arial" w:hAnsi="Arial" w:cs="Arial"/>
                <w:sz w:val="16"/>
                <w:szCs w:val="16"/>
              </w:rPr>
              <w:t xml:space="preserve">Additional costs require funding from </w:t>
            </w:r>
            <w:proofErr w:type="spellStart"/>
            <w:r>
              <w:rPr>
                <w:rFonts w:ascii="Arial" w:hAnsi="Arial" w:cs="Arial"/>
                <w:sz w:val="16"/>
                <w:szCs w:val="16"/>
              </w:rPr>
              <w:t>outwith</w:t>
            </w:r>
            <w:proofErr w:type="spellEnd"/>
            <w:r>
              <w:rPr>
                <w:rFonts w:ascii="Arial" w:hAnsi="Arial" w:cs="Arial"/>
                <w:sz w:val="16"/>
                <w:szCs w:val="16"/>
              </w:rPr>
              <w:t xml:space="preserve"> university Collections budgets</w:t>
            </w:r>
          </w:p>
        </w:tc>
        <w:tc>
          <w:tcPr>
            <w:tcW w:w="1134" w:type="dxa"/>
          </w:tcPr>
          <w:p w:rsidRPr="00B84485" w:rsidR="00B84485" w:rsidP="009C46E2" w:rsidRDefault="00B84485" w14:paraId="383357D8" w14:textId="77777777">
            <w:pPr>
              <w:rPr>
                <w:rFonts w:ascii="Arial" w:hAnsi="Arial" w:cs="Arial"/>
                <w:sz w:val="16"/>
                <w:szCs w:val="16"/>
              </w:rPr>
            </w:pPr>
            <w:r w:rsidRPr="00B84485">
              <w:rPr>
                <w:rFonts w:ascii="Arial" w:hAnsi="Arial" w:cs="Arial"/>
                <w:sz w:val="16"/>
                <w:szCs w:val="16"/>
              </w:rPr>
              <w:t>Usually at least 12 months.</w:t>
            </w:r>
          </w:p>
        </w:tc>
      </w:tr>
      <w:tr w:rsidRPr="00B84485" w:rsidR="00741613" w:rsidTr="6C5F3A77" w14:paraId="670A1863" w14:textId="77777777">
        <w:tc>
          <w:tcPr>
            <w:tcW w:w="988" w:type="dxa"/>
          </w:tcPr>
          <w:p w:rsidRPr="00B84485" w:rsidR="00741613" w:rsidP="00993346" w:rsidRDefault="00741613" w14:paraId="3B12EBB4" w14:textId="77777777">
            <w:pPr>
              <w:rPr>
                <w:rFonts w:ascii="Arial" w:hAnsi="Arial" w:cs="Arial"/>
                <w:i/>
                <w:sz w:val="16"/>
                <w:szCs w:val="16"/>
              </w:rPr>
            </w:pPr>
            <w:r>
              <w:rPr>
                <w:rFonts w:ascii="Arial" w:hAnsi="Arial" w:cs="Arial"/>
                <w:i/>
                <w:sz w:val="16"/>
                <w:szCs w:val="16"/>
              </w:rPr>
              <w:t>Display in Zoology Museum,</w:t>
            </w:r>
          </w:p>
        </w:tc>
        <w:tc>
          <w:tcPr>
            <w:tcW w:w="2126" w:type="dxa"/>
          </w:tcPr>
          <w:p w:rsidRPr="00203098" w:rsidR="00741613" w:rsidP="00993346" w:rsidRDefault="00741613" w14:paraId="5FE92E2F" w14:textId="77777777">
            <w:pPr>
              <w:rPr>
                <w:rFonts w:ascii="Arial" w:hAnsi="Arial" w:cs="Arial"/>
                <w:iCs/>
                <w:sz w:val="16"/>
                <w:szCs w:val="16"/>
                <w:lang w:val="en-IE"/>
              </w:rPr>
            </w:pPr>
            <w:r w:rsidRPr="00203098">
              <w:rPr>
                <w:rFonts w:ascii="Arial" w:hAnsi="Arial" w:cs="Arial"/>
                <w:iCs/>
                <w:sz w:val="16"/>
                <w:szCs w:val="16"/>
              </w:rPr>
              <w:t>Suitable for small exhibits relating to current research and teaching relating to the collections. </w:t>
            </w:r>
            <w:r w:rsidRPr="00203098">
              <w:rPr>
                <w:rFonts w:ascii="Arial" w:hAnsi="Arial" w:cs="Arial"/>
                <w:iCs/>
                <w:sz w:val="16"/>
                <w:szCs w:val="16"/>
                <w:lang w:val="en-IE"/>
              </w:rPr>
              <w:t> </w:t>
            </w:r>
          </w:p>
          <w:p w:rsidRPr="00203098" w:rsidR="00741613" w:rsidP="00993346" w:rsidRDefault="00741613" w14:paraId="0F9D9A18" w14:textId="77777777">
            <w:pPr>
              <w:rPr>
                <w:rFonts w:ascii="Arial" w:hAnsi="Arial" w:cs="Arial"/>
                <w:iCs/>
                <w:sz w:val="16"/>
                <w:szCs w:val="16"/>
                <w:lang w:val="en-IE"/>
              </w:rPr>
            </w:pPr>
            <w:r w:rsidRPr="00203098">
              <w:rPr>
                <w:rFonts w:ascii="Arial" w:hAnsi="Arial" w:cs="Arial"/>
                <w:iCs/>
                <w:sz w:val="16"/>
                <w:szCs w:val="16"/>
              </w:rPr>
              <w:t> </w:t>
            </w:r>
          </w:p>
          <w:p w:rsidRPr="00203098" w:rsidR="00741613" w:rsidP="00993346" w:rsidRDefault="00741613" w14:paraId="2C2D361B" w14:textId="77777777">
            <w:pPr>
              <w:rPr>
                <w:rFonts w:ascii="Arial" w:hAnsi="Arial" w:cs="Arial"/>
                <w:iCs/>
                <w:sz w:val="16"/>
                <w:szCs w:val="16"/>
              </w:rPr>
            </w:pPr>
            <w:r w:rsidRPr="00203098">
              <w:rPr>
                <w:rFonts w:ascii="Arial" w:hAnsi="Arial" w:cs="Arial"/>
                <w:iCs/>
                <w:sz w:val="16"/>
                <w:szCs w:val="16"/>
              </w:rPr>
              <w:t>Security and conservation conditions (e.g. highlight levels) may restrict the items that can be displayed. </w:t>
            </w:r>
          </w:p>
        </w:tc>
        <w:tc>
          <w:tcPr>
            <w:tcW w:w="1276" w:type="dxa"/>
          </w:tcPr>
          <w:p w:rsidRPr="00203098" w:rsidR="00741613" w:rsidP="00993346" w:rsidRDefault="00741613" w14:paraId="5D8163CD" w14:textId="77777777">
            <w:pPr>
              <w:rPr>
                <w:rFonts w:ascii="Arial" w:hAnsi="Arial" w:cs="Arial"/>
                <w:iCs/>
                <w:sz w:val="16"/>
                <w:szCs w:val="16"/>
              </w:rPr>
            </w:pPr>
            <w:r w:rsidRPr="00203098">
              <w:rPr>
                <w:rFonts w:ascii="Arial" w:hAnsi="Arial" w:cs="Arial"/>
                <w:iCs/>
                <w:sz w:val="16"/>
                <w:szCs w:val="16"/>
              </w:rPr>
              <w:t>Zoology Museum foyer (display case) and 2D boards (museum lower gallery). </w:t>
            </w:r>
            <w:r w:rsidRPr="00203098">
              <w:rPr>
                <w:rFonts w:ascii="Arial" w:hAnsi="Arial" w:cs="Arial"/>
                <w:iCs/>
                <w:sz w:val="16"/>
                <w:szCs w:val="16"/>
                <w:lang w:val="en-IE"/>
              </w:rPr>
              <w:t> </w:t>
            </w:r>
          </w:p>
        </w:tc>
        <w:tc>
          <w:tcPr>
            <w:tcW w:w="1984" w:type="dxa"/>
          </w:tcPr>
          <w:p w:rsidRPr="00203098" w:rsidR="00741613" w:rsidP="00993346" w:rsidRDefault="00741613" w14:paraId="47DE9FF1" w14:textId="77777777">
            <w:pPr>
              <w:rPr>
                <w:rFonts w:ascii="Arial" w:hAnsi="Arial" w:cs="Arial"/>
                <w:iCs/>
                <w:sz w:val="16"/>
                <w:szCs w:val="16"/>
                <w:lang w:val="en-IE"/>
              </w:rPr>
            </w:pPr>
            <w:r w:rsidRPr="00203098">
              <w:rPr>
                <w:rFonts w:ascii="Arial" w:hAnsi="Arial" w:cs="Arial"/>
                <w:iCs/>
                <w:sz w:val="16"/>
                <w:szCs w:val="16"/>
              </w:rPr>
              <w:t>University Collections</w:t>
            </w:r>
            <w:r>
              <w:rPr>
                <w:rFonts w:ascii="Arial" w:hAnsi="Arial" w:cs="Arial"/>
                <w:iCs/>
                <w:sz w:val="16"/>
                <w:szCs w:val="16"/>
              </w:rPr>
              <w:t xml:space="preserve"> </w:t>
            </w:r>
            <w:r w:rsidRPr="00203098">
              <w:rPr>
                <w:rFonts w:ascii="Arial" w:hAnsi="Arial" w:cs="Arial"/>
                <w:iCs/>
                <w:sz w:val="16"/>
                <w:szCs w:val="16"/>
              </w:rPr>
              <w:t>is responsible for</w:t>
            </w:r>
            <w:r>
              <w:rPr>
                <w:rFonts w:ascii="Arial" w:hAnsi="Arial" w:cs="Arial"/>
                <w:iCs/>
                <w:sz w:val="16"/>
                <w:szCs w:val="16"/>
              </w:rPr>
              <w:t xml:space="preserve"> </w:t>
            </w:r>
            <w:r w:rsidRPr="00203098">
              <w:rPr>
                <w:rFonts w:ascii="Arial" w:hAnsi="Arial" w:cs="Arial"/>
                <w:iCs/>
                <w:sz w:val="16"/>
                <w:szCs w:val="16"/>
              </w:rPr>
              <w:t>all aspects of the exhibition including storyline, interpretation, design, and publicity</w:t>
            </w:r>
            <w:r>
              <w:rPr>
                <w:rFonts w:ascii="Arial" w:hAnsi="Arial" w:cs="Arial"/>
                <w:iCs/>
                <w:sz w:val="16"/>
                <w:szCs w:val="16"/>
              </w:rPr>
              <w:t>.</w:t>
            </w:r>
          </w:p>
          <w:p w:rsidRPr="00203098" w:rsidR="00741613" w:rsidP="00993346" w:rsidRDefault="00741613" w14:paraId="42AAACAE" w14:textId="77777777">
            <w:pPr>
              <w:rPr>
                <w:rFonts w:ascii="Arial" w:hAnsi="Arial" w:cs="Arial"/>
                <w:iCs/>
                <w:sz w:val="16"/>
                <w:szCs w:val="16"/>
                <w:lang w:val="en-IE"/>
              </w:rPr>
            </w:pPr>
          </w:p>
          <w:p w:rsidR="00741613" w:rsidP="00993346" w:rsidRDefault="00741613" w14:paraId="28AF57AB" w14:textId="77777777">
            <w:pPr>
              <w:rPr>
                <w:rFonts w:ascii="Arial" w:hAnsi="Arial" w:cs="Arial"/>
                <w:iCs/>
                <w:sz w:val="16"/>
                <w:szCs w:val="16"/>
                <w:lang w:val="en-IE"/>
              </w:rPr>
            </w:pPr>
            <w:r w:rsidRPr="00203098">
              <w:rPr>
                <w:rFonts w:ascii="Arial" w:hAnsi="Arial" w:cs="Arial"/>
                <w:iCs/>
                <w:sz w:val="16"/>
                <w:szCs w:val="16"/>
              </w:rPr>
              <w:t>The proposer</w:t>
            </w:r>
            <w:r>
              <w:rPr>
                <w:rFonts w:ascii="Arial" w:hAnsi="Arial" w:cs="Arial"/>
                <w:iCs/>
                <w:sz w:val="16"/>
                <w:szCs w:val="16"/>
              </w:rPr>
              <w:t xml:space="preserve"> </w:t>
            </w:r>
            <w:r w:rsidRPr="00203098">
              <w:rPr>
                <w:rFonts w:ascii="Arial" w:hAnsi="Arial" w:cs="Arial"/>
                <w:iCs/>
                <w:sz w:val="16"/>
                <w:szCs w:val="16"/>
              </w:rPr>
              <w:t>is responsible for</w:t>
            </w:r>
            <w:r>
              <w:rPr>
                <w:rFonts w:ascii="Arial" w:hAnsi="Arial" w:cs="Arial"/>
                <w:iCs/>
                <w:sz w:val="16"/>
                <w:szCs w:val="16"/>
              </w:rPr>
              <w:t xml:space="preserve"> </w:t>
            </w:r>
            <w:r w:rsidRPr="00203098">
              <w:rPr>
                <w:rFonts w:ascii="Arial" w:hAnsi="Arial" w:cs="Arial"/>
                <w:iCs/>
                <w:sz w:val="16"/>
                <w:szCs w:val="16"/>
              </w:rPr>
              <w:t>suggesting</w:t>
            </w:r>
            <w:r>
              <w:rPr>
                <w:rFonts w:ascii="Arial" w:hAnsi="Arial" w:cs="Arial"/>
                <w:iCs/>
                <w:sz w:val="16"/>
                <w:szCs w:val="16"/>
              </w:rPr>
              <w:t xml:space="preserve"> </w:t>
            </w:r>
            <w:r w:rsidRPr="00203098">
              <w:rPr>
                <w:rFonts w:ascii="Arial" w:hAnsi="Arial" w:cs="Arial"/>
                <w:iCs/>
                <w:sz w:val="16"/>
                <w:szCs w:val="16"/>
              </w:rPr>
              <w:t>items to be displayed, draft interpretive content, and ideas for advertising.</w:t>
            </w:r>
          </w:p>
          <w:p w:rsidRPr="00203098" w:rsidR="00741613" w:rsidP="00993346" w:rsidRDefault="00741613" w14:paraId="69C30765" w14:textId="77777777">
            <w:pPr>
              <w:rPr>
                <w:rFonts w:ascii="Arial" w:hAnsi="Arial" w:cs="Arial"/>
                <w:iCs/>
                <w:sz w:val="16"/>
                <w:szCs w:val="16"/>
                <w:lang w:val="en-IE"/>
              </w:rPr>
            </w:pPr>
          </w:p>
        </w:tc>
        <w:tc>
          <w:tcPr>
            <w:tcW w:w="992" w:type="dxa"/>
          </w:tcPr>
          <w:p w:rsidRPr="00203098" w:rsidR="00741613" w:rsidP="00993346" w:rsidRDefault="00741613" w14:paraId="79FFAA72" w14:textId="77777777">
            <w:pPr>
              <w:rPr>
                <w:rFonts w:ascii="Arial" w:hAnsi="Arial" w:cs="Arial"/>
                <w:iCs/>
                <w:sz w:val="16"/>
                <w:szCs w:val="16"/>
              </w:rPr>
            </w:pPr>
            <w:r w:rsidRPr="00203098">
              <w:rPr>
                <w:rFonts w:ascii="Arial" w:hAnsi="Arial" w:cs="Arial"/>
                <w:iCs/>
                <w:sz w:val="16"/>
                <w:szCs w:val="16"/>
              </w:rPr>
              <w:t>At least 4 months</w:t>
            </w:r>
            <w:r w:rsidRPr="00203098">
              <w:rPr>
                <w:rFonts w:ascii="Arial" w:hAnsi="Arial" w:cs="Arial"/>
                <w:iCs/>
                <w:sz w:val="16"/>
                <w:szCs w:val="16"/>
                <w:lang w:val="en-IE"/>
              </w:rPr>
              <w:t> </w:t>
            </w:r>
          </w:p>
        </w:tc>
        <w:tc>
          <w:tcPr>
            <w:tcW w:w="1276" w:type="dxa"/>
          </w:tcPr>
          <w:p w:rsidR="00741613" w:rsidP="00993346" w:rsidRDefault="00741613" w14:paraId="603AC1D0" w14:textId="77777777">
            <w:pPr>
              <w:rPr>
                <w:rFonts w:ascii="Arial" w:hAnsi="Arial" w:cs="Arial"/>
                <w:iCs/>
                <w:sz w:val="16"/>
                <w:szCs w:val="16"/>
              </w:rPr>
            </w:pPr>
            <w:r w:rsidRPr="00203098">
              <w:rPr>
                <w:rFonts w:ascii="Arial" w:hAnsi="Arial" w:cs="Arial"/>
                <w:iCs/>
                <w:sz w:val="16"/>
                <w:szCs w:val="16"/>
              </w:rPr>
              <w:t>£300</w:t>
            </w:r>
          </w:p>
          <w:p w:rsidRPr="00203098" w:rsidR="00741613" w:rsidP="00993346" w:rsidRDefault="00741613" w14:paraId="492A1FB4" w14:textId="77777777">
            <w:pPr>
              <w:rPr>
                <w:rFonts w:ascii="Arial" w:hAnsi="Arial" w:cs="Arial"/>
                <w:iCs/>
                <w:sz w:val="16"/>
                <w:szCs w:val="16"/>
                <w:lang w:val="en-IE"/>
              </w:rPr>
            </w:pPr>
          </w:p>
          <w:p w:rsidRPr="00203098" w:rsidR="00741613" w:rsidP="00993346" w:rsidRDefault="00741613" w14:paraId="700F1FBE" w14:textId="77777777">
            <w:pPr>
              <w:rPr>
                <w:rFonts w:ascii="Arial" w:hAnsi="Arial" w:cs="Arial"/>
                <w:iCs/>
                <w:sz w:val="16"/>
                <w:szCs w:val="16"/>
              </w:rPr>
            </w:pPr>
            <w:r w:rsidRPr="00203098">
              <w:rPr>
                <w:rFonts w:ascii="Arial" w:hAnsi="Arial" w:cs="Arial"/>
                <w:iCs/>
                <w:sz w:val="16"/>
                <w:szCs w:val="16"/>
              </w:rPr>
              <w:t>Additional</w:t>
            </w:r>
            <w:r>
              <w:rPr>
                <w:rFonts w:ascii="Arial" w:hAnsi="Arial" w:cs="Arial"/>
                <w:iCs/>
                <w:sz w:val="16"/>
                <w:szCs w:val="16"/>
              </w:rPr>
              <w:t xml:space="preserve"> </w:t>
            </w:r>
            <w:r w:rsidRPr="00203098">
              <w:rPr>
                <w:rFonts w:ascii="Arial" w:hAnsi="Arial" w:cs="Arial"/>
                <w:iCs/>
                <w:sz w:val="16"/>
                <w:szCs w:val="16"/>
              </w:rPr>
              <w:t>costs require funding from</w:t>
            </w:r>
            <w:r>
              <w:rPr>
                <w:rFonts w:ascii="Arial" w:hAnsi="Arial" w:cs="Arial"/>
                <w:iCs/>
                <w:sz w:val="16"/>
                <w:szCs w:val="16"/>
              </w:rPr>
              <w:t xml:space="preserve"> </w:t>
            </w:r>
            <w:proofErr w:type="spellStart"/>
            <w:r>
              <w:rPr>
                <w:rFonts w:ascii="Arial" w:hAnsi="Arial" w:cs="Arial"/>
                <w:iCs/>
                <w:sz w:val="16"/>
                <w:szCs w:val="16"/>
              </w:rPr>
              <w:t>outwith</w:t>
            </w:r>
            <w:proofErr w:type="spellEnd"/>
            <w:r>
              <w:rPr>
                <w:rFonts w:ascii="Arial" w:hAnsi="Arial" w:cs="Arial"/>
                <w:iCs/>
                <w:sz w:val="16"/>
                <w:szCs w:val="16"/>
              </w:rPr>
              <w:t xml:space="preserve"> U</w:t>
            </w:r>
            <w:r w:rsidRPr="00203098">
              <w:rPr>
                <w:rFonts w:ascii="Arial" w:hAnsi="Arial" w:cs="Arial"/>
                <w:iCs/>
                <w:sz w:val="16"/>
                <w:szCs w:val="16"/>
              </w:rPr>
              <w:t>niversity Collections budgets</w:t>
            </w:r>
          </w:p>
        </w:tc>
        <w:tc>
          <w:tcPr>
            <w:tcW w:w="1134" w:type="dxa"/>
          </w:tcPr>
          <w:p w:rsidRPr="00203098" w:rsidR="00741613" w:rsidP="00993346" w:rsidRDefault="00741613" w14:paraId="0F41B6AF" w14:textId="77777777">
            <w:pPr>
              <w:rPr>
                <w:rFonts w:ascii="Arial" w:hAnsi="Arial" w:cs="Arial"/>
                <w:iCs/>
                <w:sz w:val="16"/>
                <w:szCs w:val="16"/>
              </w:rPr>
            </w:pPr>
            <w:r w:rsidRPr="00203098">
              <w:rPr>
                <w:rFonts w:ascii="Arial" w:hAnsi="Arial" w:cs="Arial"/>
                <w:iCs/>
                <w:sz w:val="16"/>
                <w:szCs w:val="16"/>
              </w:rPr>
              <w:t>Usually at least</w:t>
            </w:r>
            <w:r>
              <w:rPr>
                <w:rFonts w:ascii="Arial" w:hAnsi="Arial" w:cs="Arial"/>
                <w:iCs/>
                <w:sz w:val="16"/>
                <w:szCs w:val="16"/>
              </w:rPr>
              <w:t xml:space="preserve"> </w:t>
            </w:r>
            <w:r w:rsidRPr="00203098">
              <w:rPr>
                <w:rFonts w:ascii="Arial" w:hAnsi="Arial" w:cs="Arial"/>
                <w:iCs/>
                <w:sz w:val="16"/>
                <w:szCs w:val="16"/>
              </w:rPr>
              <w:t>6</w:t>
            </w:r>
            <w:r>
              <w:rPr>
                <w:rFonts w:ascii="Arial" w:hAnsi="Arial" w:cs="Arial"/>
                <w:iCs/>
                <w:sz w:val="16"/>
                <w:szCs w:val="16"/>
              </w:rPr>
              <w:t xml:space="preserve"> </w:t>
            </w:r>
            <w:r w:rsidRPr="00203098">
              <w:rPr>
                <w:rFonts w:ascii="Arial" w:hAnsi="Arial" w:cs="Arial"/>
                <w:iCs/>
                <w:sz w:val="16"/>
                <w:szCs w:val="16"/>
              </w:rPr>
              <w:t>months.</w:t>
            </w:r>
          </w:p>
        </w:tc>
      </w:tr>
      <w:tr w:rsidRPr="00B84485" w:rsidR="00B84485" w:rsidTr="6C5F3A77" w14:paraId="7D35248D" w14:textId="77777777">
        <w:tc>
          <w:tcPr>
            <w:tcW w:w="988" w:type="dxa"/>
          </w:tcPr>
          <w:p w:rsidRPr="00B84485" w:rsidR="00B84485" w:rsidP="009C46E2" w:rsidRDefault="00B84485" w14:paraId="2082F955" w14:textId="77777777">
            <w:pPr>
              <w:rPr>
                <w:rFonts w:ascii="Arial" w:hAnsi="Arial" w:cs="Arial"/>
                <w:i/>
                <w:sz w:val="16"/>
                <w:szCs w:val="16"/>
              </w:rPr>
            </w:pPr>
            <w:r w:rsidRPr="00B84485">
              <w:rPr>
                <w:rFonts w:ascii="Arial" w:hAnsi="Arial" w:cs="Arial"/>
                <w:i/>
                <w:sz w:val="16"/>
                <w:szCs w:val="16"/>
              </w:rPr>
              <w:t>Major exhibition in Sir Duncan Rice Library gallery</w:t>
            </w:r>
          </w:p>
        </w:tc>
        <w:tc>
          <w:tcPr>
            <w:tcW w:w="2126" w:type="dxa"/>
          </w:tcPr>
          <w:p w:rsidRPr="00B84485" w:rsidR="00B84485" w:rsidP="009C46E2" w:rsidRDefault="00B84485" w14:paraId="5BA3EF52" w14:textId="77777777">
            <w:pPr>
              <w:rPr>
                <w:rFonts w:ascii="Arial" w:hAnsi="Arial" w:cs="Arial"/>
                <w:sz w:val="16"/>
                <w:szCs w:val="16"/>
              </w:rPr>
            </w:pPr>
            <w:r w:rsidRPr="00B84485">
              <w:rPr>
                <w:rFonts w:ascii="Arial" w:hAnsi="Arial" w:cs="Arial"/>
                <w:sz w:val="16"/>
                <w:szCs w:val="16"/>
              </w:rPr>
              <w:t xml:space="preserve">These exhibitions usually focus on the interpretation of  a number of items from the collections with interpretive panels, graphic design, interactive and AV elements, etc. </w:t>
            </w:r>
          </w:p>
          <w:p w:rsidRPr="00B84485" w:rsidR="00B84485" w:rsidP="009C46E2" w:rsidRDefault="00B84485" w14:paraId="3B20F488" w14:textId="77777777">
            <w:pPr>
              <w:rPr>
                <w:rFonts w:ascii="Arial" w:hAnsi="Arial" w:cs="Arial"/>
                <w:sz w:val="16"/>
                <w:szCs w:val="16"/>
              </w:rPr>
            </w:pPr>
          </w:p>
          <w:p w:rsidRPr="00B84485" w:rsidR="00B84485" w:rsidP="009C46E2" w:rsidRDefault="00B84485" w14:paraId="7A51D3C7" w14:textId="77777777">
            <w:pPr>
              <w:rPr>
                <w:rFonts w:ascii="Arial" w:hAnsi="Arial" w:cs="Arial"/>
                <w:sz w:val="16"/>
                <w:szCs w:val="16"/>
              </w:rPr>
            </w:pPr>
            <w:r w:rsidRPr="00B84485">
              <w:rPr>
                <w:rFonts w:ascii="Arial" w:hAnsi="Arial" w:cs="Arial"/>
                <w:sz w:val="16"/>
                <w:szCs w:val="16"/>
              </w:rPr>
              <w:t>Suitable for most archives, museum objects, and rare books.</w:t>
            </w:r>
          </w:p>
          <w:p w:rsidRPr="00B84485" w:rsidR="00B84485" w:rsidP="009C46E2" w:rsidRDefault="00B84485" w14:paraId="30367959" w14:textId="77777777">
            <w:pPr>
              <w:rPr>
                <w:rFonts w:ascii="Arial" w:hAnsi="Arial" w:cs="Arial"/>
                <w:sz w:val="16"/>
                <w:szCs w:val="16"/>
              </w:rPr>
            </w:pPr>
          </w:p>
          <w:p w:rsidRPr="00B84485" w:rsidR="00B84485" w:rsidP="009C46E2" w:rsidRDefault="00B84485" w14:paraId="34DA0F25" w14:textId="77777777">
            <w:pPr>
              <w:rPr>
                <w:rFonts w:ascii="Arial" w:hAnsi="Arial" w:cs="Arial"/>
                <w:sz w:val="16"/>
                <w:szCs w:val="16"/>
              </w:rPr>
            </w:pPr>
            <w:r w:rsidRPr="00B84485">
              <w:rPr>
                <w:rFonts w:ascii="Arial" w:hAnsi="Arial" w:cs="Arial"/>
                <w:sz w:val="16"/>
                <w:szCs w:val="16"/>
              </w:rPr>
              <w:t>This is the only venue that is normally suitable for objects on loan from other archives, museums or rare book collections.</w:t>
            </w:r>
          </w:p>
          <w:p w:rsidRPr="00B84485" w:rsidR="00B84485" w:rsidP="009C46E2" w:rsidRDefault="00B84485" w14:paraId="2C83C0AE" w14:textId="77777777">
            <w:pPr>
              <w:rPr>
                <w:rFonts w:ascii="Arial" w:hAnsi="Arial" w:cs="Arial"/>
                <w:sz w:val="16"/>
                <w:szCs w:val="16"/>
              </w:rPr>
            </w:pPr>
          </w:p>
          <w:p w:rsidRPr="00B84485" w:rsidR="00B84485" w:rsidP="009C46E2" w:rsidRDefault="00B84485" w14:paraId="55839C91" w14:textId="77777777">
            <w:pPr>
              <w:rPr>
                <w:rFonts w:ascii="Arial" w:hAnsi="Arial" w:cs="Arial"/>
                <w:sz w:val="16"/>
                <w:szCs w:val="16"/>
              </w:rPr>
            </w:pPr>
          </w:p>
          <w:p w:rsidRPr="00B84485" w:rsidR="00B84485" w:rsidP="009C46E2" w:rsidRDefault="00B84485" w14:paraId="351A39D9" w14:textId="77777777">
            <w:pPr>
              <w:rPr>
                <w:rFonts w:ascii="Arial" w:hAnsi="Arial" w:cs="Arial"/>
                <w:sz w:val="16"/>
                <w:szCs w:val="16"/>
              </w:rPr>
            </w:pPr>
          </w:p>
          <w:p w:rsidRPr="00B84485" w:rsidR="00B84485" w:rsidP="009C46E2" w:rsidRDefault="00B84485" w14:paraId="4A2A0522" w14:textId="77777777">
            <w:pPr>
              <w:rPr>
                <w:rFonts w:ascii="Arial" w:hAnsi="Arial" w:cs="Arial"/>
                <w:sz w:val="16"/>
                <w:szCs w:val="16"/>
              </w:rPr>
            </w:pPr>
          </w:p>
          <w:p w:rsidRPr="00B84485" w:rsidR="00B84485" w:rsidP="009C46E2" w:rsidRDefault="00B84485" w14:paraId="4913D83F" w14:textId="77777777">
            <w:pPr>
              <w:rPr>
                <w:rFonts w:ascii="Arial" w:hAnsi="Arial" w:cs="Arial"/>
                <w:sz w:val="16"/>
                <w:szCs w:val="16"/>
              </w:rPr>
            </w:pPr>
          </w:p>
          <w:p w:rsidRPr="00B84485" w:rsidR="00B84485" w:rsidP="009C46E2" w:rsidRDefault="00B84485" w14:paraId="195BBC22" w14:textId="77777777">
            <w:pPr>
              <w:rPr>
                <w:rFonts w:ascii="Arial" w:hAnsi="Arial" w:cs="Arial"/>
                <w:sz w:val="16"/>
                <w:szCs w:val="16"/>
              </w:rPr>
            </w:pPr>
          </w:p>
          <w:p w:rsidRPr="00B84485" w:rsidR="00B84485" w:rsidP="009C46E2" w:rsidRDefault="00B84485" w14:paraId="6F4D369F" w14:textId="77777777">
            <w:pPr>
              <w:rPr>
                <w:rFonts w:ascii="Arial" w:hAnsi="Arial" w:cs="Arial"/>
                <w:sz w:val="16"/>
                <w:szCs w:val="16"/>
              </w:rPr>
            </w:pPr>
          </w:p>
          <w:p w:rsidRPr="00B84485" w:rsidR="00B84485" w:rsidP="009C46E2" w:rsidRDefault="00B84485" w14:paraId="00355C8A" w14:textId="77777777">
            <w:pPr>
              <w:rPr>
                <w:rFonts w:ascii="Arial" w:hAnsi="Arial" w:cs="Arial"/>
                <w:sz w:val="16"/>
                <w:szCs w:val="16"/>
              </w:rPr>
            </w:pPr>
          </w:p>
          <w:p w:rsidRPr="00B84485" w:rsidR="00B84485" w:rsidP="009C46E2" w:rsidRDefault="00B84485" w14:paraId="1A2BC778" w14:textId="77777777">
            <w:pPr>
              <w:rPr>
                <w:rFonts w:ascii="Arial" w:hAnsi="Arial" w:cs="Arial"/>
                <w:sz w:val="16"/>
                <w:szCs w:val="16"/>
              </w:rPr>
            </w:pPr>
          </w:p>
          <w:p w:rsidRPr="00B84485" w:rsidR="00B84485" w:rsidP="009C46E2" w:rsidRDefault="00B84485" w14:paraId="1C8FF5F4" w14:textId="77777777">
            <w:pPr>
              <w:rPr>
                <w:rFonts w:ascii="Arial" w:hAnsi="Arial" w:cs="Arial"/>
                <w:sz w:val="16"/>
                <w:szCs w:val="16"/>
              </w:rPr>
            </w:pPr>
          </w:p>
          <w:p w:rsidRPr="00B84485" w:rsidR="00B84485" w:rsidP="009C46E2" w:rsidRDefault="00B84485" w14:paraId="59DB4BB1" w14:textId="77777777">
            <w:pPr>
              <w:rPr>
                <w:rFonts w:ascii="Arial" w:hAnsi="Arial" w:cs="Arial"/>
                <w:sz w:val="16"/>
                <w:szCs w:val="16"/>
              </w:rPr>
            </w:pPr>
          </w:p>
          <w:p w:rsidRPr="00B84485" w:rsidR="00B84485" w:rsidP="009C46E2" w:rsidRDefault="00B84485" w14:paraId="4CF39E3D" w14:textId="77777777">
            <w:pPr>
              <w:rPr>
                <w:rFonts w:ascii="Arial" w:hAnsi="Arial" w:cs="Arial"/>
                <w:sz w:val="16"/>
                <w:szCs w:val="16"/>
              </w:rPr>
            </w:pPr>
          </w:p>
          <w:p w:rsidRPr="00B84485" w:rsidR="00B84485" w:rsidP="009C46E2" w:rsidRDefault="00B84485" w14:paraId="390A7B4D" w14:textId="77777777">
            <w:pPr>
              <w:rPr>
                <w:rFonts w:ascii="Arial" w:hAnsi="Arial" w:cs="Arial"/>
                <w:sz w:val="16"/>
                <w:szCs w:val="16"/>
              </w:rPr>
            </w:pPr>
          </w:p>
        </w:tc>
        <w:tc>
          <w:tcPr>
            <w:tcW w:w="1276" w:type="dxa"/>
          </w:tcPr>
          <w:p w:rsidRPr="00B84485" w:rsidR="00B84485" w:rsidP="009C46E2" w:rsidRDefault="00B84485" w14:paraId="62291D73" w14:textId="77777777">
            <w:pPr>
              <w:rPr>
                <w:rFonts w:ascii="Arial" w:hAnsi="Arial" w:cs="Arial"/>
                <w:sz w:val="16"/>
                <w:szCs w:val="16"/>
              </w:rPr>
            </w:pPr>
            <w:r w:rsidRPr="00B84485">
              <w:rPr>
                <w:rFonts w:ascii="Arial" w:hAnsi="Arial" w:cs="Arial"/>
                <w:sz w:val="16"/>
                <w:szCs w:val="16"/>
              </w:rPr>
              <w:t>Sir Duncan Rice Library Gallery.</w:t>
            </w:r>
          </w:p>
          <w:p w:rsidRPr="00B84485" w:rsidR="00B84485" w:rsidP="009C46E2" w:rsidRDefault="00B84485" w14:paraId="5E5BB4DE" w14:textId="77777777">
            <w:pPr>
              <w:rPr>
                <w:rFonts w:ascii="Arial" w:hAnsi="Arial" w:cs="Arial"/>
                <w:sz w:val="16"/>
                <w:szCs w:val="16"/>
              </w:rPr>
            </w:pPr>
          </w:p>
          <w:p w:rsidRPr="00B84485" w:rsidR="00B84485" w:rsidP="009C46E2" w:rsidRDefault="00B84485" w14:paraId="7F369EA8" w14:textId="77777777">
            <w:pPr>
              <w:rPr>
                <w:rFonts w:ascii="Arial" w:hAnsi="Arial" w:cs="Arial"/>
                <w:sz w:val="16"/>
                <w:szCs w:val="16"/>
              </w:rPr>
            </w:pPr>
          </w:p>
        </w:tc>
        <w:tc>
          <w:tcPr>
            <w:tcW w:w="1984" w:type="dxa"/>
          </w:tcPr>
          <w:p w:rsidRPr="00B84485" w:rsidR="00B84485" w:rsidP="009C46E2" w:rsidRDefault="00B84485" w14:paraId="6D719674" w14:textId="77777777">
            <w:pPr>
              <w:rPr>
                <w:rFonts w:ascii="Arial" w:hAnsi="Arial" w:cs="Arial"/>
                <w:sz w:val="16"/>
                <w:szCs w:val="16"/>
              </w:rPr>
            </w:pPr>
            <w:bookmarkStart w:name="_Hlk210119114" w:id="5"/>
            <w:r w:rsidRPr="00B84485">
              <w:rPr>
                <w:rFonts w:ascii="Arial" w:hAnsi="Arial" w:cs="Arial"/>
                <w:sz w:val="16"/>
                <w:szCs w:val="16"/>
              </w:rPr>
              <w:t xml:space="preserve">University Collections is responsible for all aspects of the exhibition including storyline, interpretation, design, layout, publicity and marketing and an associated events programme. </w:t>
            </w:r>
          </w:p>
          <w:p w:rsidRPr="00B84485" w:rsidR="00B84485" w:rsidP="009C46E2" w:rsidRDefault="00B84485" w14:paraId="39A5D10F" w14:textId="77777777">
            <w:pPr>
              <w:rPr>
                <w:rFonts w:ascii="Arial" w:hAnsi="Arial" w:cs="Arial"/>
                <w:sz w:val="16"/>
                <w:szCs w:val="16"/>
              </w:rPr>
            </w:pPr>
          </w:p>
          <w:p w:rsidRPr="00B84485" w:rsidR="00B84485" w:rsidP="009C46E2" w:rsidRDefault="00B84485" w14:paraId="2951FC1A" w14:textId="62EA8D14">
            <w:pPr>
              <w:rPr>
                <w:sz w:val="16"/>
                <w:szCs w:val="16"/>
              </w:rPr>
            </w:pPr>
            <w:r w:rsidRPr="00B84485">
              <w:rPr>
                <w:rFonts w:ascii="Arial" w:hAnsi="Arial" w:cs="Arial"/>
                <w:sz w:val="16"/>
                <w:szCs w:val="16"/>
              </w:rPr>
              <w:t>Proposers may work in collaboration with University Collections staff as co-curators, making a substantial contribution to the exhibition through participation in project team and other meetings, drafting and checking interpretive text, commenting on design, and participating in the selection of material to be used</w:t>
            </w:r>
            <w:r w:rsidR="00F333FA">
              <w:rPr>
                <w:rFonts w:ascii="Arial" w:hAnsi="Arial" w:cs="Arial"/>
                <w:sz w:val="16"/>
                <w:szCs w:val="16"/>
              </w:rPr>
              <w:t>, including assisting with loans</w:t>
            </w:r>
            <w:r w:rsidRPr="00B84485">
              <w:rPr>
                <w:rFonts w:ascii="Arial" w:hAnsi="Arial" w:cs="Arial"/>
                <w:sz w:val="16"/>
                <w:szCs w:val="16"/>
              </w:rPr>
              <w:t>.</w:t>
            </w:r>
            <w:r w:rsidRPr="00B84485">
              <w:rPr>
                <w:sz w:val="16"/>
                <w:szCs w:val="16"/>
              </w:rPr>
              <w:t xml:space="preserve"> </w:t>
            </w:r>
            <w:bookmarkEnd w:id="5"/>
          </w:p>
          <w:p w:rsidRPr="00B84485" w:rsidR="00B84485" w:rsidP="009C46E2" w:rsidRDefault="00B84485" w14:paraId="49412825" w14:textId="77777777">
            <w:pPr>
              <w:rPr>
                <w:sz w:val="16"/>
                <w:szCs w:val="16"/>
              </w:rPr>
            </w:pPr>
          </w:p>
          <w:p w:rsidRPr="00B84485" w:rsidR="00B84485" w:rsidP="009C46E2" w:rsidRDefault="00B84485" w14:paraId="63ADDDD8" w14:textId="77777777">
            <w:pPr>
              <w:rPr>
                <w:rFonts w:ascii="Arial" w:hAnsi="Arial" w:cs="Arial"/>
                <w:sz w:val="16"/>
                <w:szCs w:val="16"/>
              </w:rPr>
            </w:pPr>
            <w:r w:rsidRPr="00B84485">
              <w:rPr>
                <w:rFonts w:ascii="Arial" w:hAnsi="Arial" w:cs="Arial"/>
                <w:sz w:val="16"/>
                <w:szCs w:val="16"/>
              </w:rPr>
              <w:t>An online exhibition may be proposed to accompany the in-person exhibition. This will be hosted on the domain exhibitions.abdn.ac.uk and will be considered as part of the overall planning of the exhibition.</w:t>
            </w:r>
          </w:p>
          <w:p w:rsidRPr="00B84485" w:rsidR="00B84485" w:rsidP="009C46E2" w:rsidRDefault="00B84485" w14:paraId="20248F79" w14:textId="77777777">
            <w:pPr>
              <w:rPr>
                <w:sz w:val="16"/>
                <w:szCs w:val="16"/>
              </w:rPr>
            </w:pPr>
          </w:p>
          <w:p w:rsidRPr="00B84485" w:rsidR="00B84485" w:rsidP="009C46E2" w:rsidRDefault="00B84485" w14:paraId="35A0CCEE" w14:textId="77777777">
            <w:pPr>
              <w:rPr>
                <w:rFonts w:ascii="Arial" w:hAnsi="Arial" w:cs="Arial"/>
                <w:sz w:val="16"/>
                <w:szCs w:val="16"/>
              </w:rPr>
            </w:pPr>
          </w:p>
        </w:tc>
        <w:tc>
          <w:tcPr>
            <w:tcW w:w="992" w:type="dxa"/>
          </w:tcPr>
          <w:p w:rsidRPr="00B84485" w:rsidR="00B84485" w:rsidP="009C46E2" w:rsidRDefault="00B84485" w14:paraId="74E2943C" w14:textId="77777777">
            <w:pPr>
              <w:rPr>
                <w:rFonts w:ascii="Arial" w:hAnsi="Arial" w:cs="Arial"/>
                <w:sz w:val="16"/>
                <w:szCs w:val="16"/>
              </w:rPr>
            </w:pPr>
            <w:proofErr w:type="gramStart"/>
            <w:r w:rsidRPr="00B84485">
              <w:rPr>
                <w:rFonts w:ascii="Arial" w:hAnsi="Arial" w:cs="Arial"/>
                <w:sz w:val="16"/>
                <w:szCs w:val="16"/>
              </w:rPr>
              <w:t>Usually</w:t>
            </w:r>
            <w:proofErr w:type="gramEnd"/>
            <w:r w:rsidRPr="00B84485">
              <w:rPr>
                <w:rFonts w:ascii="Arial" w:hAnsi="Arial" w:cs="Arial"/>
                <w:sz w:val="16"/>
                <w:szCs w:val="16"/>
              </w:rPr>
              <w:t xml:space="preserve">  1 year</w:t>
            </w:r>
          </w:p>
        </w:tc>
        <w:tc>
          <w:tcPr>
            <w:tcW w:w="1276" w:type="dxa"/>
          </w:tcPr>
          <w:p w:rsidR="00B84485" w:rsidP="009C46E2" w:rsidRDefault="00B84485" w14:paraId="335DB078" w14:textId="444BD6B5">
            <w:pPr>
              <w:rPr>
                <w:rFonts w:ascii="Arial" w:hAnsi="Arial" w:cs="Arial"/>
                <w:sz w:val="16"/>
                <w:szCs w:val="16"/>
              </w:rPr>
            </w:pPr>
            <w:r w:rsidRPr="00B84485">
              <w:rPr>
                <w:rFonts w:ascii="Arial" w:hAnsi="Arial" w:cs="Arial"/>
                <w:sz w:val="16"/>
                <w:szCs w:val="16"/>
              </w:rPr>
              <w:t xml:space="preserve">£6000 </w:t>
            </w:r>
          </w:p>
          <w:p w:rsidR="00F333FA" w:rsidP="009C46E2" w:rsidRDefault="00F333FA" w14:paraId="2CC0C40F" w14:textId="77777777">
            <w:pPr>
              <w:rPr>
                <w:rFonts w:ascii="Arial" w:hAnsi="Arial" w:cs="Arial"/>
                <w:sz w:val="16"/>
                <w:szCs w:val="16"/>
              </w:rPr>
            </w:pPr>
          </w:p>
          <w:p w:rsidR="00F333FA" w:rsidP="009C46E2" w:rsidRDefault="00F333FA" w14:paraId="59FC6839" w14:textId="6035787E">
            <w:pPr>
              <w:rPr>
                <w:rFonts w:ascii="Arial" w:hAnsi="Arial" w:cs="Arial"/>
                <w:sz w:val="16"/>
                <w:szCs w:val="16"/>
              </w:rPr>
            </w:pPr>
            <w:r w:rsidRPr="00F333FA">
              <w:rPr>
                <w:rFonts w:ascii="Arial" w:hAnsi="Arial" w:cs="Arial"/>
                <w:sz w:val="16"/>
                <w:szCs w:val="16"/>
              </w:rPr>
              <w:t xml:space="preserve">Additional costs require funding from </w:t>
            </w:r>
            <w:proofErr w:type="spellStart"/>
            <w:r w:rsidRPr="00F333FA">
              <w:rPr>
                <w:rFonts w:ascii="Arial" w:hAnsi="Arial" w:cs="Arial"/>
                <w:sz w:val="16"/>
                <w:szCs w:val="16"/>
              </w:rPr>
              <w:t>outwith</w:t>
            </w:r>
            <w:proofErr w:type="spellEnd"/>
            <w:r w:rsidRPr="00F333FA">
              <w:rPr>
                <w:rFonts w:ascii="Arial" w:hAnsi="Arial" w:cs="Arial"/>
                <w:sz w:val="16"/>
                <w:szCs w:val="16"/>
              </w:rPr>
              <w:t xml:space="preserve"> university Collections budgets</w:t>
            </w:r>
          </w:p>
          <w:p w:rsidRPr="00B84485" w:rsidR="00B84485" w:rsidP="00F333FA" w:rsidRDefault="00F333FA" w14:paraId="5451F454" w14:textId="1F20C171">
            <w:pPr>
              <w:rPr>
                <w:rFonts w:ascii="Arial" w:hAnsi="Arial" w:cs="Arial"/>
                <w:sz w:val="16"/>
                <w:szCs w:val="16"/>
              </w:rPr>
            </w:pPr>
            <w:r>
              <w:rPr>
                <w:rFonts w:ascii="Arial" w:hAnsi="Arial" w:cs="Arial"/>
                <w:sz w:val="16"/>
                <w:szCs w:val="16"/>
              </w:rPr>
              <w:t>.</w:t>
            </w:r>
          </w:p>
        </w:tc>
        <w:tc>
          <w:tcPr>
            <w:tcW w:w="1134" w:type="dxa"/>
          </w:tcPr>
          <w:p w:rsidRPr="00B84485" w:rsidR="00B84485" w:rsidP="009C46E2" w:rsidRDefault="00B84485" w14:paraId="6717200B" w14:textId="77777777">
            <w:pPr>
              <w:rPr>
                <w:rFonts w:ascii="Arial" w:hAnsi="Arial" w:cs="Arial"/>
                <w:sz w:val="16"/>
                <w:szCs w:val="16"/>
              </w:rPr>
            </w:pPr>
            <w:proofErr w:type="gramStart"/>
            <w:r w:rsidRPr="00B84485">
              <w:rPr>
                <w:rFonts w:ascii="Arial" w:hAnsi="Arial" w:cs="Arial"/>
                <w:sz w:val="16"/>
                <w:szCs w:val="16"/>
              </w:rPr>
              <w:t>Usually</w:t>
            </w:r>
            <w:proofErr w:type="gramEnd"/>
            <w:r w:rsidRPr="00B84485">
              <w:rPr>
                <w:rFonts w:ascii="Arial" w:hAnsi="Arial" w:cs="Arial"/>
                <w:sz w:val="16"/>
                <w:szCs w:val="16"/>
              </w:rPr>
              <w:t xml:space="preserve"> 18-24 months</w:t>
            </w:r>
          </w:p>
        </w:tc>
      </w:tr>
    </w:tbl>
    <w:p w:rsidRPr="00B84485" w:rsidR="00B84485" w:rsidP="003F60CD" w:rsidRDefault="00B84485" w14:paraId="0417D6F1" w14:textId="77777777">
      <w:pPr>
        <w:pStyle w:val="BodyText"/>
        <w:ind w:left="567" w:hanging="567"/>
        <w:rPr>
          <w:b/>
          <w:bCs/>
          <w:smallCaps/>
          <w:color w:val="000000" w:themeColor="text1"/>
          <w:spacing w:val="-2"/>
          <w:sz w:val="16"/>
          <w:szCs w:val="16"/>
          <w:lang w:val="en-GB"/>
        </w:rPr>
      </w:pPr>
    </w:p>
    <w:p w:rsidRPr="00B84485" w:rsidR="00B84485" w:rsidP="003F60CD" w:rsidRDefault="00B84485" w14:paraId="364DDCA7" w14:textId="77777777">
      <w:pPr>
        <w:pStyle w:val="BodyText"/>
        <w:ind w:left="567" w:hanging="567"/>
        <w:rPr>
          <w:b/>
          <w:bCs/>
          <w:smallCaps/>
          <w:color w:val="000000" w:themeColor="text1"/>
          <w:spacing w:val="-2"/>
          <w:sz w:val="16"/>
          <w:szCs w:val="16"/>
          <w:lang w:val="en-GB"/>
        </w:rPr>
      </w:pPr>
    </w:p>
    <w:p w:rsidRPr="00B84485" w:rsidR="00B84485" w:rsidP="003F60CD" w:rsidRDefault="00B84485" w14:paraId="59294EFA" w14:textId="77777777">
      <w:pPr>
        <w:pStyle w:val="BodyText"/>
        <w:ind w:left="567" w:hanging="567"/>
        <w:rPr>
          <w:b/>
          <w:bCs/>
          <w:smallCaps/>
          <w:color w:val="000000" w:themeColor="text1"/>
          <w:spacing w:val="-2"/>
          <w:sz w:val="16"/>
          <w:szCs w:val="16"/>
          <w:lang w:val="en-GB"/>
        </w:rPr>
      </w:pPr>
    </w:p>
    <w:p w:rsidRPr="00B84485" w:rsidR="00B84485" w:rsidP="003F60CD" w:rsidRDefault="00B84485" w14:paraId="2688109C" w14:textId="77777777">
      <w:pPr>
        <w:pStyle w:val="BodyText"/>
        <w:ind w:left="567" w:hanging="567"/>
        <w:rPr>
          <w:b/>
          <w:bCs/>
          <w:smallCaps/>
          <w:color w:val="000000" w:themeColor="text1"/>
          <w:spacing w:val="-2"/>
          <w:sz w:val="16"/>
          <w:szCs w:val="16"/>
          <w:lang w:val="en-GB"/>
        </w:rPr>
      </w:pPr>
    </w:p>
    <w:p w:rsidR="0051643B" w:rsidRDefault="0051643B" w14:paraId="3DC98AA5" w14:textId="77777777">
      <w:pPr>
        <w:rPr>
          <w:rFonts w:ascii="Arial" w:hAnsi="Arial" w:eastAsia="Arial" w:cs="Arial"/>
          <w:b/>
          <w:bCs/>
          <w:smallCaps/>
          <w:color w:val="000000" w:themeColor="text1"/>
          <w:spacing w:val="-2"/>
          <w:kern w:val="0"/>
          <w:sz w:val="20"/>
          <w:szCs w:val="20"/>
          <w14:ligatures w14:val="none"/>
        </w:rPr>
      </w:pPr>
      <w:r>
        <w:rPr>
          <w:b/>
          <w:bCs/>
          <w:smallCaps/>
          <w:color w:val="000000" w:themeColor="text1"/>
          <w:spacing w:val="-2"/>
        </w:rPr>
        <w:br w:type="page"/>
      </w:r>
    </w:p>
    <w:p w:rsidR="001732CF" w:rsidP="003F60CD" w:rsidRDefault="6E1FEB03" w14:paraId="105F7448" w14:textId="3B7CCCCC">
      <w:pPr>
        <w:pStyle w:val="BodyText"/>
        <w:ind w:left="567" w:hanging="567"/>
        <w:rPr>
          <w:b/>
          <w:bCs/>
          <w:smallCaps/>
          <w:color w:val="000000" w:themeColor="text1"/>
          <w:spacing w:val="-2"/>
          <w:lang w:val="en-GB"/>
        </w:rPr>
      </w:pPr>
      <w:r w:rsidRPr="00B84485">
        <w:rPr>
          <w:b/>
          <w:bCs/>
          <w:smallCaps/>
          <w:color w:val="000000" w:themeColor="text1"/>
          <w:spacing w:val="-2"/>
          <w:lang w:val="en-GB"/>
        </w:rPr>
        <w:t xml:space="preserve">Appendix </w:t>
      </w:r>
      <w:r w:rsidRPr="00B84485" w:rsidR="48965FFB">
        <w:rPr>
          <w:b/>
          <w:bCs/>
          <w:smallCaps/>
          <w:color w:val="000000" w:themeColor="text1"/>
          <w:spacing w:val="-2"/>
          <w:lang w:val="en-GB"/>
        </w:rPr>
        <w:t>4</w:t>
      </w:r>
      <w:r w:rsidRPr="00B84485" w:rsidR="00B84485">
        <w:rPr>
          <w:b/>
          <w:bCs/>
          <w:smallCaps/>
          <w:color w:val="000000" w:themeColor="text1"/>
          <w:spacing w:val="-2"/>
          <w:lang w:val="en-GB"/>
        </w:rPr>
        <w:tab/>
      </w:r>
      <w:r w:rsidRPr="00B84485">
        <w:rPr>
          <w:b/>
          <w:bCs/>
          <w:smallCaps/>
          <w:color w:val="000000" w:themeColor="text1"/>
          <w:spacing w:val="-2"/>
          <w:lang w:val="en-GB"/>
        </w:rPr>
        <w:t>Exhibitions proposal for</w:t>
      </w:r>
      <w:r w:rsidRPr="00B84485" w:rsidR="3CE76819">
        <w:rPr>
          <w:b/>
          <w:bCs/>
          <w:smallCaps/>
          <w:color w:val="000000" w:themeColor="text1"/>
          <w:spacing w:val="-2"/>
          <w:lang w:val="en-GB"/>
        </w:rPr>
        <w:t>m</w:t>
      </w:r>
    </w:p>
    <w:p w:rsidR="0051643B" w:rsidP="003F60CD" w:rsidRDefault="006C20BF" w14:paraId="196CA116" w14:textId="12EA6815">
      <w:pPr>
        <w:pStyle w:val="BodyText"/>
        <w:ind w:left="567" w:hanging="567"/>
        <w:rPr>
          <w:b/>
          <w:bCs/>
          <w:smallCaps/>
          <w:color w:val="000000" w:themeColor="text1"/>
          <w:spacing w:val="-2"/>
          <w:lang w:val="en-GB"/>
        </w:rPr>
      </w:pPr>
      <w:r>
        <w:rPr>
          <w:b/>
          <w:bCs/>
          <w:smallCaps/>
          <w:noProof/>
          <w:color w:val="000000" w:themeColor="text1"/>
          <w:spacing w:val="-2"/>
          <w:lang w:val="en-GB"/>
          <w14:ligatures w14:val="standardContextual"/>
        </w:rPr>
        <w:drawing>
          <wp:inline distT="0" distB="0" distL="0" distR="0" wp14:anchorId="4503E656" wp14:editId="5B24B35C">
            <wp:extent cx="5731510" cy="8100695"/>
            <wp:effectExtent l="0" t="0" r="2540" b="0"/>
            <wp:docPr id="27129453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94531" name="Picture 1" descr="A close-up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31510" cy="8100695"/>
                    </a:xfrm>
                    <a:prstGeom prst="rect">
                      <a:avLst/>
                    </a:prstGeom>
                  </pic:spPr>
                </pic:pic>
              </a:graphicData>
            </a:graphic>
          </wp:inline>
        </w:drawing>
      </w:r>
      <w:r w:rsidR="003849BC">
        <w:rPr>
          <w:b/>
          <w:bCs/>
          <w:smallCaps/>
          <w:noProof/>
          <w:color w:val="000000" w:themeColor="text1"/>
          <w:spacing w:val="-2"/>
          <w:lang w:val="en-GB"/>
          <w14:ligatures w14:val="standardContextual"/>
        </w:rPr>
        <w:drawing>
          <wp:inline distT="0" distB="0" distL="0" distR="0" wp14:anchorId="49999A93" wp14:editId="2DF5E554">
            <wp:extent cx="5731510" cy="8105140"/>
            <wp:effectExtent l="0" t="0" r="2540" b="0"/>
            <wp:docPr id="1402312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12363" name="Picture 140231236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8105140"/>
                    </a:xfrm>
                    <a:prstGeom prst="rect">
                      <a:avLst/>
                    </a:prstGeom>
                  </pic:spPr>
                </pic:pic>
              </a:graphicData>
            </a:graphic>
          </wp:inline>
        </w:drawing>
      </w:r>
      <w:r w:rsidR="003849BC">
        <w:rPr>
          <w:b/>
          <w:bCs/>
          <w:smallCaps/>
          <w:noProof/>
          <w:color w:val="000000" w:themeColor="text1"/>
          <w:spacing w:val="-2"/>
          <w:lang w:val="en-GB"/>
          <w14:ligatures w14:val="standardContextual"/>
        </w:rPr>
        <w:drawing>
          <wp:inline distT="0" distB="0" distL="0" distR="0" wp14:anchorId="40B762DC" wp14:editId="22D7055F">
            <wp:extent cx="5731510" cy="8105140"/>
            <wp:effectExtent l="0" t="0" r="2540" b="0"/>
            <wp:docPr id="1279892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92321" name="Picture 12798923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8105140"/>
                    </a:xfrm>
                    <a:prstGeom prst="rect">
                      <a:avLst/>
                    </a:prstGeom>
                  </pic:spPr>
                </pic:pic>
              </a:graphicData>
            </a:graphic>
          </wp:inline>
        </w:drawing>
      </w:r>
    </w:p>
    <w:p w:rsidR="0051643B" w:rsidP="003F60CD" w:rsidRDefault="0051643B" w14:paraId="1A233FEC" w14:textId="30BEB5B0">
      <w:pPr>
        <w:pStyle w:val="BodyText"/>
        <w:ind w:left="567" w:hanging="567"/>
        <w:rPr>
          <w:b/>
          <w:bCs/>
          <w:smallCaps/>
          <w:color w:val="000000" w:themeColor="text1"/>
          <w:spacing w:val="-2"/>
          <w:lang w:val="en-GB"/>
        </w:rPr>
      </w:pPr>
    </w:p>
    <w:p w:rsidR="0051643B" w:rsidP="003849BC" w:rsidRDefault="0051643B" w14:paraId="6A87771E" w14:textId="2E27AEF1">
      <w:pPr>
        <w:rPr>
          <w:b/>
          <w:bCs/>
          <w:smallCaps/>
          <w:color w:val="000000" w:themeColor="text1"/>
          <w:spacing w:val="-2"/>
        </w:rPr>
      </w:pPr>
    </w:p>
    <w:sectPr w:rsidR="0051643B">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BA5" w:rsidP="00AE5640" w:rsidRDefault="00D94BA5" w14:paraId="4990301F" w14:textId="77777777">
      <w:pPr>
        <w:spacing w:after="0" w:line="240" w:lineRule="auto"/>
      </w:pPr>
      <w:r>
        <w:separator/>
      </w:r>
    </w:p>
  </w:endnote>
  <w:endnote w:type="continuationSeparator" w:id="0">
    <w:p w:rsidR="00D94BA5" w:rsidP="00AE5640" w:rsidRDefault="00D94BA5" w14:paraId="0C92C5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2AAA3E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7D17EC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598798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BA5" w:rsidP="00AE5640" w:rsidRDefault="00D94BA5" w14:paraId="3D1308FB" w14:textId="77777777">
      <w:pPr>
        <w:spacing w:after="0" w:line="240" w:lineRule="auto"/>
      </w:pPr>
      <w:r>
        <w:separator/>
      </w:r>
    </w:p>
  </w:footnote>
  <w:footnote w:type="continuationSeparator" w:id="0">
    <w:p w:rsidR="00D94BA5" w:rsidP="00AE5640" w:rsidRDefault="00D94BA5" w14:paraId="736A74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105D84AB" w14:textId="3C07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0884A748" w14:textId="7DAB2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40" w:rsidRDefault="00AE5640" w14:paraId="5260102B" w14:textId="46155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ED9"/>
    <w:multiLevelType w:val="hybridMultilevel"/>
    <w:tmpl w:val="D39CB736"/>
    <w:lvl w:ilvl="0" w:tplc="18090001">
      <w:start w:val="1"/>
      <w:numFmt w:val="bullet"/>
      <w:lvlText w:val=""/>
      <w:lvlJc w:val="left"/>
      <w:pPr>
        <w:ind w:left="1287" w:hanging="360"/>
      </w:pPr>
      <w:rPr>
        <w:rFonts w:hint="default" w:ascii="Symbol" w:hAnsi="Symbol"/>
      </w:rPr>
    </w:lvl>
    <w:lvl w:ilvl="1" w:tplc="18090003" w:tentative="1">
      <w:start w:val="1"/>
      <w:numFmt w:val="bullet"/>
      <w:lvlText w:val="o"/>
      <w:lvlJc w:val="left"/>
      <w:pPr>
        <w:ind w:left="2007" w:hanging="360"/>
      </w:pPr>
      <w:rPr>
        <w:rFonts w:hint="default" w:ascii="Courier New" w:hAnsi="Courier New" w:cs="Courier New"/>
      </w:rPr>
    </w:lvl>
    <w:lvl w:ilvl="2" w:tplc="18090005" w:tentative="1">
      <w:start w:val="1"/>
      <w:numFmt w:val="bullet"/>
      <w:lvlText w:val=""/>
      <w:lvlJc w:val="left"/>
      <w:pPr>
        <w:ind w:left="2727" w:hanging="360"/>
      </w:pPr>
      <w:rPr>
        <w:rFonts w:hint="default" w:ascii="Wingdings" w:hAnsi="Wingdings"/>
      </w:rPr>
    </w:lvl>
    <w:lvl w:ilvl="3" w:tplc="18090001" w:tentative="1">
      <w:start w:val="1"/>
      <w:numFmt w:val="bullet"/>
      <w:lvlText w:val=""/>
      <w:lvlJc w:val="left"/>
      <w:pPr>
        <w:ind w:left="3447" w:hanging="360"/>
      </w:pPr>
      <w:rPr>
        <w:rFonts w:hint="default" w:ascii="Symbol" w:hAnsi="Symbol"/>
      </w:rPr>
    </w:lvl>
    <w:lvl w:ilvl="4" w:tplc="18090003" w:tentative="1">
      <w:start w:val="1"/>
      <w:numFmt w:val="bullet"/>
      <w:lvlText w:val="o"/>
      <w:lvlJc w:val="left"/>
      <w:pPr>
        <w:ind w:left="4167" w:hanging="360"/>
      </w:pPr>
      <w:rPr>
        <w:rFonts w:hint="default" w:ascii="Courier New" w:hAnsi="Courier New" w:cs="Courier New"/>
      </w:rPr>
    </w:lvl>
    <w:lvl w:ilvl="5" w:tplc="18090005" w:tentative="1">
      <w:start w:val="1"/>
      <w:numFmt w:val="bullet"/>
      <w:lvlText w:val=""/>
      <w:lvlJc w:val="left"/>
      <w:pPr>
        <w:ind w:left="4887" w:hanging="360"/>
      </w:pPr>
      <w:rPr>
        <w:rFonts w:hint="default" w:ascii="Wingdings" w:hAnsi="Wingdings"/>
      </w:rPr>
    </w:lvl>
    <w:lvl w:ilvl="6" w:tplc="18090001" w:tentative="1">
      <w:start w:val="1"/>
      <w:numFmt w:val="bullet"/>
      <w:lvlText w:val=""/>
      <w:lvlJc w:val="left"/>
      <w:pPr>
        <w:ind w:left="5607" w:hanging="360"/>
      </w:pPr>
      <w:rPr>
        <w:rFonts w:hint="default" w:ascii="Symbol" w:hAnsi="Symbol"/>
      </w:rPr>
    </w:lvl>
    <w:lvl w:ilvl="7" w:tplc="18090003" w:tentative="1">
      <w:start w:val="1"/>
      <w:numFmt w:val="bullet"/>
      <w:lvlText w:val="o"/>
      <w:lvlJc w:val="left"/>
      <w:pPr>
        <w:ind w:left="6327" w:hanging="360"/>
      </w:pPr>
      <w:rPr>
        <w:rFonts w:hint="default" w:ascii="Courier New" w:hAnsi="Courier New" w:cs="Courier New"/>
      </w:rPr>
    </w:lvl>
    <w:lvl w:ilvl="8" w:tplc="18090005" w:tentative="1">
      <w:start w:val="1"/>
      <w:numFmt w:val="bullet"/>
      <w:lvlText w:val=""/>
      <w:lvlJc w:val="left"/>
      <w:pPr>
        <w:ind w:left="7047" w:hanging="360"/>
      </w:pPr>
      <w:rPr>
        <w:rFonts w:hint="default" w:ascii="Wingdings" w:hAnsi="Wingdings"/>
      </w:rPr>
    </w:lvl>
  </w:abstractNum>
  <w:abstractNum w:abstractNumId="1" w15:restartNumberingAfterBreak="0">
    <w:nsid w:val="0F4E55DF"/>
    <w:multiLevelType w:val="hybridMultilevel"/>
    <w:tmpl w:val="DB68B57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 w15:restartNumberingAfterBreak="0">
    <w:nsid w:val="0FA4409A"/>
    <w:multiLevelType w:val="hybridMultilevel"/>
    <w:tmpl w:val="313E8D20"/>
    <w:lvl w:ilvl="0" w:tplc="3D54493E">
      <w:start w:val="6"/>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3" w15:restartNumberingAfterBreak="0">
    <w:nsid w:val="1F56672B"/>
    <w:multiLevelType w:val="hybridMultilevel"/>
    <w:tmpl w:val="A7FCFE9A"/>
    <w:lvl w:ilvl="0" w:tplc="F33278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347B2"/>
    <w:multiLevelType w:val="hybridMultilevel"/>
    <w:tmpl w:val="D17AD82E"/>
    <w:lvl w:ilvl="0" w:tplc="08090001">
      <w:start w:val="1"/>
      <w:numFmt w:val="bullet"/>
      <w:lvlText w:val=""/>
      <w:lvlJc w:val="left"/>
      <w:pPr>
        <w:ind w:left="927" w:hanging="360"/>
      </w:pPr>
      <w:rPr>
        <w:rFonts w:hint="default" w:ascii="Symbol" w:hAnsi="Symbol"/>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5" w15:restartNumberingAfterBreak="0">
    <w:nsid w:val="2E745D70"/>
    <w:multiLevelType w:val="multilevel"/>
    <w:tmpl w:val="9836D734"/>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2FAE62C2"/>
    <w:multiLevelType w:val="hybridMultilevel"/>
    <w:tmpl w:val="B90A2438"/>
    <w:lvl w:ilvl="0" w:tplc="0630E22E">
      <w:start w:val="6"/>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7" w15:restartNumberingAfterBreak="0">
    <w:nsid w:val="31915071"/>
    <w:multiLevelType w:val="hybridMultilevel"/>
    <w:tmpl w:val="769E1B4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47F1BF7"/>
    <w:multiLevelType w:val="hybridMultilevel"/>
    <w:tmpl w:val="150856C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34DC06DA"/>
    <w:multiLevelType w:val="hybridMultilevel"/>
    <w:tmpl w:val="0A44505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435A13C5"/>
    <w:multiLevelType w:val="hybridMultilevel"/>
    <w:tmpl w:val="3E6C33A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7DD3491"/>
    <w:multiLevelType w:val="hybridMultilevel"/>
    <w:tmpl w:val="F1C01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704236"/>
    <w:multiLevelType w:val="hybridMultilevel"/>
    <w:tmpl w:val="A4086D42"/>
    <w:lvl w:ilvl="0" w:tplc="18090001">
      <w:start w:val="1"/>
      <w:numFmt w:val="bullet"/>
      <w:lvlText w:val=""/>
      <w:lvlJc w:val="left"/>
      <w:pPr>
        <w:ind w:left="1287" w:hanging="360"/>
      </w:pPr>
      <w:rPr>
        <w:rFonts w:hint="default" w:ascii="Symbol" w:hAnsi="Symbol"/>
      </w:rPr>
    </w:lvl>
    <w:lvl w:ilvl="1" w:tplc="18090003" w:tentative="1">
      <w:start w:val="1"/>
      <w:numFmt w:val="bullet"/>
      <w:lvlText w:val="o"/>
      <w:lvlJc w:val="left"/>
      <w:pPr>
        <w:ind w:left="2007" w:hanging="360"/>
      </w:pPr>
      <w:rPr>
        <w:rFonts w:hint="default" w:ascii="Courier New" w:hAnsi="Courier New" w:cs="Courier New"/>
      </w:rPr>
    </w:lvl>
    <w:lvl w:ilvl="2" w:tplc="18090005" w:tentative="1">
      <w:start w:val="1"/>
      <w:numFmt w:val="bullet"/>
      <w:lvlText w:val=""/>
      <w:lvlJc w:val="left"/>
      <w:pPr>
        <w:ind w:left="2727" w:hanging="360"/>
      </w:pPr>
      <w:rPr>
        <w:rFonts w:hint="default" w:ascii="Wingdings" w:hAnsi="Wingdings"/>
      </w:rPr>
    </w:lvl>
    <w:lvl w:ilvl="3" w:tplc="18090001" w:tentative="1">
      <w:start w:val="1"/>
      <w:numFmt w:val="bullet"/>
      <w:lvlText w:val=""/>
      <w:lvlJc w:val="left"/>
      <w:pPr>
        <w:ind w:left="3447" w:hanging="360"/>
      </w:pPr>
      <w:rPr>
        <w:rFonts w:hint="default" w:ascii="Symbol" w:hAnsi="Symbol"/>
      </w:rPr>
    </w:lvl>
    <w:lvl w:ilvl="4" w:tplc="18090003" w:tentative="1">
      <w:start w:val="1"/>
      <w:numFmt w:val="bullet"/>
      <w:lvlText w:val="o"/>
      <w:lvlJc w:val="left"/>
      <w:pPr>
        <w:ind w:left="4167" w:hanging="360"/>
      </w:pPr>
      <w:rPr>
        <w:rFonts w:hint="default" w:ascii="Courier New" w:hAnsi="Courier New" w:cs="Courier New"/>
      </w:rPr>
    </w:lvl>
    <w:lvl w:ilvl="5" w:tplc="18090005" w:tentative="1">
      <w:start w:val="1"/>
      <w:numFmt w:val="bullet"/>
      <w:lvlText w:val=""/>
      <w:lvlJc w:val="left"/>
      <w:pPr>
        <w:ind w:left="4887" w:hanging="360"/>
      </w:pPr>
      <w:rPr>
        <w:rFonts w:hint="default" w:ascii="Wingdings" w:hAnsi="Wingdings"/>
      </w:rPr>
    </w:lvl>
    <w:lvl w:ilvl="6" w:tplc="18090001" w:tentative="1">
      <w:start w:val="1"/>
      <w:numFmt w:val="bullet"/>
      <w:lvlText w:val=""/>
      <w:lvlJc w:val="left"/>
      <w:pPr>
        <w:ind w:left="5607" w:hanging="360"/>
      </w:pPr>
      <w:rPr>
        <w:rFonts w:hint="default" w:ascii="Symbol" w:hAnsi="Symbol"/>
      </w:rPr>
    </w:lvl>
    <w:lvl w:ilvl="7" w:tplc="18090003" w:tentative="1">
      <w:start w:val="1"/>
      <w:numFmt w:val="bullet"/>
      <w:lvlText w:val="o"/>
      <w:lvlJc w:val="left"/>
      <w:pPr>
        <w:ind w:left="6327" w:hanging="360"/>
      </w:pPr>
      <w:rPr>
        <w:rFonts w:hint="default" w:ascii="Courier New" w:hAnsi="Courier New" w:cs="Courier New"/>
      </w:rPr>
    </w:lvl>
    <w:lvl w:ilvl="8" w:tplc="18090005" w:tentative="1">
      <w:start w:val="1"/>
      <w:numFmt w:val="bullet"/>
      <w:lvlText w:val=""/>
      <w:lvlJc w:val="left"/>
      <w:pPr>
        <w:ind w:left="7047" w:hanging="360"/>
      </w:pPr>
      <w:rPr>
        <w:rFonts w:hint="default" w:ascii="Wingdings" w:hAnsi="Wingdings"/>
      </w:rPr>
    </w:lvl>
  </w:abstractNum>
  <w:abstractNum w:abstractNumId="13" w15:restartNumberingAfterBreak="0">
    <w:nsid w:val="507974FA"/>
    <w:multiLevelType w:val="hybridMultilevel"/>
    <w:tmpl w:val="E4A8C7A2"/>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51EE57EE"/>
    <w:multiLevelType w:val="hybridMultilevel"/>
    <w:tmpl w:val="022495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5" w15:restartNumberingAfterBreak="0">
    <w:nsid w:val="52DA341C"/>
    <w:multiLevelType w:val="hybridMultilevel"/>
    <w:tmpl w:val="8938A2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567B6A9C"/>
    <w:multiLevelType w:val="hybridMultilevel"/>
    <w:tmpl w:val="43DCAF0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7" w15:restartNumberingAfterBreak="0">
    <w:nsid w:val="586E405D"/>
    <w:multiLevelType w:val="hybridMultilevel"/>
    <w:tmpl w:val="DF00BE7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8" w15:restartNumberingAfterBreak="0">
    <w:nsid w:val="5A4B468F"/>
    <w:multiLevelType w:val="hybridMultilevel"/>
    <w:tmpl w:val="45D42F3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9" w15:restartNumberingAfterBreak="0">
    <w:nsid w:val="5A705414"/>
    <w:multiLevelType w:val="hybridMultilevel"/>
    <w:tmpl w:val="78E4605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6A760E68"/>
    <w:multiLevelType w:val="hybridMultilevel"/>
    <w:tmpl w:val="D396D42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79E21850"/>
    <w:multiLevelType w:val="hybridMultilevel"/>
    <w:tmpl w:val="FB0243D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2" w15:restartNumberingAfterBreak="0">
    <w:nsid w:val="7D307130"/>
    <w:multiLevelType w:val="hybridMultilevel"/>
    <w:tmpl w:val="F9FCF540"/>
    <w:lvl w:ilvl="0" w:tplc="1C203C52">
      <w:start w:val="1"/>
      <w:numFmt w:val="decimal"/>
      <w:lvlText w:val="%1"/>
      <w:lvlJc w:val="left"/>
      <w:pPr>
        <w:ind w:left="5116" w:hanging="721"/>
      </w:pPr>
      <w:rPr>
        <w:rFonts w:hint="default" w:ascii="Calibri" w:hAnsi="Calibri" w:eastAsia="Calibri" w:cs="Calibri"/>
        <w:b/>
        <w:bCs/>
        <w:i w:val="0"/>
        <w:iCs w:val="0"/>
        <w:spacing w:val="0"/>
        <w:w w:val="100"/>
        <w:sz w:val="22"/>
        <w:szCs w:val="22"/>
        <w:lang w:val="en-US" w:eastAsia="en-US" w:bidi="ar-SA"/>
      </w:rPr>
    </w:lvl>
    <w:lvl w:ilvl="1" w:tplc="98B6123A">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tplc="B7108176">
      <w:numFmt w:val="bullet"/>
      <w:lvlText w:val="•"/>
      <w:lvlJc w:val="left"/>
      <w:pPr>
        <w:ind w:left="2501" w:hanging="361"/>
      </w:pPr>
      <w:rPr>
        <w:rFonts w:hint="default"/>
        <w:lang w:val="en-US" w:eastAsia="en-US" w:bidi="ar-SA"/>
      </w:rPr>
    </w:lvl>
    <w:lvl w:ilvl="3" w:tplc="28882D6E">
      <w:numFmt w:val="bullet"/>
      <w:lvlText w:val="•"/>
      <w:lvlJc w:val="left"/>
      <w:pPr>
        <w:ind w:left="3341" w:hanging="361"/>
      </w:pPr>
      <w:rPr>
        <w:rFonts w:hint="default"/>
        <w:lang w:val="en-US" w:eastAsia="en-US" w:bidi="ar-SA"/>
      </w:rPr>
    </w:lvl>
    <w:lvl w:ilvl="4" w:tplc="5C3CDE46">
      <w:numFmt w:val="bullet"/>
      <w:lvlText w:val="•"/>
      <w:lvlJc w:val="left"/>
      <w:pPr>
        <w:ind w:left="4182" w:hanging="361"/>
      </w:pPr>
      <w:rPr>
        <w:rFonts w:hint="default"/>
        <w:lang w:val="en-US" w:eastAsia="en-US" w:bidi="ar-SA"/>
      </w:rPr>
    </w:lvl>
    <w:lvl w:ilvl="5" w:tplc="CC16F952">
      <w:numFmt w:val="bullet"/>
      <w:lvlText w:val="•"/>
      <w:lvlJc w:val="left"/>
      <w:pPr>
        <w:ind w:left="5023" w:hanging="361"/>
      </w:pPr>
      <w:rPr>
        <w:rFonts w:hint="default"/>
        <w:lang w:val="en-US" w:eastAsia="en-US" w:bidi="ar-SA"/>
      </w:rPr>
    </w:lvl>
    <w:lvl w:ilvl="6" w:tplc="619624DC">
      <w:numFmt w:val="bullet"/>
      <w:lvlText w:val="•"/>
      <w:lvlJc w:val="left"/>
      <w:pPr>
        <w:ind w:left="5863" w:hanging="361"/>
      </w:pPr>
      <w:rPr>
        <w:rFonts w:hint="default"/>
        <w:lang w:val="en-US" w:eastAsia="en-US" w:bidi="ar-SA"/>
      </w:rPr>
    </w:lvl>
    <w:lvl w:ilvl="7" w:tplc="5314AC04">
      <w:numFmt w:val="bullet"/>
      <w:lvlText w:val="•"/>
      <w:lvlJc w:val="left"/>
      <w:pPr>
        <w:ind w:left="6704" w:hanging="361"/>
      </w:pPr>
      <w:rPr>
        <w:rFonts w:hint="default"/>
        <w:lang w:val="en-US" w:eastAsia="en-US" w:bidi="ar-SA"/>
      </w:rPr>
    </w:lvl>
    <w:lvl w:ilvl="8" w:tplc="9FCE46D0">
      <w:numFmt w:val="bullet"/>
      <w:lvlText w:val="•"/>
      <w:lvlJc w:val="left"/>
      <w:pPr>
        <w:ind w:left="7545" w:hanging="361"/>
      </w:pPr>
      <w:rPr>
        <w:rFonts w:hint="default"/>
        <w:lang w:val="en-US" w:eastAsia="en-US" w:bidi="ar-SA"/>
      </w:rPr>
    </w:lvl>
  </w:abstractNum>
  <w:num w:numId="1" w16cid:durableId="982850820">
    <w:abstractNumId w:val="5"/>
  </w:num>
  <w:num w:numId="2" w16cid:durableId="326978096">
    <w:abstractNumId w:val="14"/>
  </w:num>
  <w:num w:numId="3" w16cid:durableId="1574852183">
    <w:abstractNumId w:val="6"/>
  </w:num>
  <w:num w:numId="4" w16cid:durableId="1086029464">
    <w:abstractNumId w:val="4"/>
  </w:num>
  <w:num w:numId="5" w16cid:durableId="1297493178">
    <w:abstractNumId w:val="1"/>
  </w:num>
  <w:num w:numId="6" w16cid:durableId="1108892314">
    <w:abstractNumId w:val="2"/>
  </w:num>
  <w:num w:numId="7" w16cid:durableId="865407482">
    <w:abstractNumId w:val="22"/>
  </w:num>
  <w:num w:numId="8" w16cid:durableId="2134134791">
    <w:abstractNumId w:val="3"/>
  </w:num>
  <w:num w:numId="9" w16cid:durableId="24134575">
    <w:abstractNumId w:val="16"/>
  </w:num>
  <w:num w:numId="10" w16cid:durableId="1228683043">
    <w:abstractNumId w:val="21"/>
  </w:num>
  <w:num w:numId="11" w16cid:durableId="574051458">
    <w:abstractNumId w:val="17"/>
  </w:num>
  <w:num w:numId="12" w16cid:durableId="1363674357">
    <w:abstractNumId w:val="18"/>
  </w:num>
  <w:num w:numId="13" w16cid:durableId="1921214804">
    <w:abstractNumId w:val="11"/>
  </w:num>
  <w:num w:numId="14" w16cid:durableId="613513394">
    <w:abstractNumId w:val="0"/>
  </w:num>
  <w:num w:numId="15" w16cid:durableId="352847760">
    <w:abstractNumId w:val="19"/>
  </w:num>
  <w:num w:numId="16" w16cid:durableId="1288924966">
    <w:abstractNumId w:val="15"/>
  </w:num>
  <w:num w:numId="17" w16cid:durableId="632905418">
    <w:abstractNumId w:val="7"/>
  </w:num>
  <w:num w:numId="18" w16cid:durableId="1025055971">
    <w:abstractNumId w:val="20"/>
  </w:num>
  <w:num w:numId="19" w16cid:durableId="1448281967">
    <w:abstractNumId w:val="13"/>
  </w:num>
  <w:num w:numId="20" w16cid:durableId="53311900">
    <w:abstractNumId w:val="8"/>
  </w:num>
  <w:num w:numId="21" w16cid:durableId="278536178">
    <w:abstractNumId w:val="10"/>
  </w:num>
  <w:num w:numId="22" w16cid:durableId="1338725088">
    <w:abstractNumId w:val="9"/>
  </w:num>
  <w:num w:numId="23" w16cid:durableId="745343541">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F8"/>
    <w:rsid w:val="00016010"/>
    <w:rsid w:val="00024E7D"/>
    <w:rsid w:val="00032507"/>
    <w:rsid w:val="00041DB7"/>
    <w:rsid w:val="0005592D"/>
    <w:rsid w:val="00072280"/>
    <w:rsid w:val="00074F97"/>
    <w:rsid w:val="00094CD2"/>
    <w:rsid w:val="00096458"/>
    <w:rsid w:val="000967C6"/>
    <w:rsid w:val="000976CB"/>
    <w:rsid w:val="000A2E10"/>
    <w:rsid w:val="000A5B36"/>
    <w:rsid w:val="000C77C4"/>
    <w:rsid w:val="000D4AB3"/>
    <w:rsid w:val="000E27B4"/>
    <w:rsid w:val="000E52AB"/>
    <w:rsid w:val="001144C7"/>
    <w:rsid w:val="00125EFB"/>
    <w:rsid w:val="001457F1"/>
    <w:rsid w:val="00146162"/>
    <w:rsid w:val="001538FA"/>
    <w:rsid w:val="001732CF"/>
    <w:rsid w:val="00177EA4"/>
    <w:rsid w:val="00181E83"/>
    <w:rsid w:val="00183F2F"/>
    <w:rsid w:val="00186F57"/>
    <w:rsid w:val="0019714E"/>
    <w:rsid w:val="001B5DA7"/>
    <w:rsid w:val="001D3A35"/>
    <w:rsid w:val="001D4056"/>
    <w:rsid w:val="001D5A16"/>
    <w:rsid w:val="001D6EC7"/>
    <w:rsid w:val="001F4BDF"/>
    <w:rsid w:val="0020699C"/>
    <w:rsid w:val="002101AA"/>
    <w:rsid w:val="00211FAD"/>
    <w:rsid w:val="00215F6D"/>
    <w:rsid w:val="00217D49"/>
    <w:rsid w:val="00225626"/>
    <w:rsid w:val="002342A3"/>
    <w:rsid w:val="00235018"/>
    <w:rsid w:val="00236F1F"/>
    <w:rsid w:val="00243D6C"/>
    <w:rsid w:val="002527DC"/>
    <w:rsid w:val="00262B37"/>
    <w:rsid w:val="002749F5"/>
    <w:rsid w:val="002770D6"/>
    <w:rsid w:val="00280A55"/>
    <w:rsid w:val="00284E6D"/>
    <w:rsid w:val="00287B80"/>
    <w:rsid w:val="00293E5B"/>
    <w:rsid w:val="00294311"/>
    <w:rsid w:val="002A7ED0"/>
    <w:rsid w:val="002B4BD1"/>
    <w:rsid w:val="002C278E"/>
    <w:rsid w:val="002C56F0"/>
    <w:rsid w:val="002D1AA6"/>
    <w:rsid w:val="002D6704"/>
    <w:rsid w:val="002E1783"/>
    <w:rsid w:val="002E2742"/>
    <w:rsid w:val="002E5D42"/>
    <w:rsid w:val="002F51F1"/>
    <w:rsid w:val="003001D8"/>
    <w:rsid w:val="00300A6C"/>
    <w:rsid w:val="00310938"/>
    <w:rsid w:val="00311D72"/>
    <w:rsid w:val="00316674"/>
    <w:rsid w:val="0033432A"/>
    <w:rsid w:val="003454A4"/>
    <w:rsid w:val="00361937"/>
    <w:rsid w:val="0036581C"/>
    <w:rsid w:val="003669FA"/>
    <w:rsid w:val="003849BC"/>
    <w:rsid w:val="003A2457"/>
    <w:rsid w:val="003A3A1D"/>
    <w:rsid w:val="003B3A60"/>
    <w:rsid w:val="003B6F3D"/>
    <w:rsid w:val="003C414D"/>
    <w:rsid w:val="003C4FE0"/>
    <w:rsid w:val="003E5398"/>
    <w:rsid w:val="003E75D5"/>
    <w:rsid w:val="003F2F30"/>
    <w:rsid w:val="003F60CD"/>
    <w:rsid w:val="003F6EBC"/>
    <w:rsid w:val="003F7EF2"/>
    <w:rsid w:val="00403631"/>
    <w:rsid w:val="004123E5"/>
    <w:rsid w:val="00417238"/>
    <w:rsid w:val="00420077"/>
    <w:rsid w:val="00425844"/>
    <w:rsid w:val="004313DD"/>
    <w:rsid w:val="0043480F"/>
    <w:rsid w:val="00437186"/>
    <w:rsid w:val="00437AB6"/>
    <w:rsid w:val="0045657F"/>
    <w:rsid w:val="00466845"/>
    <w:rsid w:val="004B4587"/>
    <w:rsid w:val="004B61E6"/>
    <w:rsid w:val="004C268C"/>
    <w:rsid w:val="004C43CD"/>
    <w:rsid w:val="004D0CEF"/>
    <w:rsid w:val="004D76FB"/>
    <w:rsid w:val="004F0B89"/>
    <w:rsid w:val="00502674"/>
    <w:rsid w:val="00504B5F"/>
    <w:rsid w:val="005073F8"/>
    <w:rsid w:val="0051643B"/>
    <w:rsid w:val="00521DE0"/>
    <w:rsid w:val="0052211B"/>
    <w:rsid w:val="005256F5"/>
    <w:rsid w:val="00527D88"/>
    <w:rsid w:val="00545ED7"/>
    <w:rsid w:val="00550368"/>
    <w:rsid w:val="005564C6"/>
    <w:rsid w:val="005866CC"/>
    <w:rsid w:val="0058675E"/>
    <w:rsid w:val="00587BC7"/>
    <w:rsid w:val="00592F13"/>
    <w:rsid w:val="00594330"/>
    <w:rsid w:val="00596D82"/>
    <w:rsid w:val="005C662E"/>
    <w:rsid w:val="005D2AEC"/>
    <w:rsid w:val="005D3AD9"/>
    <w:rsid w:val="005F32F3"/>
    <w:rsid w:val="005F4956"/>
    <w:rsid w:val="005F6135"/>
    <w:rsid w:val="00603582"/>
    <w:rsid w:val="0061198C"/>
    <w:rsid w:val="00615052"/>
    <w:rsid w:val="00617AF4"/>
    <w:rsid w:val="006244B0"/>
    <w:rsid w:val="00632EA5"/>
    <w:rsid w:val="006350AE"/>
    <w:rsid w:val="00637AC7"/>
    <w:rsid w:val="0064286F"/>
    <w:rsid w:val="00651162"/>
    <w:rsid w:val="00653DFA"/>
    <w:rsid w:val="00656805"/>
    <w:rsid w:val="00677181"/>
    <w:rsid w:val="00680A35"/>
    <w:rsid w:val="006976C2"/>
    <w:rsid w:val="006A4001"/>
    <w:rsid w:val="006A51E1"/>
    <w:rsid w:val="006A66AB"/>
    <w:rsid w:val="006A7BC2"/>
    <w:rsid w:val="006C20BF"/>
    <w:rsid w:val="006D10D5"/>
    <w:rsid w:val="006D6C35"/>
    <w:rsid w:val="006D72C2"/>
    <w:rsid w:val="006E67F6"/>
    <w:rsid w:val="00700190"/>
    <w:rsid w:val="007021DB"/>
    <w:rsid w:val="00703244"/>
    <w:rsid w:val="0070609E"/>
    <w:rsid w:val="00711230"/>
    <w:rsid w:val="0072422C"/>
    <w:rsid w:val="00741613"/>
    <w:rsid w:val="00741B28"/>
    <w:rsid w:val="00741BDE"/>
    <w:rsid w:val="007435BD"/>
    <w:rsid w:val="007450BA"/>
    <w:rsid w:val="00753A22"/>
    <w:rsid w:val="0076718C"/>
    <w:rsid w:val="00780A98"/>
    <w:rsid w:val="0079322B"/>
    <w:rsid w:val="007A44CF"/>
    <w:rsid w:val="007B0B4D"/>
    <w:rsid w:val="007C6256"/>
    <w:rsid w:val="007D2671"/>
    <w:rsid w:val="007E1B22"/>
    <w:rsid w:val="007E1FD5"/>
    <w:rsid w:val="007E271F"/>
    <w:rsid w:val="007F1802"/>
    <w:rsid w:val="00806D39"/>
    <w:rsid w:val="00824279"/>
    <w:rsid w:val="008341F9"/>
    <w:rsid w:val="00835555"/>
    <w:rsid w:val="008576C7"/>
    <w:rsid w:val="0087200A"/>
    <w:rsid w:val="008727F9"/>
    <w:rsid w:val="00890366"/>
    <w:rsid w:val="008A0FE6"/>
    <w:rsid w:val="008B2357"/>
    <w:rsid w:val="008B7D44"/>
    <w:rsid w:val="008C7C92"/>
    <w:rsid w:val="008D1BFF"/>
    <w:rsid w:val="008E340B"/>
    <w:rsid w:val="008E38B1"/>
    <w:rsid w:val="008F587F"/>
    <w:rsid w:val="008F6145"/>
    <w:rsid w:val="009025C2"/>
    <w:rsid w:val="00902E55"/>
    <w:rsid w:val="00906017"/>
    <w:rsid w:val="00910503"/>
    <w:rsid w:val="00913632"/>
    <w:rsid w:val="00924992"/>
    <w:rsid w:val="00931394"/>
    <w:rsid w:val="009321E6"/>
    <w:rsid w:val="009457A8"/>
    <w:rsid w:val="00946966"/>
    <w:rsid w:val="0095589D"/>
    <w:rsid w:val="00956ADC"/>
    <w:rsid w:val="0095791E"/>
    <w:rsid w:val="00960A93"/>
    <w:rsid w:val="00962389"/>
    <w:rsid w:val="009652D4"/>
    <w:rsid w:val="00967D86"/>
    <w:rsid w:val="00967E3A"/>
    <w:rsid w:val="009716C1"/>
    <w:rsid w:val="009779BD"/>
    <w:rsid w:val="00981863"/>
    <w:rsid w:val="0098399A"/>
    <w:rsid w:val="00985707"/>
    <w:rsid w:val="0098CAA3"/>
    <w:rsid w:val="00996860"/>
    <w:rsid w:val="009A2C77"/>
    <w:rsid w:val="009B61CE"/>
    <w:rsid w:val="009C2414"/>
    <w:rsid w:val="009C379C"/>
    <w:rsid w:val="009C46E2"/>
    <w:rsid w:val="009D47FB"/>
    <w:rsid w:val="009E1CB8"/>
    <w:rsid w:val="009E7BDF"/>
    <w:rsid w:val="009F0AF0"/>
    <w:rsid w:val="009F199A"/>
    <w:rsid w:val="009F7362"/>
    <w:rsid w:val="009F7B56"/>
    <w:rsid w:val="00A0043A"/>
    <w:rsid w:val="00A05B6E"/>
    <w:rsid w:val="00A075DA"/>
    <w:rsid w:val="00A30F79"/>
    <w:rsid w:val="00A32808"/>
    <w:rsid w:val="00A40529"/>
    <w:rsid w:val="00A411A6"/>
    <w:rsid w:val="00A421C1"/>
    <w:rsid w:val="00A457B5"/>
    <w:rsid w:val="00A52829"/>
    <w:rsid w:val="00A5480B"/>
    <w:rsid w:val="00A56588"/>
    <w:rsid w:val="00A62077"/>
    <w:rsid w:val="00A626DC"/>
    <w:rsid w:val="00A6470B"/>
    <w:rsid w:val="00A66D60"/>
    <w:rsid w:val="00A731F2"/>
    <w:rsid w:val="00A91804"/>
    <w:rsid w:val="00A94A14"/>
    <w:rsid w:val="00A9567D"/>
    <w:rsid w:val="00AA41FC"/>
    <w:rsid w:val="00AA5251"/>
    <w:rsid w:val="00AB00E9"/>
    <w:rsid w:val="00AB0360"/>
    <w:rsid w:val="00AB60FF"/>
    <w:rsid w:val="00AE1FFF"/>
    <w:rsid w:val="00AE3BC2"/>
    <w:rsid w:val="00AE5640"/>
    <w:rsid w:val="00AF3057"/>
    <w:rsid w:val="00AF7FD7"/>
    <w:rsid w:val="00B042A5"/>
    <w:rsid w:val="00B06CD3"/>
    <w:rsid w:val="00B14A8B"/>
    <w:rsid w:val="00B208D3"/>
    <w:rsid w:val="00B2646D"/>
    <w:rsid w:val="00B401E5"/>
    <w:rsid w:val="00B51C86"/>
    <w:rsid w:val="00B527CE"/>
    <w:rsid w:val="00B718D8"/>
    <w:rsid w:val="00B84485"/>
    <w:rsid w:val="00B876C8"/>
    <w:rsid w:val="00B87E45"/>
    <w:rsid w:val="00B9505D"/>
    <w:rsid w:val="00B95A3C"/>
    <w:rsid w:val="00BB2B2F"/>
    <w:rsid w:val="00BC5440"/>
    <w:rsid w:val="00BC5691"/>
    <w:rsid w:val="00BD0505"/>
    <w:rsid w:val="00BD3EBB"/>
    <w:rsid w:val="00BE21D8"/>
    <w:rsid w:val="00BF2A82"/>
    <w:rsid w:val="00C30109"/>
    <w:rsid w:val="00C35827"/>
    <w:rsid w:val="00C43439"/>
    <w:rsid w:val="00C55D95"/>
    <w:rsid w:val="00C578EE"/>
    <w:rsid w:val="00C62412"/>
    <w:rsid w:val="00C67608"/>
    <w:rsid w:val="00C72477"/>
    <w:rsid w:val="00CB4F47"/>
    <w:rsid w:val="00CF22DB"/>
    <w:rsid w:val="00CF7788"/>
    <w:rsid w:val="00D12364"/>
    <w:rsid w:val="00D12D85"/>
    <w:rsid w:val="00D13CFC"/>
    <w:rsid w:val="00D13E08"/>
    <w:rsid w:val="00D17E92"/>
    <w:rsid w:val="00D2053D"/>
    <w:rsid w:val="00D235F1"/>
    <w:rsid w:val="00D31A3E"/>
    <w:rsid w:val="00D40B34"/>
    <w:rsid w:val="00D51952"/>
    <w:rsid w:val="00D6404E"/>
    <w:rsid w:val="00D668A6"/>
    <w:rsid w:val="00D840D6"/>
    <w:rsid w:val="00D860EB"/>
    <w:rsid w:val="00D86537"/>
    <w:rsid w:val="00D924AE"/>
    <w:rsid w:val="00D927A4"/>
    <w:rsid w:val="00D93DD1"/>
    <w:rsid w:val="00D94BA5"/>
    <w:rsid w:val="00DA7DD6"/>
    <w:rsid w:val="00DB37C8"/>
    <w:rsid w:val="00DB49BE"/>
    <w:rsid w:val="00DB7699"/>
    <w:rsid w:val="00DC1538"/>
    <w:rsid w:val="00DC1EC8"/>
    <w:rsid w:val="00DC4C7B"/>
    <w:rsid w:val="00DC739C"/>
    <w:rsid w:val="00DD7831"/>
    <w:rsid w:val="00DE295F"/>
    <w:rsid w:val="00DE40DE"/>
    <w:rsid w:val="00E02349"/>
    <w:rsid w:val="00E164E2"/>
    <w:rsid w:val="00E1669B"/>
    <w:rsid w:val="00E20DF1"/>
    <w:rsid w:val="00E2275A"/>
    <w:rsid w:val="00E27236"/>
    <w:rsid w:val="00E355F2"/>
    <w:rsid w:val="00E4379C"/>
    <w:rsid w:val="00E46A7F"/>
    <w:rsid w:val="00E56103"/>
    <w:rsid w:val="00E562A4"/>
    <w:rsid w:val="00E64216"/>
    <w:rsid w:val="00E737FA"/>
    <w:rsid w:val="00E803B4"/>
    <w:rsid w:val="00E8080C"/>
    <w:rsid w:val="00E931B7"/>
    <w:rsid w:val="00E97EA3"/>
    <w:rsid w:val="00EA7252"/>
    <w:rsid w:val="00EA74CF"/>
    <w:rsid w:val="00EB55D8"/>
    <w:rsid w:val="00EB6A7C"/>
    <w:rsid w:val="00EC0E3C"/>
    <w:rsid w:val="00ED791D"/>
    <w:rsid w:val="00EE157C"/>
    <w:rsid w:val="00EE3052"/>
    <w:rsid w:val="00EF0853"/>
    <w:rsid w:val="00EF50A2"/>
    <w:rsid w:val="00F04A4E"/>
    <w:rsid w:val="00F11CE7"/>
    <w:rsid w:val="00F22DFB"/>
    <w:rsid w:val="00F2478F"/>
    <w:rsid w:val="00F333FA"/>
    <w:rsid w:val="00F424C0"/>
    <w:rsid w:val="00F42A02"/>
    <w:rsid w:val="00F44F7D"/>
    <w:rsid w:val="00F4707B"/>
    <w:rsid w:val="00F57FB2"/>
    <w:rsid w:val="00F6239A"/>
    <w:rsid w:val="00F63ABA"/>
    <w:rsid w:val="00F650C4"/>
    <w:rsid w:val="00F66CB5"/>
    <w:rsid w:val="00F7721D"/>
    <w:rsid w:val="00FB4DC3"/>
    <w:rsid w:val="00FC2215"/>
    <w:rsid w:val="00FD2FD6"/>
    <w:rsid w:val="00FE18A5"/>
    <w:rsid w:val="00FF0739"/>
    <w:rsid w:val="00FF6592"/>
    <w:rsid w:val="00FF6B5A"/>
    <w:rsid w:val="01200C08"/>
    <w:rsid w:val="0164C8FD"/>
    <w:rsid w:val="019184F1"/>
    <w:rsid w:val="01974630"/>
    <w:rsid w:val="0199EBF2"/>
    <w:rsid w:val="024D3BAB"/>
    <w:rsid w:val="026CB10B"/>
    <w:rsid w:val="02879C57"/>
    <w:rsid w:val="02F67533"/>
    <w:rsid w:val="032F7278"/>
    <w:rsid w:val="036C8A8B"/>
    <w:rsid w:val="043A2EA1"/>
    <w:rsid w:val="04426393"/>
    <w:rsid w:val="04A3E19D"/>
    <w:rsid w:val="05639C5F"/>
    <w:rsid w:val="05C964F8"/>
    <w:rsid w:val="07914DCA"/>
    <w:rsid w:val="07F92AE8"/>
    <w:rsid w:val="08F70C70"/>
    <w:rsid w:val="093DFB48"/>
    <w:rsid w:val="094B7886"/>
    <w:rsid w:val="0A093C96"/>
    <w:rsid w:val="0B451F46"/>
    <w:rsid w:val="0B92033C"/>
    <w:rsid w:val="0BC1FCF8"/>
    <w:rsid w:val="0C59B0FA"/>
    <w:rsid w:val="0D867761"/>
    <w:rsid w:val="0ECA4043"/>
    <w:rsid w:val="10010A88"/>
    <w:rsid w:val="10F85517"/>
    <w:rsid w:val="1241B751"/>
    <w:rsid w:val="12CC33BA"/>
    <w:rsid w:val="12ED1425"/>
    <w:rsid w:val="138F6CFA"/>
    <w:rsid w:val="143E26CD"/>
    <w:rsid w:val="146D104E"/>
    <w:rsid w:val="15126E81"/>
    <w:rsid w:val="159E3669"/>
    <w:rsid w:val="15BAE133"/>
    <w:rsid w:val="15BCF0A2"/>
    <w:rsid w:val="15CB0DF7"/>
    <w:rsid w:val="161BCDE4"/>
    <w:rsid w:val="1634A8EE"/>
    <w:rsid w:val="18E0B0A3"/>
    <w:rsid w:val="19D50C77"/>
    <w:rsid w:val="1B2DD3D4"/>
    <w:rsid w:val="1BCC2A9E"/>
    <w:rsid w:val="1C39EAC9"/>
    <w:rsid w:val="1C74A0EC"/>
    <w:rsid w:val="1EB04BC0"/>
    <w:rsid w:val="212E509F"/>
    <w:rsid w:val="216B5967"/>
    <w:rsid w:val="239B7141"/>
    <w:rsid w:val="23FA1DC1"/>
    <w:rsid w:val="24284EE7"/>
    <w:rsid w:val="243DB6B8"/>
    <w:rsid w:val="2476EC7F"/>
    <w:rsid w:val="248FFC50"/>
    <w:rsid w:val="250073C5"/>
    <w:rsid w:val="25FC451E"/>
    <w:rsid w:val="26329938"/>
    <w:rsid w:val="26EDA462"/>
    <w:rsid w:val="27AC44B9"/>
    <w:rsid w:val="27BD6456"/>
    <w:rsid w:val="27CABD6C"/>
    <w:rsid w:val="2A277C53"/>
    <w:rsid w:val="2B5A7E89"/>
    <w:rsid w:val="2BF76090"/>
    <w:rsid w:val="2CAA9844"/>
    <w:rsid w:val="2D71DB74"/>
    <w:rsid w:val="2E6E3B62"/>
    <w:rsid w:val="2FF34BD1"/>
    <w:rsid w:val="32702E6F"/>
    <w:rsid w:val="3317806E"/>
    <w:rsid w:val="33D5A288"/>
    <w:rsid w:val="340342D0"/>
    <w:rsid w:val="3493D129"/>
    <w:rsid w:val="34A9A1AC"/>
    <w:rsid w:val="352FB9C5"/>
    <w:rsid w:val="3570759E"/>
    <w:rsid w:val="35E756E9"/>
    <w:rsid w:val="3696B316"/>
    <w:rsid w:val="36E15D6C"/>
    <w:rsid w:val="37F60428"/>
    <w:rsid w:val="3BF9C55E"/>
    <w:rsid w:val="3C4441FF"/>
    <w:rsid w:val="3C8D3EA7"/>
    <w:rsid w:val="3CC891BB"/>
    <w:rsid w:val="3CE76819"/>
    <w:rsid w:val="3D3B5414"/>
    <w:rsid w:val="3E7B6EF2"/>
    <w:rsid w:val="3EB45673"/>
    <w:rsid w:val="3F8E86FC"/>
    <w:rsid w:val="409DFE93"/>
    <w:rsid w:val="4180DBF4"/>
    <w:rsid w:val="431D3B7C"/>
    <w:rsid w:val="442E3C36"/>
    <w:rsid w:val="44540CF4"/>
    <w:rsid w:val="449EE4FA"/>
    <w:rsid w:val="452CB49E"/>
    <w:rsid w:val="45B09A40"/>
    <w:rsid w:val="460280D7"/>
    <w:rsid w:val="46452171"/>
    <w:rsid w:val="46751AA6"/>
    <w:rsid w:val="46AD13B8"/>
    <w:rsid w:val="46DA365E"/>
    <w:rsid w:val="48965FFB"/>
    <w:rsid w:val="49750362"/>
    <w:rsid w:val="4A2AC08C"/>
    <w:rsid w:val="4BC5FB06"/>
    <w:rsid w:val="4C42DC28"/>
    <w:rsid w:val="4D65518E"/>
    <w:rsid w:val="4D9619CD"/>
    <w:rsid w:val="4DB5635C"/>
    <w:rsid w:val="4DD1FD2D"/>
    <w:rsid w:val="4DE4BC7B"/>
    <w:rsid w:val="4E2CEF24"/>
    <w:rsid w:val="4EA4A3E3"/>
    <w:rsid w:val="4F27808C"/>
    <w:rsid w:val="4F2D609C"/>
    <w:rsid w:val="4FF517CD"/>
    <w:rsid w:val="5126E686"/>
    <w:rsid w:val="517AE6AE"/>
    <w:rsid w:val="51B15240"/>
    <w:rsid w:val="51B5E5C7"/>
    <w:rsid w:val="51DFE11D"/>
    <w:rsid w:val="537AA21E"/>
    <w:rsid w:val="53A12DB4"/>
    <w:rsid w:val="543BE4B4"/>
    <w:rsid w:val="546D9D4F"/>
    <w:rsid w:val="54AF9537"/>
    <w:rsid w:val="555C7C6F"/>
    <w:rsid w:val="561ACFC6"/>
    <w:rsid w:val="5677AE01"/>
    <w:rsid w:val="57EE43F8"/>
    <w:rsid w:val="57FFAF6B"/>
    <w:rsid w:val="58E5D527"/>
    <w:rsid w:val="59B463BC"/>
    <w:rsid w:val="59C39F46"/>
    <w:rsid w:val="5A88D281"/>
    <w:rsid w:val="5AB827BC"/>
    <w:rsid w:val="5AE53886"/>
    <w:rsid w:val="5B1D9FF7"/>
    <w:rsid w:val="5C336898"/>
    <w:rsid w:val="5C8F2287"/>
    <w:rsid w:val="5CD56E4B"/>
    <w:rsid w:val="5D78AEAD"/>
    <w:rsid w:val="5E0BCCB0"/>
    <w:rsid w:val="5E9CE1A4"/>
    <w:rsid w:val="5F17D061"/>
    <w:rsid w:val="5F506C7E"/>
    <w:rsid w:val="5F5A217F"/>
    <w:rsid w:val="61158861"/>
    <w:rsid w:val="61C72ACD"/>
    <w:rsid w:val="61D1BB37"/>
    <w:rsid w:val="61E01A5F"/>
    <w:rsid w:val="621BFD61"/>
    <w:rsid w:val="621D4BE7"/>
    <w:rsid w:val="62708F74"/>
    <w:rsid w:val="62D4EDC3"/>
    <w:rsid w:val="62E2AA52"/>
    <w:rsid w:val="633469C8"/>
    <w:rsid w:val="63FDFE86"/>
    <w:rsid w:val="64392721"/>
    <w:rsid w:val="64517F68"/>
    <w:rsid w:val="646CB749"/>
    <w:rsid w:val="649B65DE"/>
    <w:rsid w:val="651C1D5E"/>
    <w:rsid w:val="664A909A"/>
    <w:rsid w:val="67359020"/>
    <w:rsid w:val="67BAF2D5"/>
    <w:rsid w:val="67C5E0DC"/>
    <w:rsid w:val="6817240D"/>
    <w:rsid w:val="68BDF194"/>
    <w:rsid w:val="696CA5B9"/>
    <w:rsid w:val="6AFE83FA"/>
    <w:rsid w:val="6BA16599"/>
    <w:rsid w:val="6C5F3A77"/>
    <w:rsid w:val="6C6F4D8D"/>
    <w:rsid w:val="6CAFE09E"/>
    <w:rsid w:val="6CD1DD65"/>
    <w:rsid w:val="6D715B28"/>
    <w:rsid w:val="6D8E5F82"/>
    <w:rsid w:val="6DD4043D"/>
    <w:rsid w:val="6E1FEB03"/>
    <w:rsid w:val="6E206325"/>
    <w:rsid w:val="6E9F88EA"/>
    <w:rsid w:val="6EB901FB"/>
    <w:rsid w:val="6EFBBF47"/>
    <w:rsid w:val="6FC9DEC8"/>
    <w:rsid w:val="70277BE7"/>
    <w:rsid w:val="724D67A7"/>
    <w:rsid w:val="727CE79A"/>
    <w:rsid w:val="72D59BBF"/>
    <w:rsid w:val="72F423CC"/>
    <w:rsid w:val="73383AB7"/>
    <w:rsid w:val="745350C1"/>
    <w:rsid w:val="74CE9702"/>
    <w:rsid w:val="755493A5"/>
    <w:rsid w:val="75C2C86E"/>
    <w:rsid w:val="765D89D7"/>
    <w:rsid w:val="7674628B"/>
    <w:rsid w:val="76AC86B1"/>
    <w:rsid w:val="777BC83E"/>
    <w:rsid w:val="778B7E69"/>
    <w:rsid w:val="7868A89B"/>
    <w:rsid w:val="789EE17F"/>
    <w:rsid w:val="7906F7C5"/>
    <w:rsid w:val="79A78FEA"/>
    <w:rsid w:val="79C30B03"/>
    <w:rsid w:val="79DA6DF0"/>
    <w:rsid w:val="79E6BF57"/>
    <w:rsid w:val="7A0386DD"/>
    <w:rsid w:val="7AA12AFE"/>
    <w:rsid w:val="7AB08695"/>
    <w:rsid w:val="7AB276C2"/>
    <w:rsid w:val="7CA248CE"/>
    <w:rsid w:val="7CCD9C05"/>
    <w:rsid w:val="7D0412D6"/>
    <w:rsid w:val="7D5A6F54"/>
    <w:rsid w:val="7E413751"/>
    <w:rsid w:val="7EFCAE1D"/>
    <w:rsid w:val="7F22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53B0F"/>
  <w15:chartTrackingRefBased/>
  <w15:docId w15:val="{17A5DC07-EA05-4733-A4ED-955527BC0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EBC"/>
  </w:style>
  <w:style w:type="paragraph" w:styleId="Heading1">
    <w:name w:val="heading 1"/>
    <w:basedOn w:val="Normal"/>
    <w:link w:val="Heading1Char"/>
    <w:uiPriority w:val="9"/>
    <w:qFormat/>
    <w:rsid w:val="003F6EBC"/>
    <w:pPr>
      <w:widowControl w:val="0"/>
      <w:autoSpaceDE w:val="0"/>
      <w:autoSpaceDN w:val="0"/>
      <w:spacing w:after="0" w:line="240" w:lineRule="auto"/>
      <w:ind w:left="469" w:hanging="331"/>
      <w:outlineLvl w:val="0"/>
    </w:pPr>
    <w:rPr>
      <w:rFonts w:ascii="Arial" w:hAnsi="Arial" w:eastAsia="Arial" w:cs="Arial"/>
      <w:b/>
      <w:bCs/>
      <w:kern w:val="0"/>
      <w:sz w:val="20"/>
      <w:szCs w:val="2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3F6EBC"/>
    <w:pPr>
      <w:widowControl w:val="0"/>
      <w:autoSpaceDE w:val="0"/>
      <w:autoSpaceDN w:val="0"/>
      <w:spacing w:after="0" w:line="240" w:lineRule="auto"/>
      <w:ind w:left="140"/>
    </w:pPr>
    <w:rPr>
      <w:rFonts w:ascii="Arial" w:hAnsi="Arial" w:eastAsia="Arial" w:cs="Arial"/>
      <w:kern w:val="0"/>
      <w:sz w:val="20"/>
      <w:szCs w:val="20"/>
      <w:lang w:val="en-US"/>
      <w14:ligatures w14:val="none"/>
    </w:rPr>
  </w:style>
  <w:style w:type="character" w:styleId="BodyTextChar" w:customStyle="1">
    <w:name w:val="Body Text Char"/>
    <w:basedOn w:val="DefaultParagraphFont"/>
    <w:link w:val="BodyText"/>
    <w:uiPriority w:val="1"/>
    <w:rsid w:val="003F6EBC"/>
    <w:rPr>
      <w:rFonts w:ascii="Arial" w:hAnsi="Arial" w:eastAsia="Arial" w:cs="Arial"/>
      <w:kern w:val="0"/>
      <w:sz w:val="20"/>
      <w:szCs w:val="20"/>
      <w:lang w:val="en-US"/>
      <w14:ligatures w14:val="none"/>
    </w:rPr>
  </w:style>
  <w:style w:type="character" w:styleId="Heading1Char" w:customStyle="1">
    <w:name w:val="Heading 1 Char"/>
    <w:basedOn w:val="DefaultParagraphFont"/>
    <w:link w:val="Heading1"/>
    <w:uiPriority w:val="9"/>
    <w:rsid w:val="003F6EBC"/>
    <w:rPr>
      <w:rFonts w:ascii="Arial" w:hAnsi="Arial" w:eastAsia="Arial" w:cs="Arial"/>
      <w:b/>
      <w:bCs/>
      <w:kern w:val="0"/>
      <w:sz w:val="20"/>
      <w:szCs w:val="20"/>
      <w:lang w:val="en-US"/>
      <w14:ligatures w14:val="none"/>
    </w:rPr>
  </w:style>
  <w:style w:type="paragraph" w:styleId="ListParagraph">
    <w:name w:val="List Paragraph"/>
    <w:basedOn w:val="Normal"/>
    <w:uiPriority w:val="34"/>
    <w:qFormat/>
    <w:rsid w:val="00A9567D"/>
    <w:pPr>
      <w:ind w:left="720"/>
      <w:contextualSpacing/>
    </w:pPr>
  </w:style>
  <w:style w:type="paragraph" w:styleId="Default" w:customStyle="1">
    <w:name w:val="Default"/>
    <w:rsid w:val="00BD3EBB"/>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AE56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5640"/>
  </w:style>
  <w:style w:type="paragraph" w:styleId="Footer">
    <w:name w:val="footer"/>
    <w:basedOn w:val="Normal"/>
    <w:link w:val="FooterChar"/>
    <w:uiPriority w:val="99"/>
    <w:unhideWhenUsed/>
    <w:rsid w:val="00AE56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5640"/>
  </w:style>
  <w:style w:type="table" w:styleId="TableGrid">
    <w:name w:val="Table Grid"/>
    <w:basedOn w:val="TableNormal"/>
    <w:uiPriority w:val="59"/>
    <w:rsid w:val="001732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94CD2"/>
    <w:pPr>
      <w:spacing w:after="0" w:line="240" w:lineRule="auto"/>
    </w:pPr>
  </w:style>
  <w:style w:type="character" w:styleId="CommentReference">
    <w:name w:val="annotation reference"/>
    <w:basedOn w:val="DefaultParagraphFont"/>
    <w:uiPriority w:val="99"/>
    <w:semiHidden/>
    <w:unhideWhenUsed/>
    <w:rsid w:val="00186F57"/>
    <w:rPr>
      <w:sz w:val="16"/>
      <w:szCs w:val="16"/>
    </w:rPr>
  </w:style>
  <w:style w:type="paragraph" w:styleId="CommentText">
    <w:name w:val="annotation text"/>
    <w:basedOn w:val="Normal"/>
    <w:link w:val="CommentTextChar"/>
    <w:uiPriority w:val="99"/>
    <w:unhideWhenUsed/>
    <w:rsid w:val="00186F57"/>
    <w:pPr>
      <w:spacing w:line="240" w:lineRule="auto"/>
    </w:pPr>
    <w:rPr>
      <w:sz w:val="20"/>
      <w:szCs w:val="20"/>
    </w:rPr>
  </w:style>
  <w:style w:type="character" w:styleId="CommentTextChar" w:customStyle="1">
    <w:name w:val="Comment Text Char"/>
    <w:basedOn w:val="DefaultParagraphFont"/>
    <w:link w:val="CommentText"/>
    <w:uiPriority w:val="99"/>
    <w:rsid w:val="00186F57"/>
    <w:rPr>
      <w:sz w:val="20"/>
      <w:szCs w:val="20"/>
    </w:rPr>
  </w:style>
  <w:style w:type="paragraph" w:styleId="CommentSubject">
    <w:name w:val="annotation subject"/>
    <w:basedOn w:val="CommentText"/>
    <w:next w:val="CommentText"/>
    <w:link w:val="CommentSubjectChar"/>
    <w:uiPriority w:val="99"/>
    <w:semiHidden/>
    <w:unhideWhenUsed/>
    <w:rsid w:val="00186F57"/>
    <w:rPr>
      <w:b/>
      <w:bCs/>
    </w:rPr>
  </w:style>
  <w:style w:type="character" w:styleId="CommentSubjectChar" w:customStyle="1">
    <w:name w:val="Comment Subject Char"/>
    <w:basedOn w:val="CommentTextChar"/>
    <w:link w:val="CommentSubject"/>
    <w:uiPriority w:val="99"/>
    <w:semiHidden/>
    <w:rsid w:val="00186F57"/>
    <w:rPr>
      <w:b/>
      <w:bCs/>
      <w:sz w:val="20"/>
      <w:szCs w:val="20"/>
    </w:rPr>
  </w:style>
  <w:style w:type="character" w:styleId="PlaceholderText">
    <w:name w:val="Placeholder Text"/>
    <w:basedOn w:val="DefaultParagraphFont"/>
    <w:uiPriority w:val="99"/>
    <w:semiHidden/>
    <w:rsid w:val="00F333FA"/>
    <w:rPr>
      <w:color w:val="808080"/>
    </w:rPr>
  </w:style>
  <w:style w:type="character" w:styleId="Hyperlink">
    <w:name w:val="Hyperlink"/>
    <w:basedOn w:val="DefaultParagraphFont"/>
    <w:uiPriority w:val="99"/>
    <w:unhideWhenUsed/>
    <w:rsid w:val="009C46E2"/>
    <w:rPr>
      <w:color w:val="0563C1" w:themeColor="hyperlink"/>
      <w:u w:val="single"/>
    </w:rPr>
  </w:style>
  <w:style w:type="character" w:styleId="UnresolvedMention">
    <w:name w:val="Unresolved Mention"/>
    <w:basedOn w:val="DefaultParagraphFont"/>
    <w:uiPriority w:val="99"/>
    <w:semiHidden/>
    <w:unhideWhenUsed/>
    <w:rsid w:val="009C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jp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11/relationships/people" Target="people.xml" Id="rId24" /><Relationship Type="http://schemas.openxmlformats.org/officeDocument/2006/relationships/styles" Target="styles.xml" Id="rId5" /><Relationship Type="http://schemas.openxmlformats.org/officeDocument/2006/relationships/image" Target="media/image2.jpg" Id="rId1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jpg" Id="rId14" /><Relationship Type="http://schemas.openxmlformats.org/officeDocument/2006/relationships/footer" Target="footer3.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6C731-BF6C-42B7-841E-BED139C17421}">
  <ds:schemaRefs>
    <ds:schemaRef ds:uri="http://schemas.microsoft.com/office/2006/metadata/properties"/>
    <ds:schemaRef ds:uri="http://schemas.microsoft.com/office/infopath/2007/PartnerControls"/>
    <ds:schemaRef ds:uri="424ded87-6061-4889-b202-7344b4c26c03"/>
    <ds:schemaRef ds:uri="2d7d0130-96f8-464e-b378-026541d08572"/>
  </ds:schemaRefs>
</ds:datastoreItem>
</file>

<file path=customXml/itemProps2.xml><?xml version="1.0" encoding="utf-8"?>
<ds:datastoreItem xmlns:ds="http://schemas.openxmlformats.org/officeDocument/2006/customXml" ds:itemID="{C4BC4E71-3DF2-4140-B365-2AD740178259}"/>
</file>

<file path=customXml/itemProps3.xml><?xml version="1.0" encoding="utf-8"?>
<ds:datastoreItem xmlns:ds="http://schemas.openxmlformats.org/officeDocument/2006/customXml" ds:itemID="{6B5D2651-58D8-4551-A6D0-91F6A60097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Curtis, Neil G.W.</dc:creator>
  <keywords/>
  <dc:description/>
  <lastModifiedBy>Macgregor, Andrew</lastModifiedBy>
  <revision>12</revision>
  <dcterms:created xsi:type="dcterms:W3CDTF">2025-12-08T13:53:00.0000000Z</dcterms:created>
  <dcterms:modified xsi:type="dcterms:W3CDTF">2026-01-21T15:43:30.7349416Z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y fmtid="{D5CDD505-2E9C-101B-9397-08002B2CF9AE}" pid="3" name="MediaServiceImageTags">
    <vt:lpwstr/>
  </property>
</Properties>
</file>