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6AF3" w14:textId="3D5B718E" w:rsidR="00710FB0" w:rsidRPr="00710FB0" w:rsidRDefault="569E2B7C" w:rsidP="00710FB0">
      <w:pPr>
        <w:jc w:val="center"/>
        <w:rPr>
          <w:b/>
          <w:bCs/>
          <w:u w:val="single"/>
        </w:rPr>
      </w:pPr>
      <w:r w:rsidRPr="2F02BEB0">
        <w:rPr>
          <w:b/>
          <w:bCs/>
          <w:u w:val="single"/>
        </w:rPr>
        <w:t xml:space="preserve">Digital Assets as Personal Property – </w:t>
      </w:r>
      <w:r w:rsidR="5E6F7419" w:rsidRPr="2F02BEB0">
        <w:rPr>
          <w:b/>
          <w:bCs/>
          <w:u w:val="single"/>
        </w:rPr>
        <w:t xml:space="preserve">Law Commission of England and Wales </w:t>
      </w:r>
      <w:r w:rsidRPr="2F02BEB0">
        <w:rPr>
          <w:b/>
          <w:bCs/>
          <w:u w:val="single"/>
        </w:rPr>
        <w:t>Short Consultation on Draft Clauses</w:t>
      </w:r>
    </w:p>
    <w:p w14:paraId="78CF1412" w14:textId="7D3F9A69" w:rsidR="00710FB0" w:rsidRPr="00710FB0" w:rsidRDefault="61F9C202" w:rsidP="2F02BEB0">
      <w:pPr>
        <w:jc w:val="center"/>
        <w:rPr>
          <w:b/>
          <w:bCs/>
          <w:u w:val="single"/>
        </w:rPr>
      </w:pPr>
      <w:r w:rsidRPr="2F02BEB0">
        <w:rPr>
          <w:b/>
          <w:bCs/>
          <w:u w:val="single"/>
        </w:rPr>
        <w:t>Response by the Centre for Commercial Law and the Centre for Scots Law at the University of Aberdeen</w:t>
      </w:r>
    </w:p>
    <w:p w14:paraId="706FB575" w14:textId="525546F3" w:rsidR="00710FB0" w:rsidRPr="00710FB0" w:rsidRDefault="00710FB0" w:rsidP="2F02BEB0">
      <w:pPr>
        <w:jc w:val="center"/>
        <w:rPr>
          <w:u w:val="single"/>
        </w:rPr>
      </w:pPr>
    </w:p>
    <w:p w14:paraId="4FC8556E" w14:textId="782038E9" w:rsidR="00710FB0" w:rsidRPr="008F29EC" w:rsidRDefault="2A45A548" w:rsidP="008F29EC">
      <w:pPr>
        <w:jc w:val="both"/>
      </w:pPr>
      <w:r w:rsidRPr="008F29EC">
        <w:t xml:space="preserve">This response is provided by a </w:t>
      </w:r>
      <w:r w:rsidR="22A2B8A8">
        <w:t>joint</w:t>
      </w:r>
      <w:r w:rsidRPr="008F29EC">
        <w:t xml:space="preserve"> working group of the Centre for Commercial Law and the Centre for Scots Law at the University of Aberdeen. The members of the working group are Dr Euan West, Dr Jonathan Ainslie, Dr Chike Emedosi, Dr Alisdair MacPherson, Professor Donna McKenzie Skene and Dr Burcu Yüksel Ripley.  </w:t>
      </w:r>
    </w:p>
    <w:p w14:paraId="0C2F9508" w14:textId="6F437385" w:rsidR="00710FB0" w:rsidRPr="00710FB0" w:rsidRDefault="00710FB0" w:rsidP="2F02BEB0">
      <w:pPr>
        <w:jc w:val="center"/>
        <w:rPr>
          <w:u w:val="single"/>
        </w:rPr>
      </w:pPr>
    </w:p>
    <w:p w14:paraId="19166A59" w14:textId="3F4564EF" w:rsidR="00710FB0" w:rsidRPr="00710FB0" w:rsidRDefault="569E2B7C" w:rsidP="2F02BEB0">
      <w:pPr>
        <w:jc w:val="both"/>
        <w:rPr>
          <w:u w:val="single"/>
        </w:rPr>
      </w:pPr>
      <w:r w:rsidRPr="2F02BEB0">
        <w:rPr>
          <w:u w:val="single"/>
        </w:rPr>
        <w:t>(1) Do you agree with the general approach of the draft bill, and agree that it will achieve the desired effect?</w:t>
      </w:r>
    </w:p>
    <w:p w14:paraId="0BFA86A4" w14:textId="7C34624C" w:rsidR="00710FB0" w:rsidRDefault="569E2B7C" w:rsidP="00C72B84">
      <w:pPr>
        <w:jc w:val="both"/>
      </w:pPr>
      <w:r>
        <w:t xml:space="preserve">If English law is to maintain </w:t>
      </w:r>
      <w:r w:rsidR="12EF354F">
        <w:t>its</w:t>
      </w:r>
      <w:r>
        <w:t xml:space="preserve"> traditional distinction between </w:t>
      </w:r>
      <w:r w:rsidR="7C8FC8C2">
        <w:t>‘</w:t>
      </w:r>
      <w:r>
        <w:t>choses in possession</w:t>
      </w:r>
      <w:r w:rsidR="587FB2D1">
        <w:t>’</w:t>
      </w:r>
      <w:r>
        <w:t xml:space="preserve"> and </w:t>
      </w:r>
      <w:r w:rsidR="56080A27">
        <w:t>‘</w:t>
      </w:r>
      <w:r>
        <w:t>choses in action</w:t>
      </w:r>
      <w:r w:rsidR="5F6C051A">
        <w:t>’</w:t>
      </w:r>
      <w:r w:rsidR="12EF354F">
        <w:t>,</w:t>
      </w:r>
      <w:r>
        <w:t xml:space="preserve"> there is some value in t</w:t>
      </w:r>
      <w:r w:rsidR="12EF354F">
        <w:t>he draft bill</w:t>
      </w:r>
      <w:r>
        <w:t xml:space="preserve">. It offers </w:t>
      </w:r>
      <w:r w:rsidR="12EF354F">
        <w:t xml:space="preserve">certainty </w:t>
      </w:r>
      <w:r>
        <w:t xml:space="preserve">on a </w:t>
      </w:r>
      <w:r w:rsidR="389393C2">
        <w:t>particular</w:t>
      </w:r>
      <w:r>
        <w:t xml:space="preserve"> point</w:t>
      </w:r>
      <w:r w:rsidR="12EF354F">
        <w:t xml:space="preserve"> of classification</w:t>
      </w:r>
      <w:r>
        <w:t xml:space="preserve"> and</w:t>
      </w:r>
      <w:r w:rsidR="12EF354F">
        <w:t xml:space="preserve"> the recognition that the possession/action dichotomy is not exhaustive would give the law a </w:t>
      </w:r>
      <w:r w:rsidR="036A21F9">
        <w:t>degree of</w:t>
      </w:r>
      <w:r w:rsidR="12EF354F">
        <w:t xml:space="preserve"> flexibility.</w:t>
      </w:r>
      <w:r w:rsidR="16355D70">
        <w:t xml:space="preserve"> Nor,</w:t>
      </w:r>
      <w:r w:rsidR="12EF354F">
        <w:t xml:space="preserve"> </w:t>
      </w:r>
      <w:r w:rsidR="16355D70">
        <w:t>a</w:t>
      </w:r>
      <w:r w:rsidR="12EF354F">
        <w:t xml:space="preserve">s the wording of the bill makes clear, </w:t>
      </w:r>
      <w:r w:rsidR="16355D70">
        <w:t>would t</w:t>
      </w:r>
      <w:r w:rsidR="12EF354F">
        <w:t xml:space="preserve">he impact of such flexibility necessarily be </w:t>
      </w:r>
      <w:r w:rsidR="16355D70">
        <w:t xml:space="preserve">confined </w:t>
      </w:r>
      <w:r>
        <w:t>to</w:t>
      </w:r>
      <w:r w:rsidR="12EF354F">
        <w:t xml:space="preserve"> </w:t>
      </w:r>
      <w:r w:rsidRPr="2F02BEB0">
        <w:rPr>
          <w:i/>
          <w:iCs/>
        </w:rPr>
        <w:t xml:space="preserve">digital </w:t>
      </w:r>
      <w:r>
        <w:t>assets. The bill also arguably offers the courts some latitude as to the remedies</w:t>
      </w:r>
      <w:r w:rsidR="12EF354F">
        <w:t xml:space="preserve"> that</w:t>
      </w:r>
      <w:r>
        <w:t xml:space="preserve"> they </w:t>
      </w:r>
      <w:r w:rsidR="12EF354F">
        <w:t xml:space="preserve">could </w:t>
      </w:r>
      <w:r>
        <w:t>grant</w:t>
      </w:r>
      <w:r w:rsidR="12EF354F">
        <w:t xml:space="preserve"> in respect of digital assets.</w:t>
      </w:r>
      <w:r w:rsidR="16355D70">
        <w:t xml:space="preserve"> All in all,</w:t>
      </w:r>
      <w:r w:rsidR="12EF354F">
        <w:t xml:space="preserve"> </w:t>
      </w:r>
      <w:r w:rsidR="16355D70">
        <w:t>s</w:t>
      </w:r>
      <w:r w:rsidR="12EF354F">
        <w:t>tatutory recognition of a third category of personal property would mean that</w:t>
      </w:r>
      <w:r>
        <w:t xml:space="preserve"> </w:t>
      </w:r>
      <w:r w:rsidR="12EF354F">
        <w:t>t</w:t>
      </w:r>
      <w:r>
        <w:t>he courts w</w:t>
      </w:r>
      <w:r w:rsidR="12EF354F">
        <w:t>ould</w:t>
      </w:r>
      <w:r>
        <w:t xml:space="preserve"> not </w:t>
      </w:r>
      <w:r w:rsidR="12EF354F">
        <w:t xml:space="preserve">feel compelled to </w:t>
      </w:r>
      <w:r w:rsidR="16355D70">
        <w:t>classify all</w:t>
      </w:r>
      <w:r w:rsidR="12EF354F">
        <w:t xml:space="preserve"> property objects</w:t>
      </w:r>
      <w:r w:rsidR="16355D70">
        <w:t xml:space="preserve"> not fitting into the ‘choses in possession’ category</w:t>
      </w:r>
      <w:r w:rsidR="12EF354F">
        <w:t xml:space="preserve"> </w:t>
      </w:r>
      <w:r w:rsidR="16355D70">
        <w:t>as ‘</w:t>
      </w:r>
      <w:r w:rsidR="12EF354F">
        <w:t>choses in action’</w:t>
      </w:r>
      <w:r w:rsidR="16355D70">
        <w:t xml:space="preserve">. </w:t>
      </w:r>
    </w:p>
    <w:p w14:paraId="5B5710A7" w14:textId="5DEAAC46" w:rsidR="00710FB0" w:rsidRDefault="569E2B7C" w:rsidP="00C72B84">
      <w:pPr>
        <w:jc w:val="both"/>
      </w:pPr>
      <w:r>
        <w:t>While producing a code on digital assets would be onerous,</w:t>
      </w:r>
      <w:r w:rsidR="44A7F093">
        <w:t xml:space="preserve"> and would no doubt bring its own problems,</w:t>
      </w:r>
      <w:r>
        <w:t xml:space="preserve"> the fact that the draft bill has only one substantive provision is unfortunate. It savours of a missed opportunity. </w:t>
      </w:r>
      <w:r w:rsidR="49241212">
        <w:t>Much</w:t>
      </w:r>
      <w:r w:rsidR="2764D58A">
        <w:t xml:space="preserve"> of</w:t>
      </w:r>
      <w:r>
        <w:t xml:space="preserve"> the </w:t>
      </w:r>
      <w:r w:rsidR="49241212">
        <w:t xml:space="preserve">law’s development will simply be </w:t>
      </w:r>
      <w:r w:rsidR="7F9C4FDA">
        <w:t xml:space="preserve">left </w:t>
      </w:r>
      <w:r w:rsidR="49241212">
        <w:t>t</w:t>
      </w:r>
      <w:r>
        <w:t xml:space="preserve">o the courts. </w:t>
      </w:r>
      <w:r w:rsidR="223003D6">
        <w:t>If there is to be legislation on a third category of personal property, a</w:t>
      </w:r>
      <w:r w:rsidR="10A716B7">
        <w:t xml:space="preserve"> number of points would benefit from clarification. For example, i</w:t>
      </w:r>
      <w:r>
        <w:t xml:space="preserve">t would be helpful for the legislature to define the boundaries of </w:t>
      </w:r>
      <w:r w:rsidR="7B0D7406">
        <w:t>this third category</w:t>
      </w:r>
      <w:r>
        <w:t>, lest it become nothing more than a vague miscellany.</w:t>
      </w:r>
      <w:r w:rsidR="5BBFE410">
        <w:t xml:space="preserve"> Is the third category defined </w:t>
      </w:r>
      <w:r w:rsidR="5BBFE410" w:rsidRPr="2F02BEB0">
        <w:rPr>
          <w:i/>
          <w:iCs/>
        </w:rPr>
        <w:t>negatively</w:t>
      </w:r>
      <w:r w:rsidR="5BBFE410">
        <w:t xml:space="preserve">: that is, simply as any type of personal property </w:t>
      </w:r>
      <w:r w:rsidR="7B0D7406">
        <w:t>that</w:t>
      </w:r>
      <w:r w:rsidR="5BBFE410">
        <w:t xml:space="preserve"> does</w:t>
      </w:r>
      <w:r w:rsidR="5BBFE410" w:rsidRPr="2F02BEB0">
        <w:rPr>
          <w:i/>
          <w:iCs/>
        </w:rPr>
        <w:t xml:space="preserve"> </w:t>
      </w:r>
      <w:r w:rsidR="5BBFE410">
        <w:t xml:space="preserve">not fit into the more established categories of choses in possession and choses in action? </w:t>
      </w:r>
      <w:r w:rsidR="0A624CFD">
        <w:t>It would also be useful to clarify</w:t>
      </w:r>
      <w:r>
        <w:t xml:space="preserve"> </w:t>
      </w:r>
      <w:r w:rsidR="0A624CFD">
        <w:t>w</w:t>
      </w:r>
      <w:r>
        <w:t xml:space="preserve">hat </w:t>
      </w:r>
      <w:r w:rsidR="0A624CFD">
        <w:t>this</w:t>
      </w:r>
      <w:r>
        <w:t xml:space="preserve"> new category </w:t>
      </w:r>
      <w:r w:rsidR="0A624CFD">
        <w:t>would exclude.</w:t>
      </w:r>
      <w:r w:rsidR="3210C6DE">
        <w:t xml:space="preserve"> If there are limits on what can constitu</w:t>
      </w:r>
      <w:r w:rsidR="5BBFE410">
        <w:t>t</w:t>
      </w:r>
      <w:r w:rsidR="3210C6DE">
        <w:t>e a property object, what are those limits</w:t>
      </w:r>
      <w:r>
        <w:t>? Whether or not th</w:t>
      </w:r>
      <w:r w:rsidR="7B0D7406">
        <w:t>e</w:t>
      </w:r>
      <w:r>
        <w:t xml:space="preserve"> third category is defined positively or negatively, what is it about the three types of </w:t>
      </w:r>
      <w:r w:rsidR="7B0D7406">
        <w:t xml:space="preserve">personal </w:t>
      </w:r>
      <w:r>
        <w:t>property which make</w:t>
      </w:r>
      <w:r w:rsidR="7B0D7406">
        <w:t>s</w:t>
      </w:r>
      <w:r>
        <w:t xml:space="preserve"> them distinctively categories of </w:t>
      </w:r>
      <w:r w:rsidRPr="2F02BEB0">
        <w:rPr>
          <w:i/>
          <w:iCs/>
        </w:rPr>
        <w:t>property</w:t>
      </w:r>
      <w:r>
        <w:t>, such as to distinguish them from other private law categories? What</w:t>
      </w:r>
      <w:r w:rsidR="21E5E669">
        <w:t xml:space="preserve"> characteristic</w:t>
      </w:r>
      <w:r w:rsidR="6B732FCE">
        <w:t>(s)</w:t>
      </w:r>
      <w:r>
        <w:t xml:space="preserve"> do they have in common which other</w:t>
      </w:r>
      <w:r w:rsidR="65206C35">
        <w:t>s</w:t>
      </w:r>
      <w:r>
        <w:t xml:space="preserve"> do not</w:t>
      </w:r>
      <w:r w:rsidR="00F38FA2">
        <w:t xml:space="preserve"> share</w:t>
      </w:r>
      <w:r>
        <w:t xml:space="preserve">? </w:t>
      </w:r>
      <w:r w:rsidR="16355D70">
        <w:t>Clarification of what is</w:t>
      </w:r>
      <w:r>
        <w:t xml:space="preserve"> </w:t>
      </w:r>
      <w:r w:rsidRPr="2F02BEB0">
        <w:rPr>
          <w:i/>
          <w:iCs/>
        </w:rPr>
        <w:t>exclude</w:t>
      </w:r>
      <w:r w:rsidR="16355D70" w:rsidRPr="2F02BEB0">
        <w:rPr>
          <w:i/>
          <w:iCs/>
        </w:rPr>
        <w:t xml:space="preserve">d </w:t>
      </w:r>
      <w:r w:rsidR="16355D70">
        <w:t>from being a property object (e.g. pure information) would be helpful, not</w:t>
      </w:r>
      <w:r>
        <w:t xml:space="preserve"> least given the assertion, at para</w:t>
      </w:r>
      <w:r w:rsidR="16355D70">
        <w:t xml:space="preserve">graph </w:t>
      </w:r>
      <w:r>
        <w:t xml:space="preserve">3.14, that ‘any potential third-category thing will need to be capable of attracting property rights in the first place – </w:t>
      </w:r>
      <w:r w:rsidRPr="2F02BEB0">
        <w:rPr>
          <w:i/>
          <w:iCs/>
        </w:rPr>
        <w:t>and some digital assets are not</w:t>
      </w:r>
      <w:r>
        <w:t>’</w:t>
      </w:r>
      <w:r w:rsidR="16355D70">
        <w:t xml:space="preserve"> (emphasis added).</w:t>
      </w:r>
    </w:p>
    <w:p w14:paraId="3626AF3C" w14:textId="637EEC30" w:rsidR="00710FB0" w:rsidRPr="00AF150F" w:rsidRDefault="16355D70" w:rsidP="00C72B84">
      <w:pPr>
        <w:jc w:val="both"/>
      </w:pPr>
      <w:r>
        <w:t>Another area on which c</w:t>
      </w:r>
      <w:r w:rsidR="569E2B7C">
        <w:t xml:space="preserve">larification would be welcome </w:t>
      </w:r>
      <w:r>
        <w:t>is the</w:t>
      </w:r>
      <w:r w:rsidR="569E2B7C">
        <w:t xml:space="preserve"> availability of bespoke remedies for digital assets</w:t>
      </w:r>
      <w:r w:rsidR="45B026B3">
        <w:t>, including debt enforcement (execution) provision,</w:t>
      </w:r>
      <w:r>
        <w:t xml:space="preserve"> and bespoke rules regarding</w:t>
      </w:r>
      <w:r w:rsidR="569E2B7C">
        <w:t xml:space="preserve"> </w:t>
      </w:r>
      <w:r>
        <w:t xml:space="preserve">such matters as </w:t>
      </w:r>
      <w:r w:rsidR="569E2B7C">
        <w:t xml:space="preserve">transfer and </w:t>
      </w:r>
      <w:r>
        <w:t>good faith acquisition.</w:t>
      </w:r>
      <w:r w:rsidR="6B31242A">
        <w:t xml:space="preserve"> Again,</w:t>
      </w:r>
      <w:r>
        <w:t xml:space="preserve"> </w:t>
      </w:r>
      <w:r w:rsidR="6B31242A">
        <w:t>t</w:t>
      </w:r>
      <w:r w:rsidR="569E2B7C">
        <w:t xml:space="preserve">he bill seems to </w:t>
      </w:r>
      <w:r>
        <w:t>leave the task of</w:t>
      </w:r>
      <w:r w:rsidR="569E2B7C">
        <w:t xml:space="preserve"> developing the law on</w:t>
      </w:r>
      <w:r>
        <w:t xml:space="preserve"> such matters to </w:t>
      </w:r>
      <w:r w:rsidR="569E2B7C">
        <w:t>future litigation. The brevity of the draft bill belies the thoughtful discussions in the consultation documentation</w:t>
      </w:r>
      <w:r>
        <w:t xml:space="preserve">. </w:t>
      </w:r>
      <w:r w:rsidR="6C551F91">
        <w:t>Perhaps that</w:t>
      </w:r>
      <w:r>
        <w:t xml:space="preserve"> </w:t>
      </w:r>
      <w:r w:rsidR="6C551F91">
        <w:t>documentation would</w:t>
      </w:r>
      <w:r w:rsidR="6B31242A">
        <w:t xml:space="preserve"> one day</w:t>
      </w:r>
      <w:r w:rsidR="6C551F91">
        <w:t xml:space="preserve"> offer</w:t>
      </w:r>
      <w:r w:rsidR="569E2B7C">
        <w:t xml:space="preserve"> interpretative guidance, </w:t>
      </w:r>
      <w:r w:rsidR="6C551F91">
        <w:t xml:space="preserve">but </w:t>
      </w:r>
      <w:r w:rsidR="65B26C72">
        <w:t xml:space="preserve">such guidance should perhaps be </w:t>
      </w:r>
      <w:r w:rsidR="6B31242A">
        <w:t>provided in the</w:t>
      </w:r>
      <w:r w:rsidR="569E2B7C">
        <w:t xml:space="preserve"> draft bill itself. It might be argued that much of what the consultation documentation identifies is principles rather than rules and that </w:t>
      </w:r>
      <w:r w:rsidR="569E2B7C">
        <w:lastRenderedPageBreak/>
        <w:t>statutes lend themselves more readily to the latter than to the former. However, it is possible for legislation to give expression to principles as well as</w:t>
      </w:r>
      <w:r w:rsidR="20616045">
        <w:t xml:space="preserve"> to</w:t>
      </w:r>
      <w:r w:rsidR="569E2B7C">
        <w:t xml:space="preserve"> rules, and placing those principles in the legislation </w:t>
      </w:r>
      <w:r w:rsidR="6C551F91">
        <w:t>would be conducive to legal clarity</w:t>
      </w:r>
      <w:r w:rsidR="569E2B7C">
        <w:t xml:space="preserve">.   </w:t>
      </w:r>
    </w:p>
    <w:p w14:paraId="051D5F1A" w14:textId="68701934" w:rsidR="00710FB0" w:rsidRDefault="569E2B7C" w:rsidP="00C72B84">
      <w:pPr>
        <w:jc w:val="both"/>
      </w:pPr>
      <w:r>
        <w:t xml:space="preserve">It may be questioned whether this bill was necessary. The one substantive provision that it contains simply confirms what is already </w:t>
      </w:r>
      <w:r w:rsidR="066AC9D1">
        <w:t xml:space="preserve">generally understood to be </w:t>
      </w:r>
      <w:r>
        <w:t xml:space="preserve">the law. Further, arguably, there was always going to be a bespoke regime for digital assets, much as for intellectual property, and that would have been so whether digital assets </w:t>
      </w:r>
      <w:r w:rsidR="6C551F91">
        <w:t>had been</w:t>
      </w:r>
      <w:r>
        <w:t xml:space="preserve"> regarded</w:t>
      </w:r>
      <w:r w:rsidR="6C551F91">
        <w:t xml:space="preserve"> simply</w:t>
      </w:r>
      <w:r>
        <w:t xml:space="preserve"> as a form of choses of action </w:t>
      </w:r>
      <w:r w:rsidR="6C551F91">
        <w:t>and/</w:t>
      </w:r>
      <w:r>
        <w:t>or as</w:t>
      </w:r>
      <w:r w:rsidR="6B31242A">
        <w:t xml:space="preserve"> (sometimes)</w:t>
      </w:r>
      <w:r>
        <w:t xml:space="preserve"> </w:t>
      </w:r>
      <w:r w:rsidR="6C551F91">
        <w:t>belonging to some third category</w:t>
      </w:r>
      <w:r>
        <w:t xml:space="preserve">. </w:t>
      </w:r>
      <w:r w:rsidR="4769C37E">
        <w:t>Perhaps</w:t>
      </w:r>
      <w:r>
        <w:t xml:space="preserve"> the bill would serve a symbolic function</w:t>
      </w:r>
      <w:r w:rsidR="6C551F91">
        <w:t>, signalling</w:t>
      </w:r>
      <w:r>
        <w:t xml:space="preserve"> to the courts that the law in this area should be developed further wherever possible. </w:t>
      </w:r>
      <w:r w:rsidR="6C551F91">
        <w:t xml:space="preserve">It is only unfortunate that there is </w:t>
      </w:r>
      <w:r w:rsidR="19377A27">
        <w:t xml:space="preserve">a </w:t>
      </w:r>
      <w:r w:rsidR="6C551F91">
        <w:t>lack of guidance as to</w:t>
      </w:r>
      <w:r>
        <w:t xml:space="preserve"> </w:t>
      </w:r>
      <w:r w:rsidRPr="2F02BEB0">
        <w:rPr>
          <w:i/>
          <w:iCs/>
        </w:rPr>
        <w:t xml:space="preserve">how </w:t>
      </w:r>
      <w:r>
        <w:t>the law should be developed</w:t>
      </w:r>
      <w:r w:rsidR="6C551F91">
        <w:t>.</w:t>
      </w:r>
    </w:p>
    <w:p w14:paraId="52D614CD" w14:textId="7C55C377" w:rsidR="00710FB0" w:rsidRDefault="569E2B7C" w:rsidP="3D046B2B">
      <w:pPr>
        <w:jc w:val="both"/>
      </w:pPr>
      <w:r>
        <w:t>One point to consider is whether</w:t>
      </w:r>
      <w:r w:rsidR="6C551F91">
        <w:t xml:space="preserve"> some</w:t>
      </w:r>
      <w:r>
        <w:t xml:space="preserve"> types of property hitherto classified </w:t>
      </w:r>
      <w:r w:rsidR="130208F9">
        <w:t>as</w:t>
      </w:r>
      <w:r>
        <w:t xml:space="preserve"> </w:t>
      </w:r>
      <w:r w:rsidR="6C551F91">
        <w:t>‘</w:t>
      </w:r>
      <w:r>
        <w:t>choses in actio</w:t>
      </w:r>
      <w:r w:rsidR="6C551F91">
        <w:t>n’</w:t>
      </w:r>
      <w:r w:rsidR="0BE06EC8">
        <w:t xml:space="preserve"> –</w:t>
      </w:r>
      <w:r w:rsidR="6C551F91">
        <w:t>perhaps</w:t>
      </w:r>
      <w:r w:rsidR="091A5F81">
        <w:t xml:space="preserve"> simply</w:t>
      </w:r>
      <w:r>
        <w:t xml:space="preserve"> because they are not choses in possession</w:t>
      </w:r>
      <w:r w:rsidR="09BFC523">
        <w:t>, coupled with the</w:t>
      </w:r>
      <w:r>
        <w:t xml:space="preserve"> traditional perception that property objects must constitute either choses in possession or choses in action</w:t>
      </w:r>
      <w:r w:rsidR="4BF1F1FB">
        <w:t xml:space="preserve"> </w:t>
      </w:r>
      <w:r w:rsidR="192363DB">
        <w:t>–</w:t>
      </w:r>
      <w:r>
        <w:t xml:space="preserve"> would </w:t>
      </w:r>
      <w:r w:rsidR="6B31242A">
        <w:t>‘</w:t>
      </w:r>
      <w:r w:rsidR="6C551F91">
        <w:t>migrate</w:t>
      </w:r>
      <w:r w:rsidR="6B31242A">
        <w:t>’</w:t>
      </w:r>
      <w:r w:rsidR="6C551F91">
        <w:t xml:space="preserve"> to</w:t>
      </w:r>
      <w:r>
        <w:t xml:space="preserve"> the new category of personal property</w:t>
      </w:r>
      <w:r w:rsidR="6C551F91">
        <w:t xml:space="preserve"> recognised in the draft bill.</w:t>
      </w:r>
      <w:r>
        <w:t xml:space="preserve"> Conversely, even on the recognition of </w:t>
      </w:r>
      <w:r w:rsidR="6C551F91">
        <w:t>this new</w:t>
      </w:r>
      <w:r>
        <w:t xml:space="preserve"> third category of property,</w:t>
      </w:r>
      <w:r w:rsidR="421569E3">
        <w:t xml:space="preserve"> it is worth considering whether</w:t>
      </w:r>
      <w:r w:rsidRPr="2F02BEB0">
        <w:rPr>
          <w:i/>
          <w:iCs/>
        </w:rPr>
        <w:t xml:space="preserve"> </w:t>
      </w:r>
      <w:r w:rsidR="6C551F91" w:rsidRPr="2F02BEB0">
        <w:rPr>
          <w:i/>
          <w:iCs/>
        </w:rPr>
        <w:t>all</w:t>
      </w:r>
      <w:r w:rsidR="6C551F91">
        <w:t xml:space="preserve"> </w:t>
      </w:r>
      <w:r>
        <w:t xml:space="preserve">digital assets </w:t>
      </w:r>
      <w:r w:rsidR="6C551F91">
        <w:t>that constitute property objects</w:t>
      </w:r>
      <w:r w:rsidR="7C5F8FED">
        <w:t xml:space="preserve"> would</w:t>
      </w:r>
      <w:r w:rsidR="260AB82B">
        <w:t xml:space="preserve"> necessarily</w:t>
      </w:r>
      <w:r w:rsidR="6C551F91">
        <w:t xml:space="preserve"> belong to th</w:t>
      </w:r>
      <w:r w:rsidR="260AB82B">
        <w:t>at</w:t>
      </w:r>
      <w:r w:rsidR="6C551F91">
        <w:t xml:space="preserve"> third category</w:t>
      </w:r>
      <w:r w:rsidR="1142898E">
        <w:t xml:space="preserve">. </w:t>
      </w:r>
      <w:r w:rsidR="6C551F91">
        <w:t>Conceivably, some</w:t>
      </w:r>
      <w:r>
        <w:t xml:space="preserve"> digital assets </w:t>
      </w:r>
      <w:r w:rsidR="5DC45FBD">
        <w:t>would</w:t>
      </w:r>
      <w:r>
        <w:t xml:space="preserve"> fall under the ‘choses in action’ category and others under the new category</w:t>
      </w:r>
      <w:r w:rsidR="6C551F91">
        <w:t xml:space="preserve">. In other words, digital assets </w:t>
      </w:r>
      <w:r w:rsidR="260AB82B">
        <w:t>m</w:t>
      </w:r>
      <w:r w:rsidR="5D78BA58">
        <w:t>ight</w:t>
      </w:r>
      <w:r w:rsidR="260AB82B">
        <w:t xml:space="preserve"> </w:t>
      </w:r>
      <w:r w:rsidR="6C551F91">
        <w:t>cut across two categories. That being so, and assuming that the</w:t>
      </w:r>
      <w:r>
        <w:t xml:space="preserve"> purpose </w:t>
      </w:r>
      <w:r w:rsidR="6C551F91">
        <w:t>of the draft bill is t</w:t>
      </w:r>
      <w:r>
        <w:t xml:space="preserve">o </w:t>
      </w:r>
      <w:r w:rsidR="6C551F91">
        <w:t>foster a</w:t>
      </w:r>
      <w:r>
        <w:t xml:space="preserve"> bespoke regime for digital assets, </w:t>
      </w:r>
      <w:r w:rsidR="6C551F91">
        <w:t xml:space="preserve">is there any </w:t>
      </w:r>
      <w:r w:rsidR="53746744">
        <w:t xml:space="preserve">real </w:t>
      </w:r>
      <w:r w:rsidR="6C551F91">
        <w:t>need for</w:t>
      </w:r>
      <w:r w:rsidR="260AB82B">
        <w:t>, or benefit in,</w:t>
      </w:r>
      <w:r w:rsidR="6C551F91">
        <w:t xml:space="preserve"> the </w:t>
      </w:r>
      <w:r w:rsidR="4769C37E">
        <w:t xml:space="preserve">legislative </w:t>
      </w:r>
      <w:r w:rsidR="6C551F91">
        <w:t>recognition of a third</w:t>
      </w:r>
      <w:r>
        <w:t xml:space="preserve"> category of personal property? A key advantage of legislation</w:t>
      </w:r>
      <w:r w:rsidR="0A767D46">
        <w:t xml:space="preserve"> –</w:t>
      </w:r>
      <w:r w:rsidR="4769C37E">
        <w:t xml:space="preserve"> </w:t>
      </w:r>
      <w:r w:rsidR="43052752">
        <w:t xml:space="preserve">which can </w:t>
      </w:r>
      <w:r w:rsidR="4769C37E">
        <w:t>consist of rigid, fact-specific</w:t>
      </w:r>
      <w:r>
        <w:t xml:space="preserve"> rule</w:t>
      </w:r>
      <w:r w:rsidR="319DFA48">
        <w:t>s</w:t>
      </w:r>
      <w:r w:rsidR="09A23B13">
        <w:t xml:space="preserve"> –</w:t>
      </w:r>
      <w:r>
        <w:t xml:space="preserve"> over </w:t>
      </w:r>
      <w:r w:rsidR="4769C37E">
        <w:t>common law principles</w:t>
      </w:r>
      <w:r w:rsidR="1AEAF773">
        <w:t xml:space="preserve"> –</w:t>
      </w:r>
      <w:r w:rsidR="4769C37E">
        <w:t xml:space="preserve"> </w:t>
      </w:r>
      <w:r>
        <w:t>apt to be expanded by analogy in future cases</w:t>
      </w:r>
      <w:r w:rsidR="224F031E">
        <w:t xml:space="preserve"> –</w:t>
      </w:r>
      <w:r>
        <w:t xml:space="preserve"> is that it is possible to provide targeted legislation in certain areas and for certain purposes without upsetting, say, the traditional dichotomy between choses in action and choses in possession.</w:t>
      </w:r>
      <w:r w:rsidR="4769C37E">
        <w:t xml:space="preserve"> Arguably, such targeted legislation on digital assets would be more useful than what is currently proposed.  </w:t>
      </w:r>
      <w:r w:rsidR="4CFEDD6C">
        <w:t xml:space="preserve"> </w:t>
      </w:r>
    </w:p>
    <w:p w14:paraId="104AD2F2" w14:textId="3723E90B" w:rsidR="6243F11A" w:rsidRDefault="6243F11A" w:rsidP="2F02BEB0">
      <w:pPr>
        <w:jc w:val="both"/>
      </w:pPr>
      <w:r>
        <w:t xml:space="preserve">We are also uncertain as to the precise relationship between the </w:t>
      </w:r>
      <w:r w:rsidR="7ED4F1A3">
        <w:t>categories specified in</w:t>
      </w:r>
      <w:r>
        <w:t xml:space="preserve"> this draft bill and electronic tra</w:t>
      </w:r>
      <w:r w:rsidR="5C618CD8">
        <w:t xml:space="preserve">de documents. </w:t>
      </w:r>
      <w:r w:rsidR="13BDB687">
        <w:t>We note the comments at paragraph 3.21 of the consultation paper</w:t>
      </w:r>
      <w:r w:rsidR="3EE53F9A">
        <w:t xml:space="preserve">, as well as s 3(4) of the Electronic Trade Documents Act 2023 which specifies that such a </w:t>
      </w:r>
      <w:r w:rsidR="201786DA">
        <w:t>document “is to be treated as corporeal moveable property</w:t>
      </w:r>
      <w:r w:rsidR="6746CCD0">
        <w:t>”</w:t>
      </w:r>
      <w:r w:rsidR="201786DA">
        <w:t xml:space="preserve"> </w:t>
      </w:r>
      <w:r w:rsidR="080EBCF0">
        <w:t xml:space="preserve">(i.e. broadly the equivalent of choses in possession) </w:t>
      </w:r>
      <w:r w:rsidR="07F45A38">
        <w:t xml:space="preserve">for the purposes of </w:t>
      </w:r>
      <w:r w:rsidR="4AE1694E">
        <w:t>Scottish legislation relati</w:t>
      </w:r>
      <w:r w:rsidR="734C88C1">
        <w:t>ng</w:t>
      </w:r>
      <w:r w:rsidR="4AE1694E">
        <w:t xml:space="preserve"> to the creation of pledges over moveables</w:t>
      </w:r>
      <w:r w:rsidR="469E38A9">
        <w:t xml:space="preserve"> (the broad equivalent of personal property)</w:t>
      </w:r>
      <w:r w:rsidR="13BDB687">
        <w:t>. However, it is not wholly clear to us whether the intentio</w:t>
      </w:r>
      <w:r w:rsidR="4619A112">
        <w:t xml:space="preserve">n now is for </w:t>
      </w:r>
      <w:r w:rsidR="13BDB687">
        <w:t xml:space="preserve">an electronic trade document </w:t>
      </w:r>
      <w:r w:rsidR="5C183A32">
        <w:t xml:space="preserve">to be a thing in possession </w:t>
      </w:r>
      <w:r w:rsidR="498817E9">
        <w:t>due</w:t>
      </w:r>
      <w:r w:rsidR="2EC53F4E">
        <w:t xml:space="preserve"> </w:t>
      </w:r>
      <w:r w:rsidR="006A58B4">
        <w:t xml:space="preserve">to </w:t>
      </w:r>
      <w:r w:rsidR="2EC53F4E">
        <w:t xml:space="preserve">the Electronic Trade Documents Act </w:t>
      </w:r>
      <w:r w:rsidR="5C183A32">
        <w:t>or a third category thing</w:t>
      </w:r>
      <w:r w:rsidR="085E8857">
        <w:t xml:space="preserve"> in English law</w:t>
      </w:r>
      <w:r w:rsidR="5C183A32">
        <w:t xml:space="preserve">, in terms of the draft bill. The consequences of such categorisation will also need to be considered. </w:t>
      </w:r>
    </w:p>
    <w:p w14:paraId="32DD578A" w14:textId="42905923" w:rsidR="0073785B" w:rsidRDefault="569E2B7C" w:rsidP="0073785B">
      <w:pPr>
        <w:jc w:val="both"/>
      </w:pPr>
      <w:r>
        <w:t xml:space="preserve">Whatever the merits of the draft bill </w:t>
      </w:r>
      <w:r w:rsidR="4769C37E">
        <w:t>for the purposes of English law</w:t>
      </w:r>
      <w:r>
        <w:t xml:space="preserve">, it should not </w:t>
      </w:r>
      <w:r w:rsidR="67D8FA05">
        <w:t>extend to</w:t>
      </w:r>
      <w:r>
        <w:t xml:space="preserve"> Scotland. Any third category of personal property recognised in English law should not </w:t>
      </w:r>
      <w:r w:rsidR="4769C37E">
        <w:t>have any effect on</w:t>
      </w:r>
      <w:r>
        <w:t xml:space="preserve"> Scots law</w:t>
      </w:r>
      <w:r w:rsidR="059C94EC">
        <w:t xml:space="preserve">, </w:t>
      </w:r>
      <w:r w:rsidR="412DA861">
        <w:t xml:space="preserve">given </w:t>
      </w:r>
      <w:r w:rsidR="65563084">
        <w:t xml:space="preserve">the </w:t>
      </w:r>
      <w:r w:rsidR="412DA861">
        <w:t xml:space="preserve">substantial differences </w:t>
      </w:r>
      <w:r w:rsidR="5C691A6D">
        <w:t>between the two systems of</w:t>
      </w:r>
      <w:r w:rsidR="059C94EC">
        <w:t xml:space="preserve"> property</w:t>
      </w:r>
      <w:r w:rsidR="7B29566E">
        <w:t xml:space="preserve"> and the non-alignment of </w:t>
      </w:r>
      <w:r w:rsidR="2732C767">
        <w:t>the</w:t>
      </w:r>
      <w:r w:rsidR="0EE126FB">
        <w:t>ir</w:t>
      </w:r>
      <w:r w:rsidR="10EE04C9">
        <w:t xml:space="preserve"> </w:t>
      </w:r>
      <w:r w:rsidR="2732C767">
        <w:t>taxonomical approach</w:t>
      </w:r>
      <w:r w:rsidR="578A5D22">
        <w:t>es</w:t>
      </w:r>
      <w:r w:rsidR="2732C767">
        <w:t xml:space="preserve"> to property categories</w:t>
      </w:r>
      <w:r>
        <w:t xml:space="preserve">. Given that there </w:t>
      </w:r>
      <w:r w:rsidR="20078293">
        <w:t>may be</w:t>
      </w:r>
      <w:r>
        <w:t xml:space="preserve"> a greater need for legislative intervention as regards digital assets in Scotland than in England</w:t>
      </w:r>
      <w:r w:rsidR="3DF085B6">
        <w:t xml:space="preserve"> and Wales</w:t>
      </w:r>
      <w:r>
        <w:t xml:space="preserve">, </w:t>
      </w:r>
      <w:r w:rsidR="2D3CC8DC">
        <w:t xml:space="preserve">due to the absence of case law in the former, </w:t>
      </w:r>
      <w:r>
        <w:t xml:space="preserve">it is important that Scotland does not adopt a parallel approach to England by default. </w:t>
      </w:r>
    </w:p>
    <w:p w14:paraId="4B4E1B72" w14:textId="77777777" w:rsidR="008F29EC" w:rsidRDefault="008F29EC" w:rsidP="0073785B">
      <w:pPr>
        <w:jc w:val="both"/>
      </w:pPr>
    </w:p>
    <w:p w14:paraId="541D4785" w14:textId="77777777" w:rsidR="008F29EC" w:rsidRPr="0073785B" w:rsidRDefault="008F29EC" w:rsidP="0073785B">
      <w:pPr>
        <w:jc w:val="both"/>
      </w:pPr>
    </w:p>
    <w:p w14:paraId="145E6419" w14:textId="687C3B73" w:rsidR="00710FB0" w:rsidRPr="00515A0A" w:rsidRDefault="00515A0A" w:rsidP="00515A0A">
      <w:pPr>
        <w:pStyle w:val="ListParagraph"/>
        <w:jc w:val="center"/>
        <w:rPr>
          <w:u w:val="single"/>
        </w:rPr>
      </w:pPr>
      <w:r>
        <w:rPr>
          <w:u w:val="single"/>
        </w:rPr>
        <w:lastRenderedPageBreak/>
        <w:t xml:space="preserve">(2) </w:t>
      </w:r>
      <w:r w:rsidR="00710FB0" w:rsidRPr="00515A0A">
        <w:rPr>
          <w:u w:val="single"/>
        </w:rPr>
        <w:t>What do you consider the positive impact of the Bill to be? Could you quantify them (for example, by how much in £ or days/hours might be reduced)?</w:t>
      </w:r>
    </w:p>
    <w:p w14:paraId="52EA707F" w14:textId="36B87CC4" w:rsidR="00515A0A" w:rsidRPr="00A732E5" w:rsidRDefault="569E2B7C" w:rsidP="00515A0A">
      <w:pPr>
        <w:jc w:val="both"/>
      </w:pPr>
      <w:r>
        <w:t xml:space="preserve">Such limited clarification as the bill would provide may produce a saving in the long term. It </w:t>
      </w:r>
      <w:r w:rsidR="4769C37E">
        <w:t xml:space="preserve">would probably </w:t>
      </w:r>
      <w:r>
        <w:t xml:space="preserve">obviate the need for </w:t>
      </w:r>
      <w:r w:rsidRPr="2F02BEB0">
        <w:rPr>
          <w:i/>
          <w:iCs/>
        </w:rPr>
        <w:t>some</w:t>
      </w:r>
      <w:r>
        <w:t xml:space="preserve"> litigation. Again, however, the</w:t>
      </w:r>
      <w:r w:rsidR="4769C37E">
        <w:t xml:space="preserve"> minimalistic approach adopted in the draft bill</w:t>
      </w:r>
      <w:r w:rsidR="21A32D53">
        <w:t xml:space="preserve">, which </w:t>
      </w:r>
      <w:r w:rsidR="13A530F6">
        <w:t xml:space="preserve">deliberately </w:t>
      </w:r>
      <w:r w:rsidR="21A32D53">
        <w:t>leaves many important areas to be developed by the courts,</w:t>
      </w:r>
      <w:r w:rsidR="4769C37E">
        <w:t xml:space="preserve"> would make the law more reliant on the courts, and thus on costly litigation, than </w:t>
      </w:r>
      <w:r w:rsidR="1832337D">
        <w:t>would be the case with an alternative approach with further clarificatory provisions in the bill</w:t>
      </w:r>
      <w:r w:rsidR="4769C37E">
        <w:t xml:space="preserve">. </w:t>
      </w:r>
      <w:r w:rsidR="5F86E019">
        <w:t>This approach also means that the law will only develop if and when</w:t>
      </w:r>
      <w:r w:rsidR="39B820DB">
        <w:t xml:space="preserve"> there is relevant litigation.</w:t>
      </w:r>
    </w:p>
    <w:p w14:paraId="13333DEB" w14:textId="77777777" w:rsidR="00710FB0" w:rsidRPr="00AF150F" w:rsidRDefault="00710FB0" w:rsidP="00710FB0">
      <w:pPr>
        <w:jc w:val="center"/>
        <w:rPr>
          <w:u w:val="single"/>
        </w:rPr>
      </w:pPr>
      <w:r w:rsidRPr="00AF150F">
        <w:rPr>
          <w:u w:val="single"/>
        </w:rPr>
        <w:t>(3) What do you consider the costs and/or risks of the Bill to be?</w:t>
      </w:r>
    </w:p>
    <w:p w14:paraId="2FDB1F03" w14:textId="5E973801" w:rsidR="00710FB0" w:rsidRDefault="569E2B7C" w:rsidP="008F29EC">
      <w:pPr>
        <w:jc w:val="both"/>
      </w:pPr>
      <w:r>
        <w:t>As stated above, the minimalistic approach in the bill will</w:t>
      </w:r>
      <w:r w:rsidR="2183E241">
        <w:t xml:space="preserve"> most</w:t>
      </w:r>
      <w:r>
        <w:t xml:space="preserve"> </w:t>
      </w:r>
      <w:r w:rsidR="319C88C0">
        <w:t xml:space="preserve">likely </w:t>
      </w:r>
      <w:r>
        <w:t xml:space="preserve">lead to more litigation than there would have been under a more detailed bill. </w:t>
      </w:r>
      <w:r w:rsidR="7CFF5827">
        <w:t xml:space="preserve">In addition, there is a substantial time and resources cost in passing and implementing any piece of primary legislation. Consequently, </w:t>
      </w:r>
      <w:r w:rsidR="4ECB99F1">
        <w:t>a bill with a single provision may seem like a wasted opportunity, particularly if further legislation may be desirable in future</w:t>
      </w:r>
      <w:r w:rsidR="7CFF5827">
        <w:t>. There is a</w:t>
      </w:r>
      <w:r w:rsidR="2B70766C">
        <w:t xml:space="preserve">lso a risk that </w:t>
      </w:r>
      <w:r w:rsidR="36220919">
        <w:t xml:space="preserve">one of the higher courts decides a </w:t>
      </w:r>
      <w:r w:rsidR="2B70766C">
        <w:t xml:space="preserve">case </w:t>
      </w:r>
      <w:r w:rsidR="1B8466C2">
        <w:t xml:space="preserve">on digital assets and property categories </w:t>
      </w:r>
      <w:r w:rsidR="2B70766C">
        <w:t>in the relatively ne</w:t>
      </w:r>
      <w:r w:rsidR="6B7EC74C">
        <w:t>ar</w:t>
      </w:r>
      <w:r w:rsidR="2B70766C">
        <w:t xml:space="preserve"> future</w:t>
      </w:r>
      <w:r w:rsidR="7681F059">
        <w:t xml:space="preserve"> and prior to the bill passing or coming into force. Such a case might</w:t>
      </w:r>
      <w:r w:rsidR="2B70766C">
        <w:t xml:space="preserve"> confirm th</w:t>
      </w:r>
      <w:r w:rsidR="18703EB3">
        <w:t>at the law is already as stated in t</w:t>
      </w:r>
      <w:r w:rsidR="2B70766C">
        <w:t>he legislation, t</w:t>
      </w:r>
      <w:r w:rsidR="44B524BB">
        <w:t xml:space="preserve">hus somewhat undermining </w:t>
      </w:r>
      <w:r w:rsidR="61EA102B">
        <w:t>the justification for it</w:t>
      </w:r>
      <w:r w:rsidR="44B524BB">
        <w:t>.</w:t>
      </w:r>
    </w:p>
    <w:p w14:paraId="0FF47D51" w14:textId="77777777" w:rsidR="004D20A5" w:rsidRDefault="004D20A5"/>
    <w:sectPr w:rsidR="004D20A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A0581" w14:textId="77777777" w:rsidR="00126934" w:rsidRDefault="00126934" w:rsidP="00710FB0">
      <w:pPr>
        <w:spacing w:after="0" w:line="240" w:lineRule="auto"/>
      </w:pPr>
      <w:r>
        <w:separator/>
      </w:r>
    </w:p>
  </w:endnote>
  <w:endnote w:type="continuationSeparator" w:id="0">
    <w:p w14:paraId="79A57E8E" w14:textId="77777777" w:rsidR="00126934" w:rsidRDefault="00126934" w:rsidP="0071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738885"/>
      <w:docPartObj>
        <w:docPartGallery w:val="Page Numbers (Bottom of Page)"/>
        <w:docPartUnique/>
      </w:docPartObj>
    </w:sdtPr>
    <w:sdtEndPr>
      <w:rPr>
        <w:noProof/>
      </w:rPr>
    </w:sdtEndPr>
    <w:sdtContent>
      <w:p w14:paraId="4EF6DA95" w14:textId="42CB60DD" w:rsidR="00710FB0" w:rsidRDefault="00710F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146847" w14:textId="77777777" w:rsidR="00710FB0" w:rsidRDefault="00710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8F04D" w14:textId="77777777" w:rsidR="00126934" w:rsidRDefault="00126934" w:rsidP="00710FB0">
      <w:pPr>
        <w:spacing w:after="0" w:line="240" w:lineRule="auto"/>
      </w:pPr>
      <w:r>
        <w:separator/>
      </w:r>
    </w:p>
  </w:footnote>
  <w:footnote w:type="continuationSeparator" w:id="0">
    <w:p w14:paraId="06E6DE7E" w14:textId="77777777" w:rsidR="00126934" w:rsidRDefault="00126934" w:rsidP="00710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73FBF"/>
    <w:multiLevelType w:val="hybridMultilevel"/>
    <w:tmpl w:val="21DEA9F2"/>
    <w:lvl w:ilvl="0" w:tplc="6DF2732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670629"/>
    <w:multiLevelType w:val="hybridMultilevel"/>
    <w:tmpl w:val="90E4EC48"/>
    <w:lvl w:ilvl="0" w:tplc="82124D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7297209">
    <w:abstractNumId w:val="1"/>
  </w:num>
  <w:num w:numId="2" w16cid:durableId="334461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B0"/>
    <w:rsid w:val="00007FD2"/>
    <w:rsid w:val="00034F5F"/>
    <w:rsid w:val="00126934"/>
    <w:rsid w:val="001A0DBB"/>
    <w:rsid w:val="002158CB"/>
    <w:rsid w:val="002E62D5"/>
    <w:rsid w:val="00484749"/>
    <w:rsid w:val="004D20A5"/>
    <w:rsid w:val="00515A0A"/>
    <w:rsid w:val="00592863"/>
    <w:rsid w:val="006A58B4"/>
    <w:rsid w:val="006F451F"/>
    <w:rsid w:val="00710FB0"/>
    <w:rsid w:val="0073785B"/>
    <w:rsid w:val="007C75A4"/>
    <w:rsid w:val="0089F858"/>
    <w:rsid w:val="008F29EC"/>
    <w:rsid w:val="00A42944"/>
    <w:rsid w:val="00AF273D"/>
    <w:rsid w:val="00C038C6"/>
    <w:rsid w:val="00C4761B"/>
    <w:rsid w:val="00C72B84"/>
    <w:rsid w:val="00D41B38"/>
    <w:rsid w:val="00DB61C6"/>
    <w:rsid w:val="00E43F27"/>
    <w:rsid w:val="00E966D0"/>
    <w:rsid w:val="00F38FA2"/>
    <w:rsid w:val="00F549D6"/>
    <w:rsid w:val="00F944E1"/>
    <w:rsid w:val="0104D66E"/>
    <w:rsid w:val="0203B34E"/>
    <w:rsid w:val="036A21F9"/>
    <w:rsid w:val="04FD0689"/>
    <w:rsid w:val="059C94EC"/>
    <w:rsid w:val="061C8676"/>
    <w:rsid w:val="066AC9D1"/>
    <w:rsid w:val="070C068E"/>
    <w:rsid w:val="07F45A38"/>
    <w:rsid w:val="080EBCF0"/>
    <w:rsid w:val="085E8857"/>
    <w:rsid w:val="091A5F81"/>
    <w:rsid w:val="09A23B13"/>
    <w:rsid w:val="09BFC523"/>
    <w:rsid w:val="0A624CFD"/>
    <w:rsid w:val="0A767D46"/>
    <w:rsid w:val="0AB66042"/>
    <w:rsid w:val="0B85D511"/>
    <w:rsid w:val="0BE06EC8"/>
    <w:rsid w:val="0D5D1C3F"/>
    <w:rsid w:val="0D7B4812"/>
    <w:rsid w:val="0DE0DE6D"/>
    <w:rsid w:val="0E156865"/>
    <w:rsid w:val="0EE126FB"/>
    <w:rsid w:val="0F45EA70"/>
    <w:rsid w:val="10A716B7"/>
    <w:rsid w:val="10EE04C9"/>
    <w:rsid w:val="1142898E"/>
    <w:rsid w:val="12256A7F"/>
    <w:rsid w:val="12DBBE67"/>
    <w:rsid w:val="12EF354F"/>
    <w:rsid w:val="130208F9"/>
    <w:rsid w:val="13A530F6"/>
    <w:rsid w:val="13BDB687"/>
    <w:rsid w:val="13C13AE0"/>
    <w:rsid w:val="15DF7F6A"/>
    <w:rsid w:val="15EA80BB"/>
    <w:rsid w:val="16355D70"/>
    <w:rsid w:val="1832337D"/>
    <w:rsid w:val="18703EB3"/>
    <w:rsid w:val="192363DB"/>
    <w:rsid w:val="19377A27"/>
    <w:rsid w:val="19785659"/>
    <w:rsid w:val="198563F6"/>
    <w:rsid w:val="1A02F599"/>
    <w:rsid w:val="1AEAF773"/>
    <w:rsid w:val="1B8466C2"/>
    <w:rsid w:val="1C1966BF"/>
    <w:rsid w:val="1C769371"/>
    <w:rsid w:val="1E917C10"/>
    <w:rsid w:val="20078293"/>
    <w:rsid w:val="201786DA"/>
    <w:rsid w:val="20616045"/>
    <w:rsid w:val="2183E241"/>
    <w:rsid w:val="21A32D53"/>
    <w:rsid w:val="21E5E669"/>
    <w:rsid w:val="223003D6"/>
    <w:rsid w:val="224F031E"/>
    <w:rsid w:val="22A2B8A8"/>
    <w:rsid w:val="23AA7D31"/>
    <w:rsid w:val="248992DC"/>
    <w:rsid w:val="24BD1C23"/>
    <w:rsid w:val="260AB82B"/>
    <w:rsid w:val="26ADA5E2"/>
    <w:rsid w:val="26C03032"/>
    <w:rsid w:val="2732C767"/>
    <w:rsid w:val="2764D58A"/>
    <w:rsid w:val="289FEDEA"/>
    <w:rsid w:val="2A2106E9"/>
    <w:rsid w:val="2A45A548"/>
    <w:rsid w:val="2B70766C"/>
    <w:rsid w:val="2BBCD74A"/>
    <w:rsid w:val="2C8F845A"/>
    <w:rsid w:val="2D3CC8DC"/>
    <w:rsid w:val="2E174CC5"/>
    <w:rsid w:val="2E8A17C2"/>
    <w:rsid w:val="2EC53F4E"/>
    <w:rsid w:val="2F02BEB0"/>
    <w:rsid w:val="30B81AF0"/>
    <w:rsid w:val="319C88C0"/>
    <w:rsid w:val="319DFA48"/>
    <w:rsid w:val="31F14F77"/>
    <w:rsid w:val="3210C6DE"/>
    <w:rsid w:val="335D88E5"/>
    <w:rsid w:val="33AF2BF4"/>
    <w:rsid w:val="33F9D38E"/>
    <w:rsid w:val="34D66384"/>
    <w:rsid w:val="35B480AE"/>
    <w:rsid w:val="36220919"/>
    <w:rsid w:val="363B8707"/>
    <w:rsid w:val="36BC54D8"/>
    <w:rsid w:val="3820CE7B"/>
    <w:rsid w:val="387FE30F"/>
    <w:rsid w:val="389393C2"/>
    <w:rsid w:val="39B820DB"/>
    <w:rsid w:val="39CCCA69"/>
    <w:rsid w:val="3A9F7779"/>
    <w:rsid w:val="3B45A508"/>
    <w:rsid w:val="3D046B2B"/>
    <w:rsid w:val="3DF085B6"/>
    <w:rsid w:val="3E05576C"/>
    <w:rsid w:val="3EE53F9A"/>
    <w:rsid w:val="3EEB9F5E"/>
    <w:rsid w:val="3FE5366C"/>
    <w:rsid w:val="3FECD344"/>
    <w:rsid w:val="402CA508"/>
    <w:rsid w:val="412DA861"/>
    <w:rsid w:val="41A1D4FB"/>
    <w:rsid w:val="421569E3"/>
    <w:rsid w:val="42BB814D"/>
    <w:rsid w:val="43052752"/>
    <w:rsid w:val="430B195B"/>
    <w:rsid w:val="445E6666"/>
    <w:rsid w:val="446F1E53"/>
    <w:rsid w:val="44A7F093"/>
    <w:rsid w:val="44AA8083"/>
    <w:rsid w:val="44B524BB"/>
    <w:rsid w:val="455235C2"/>
    <w:rsid w:val="45690DA5"/>
    <w:rsid w:val="45B026B3"/>
    <w:rsid w:val="4619A112"/>
    <w:rsid w:val="464650E4"/>
    <w:rsid w:val="469E38A9"/>
    <w:rsid w:val="470C8A53"/>
    <w:rsid w:val="4769C37E"/>
    <w:rsid w:val="48086B5F"/>
    <w:rsid w:val="4921B868"/>
    <w:rsid w:val="49241212"/>
    <w:rsid w:val="498817E9"/>
    <w:rsid w:val="498C18B2"/>
    <w:rsid w:val="4A3C7EC8"/>
    <w:rsid w:val="4ABD88C9"/>
    <w:rsid w:val="4AE1694E"/>
    <w:rsid w:val="4BF1F1FB"/>
    <w:rsid w:val="4CA3C0F5"/>
    <w:rsid w:val="4CFEDD6C"/>
    <w:rsid w:val="4ECB99F1"/>
    <w:rsid w:val="51D2D284"/>
    <w:rsid w:val="52B86F21"/>
    <w:rsid w:val="52EFC5DF"/>
    <w:rsid w:val="53746744"/>
    <w:rsid w:val="53F1A012"/>
    <w:rsid w:val="56080A27"/>
    <w:rsid w:val="569E2B7C"/>
    <w:rsid w:val="5721D959"/>
    <w:rsid w:val="578A5D22"/>
    <w:rsid w:val="587FB2D1"/>
    <w:rsid w:val="5BBFE410"/>
    <w:rsid w:val="5C183A32"/>
    <w:rsid w:val="5C618CD8"/>
    <w:rsid w:val="5C691A6D"/>
    <w:rsid w:val="5D78BA58"/>
    <w:rsid w:val="5DC45FBD"/>
    <w:rsid w:val="5E6F7419"/>
    <w:rsid w:val="5EDC1A86"/>
    <w:rsid w:val="5F504835"/>
    <w:rsid w:val="5F6C051A"/>
    <w:rsid w:val="5F86E019"/>
    <w:rsid w:val="61EA102B"/>
    <w:rsid w:val="61F9C202"/>
    <w:rsid w:val="6243F11A"/>
    <w:rsid w:val="633CFFC0"/>
    <w:rsid w:val="65206C35"/>
    <w:rsid w:val="65563084"/>
    <w:rsid w:val="65B26C72"/>
    <w:rsid w:val="672A021B"/>
    <w:rsid w:val="6746CCD0"/>
    <w:rsid w:val="67D8FA05"/>
    <w:rsid w:val="69013468"/>
    <w:rsid w:val="6A112C5A"/>
    <w:rsid w:val="6A289A92"/>
    <w:rsid w:val="6A6565E2"/>
    <w:rsid w:val="6B31242A"/>
    <w:rsid w:val="6B732FCE"/>
    <w:rsid w:val="6B7EC74C"/>
    <w:rsid w:val="6C551F91"/>
    <w:rsid w:val="6C7130A7"/>
    <w:rsid w:val="6DB693A8"/>
    <w:rsid w:val="6E985D08"/>
    <w:rsid w:val="711B7D54"/>
    <w:rsid w:val="716F023B"/>
    <w:rsid w:val="71C8CF00"/>
    <w:rsid w:val="71E1F75D"/>
    <w:rsid w:val="734C88C1"/>
    <w:rsid w:val="73649F61"/>
    <w:rsid w:val="7681F059"/>
    <w:rsid w:val="7760430D"/>
    <w:rsid w:val="782B2211"/>
    <w:rsid w:val="78FC7E90"/>
    <w:rsid w:val="79D3E0E5"/>
    <w:rsid w:val="79ED0942"/>
    <w:rsid w:val="7B0D7406"/>
    <w:rsid w:val="7B29566E"/>
    <w:rsid w:val="7B6FB146"/>
    <w:rsid w:val="7C5F8FED"/>
    <w:rsid w:val="7C8FC8C2"/>
    <w:rsid w:val="7CFF5827"/>
    <w:rsid w:val="7D90848F"/>
    <w:rsid w:val="7DCFEFB3"/>
    <w:rsid w:val="7EA75208"/>
    <w:rsid w:val="7ED4F1A3"/>
    <w:rsid w:val="7EEB1A07"/>
    <w:rsid w:val="7F535ACF"/>
    <w:rsid w:val="7F9C4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D59D"/>
  <w15:chartTrackingRefBased/>
  <w15:docId w15:val="{DB4BB952-DD84-42C7-887D-404109EB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FB0"/>
    <w:pPr>
      <w:ind w:left="720"/>
      <w:contextualSpacing/>
    </w:pPr>
  </w:style>
  <w:style w:type="paragraph" w:styleId="Header">
    <w:name w:val="header"/>
    <w:basedOn w:val="Normal"/>
    <w:link w:val="HeaderChar"/>
    <w:uiPriority w:val="99"/>
    <w:unhideWhenUsed/>
    <w:rsid w:val="00710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FB0"/>
  </w:style>
  <w:style w:type="paragraph" w:styleId="Footer">
    <w:name w:val="footer"/>
    <w:basedOn w:val="Normal"/>
    <w:link w:val="FooterChar"/>
    <w:uiPriority w:val="99"/>
    <w:unhideWhenUsed/>
    <w:rsid w:val="00710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FB0"/>
  </w:style>
  <w:style w:type="paragraph" w:styleId="Revision">
    <w:name w:val="Revision"/>
    <w:hidden/>
    <w:uiPriority w:val="99"/>
    <w:semiHidden/>
    <w:rsid w:val="00034F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Euan</dc:creator>
  <cp:keywords/>
  <dc:description/>
  <cp:lastModifiedBy>West, Euan</cp:lastModifiedBy>
  <cp:revision>2</cp:revision>
  <cp:lastPrinted>2024-03-21T16:05:00Z</cp:lastPrinted>
  <dcterms:created xsi:type="dcterms:W3CDTF">2024-03-21T16:21:00Z</dcterms:created>
  <dcterms:modified xsi:type="dcterms:W3CDTF">2024-03-21T16:21:00Z</dcterms:modified>
</cp:coreProperties>
</file>