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5E" w:rsidRPr="00704A5E" w:rsidRDefault="00704A5E" w:rsidP="00704A5E">
      <w:pPr>
        <w:spacing w:after="0"/>
        <w:rPr>
          <w:rFonts w:cstheme="minorHAnsi"/>
          <w:b/>
          <w:color w:val="7030A0"/>
          <w:sz w:val="6"/>
          <w:szCs w:val="28"/>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534"/>
        <w:gridCol w:w="4482"/>
      </w:tblGrid>
      <w:tr w:rsidR="007519F0" w:rsidRPr="00D23203" w:rsidTr="00D23203">
        <w:tc>
          <w:tcPr>
            <w:tcW w:w="9242" w:type="dxa"/>
            <w:gridSpan w:val="2"/>
          </w:tcPr>
          <w:p w:rsidR="007519F0" w:rsidRPr="00D23203" w:rsidRDefault="007519F0" w:rsidP="007519F0">
            <w:pPr>
              <w:suppressAutoHyphens/>
              <w:rPr>
                <w:rFonts w:cstheme="minorHAnsi"/>
                <w:b/>
                <w:color w:val="0070C0"/>
              </w:rPr>
            </w:pPr>
            <w:r w:rsidRPr="00D23203">
              <w:rPr>
                <w:rFonts w:cstheme="minorHAnsi"/>
                <w:b/>
                <w:color w:val="0070C0"/>
              </w:rPr>
              <w:t>Study title:</w:t>
            </w:r>
          </w:p>
          <w:p w:rsidR="00CE0581" w:rsidRPr="00D23203" w:rsidRDefault="00CE0581" w:rsidP="007519F0">
            <w:pPr>
              <w:suppressAutoHyphens/>
              <w:rPr>
                <w:rFonts w:cstheme="minorHAnsi"/>
                <w:b/>
                <w:color w:val="0070C0"/>
              </w:rPr>
            </w:pPr>
          </w:p>
        </w:tc>
      </w:tr>
      <w:tr w:rsidR="007519F0" w:rsidRPr="00D23203" w:rsidTr="00D23203">
        <w:tc>
          <w:tcPr>
            <w:tcW w:w="4621" w:type="dxa"/>
          </w:tcPr>
          <w:p w:rsidR="007519F0" w:rsidRPr="00D23203" w:rsidRDefault="007519F0" w:rsidP="007519F0">
            <w:pPr>
              <w:suppressAutoHyphens/>
              <w:rPr>
                <w:rFonts w:cstheme="minorHAnsi"/>
                <w:b/>
                <w:color w:val="0070C0"/>
              </w:rPr>
            </w:pPr>
            <w:r w:rsidRPr="00D23203">
              <w:rPr>
                <w:rFonts w:cstheme="minorHAnsi"/>
                <w:b/>
                <w:color w:val="0070C0"/>
              </w:rPr>
              <w:t>REC ref:</w:t>
            </w:r>
          </w:p>
        </w:tc>
        <w:tc>
          <w:tcPr>
            <w:tcW w:w="4621" w:type="dxa"/>
          </w:tcPr>
          <w:p w:rsidR="007519F0" w:rsidRPr="00D23203" w:rsidRDefault="007519F0" w:rsidP="007519F0">
            <w:pPr>
              <w:suppressAutoHyphens/>
              <w:rPr>
                <w:rFonts w:cstheme="minorHAnsi"/>
                <w:b/>
                <w:color w:val="0070C0"/>
              </w:rPr>
            </w:pPr>
            <w:r w:rsidRPr="00D23203">
              <w:rPr>
                <w:rFonts w:cstheme="minorHAnsi"/>
                <w:b/>
                <w:color w:val="0070C0"/>
              </w:rPr>
              <w:t xml:space="preserve">CTIMP:            Yes     No       </w:t>
            </w:r>
            <w:r w:rsidRPr="00D23203">
              <w:rPr>
                <w:rFonts w:cstheme="minorHAnsi"/>
                <w:i/>
                <w:color w:val="0070C0"/>
              </w:rPr>
              <w:t>(</w:t>
            </w:r>
            <w:r w:rsidRPr="00D23203">
              <w:rPr>
                <w:rFonts w:cstheme="minorHAnsi"/>
                <w:i/>
                <w:color w:val="0070C0"/>
                <w:sz w:val="20"/>
                <w:szCs w:val="20"/>
              </w:rPr>
              <w:t>delete as appropriate)</w:t>
            </w:r>
          </w:p>
        </w:tc>
      </w:tr>
      <w:tr w:rsidR="007519F0" w:rsidRPr="00D23203" w:rsidTr="00D23203">
        <w:tc>
          <w:tcPr>
            <w:tcW w:w="4621" w:type="dxa"/>
          </w:tcPr>
          <w:p w:rsidR="007519F0" w:rsidRPr="00D23203" w:rsidRDefault="007519F0" w:rsidP="007519F0">
            <w:pPr>
              <w:suppressAutoHyphens/>
              <w:rPr>
                <w:rFonts w:cstheme="minorHAnsi"/>
                <w:b/>
                <w:color w:val="0070C0"/>
              </w:rPr>
            </w:pPr>
            <w:r w:rsidRPr="00D23203">
              <w:rPr>
                <w:rFonts w:cstheme="minorHAnsi"/>
                <w:b/>
                <w:color w:val="0070C0"/>
              </w:rPr>
              <w:t>Sponsor ref:</w:t>
            </w:r>
          </w:p>
        </w:tc>
        <w:tc>
          <w:tcPr>
            <w:tcW w:w="4621" w:type="dxa"/>
          </w:tcPr>
          <w:p w:rsidR="007519F0" w:rsidRPr="00D23203" w:rsidRDefault="007519F0" w:rsidP="007519F0">
            <w:pPr>
              <w:suppressAutoHyphens/>
              <w:rPr>
                <w:rFonts w:cstheme="minorHAnsi"/>
                <w:b/>
                <w:color w:val="0070C0"/>
              </w:rPr>
            </w:pPr>
            <w:r w:rsidRPr="00D23203">
              <w:rPr>
                <w:rFonts w:cstheme="minorHAnsi"/>
                <w:b/>
                <w:color w:val="0070C0"/>
              </w:rPr>
              <w:t>EudraCT ref:</w:t>
            </w:r>
          </w:p>
        </w:tc>
      </w:tr>
      <w:tr w:rsidR="007519F0" w:rsidRPr="00D23203" w:rsidTr="00D23203">
        <w:tc>
          <w:tcPr>
            <w:tcW w:w="4621" w:type="dxa"/>
          </w:tcPr>
          <w:p w:rsidR="007519F0" w:rsidRPr="00D23203" w:rsidRDefault="007519F0" w:rsidP="002A7987">
            <w:pPr>
              <w:suppressAutoHyphens/>
              <w:rPr>
                <w:rFonts w:cstheme="minorHAnsi"/>
                <w:b/>
                <w:color w:val="0070C0"/>
              </w:rPr>
            </w:pPr>
            <w:r w:rsidRPr="00D23203">
              <w:rPr>
                <w:rFonts w:cstheme="minorHAnsi"/>
                <w:b/>
                <w:color w:val="0070C0"/>
              </w:rPr>
              <w:t>Chief Investigator</w:t>
            </w:r>
            <w:r w:rsidR="00D23203">
              <w:rPr>
                <w:rFonts w:cstheme="minorHAnsi"/>
                <w:b/>
                <w:color w:val="0070C0"/>
              </w:rPr>
              <w:t>(CI)</w:t>
            </w:r>
            <w:r w:rsidRPr="00D23203">
              <w:rPr>
                <w:rFonts w:cstheme="minorHAnsi"/>
                <w:b/>
                <w:color w:val="0070C0"/>
              </w:rPr>
              <w:t>/Principal Investigator</w:t>
            </w:r>
            <w:r w:rsidR="00D23203">
              <w:rPr>
                <w:rFonts w:cstheme="minorHAnsi"/>
                <w:b/>
                <w:color w:val="0070C0"/>
              </w:rPr>
              <w:t>(PI)</w:t>
            </w:r>
            <w:r w:rsidR="002A7987">
              <w:rPr>
                <w:rFonts w:cstheme="minorHAnsi"/>
                <w:b/>
                <w:color w:val="0070C0"/>
              </w:rPr>
              <w:t>:</w:t>
            </w:r>
          </w:p>
        </w:tc>
        <w:tc>
          <w:tcPr>
            <w:tcW w:w="4621" w:type="dxa"/>
          </w:tcPr>
          <w:p w:rsidR="007519F0" w:rsidRPr="00D23203" w:rsidRDefault="007519F0" w:rsidP="002A7987">
            <w:pPr>
              <w:suppressAutoHyphens/>
              <w:rPr>
                <w:rFonts w:cstheme="minorHAnsi"/>
                <w:b/>
                <w:color w:val="0070C0"/>
              </w:rPr>
            </w:pPr>
            <w:r w:rsidRPr="00D23203">
              <w:rPr>
                <w:rFonts w:cstheme="minorHAnsi"/>
                <w:b/>
                <w:color w:val="0070C0"/>
              </w:rPr>
              <w:t>Laboratory Project Manager</w:t>
            </w:r>
            <w:r w:rsidR="002A7987">
              <w:rPr>
                <w:rFonts w:cstheme="minorHAnsi"/>
                <w:b/>
                <w:color w:val="0070C0"/>
              </w:rPr>
              <w:t>:</w:t>
            </w:r>
          </w:p>
        </w:tc>
      </w:tr>
      <w:tr w:rsidR="007519F0" w:rsidRPr="00D23203" w:rsidTr="00D23203">
        <w:tc>
          <w:tcPr>
            <w:tcW w:w="4621" w:type="dxa"/>
          </w:tcPr>
          <w:p w:rsidR="007519F0" w:rsidRPr="00D23203" w:rsidRDefault="007519F0" w:rsidP="007519F0">
            <w:pPr>
              <w:suppressAutoHyphens/>
              <w:jc w:val="center"/>
              <w:rPr>
                <w:rFonts w:cstheme="minorHAnsi"/>
                <w:i/>
                <w:color w:val="0070C0"/>
                <w:sz w:val="20"/>
                <w:szCs w:val="20"/>
              </w:rPr>
            </w:pPr>
            <w:r w:rsidRPr="00D23203">
              <w:rPr>
                <w:rFonts w:cstheme="minorHAnsi"/>
                <w:i/>
                <w:color w:val="0070C0"/>
                <w:sz w:val="20"/>
                <w:szCs w:val="20"/>
              </w:rPr>
              <w:t>Name, address, email</w:t>
            </w:r>
          </w:p>
          <w:p w:rsidR="007519F0" w:rsidRPr="00D23203" w:rsidRDefault="007519F0" w:rsidP="00704A5E">
            <w:pPr>
              <w:suppressAutoHyphens/>
              <w:rPr>
                <w:rFonts w:cstheme="minorHAnsi"/>
                <w:b/>
                <w:color w:val="0070C0"/>
              </w:rPr>
            </w:pPr>
          </w:p>
          <w:p w:rsidR="007519F0" w:rsidRPr="00D23203" w:rsidRDefault="007519F0" w:rsidP="007519F0">
            <w:pPr>
              <w:suppressAutoHyphens/>
              <w:jc w:val="center"/>
              <w:rPr>
                <w:rFonts w:cstheme="minorHAnsi"/>
                <w:b/>
                <w:color w:val="0070C0"/>
              </w:rPr>
            </w:pPr>
          </w:p>
          <w:p w:rsidR="007519F0" w:rsidRPr="00D23203" w:rsidRDefault="007519F0" w:rsidP="007519F0">
            <w:pPr>
              <w:suppressAutoHyphens/>
              <w:jc w:val="center"/>
              <w:rPr>
                <w:rFonts w:cstheme="minorHAnsi"/>
                <w:b/>
                <w:color w:val="0070C0"/>
              </w:rPr>
            </w:pPr>
          </w:p>
        </w:tc>
        <w:tc>
          <w:tcPr>
            <w:tcW w:w="4621" w:type="dxa"/>
          </w:tcPr>
          <w:p w:rsidR="007519F0" w:rsidRPr="00D23203" w:rsidRDefault="007519F0" w:rsidP="007519F0">
            <w:pPr>
              <w:suppressAutoHyphens/>
              <w:jc w:val="center"/>
              <w:rPr>
                <w:rFonts w:cstheme="minorHAnsi"/>
                <w:i/>
                <w:color w:val="0070C0"/>
                <w:sz w:val="20"/>
                <w:szCs w:val="20"/>
              </w:rPr>
            </w:pPr>
            <w:r w:rsidRPr="00D23203">
              <w:rPr>
                <w:rFonts w:cstheme="minorHAnsi"/>
                <w:i/>
                <w:color w:val="0070C0"/>
                <w:sz w:val="20"/>
                <w:szCs w:val="20"/>
              </w:rPr>
              <w:t>Name, address, email</w:t>
            </w:r>
          </w:p>
        </w:tc>
      </w:tr>
    </w:tbl>
    <w:p w:rsidR="007519F0" w:rsidRPr="00D23203" w:rsidRDefault="007519F0" w:rsidP="00F75478">
      <w:pPr>
        <w:suppressAutoHyphens/>
        <w:spacing w:after="0"/>
        <w:jc w:val="center"/>
        <w:rPr>
          <w:rFonts w:cstheme="minorHAnsi"/>
          <w:b/>
          <w:color w:val="0070C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7519F0" w:rsidRPr="00D23203" w:rsidTr="00D23203">
        <w:tc>
          <w:tcPr>
            <w:tcW w:w="9242" w:type="dxa"/>
            <w:shd w:val="clear" w:color="auto" w:fill="DBE5F1" w:themeFill="accent1" w:themeFillTint="33"/>
          </w:tcPr>
          <w:p w:rsidR="007519F0" w:rsidRPr="00D23203" w:rsidRDefault="007519F0" w:rsidP="00F75478">
            <w:pPr>
              <w:suppressAutoHyphens/>
              <w:rPr>
                <w:rFonts w:cstheme="minorHAnsi"/>
                <w:b/>
                <w:color w:val="0070C0"/>
              </w:rPr>
            </w:pPr>
            <w:r w:rsidRPr="00D23203">
              <w:rPr>
                <w:rFonts w:cstheme="minorHAnsi"/>
                <w:b/>
                <w:color w:val="0070C0"/>
              </w:rPr>
              <w:t>Laboratory Accreditation, Certification or licence details:</w:t>
            </w:r>
          </w:p>
        </w:tc>
      </w:tr>
      <w:tr w:rsidR="007519F0" w:rsidRPr="00D23203" w:rsidTr="00D23203">
        <w:tc>
          <w:tcPr>
            <w:tcW w:w="9242" w:type="dxa"/>
          </w:tcPr>
          <w:p w:rsidR="007519F0" w:rsidRPr="00D23203" w:rsidRDefault="007519F0" w:rsidP="007519F0">
            <w:pPr>
              <w:suppressAutoHyphens/>
              <w:rPr>
                <w:rFonts w:cstheme="minorHAnsi"/>
                <w:b/>
                <w:color w:val="0070C0"/>
              </w:rPr>
            </w:pPr>
            <w:r w:rsidRPr="00D23203">
              <w:rPr>
                <w:rFonts w:cstheme="minorHAnsi"/>
                <w:b/>
                <w:color w:val="0070C0"/>
              </w:rPr>
              <w:t xml:space="preserve">ISO 17025:2005 ISO 15189:2012/CPA ISO 9001:2008/ISO 9001:2015 GLP  GMP </w:t>
            </w:r>
            <w:r w:rsidRPr="00D23203">
              <w:rPr>
                <w:rFonts w:cstheme="minorHAnsi"/>
                <w:i/>
                <w:color w:val="0070C0"/>
              </w:rPr>
              <w:t>(</w:t>
            </w:r>
            <w:r w:rsidRPr="00D23203">
              <w:rPr>
                <w:rFonts w:cstheme="minorHAnsi"/>
                <w:i/>
                <w:color w:val="0070C0"/>
                <w:sz w:val="20"/>
                <w:szCs w:val="20"/>
              </w:rPr>
              <w:t>delete as appropriate)</w:t>
            </w:r>
          </w:p>
          <w:p w:rsidR="007519F0" w:rsidRPr="00D23203" w:rsidRDefault="007519F0" w:rsidP="00176512">
            <w:pPr>
              <w:suppressAutoHyphens/>
              <w:jc w:val="center"/>
              <w:rPr>
                <w:rFonts w:cstheme="minorHAnsi"/>
                <w:b/>
                <w:color w:val="0070C0"/>
              </w:rPr>
            </w:pPr>
            <w:r w:rsidRPr="00D23203">
              <w:rPr>
                <w:rFonts w:cstheme="minorHAnsi"/>
                <w:b/>
                <w:color w:val="0070C0"/>
              </w:rPr>
              <w:t>If none of the above apply please detail how the Quality Management System is applied below:</w:t>
            </w:r>
          </w:p>
          <w:p w:rsidR="007519F0" w:rsidRPr="00D23203" w:rsidRDefault="007519F0" w:rsidP="00176512">
            <w:pPr>
              <w:suppressAutoHyphens/>
              <w:jc w:val="center"/>
              <w:rPr>
                <w:rFonts w:cstheme="minorHAnsi"/>
                <w:b/>
                <w:color w:val="0070C0"/>
              </w:rPr>
            </w:pPr>
          </w:p>
          <w:p w:rsidR="007519F0" w:rsidRPr="00D23203" w:rsidRDefault="007519F0" w:rsidP="00176512">
            <w:pPr>
              <w:suppressAutoHyphens/>
              <w:jc w:val="center"/>
              <w:rPr>
                <w:rFonts w:cstheme="minorHAnsi"/>
                <w:b/>
                <w:color w:val="0070C0"/>
              </w:rPr>
            </w:pPr>
          </w:p>
          <w:p w:rsidR="007519F0" w:rsidRPr="00D23203" w:rsidRDefault="007519F0" w:rsidP="00176512">
            <w:pPr>
              <w:suppressAutoHyphens/>
              <w:jc w:val="center"/>
              <w:rPr>
                <w:rFonts w:cstheme="minorHAnsi"/>
                <w:b/>
                <w:color w:val="0070C0"/>
              </w:rPr>
            </w:pPr>
          </w:p>
        </w:tc>
      </w:tr>
    </w:tbl>
    <w:p w:rsidR="007519F0" w:rsidRPr="00D23203" w:rsidRDefault="007519F0" w:rsidP="00F75478">
      <w:pPr>
        <w:suppressAutoHyphens/>
        <w:spacing w:after="0"/>
        <w:jc w:val="center"/>
        <w:rPr>
          <w:rFonts w:cstheme="minorHAnsi"/>
          <w:b/>
          <w:color w:val="0070C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CE0581" w:rsidRPr="00D23203" w:rsidTr="00D23203">
        <w:tc>
          <w:tcPr>
            <w:tcW w:w="9242" w:type="dxa"/>
          </w:tcPr>
          <w:p w:rsidR="00CE0581" w:rsidRPr="00D23203" w:rsidRDefault="00CE0581" w:rsidP="00704A5E">
            <w:pPr>
              <w:suppressAutoHyphens/>
              <w:rPr>
                <w:rFonts w:cstheme="minorHAnsi"/>
                <w:b/>
                <w:color w:val="0070C0"/>
              </w:rPr>
            </w:pPr>
            <w:r w:rsidRPr="00D23203">
              <w:rPr>
                <w:rFonts w:cstheme="minorHAnsi"/>
                <w:b/>
                <w:color w:val="0070C0"/>
              </w:rPr>
              <w:t xml:space="preserve">The terms of informed consent permit analysis of the study samples in accordance with this document in the laboratory?                                                       </w:t>
            </w:r>
            <w:r w:rsidR="00704A5E">
              <w:rPr>
                <w:rFonts w:cstheme="minorHAnsi"/>
                <w:b/>
                <w:color w:val="0070C0"/>
              </w:rPr>
              <w:t xml:space="preserve">   </w:t>
            </w:r>
            <w:r w:rsidRPr="00D23203">
              <w:rPr>
                <w:rFonts w:cstheme="minorHAnsi"/>
                <w:b/>
                <w:color w:val="0070C0"/>
              </w:rPr>
              <w:t xml:space="preserve">  Yes     No       </w:t>
            </w:r>
            <w:r w:rsidRPr="00D23203">
              <w:rPr>
                <w:rFonts w:cstheme="minorHAnsi"/>
                <w:i/>
                <w:color w:val="0070C0"/>
              </w:rPr>
              <w:t>(</w:t>
            </w:r>
            <w:r w:rsidRPr="00D23203">
              <w:rPr>
                <w:rFonts w:cstheme="minorHAnsi"/>
                <w:i/>
                <w:color w:val="0070C0"/>
                <w:sz w:val="20"/>
                <w:szCs w:val="20"/>
              </w:rPr>
              <w:t>delete as appropriate)</w:t>
            </w:r>
          </w:p>
        </w:tc>
      </w:tr>
    </w:tbl>
    <w:p w:rsidR="00CE0581" w:rsidRPr="00D23203" w:rsidRDefault="00CE0581" w:rsidP="00F75478">
      <w:pPr>
        <w:suppressAutoHyphens/>
        <w:spacing w:after="0"/>
        <w:jc w:val="center"/>
        <w:rPr>
          <w:rFonts w:cstheme="minorHAnsi"/>
          <w:b/>
          <w:color w:val="0070C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16"/>
      </w:tblGrid>
      <w:tr w:rsidR="00CE0581" w:rsidRPr="00D23203" w:rsidTr="00D23203">
        <w:tc>
          <w:tcPr>
            <w:tcW w:w="9242" w:type="dxa"/>
          </w:tcPr>
          <w:p w:rsidR="00CE0581" w:rsidRPr="00D23203" w:rsidRDefault="00CE0581" w:rsidP="00704A5E">
            <w:pPr>
              <w:suppressAutoHyphens/>
              <w:rPr>
                <w:rFonts w:cstheme="minorHAnsi"/>
                <w:b/>
                <w:color w:val="0070C0"/>
              </w:rPr>
            </w:pPr>
            <w:r w:rsidRPr="00D23203">
              <w:rPr>
                <w:rFonts w:cstheme="minorHAnsi"/>
                <w:b/>
                <w:color w:val="0070C0"/>
              </w:rPr>
              <w:t xml:space="preserve">Have laboratory staff involved in processing samples from the study received the appropriate training to complete the analysis?                                                   Yes     No       </w:t>
            </w:r>
            <w:r w:rsidRPr="00D23203">
              <w:rPr>
                <w:rFonts w:cstheme="minorHAnsi"/>
                <w:i/>
                <w:color w:val="0070C0"/>
              </w:rPr>
              <w:t>(</w:t>
            </w:r>
            <w:r w:rsidRPr="00D23203">
              <w:rPr>
                <w:rFonts w:cstheme="minorHAnsi"/>
                <w:i/>
                <w:color w:val="0070C0"/>
                <w:sz w:val="20"/>
                <w:szCs w:val="20"/>
              </w:rPr>
              <w:t>delete as appropriate)</w:t>
            </w:r>
          </w:p>
        </w:tc>
      </w:tr>
      <w:tr w:rsidR="00CE0581" w:rsidRPr="00D23203" w:rsidTr="00D23203">
        <w:tc>
          <w:tcPr>
            <w:tcW w:w="9242" w:type="dxa"/>
          </w:tcPr>
          <w:p w:rsidR="00CE0581" w:rsidRPr="00D23203" w:rsidRDefault="00CE0581" w:rsidP="00704A5E">
            <w:pPr>
              <w:suppressAutoHyphens/>
              <w:rPr>
                <w:rFonts w:cstheme="minorHAnsi"/>
                <w:b/>
                <w:color w:val="0070C0"/>
              </w:rPr>
            </w:pPr>
            <w:r w:rsidRPr="00D23203">
              <w:rPr>
                <w:rFonts w:cstheme="minorHAnsi"/>
                <w:b/>
                <w:color w:val="0070C0"/>
              </w:rPr>
              <w:t xml:space="preserve">Has a Study Delegation log (TMP-QA-13) been completed?    </w:t>
            </w:r>
            <w:r w:rsidR="00704A5E">
              <w:rPr>
                <w:rFonts w:cstheme="minorHAnsi"/>
                <w:b/>
                <w:color w:val="0070C0"/>
              </w:rPr>
              <w:t xml:space="preserve">  </w:t>
            </w:r>
            <w:r w:rsidRPr="00D23203">
              <w:rPr>
                <w:rFonts w:cstheme="minorHAnsi"/>
                <w:b/>
                <w:color w:val="0070C0"/>
              </w:rPr>
              <w:t xml:space="preserve">Yes     No       </w:t>
            </w:r>
            <w:r w:rsidRPr="00D23203">
              <w:rPr>
                <w:rFonts w:cstheme="minorHAnsi"/>
                <w:i/>
                <w:color w:val="0070C0"/>
              </w:rPr>
              <w:t>(</w:t>
            </w:r>
            <w:r w:rsidRPr="00D23203">
              <w:rPr>
                <w:rFonts w:cstheme="minorHAnsi"/>
                <w:i/>
                <w:color w:val="0070C0"/>
                <w:sz w:val="20"/>
                <w:szCs w:val="20"/>
              </w:rPr>
              <w:t>delete as appropriate)</w:t>
            </w:r>
          </w:p>
        </w:tc>
      </w:tr>
    </w:tbl>
    <w:p w:rsidR="00CE0581" w:rsidRPr="00D23203" w:rsidRDefault="00CE0581" w:rsidP="00F75478">
      <w:pPr>
        <w:suppressAutoHyphens/>
        <w:spacing w:after="0"/>
        <w:rPr>
          <w:rFonts w:cstheme="minorHAnsi"/>
          <w:b/>
          <w:color w:val="0070C0"/>
        </w:rPr>
      </w:pPr>
    </w:p>
    <w:p w:rsidR="00CE0581" w:rsidRPr="00D23203" w:rsidRDefault="00CE0581" w:rsidP="00F75478">
      <w:pPr>
        <w:suppressAutoHyphens/>
        <w:spacing w:after="0"/>
        <w:jc w:val="center"/>
        <w:rPr>
          <w:rFonts w:cstheme="minorHAnsi"/>
          <w:b/>
          <w:color w:val="0070C0"/>
        </w:rPr>
      </w:pPr>
      <w:r w:rsidRPr="00D23203">
        <w:rPr>
          <w:rFonts w:cstheme="minorHAnsi"/>
          <w:b/>
          <w:color w:val="0070C0"/>
        </w:rPr>
        <w:t>Study samples and laboratory analysis to be undertaken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56"/>
        <w:gridCol w:w="6660"/>
      </w:tblGrid>
      <w:tr w:rsidR="00CE0581" w:rsidRPr="00D23203" w:rsidTr="00D23203">
        <w:tc>
          <w:tcPr>
            <w:tcW w:w="2376" w:type="dxa"/>
            <w:vAlign w:val="center"/>
          </w:tcPr>
          <w:p w:rsidR="00CE0581" w:rsidRPr="00D23203" w:rsidRDefault="00CE0581" w:rsidP="00F75478">
            <w:pPr>
              <w:rPr>
                <w:rFonts w:cstheme="minorHAnsi"/>
                <w:b/>
                <w:color w:val="0070C0"/>
                <w:sz w:val="20"/>
                <w:szCs w:val="20"/>
              </w:rPr>
            </w:pPr>
            <w:r w:rsidRPr="00D23203">
              <w:rPr>
                <w:rFonts w:cstheme="minorHAnsi"/>
                <w:b/>
                <w:color w:val="0070C0"/>
                <w:sz w:val="20"/>
                <w:szCs w:val="20"/>
              </w:rPr>
              <w:t>Description of Samples</w:t>
            </w:r>
          </w:p>
        </w:tc>
        <w:tc>
          <w:tcPr>
            <w:tcW w:w="6866" w:type="dxa"/>
            <w:vAlign w:val="center"/>
          </w:tcPr>
          <w:p w:rsidR="00CE0581" w:rsidRPr="00D23203" w:rsidRDefault="00CE0581" w:rsidP="00CE0581">
            <w:pPr>
              <w:rPr>
                <w:rFonts w:cstheme="minorHAnsi"/>
                <w:i/>
                <w:color w:val="0070C0"/>
                <w:sz w:val="20"/>
                <w:szCs w:val="20"/>
              </w:rPr>
            </w:pPr>
            <w:proofErr w:type="spellStart"/>
            <w:r w:rsidRPr="00D23203">
              <w:rPr>
                <w:rFonts w:cstheme="minorHAnsi"/>
                <w:i/>
                <w:color w:val="0070C0"/>
                <w:sz w:val="20"/>
                <w:szCs w:val="20"/>
              </w:rPr>
              <w:t>eg</w:t>
            </w:r>
            <w:proofErr w:type="spellEnd"/>
            <w:r w:rsidRPr="00D23203">
              <w:rPr>
                <w:rFonts w:cstheme="minorHAnsi"/>
                <w:i/>
                <w:color w:val="0070C0"/>
                <w:sz w:val="20"/>
                <w:szCs w:val="20"/>
              </w:rPr>
              <w:t xml:space="preserve"> Whole blood</w:t>
            </w:r>
            <w:r w:rsidR="00F75478" w:rsidRPr="00D23203">
              <w:rPr>
                <w:rFonts w:cstheme="minorHAnsi"/>
                <w:i/>
                <w:color w:val="0070C0"/>
                <w:sz w:val="20"/>
                <w:szCs w:val="20"/>
              </w:rPr>
              <w:t xml:space="preserve">, biopsy </w:t>
            </w:r>
            <w:proofErr w:type="spellStart"/>
            <w:r w:rsidR="00F75478" w:rsidRPr="00D23203">
              <w:rPr>
                <w:rFonts w:cstheme="minorHAnsi"/>
                <w:i/>
                <w:color w:val="0070C0"/>
                <w:sz w:val="20"/>
                <w:szCs w:val="20"/>
              </w:rPr>
              <w:t>etc</w:t>
            </w:r>
            <w:proofErr w:type="spellEnd"/>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Quantity of Samples</w:t>
            </w:r>
          </w:p>
        </w:tc>
        <w:tc>
          <w:tcPr>
            <w:tcW w:w="686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Number of patients :</w:t>
            </w:r>
          </w:p>
          <w:p w:rsidR="00CE0581" w:rsidRPr="00D23203" w:rsidRDefault="00CE0581" w:rsidP="00CE0581">
            <w:pPr>
              <w:rPr>
                <w:rFonts w:cstheme="minorHAnsi"/>
                <w:b/>
                <w:color w:val="0070C0"/>
                <w:sz w:val="20"/>
                <w:szCs w:val="20"/>
              </w:rPr>
            </w:pPr>
            <w:r w:rsidRPr="00D23203">
              <w:rPr>
                <w:rFonts w:cstheme="minorHAnsi"/>
                <w:b/>
                <w:color w:val="0070C0"/>
                <w:sz w:val="20"/>
                <w:szCs w:val="20"/>
              </w:rPr>
              <w:t>Number of visits :</w:t>
            </w:r>
          </w:p>
          <w:p w:rsidR="00CE0581" w:rsidRPr="00D23203" w:rsidRDefault="00CE0581" w:rsidP="00CE0581">
            <w:pPr>
              <w:rPr>
                <w:rFonts w:cstheme="minorHAnsi"/>
                <w:b/>
                <w:color w:val="0070C0"/>
                <w:sz w:val="20"/>
                <w:szCs w:val="20"/>
              </w:rPr>
            </w:pPr>
            <w:r w:rsidRPr="00D23203">
              <w:rPr>
                <w:rFonts w:cstheme="minorHAnsi"/>
                <w:b/>
                <w:color w:val="0070C0"/>
                <w:sz w:val="20"/>
                <w:szCs w:val="20"/>
              </w:rPr>
              <w:t>Total number of samples:</w:t>
            </w:r>
          </w:p>
          <w:p w:rsidR="00CE0581" w:rsidRPr="00D23203" w:rsidRDefault="00CE0581" w:rsidP="00CE0581">
            <w:pPr>
              <w:rPr>
                <w:rFonts w:cstheme="minorHAnsi"/>
                <w:color w:val="0070C0"/>
                <w:sz w:val="20"/>
                <w:szCs w:val="20"/>
              </w:rPr>
            </w:pPr>
          </w:p>
          <w:p w:rsidR="00CE0581" w:rsidRPr="00D23203" w:rsidRDefault="00CE0581" w:rsidP="00CE0581">
            <w:pPr>
              <w:rPr>
                <w:rFonts w:cstheme="minorHAnsi"/>
                <w:i/>
                <w:color w:val="0070C0"/>
                <w:sz w:val="20"/>
                <w:szCs w:val="20"/>
              </w:rPr>
            </w:pPr>
            <w:r w:rsidRPr="00D23203">
              <w:rPr>
                <w:rFonts w:cstheme="minorHAnsi"/>
                <w:i/>
                <w:color w:val="0070C0"/>
                <w:sz w:val="20"/>
                <w:szCs w:val="20"/>
              </w:rPr>
              <w:t xml:space="preserve">Please note: In the event of a change in the Study protocol which requires an increase in the number of participants, or change in number of samples collected from each participant, an amendment to this Analytical Protocol will be required following the necessary amendment to the Study protocol and any other required amendments to trial documentation / approvals. </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Informed Consent</w:t>
            </w:r>
          </w:p>
        </w:tc>
        <w:tc>
          <w:tcPr>
            <w:tcW w:w="686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 xml:space="preserve">The CI/PI is responsible for ensuring written informed </w:t>
            </w:r>
            <w:r w:rsidR="00F75478" w:rsidRPr="00D23203">
              <w:rPr>
                <w:rFonts w:cstheme="minorHAnsi"/>
                <w:b/>
                <w:color w:val="0070C0"/>
                <w:sz w:val="20"/>
                <w:szCs w:val="20"/>
              </w:rPr>
              <w:t>consent is obtained from participants prior to sample transfer to l</w:t>
            </w:r>
            <w:r w:rsidRPr="00D23203">
              <w:rPr>
                <w:rFonts w:cstheme="minorHAnsi"/>
                <w:b/>
                <w:color w:val="0070C0"/>
                <w:sz w:val="20"/>
                <w:szCs w:val="20"/>
              </w:rPr>
              <w:t>aboratory.</w:t>
            </w:r>
          </w:p>
        </w:tc>
      </w:tr>
      <w:tr w:rsidR="00CE0581" w:rsidRPr="00D23203" w:rsidTr="00D23203">
        <w:tc>
          <w:tcPr>
            <w:tcW w:w="2376" w:type="dxa"/>
            <w:vAlign w:val="center"/>
          </w:tcPr>
          <w:p w:rsidR="00CE0581" w:rsidRPr="00D23203" w:rsidRDefault="00CE0581" w:rsidP="00CE0581">
            <w:pPr>
              <w:rPr>
                <w:rFonts w:cstheme="minorHAnsi"/>
                <w:b/>
                <w:i/>
                <w:color w:val="0070C0"/>
                <w:sz w:val="20"/>
                <w:szCs w:val="20"/>
              </w:rPr>
            </w:pPr>
            <w:r w:rsidRPr="00D23203">
              <w:rPr>
                <w:rFonts w:cstheme="minorHAnsi"/>
                <w:b/>
                <w:color w:val="0070C0"/>
                <w:sz w:val="20"/>
                <w:szCs w:val="20"/>
              </w:rPr>
              <w:t>Sample labelling requirements</w:t>
            </w:r>
          </w:p>
        </w:tc>
        <w:tc>
          <w:tcPr>
            <w:tcW w:w="6866" w:type="dxa"/>
            <w:vAlign w:val="center"/>
          </w:tcPr>
          <w:p w:rsidR="00CE0581" w:rsidRPr="00D23203" w:rsidRDefault="00D23203" w:rsidP="00CE0581">
            <w:pPr>
              <w:rPr>
                <w:rFonts w:cstheme="minorHAnsi"/>
                <w:i/>
                <w:color w:val="0070C0"/>
                <w:sz w:val="20"/>
                <w:szCs w:val="20"/>
              </w:rPr>
            </w:pPr>
            <w:proofErr w:type="spellStart"/>
            <w:proofErr w:type="gramStart"/>
            <w:r>
              <w:rPr>
                <w:rFonts w:cstheme="minorHAnsi"/>
                <w:i/>
                <w:color w:val="0070C0"/>
                <w:sz w:val="20"/>
                <w:szCs w:val="20"/>
              </w:rPr>
              <w:t>e</w:t>
            </w:r>
            <w:r w:rsidR="00F75478" w:rsidRPr="00D23203">
              <w:rPr>
                <w:rFonts w:cstheme="minorHAnsi"/>
                <w:i/>
                <w:color w:val="0070C0"/>
                <w:sz w:val="20"/>
                <w:szCs w:val="20"/>
              </w:rPr>
              <w:t>g</w:t>
            </w:r>
            <w:proofErr w:type="spellEnd"/>
            <w:r w:rsidR="00F75478" w:rsidRPr="00D23203">
              <w:rPr>
                <w:rFonts w:cstheme="minorHAnsi"/>
                <w:i/>
                <w:color w:val="0070C0"/>
                <w:sz w:val="20"/>
                <w:szCs w:val="20"/>
              </w:rPr>
              <w:t xml:space="preserve"> </w:t>
            </w:r>
            <w:r w:rsidR="00CE0581" w:rsidRPr="00D23203">
              <w:rPr>
                <w:rFonts w:cstheme="minorHAnsi"/>
                <w:i/>
                <w:color w:val="0070C0"/>
                <w:sz w:val="20"/>
                <w:szCs w:val="20"/>
              </w:rPr>
              <w:t xml:space="preserve"> Study</w:t>
            </w:r>
            <w:proofErr w:type="gramEnd"/>
            <w:r w:rsidR="00CE0581" w:rsidRPr="00D23203">
              <w:rPr>
                <w:rFonts w:cstheme="minorHAnsi"/>
                <w:i/>
                <w:color w:val="0070C0"/>
                <w:sz w:val="20"/>
                <w:szCs w:val="20"/>
              </w:rPr>
              <w:t xml:space="preserve"> Samples will be labelled in the format: study name, participant reference, date, sample type.</w:t>
            </w:r>
          </w:p>
          <w:p w:rsidR="00CE0581" w:rsidRPr="00D23203" w:rsidRDefault="00CE0581" w:rsidP="00CE0581">
            <w:pPr>
              <w:rPr>
                <w:rFonts w:cstheme="minorHAnsi"/>
                <w:i/>
                <w:color w:val="0070C0"/>
                <w:sz w:val="20"/>
                <w:szCs w:val="20"/>
              </w:rPr>
            </w:pPr>
            <w:r w:rsidRPr="00D23203">
              <w:rPr>
                <w:rFonts w:cstheme="minorHAnsi"/>
                <w:i/>
                <w:color w:val="0070C0"/>
                <w:sz w:val="20"/>
                <w:szCs w:val="20"/>
              </w:rPr>
              <w:t xml:space="preserve">The CI/PI is responsible for ensuring all patient identifiable information is </w:t>
            </w:r>
            <w:r w:rsidR="00F75478" w:rsidRPr="00D23203">
              <w:rPr>
                <w:rFonts w:cstheme="minorHAnsi"/>
                <w:i/>
                <w:color w:val="0070C0"/>
                <w:sz w:val="20"/>
                <w:szCs w:val="20"/>
              </w:rPr>
              <w:t>removed prior to sample transfer to l</w:t>
            </w:r>
            <w:r w:rsidRPr="00D23203">
              <w:rPr>
                <w:rFonts w:cstheme="minorHAnsi"/>
                <w:i/>
                <w:color w:val="0070C0"/>
                <w:sz w:val="20"/>
                <w:szCs w:val="20"/>
              </w:rPr>
              <w:t xml:space="preserve">aboratory. However, in </w:t>
            </w:r>
            <w:r w:rsidR="00F75478" w:rsidRPr="00D23203">
              <w:rPr>
                <w:rFonts w:cstheme="minorHAnsi"/>
                <w:i/>
                <w:color w:val="0070C0"/>
                <w:sz w:val="20"/>
                <w:szCs w:val="20"/>
              </w:rPr>
              <w:t>the event the l</w:t>
            </w:r>
            <w:r w:rsidRPr="00D23203">
              <w:rPr>
                <w:rFonts w:cstheme="minorHAnsi"/>
                <w:i/>
                <w:color w:val="0070C0"/>
                <w:sz w:val="20"/>
                <w:szCs w:val="20"/>
              </w:rPr>
              <w:t>aboratory staff receive samples with patient i</w:t>
            </w:r>
            <w:r w:rsidR="00F75478" w:rsidRPr="00D23203">
              <w:rPr>
                <w:rFonts w:cstheme="minorHAnsi"/>
                <w:i/>
                <w:color w:val="0070C0"/>
                <w:sz w:val="20"/>
                <w:szCs w:val="20"/>
              </w:rPr>
              <w:t xml:space="preserve">dentifiable information, they </w:t>
            </w:r>
            <w:r w:rsidR="00F75478" w:rsidRPr="00D23203">
              <w:rPr>
                <w:rFonts w:cstheme="minorHAnsi"/>
                <w:i/>
                <w:color w:val="0070C0"/>
                <w:sz w:val="20"/>
                <w:szCs w:val="20"/>
              </w:rPr>
              <w:lastRenderedPageBreak/>
              <w:t>sha</w:t>
            </w:r>
            <w:r w:rsidRPr="00D23203">
              <w:rPr>
                <w:rFonts w:cstheme="minorHAnsi"/>
                <w:i/>
                <w:color w:val="0070C0"/>
                <w:sz w:val="20"/>
                <w:szCs w:val="20"/>
              </w:rPr>
              <w:t xml:space="preserve">ll </w:t>
            </w:r>
            <w:r w:rsidR="00F75478" w:rsidRPr="00D23203">
              <w:rPr>
                <w:rFonts w:cstheme="minorHAnsi"/>
                <w:i/>
                <w:color w:val="0070C0"/>
                <w:sz w:val="20"/>
                <w:szCs w:val="20"/>
              </w:rPr>
              <w:t>notify the CI/PI</w:t>
            </w:r>
            <w:r w:rsidRPr="00D23203">
              <w:rPr>
                <w:rFonts w:cstheme="minorHAnsi"/>
                <w:i/>
                <w:color w:val="0070C0"/>
                <w:sz w:val="20"/>
                <w:szCs w:val="20"/>
              </w:rPr>
              <w:t xml:space="preserve">, and remove or obscure these details before proceeding with testing.  </w:t>
            </w:r>
          </w:p>
        </w:tc>
      </w:tr>
      <w:tr w:rsidR="00CE0581" w:rsidRPr="00D23203" w:rsidTr="00D23203">
        <w:tc>
          <w:tcPr>
            <w:tcW w:w="2376" w:type="dxa"/>
            <w:vAlign w:val="center"/>
          </w:tcPr>
          <w:p w:rsidR="00CE0581" w:rsidRPr="00D23203" w:rsidRDefault="00D23203" w:rsidP="00CE0581">
            <w:pPr>
              <w:rPr>
                <w:rFonts w:cstheme="minorHAnsi"/>
                <w:b/>
                <w:color w:val="0070C0"/>
                <w:sz w:val="20"/>
                <w:szCs w:val="20"/>
              </w:rPr>
            </w:pPr>
            <w:r>
              <w:rPr>
                <w:rFonts w:cstheme="minorHAnsi"/>
                <w:b/>
                <w:color w:val="0070C0"/>
                <w:sz w:val="20"/>
                <w:szCs w:val="20"/>
              </w:rPr>
              <w:lastRenderedPageBreak/>
              <w:t>Transport of s</w:t>
            </w:r>
            <w:r w:rsidR="00CE0581" w:rsidRPr="00D23203">
              <w:rPr>
                <w:rFonts w:cstheme="minorHAnsi"/>
                <w:b/>
                <w:color w:val="0070C0"/>
                <w:sz w:val="20"/>
                <w:szCs w:val="20"/>
              </w:rPr>
              <w:t>amples to the Laboratory</w:t>
            </w:r>
          </w:p>
        </w:tc>
        <w:tc>
          <w:tcPr>
            <w:tcW w:w="6866" w:type="dxa"/>
            <w:vAlign w:val="center"/>
          </w:tcPr>
          <w:p w:rsidR="00CE0581" w:rsidRPr="00D23203" w:rsidRDefault="00D23203" w:rsidP="00CE0581">
            <w:pPr>
              <w:rPr>
                <w:rFonts w:cstheme="minorHAnsi"/>
                <w:i/>
                <w:color w:val="0070C0"/>
                <w:sz w:val="20"/>
                <w:szCs w:val="20"/>
              </w:rPr>
            </w:pPr>
            <w:proofErr w:type="spellStart"/>
            <w:proofErr w:type="gramStart"/>
            <w:r>
              <w:rPr>
                <w:rFonts w:cstheme="minorHAnsi"/>
                <w:i/>
                <w:color w:val="0070C0"/>
                <w:sz w:val="20"/>
                <w:szCs w:val="20"/>
              </w:rPr>
              <w:t>eg</w:t>
            </w:r>
            <w:proofErr w:type="spellEnd"/>
            <w:proofErr w:type="gramEnd"/>
            <w:r w:rsidR="00CE0581" w:rsidRPr="00D23203">
              <w:rPr>
                <w:rFonts w:cstheme="minorHAnsi"/>
                <w:i/>
                <w:color w:val="0070C0"/>
                <w:sz w:val="20"/>
                <w:szCs w:val="20"/>
              </w:rPr>
              <w:t xml:space="preserve"> Samples will </w:t>
            </w:r>
            <w:r w:rsidR="00F75478" w:rsidRPr="00D23203">
              <w:rPr>
                <w:rFonts w:cstheme="minorHAnsi"/>
                <w:i/>
                <w:color w:val="0070C0"/>
                <w:sz w:val="20"/>
                <w:szCs w:val="20"/>
              </w:rPr>
              <w:t>be transported directly to the l</w:t>
            </w:r>
            <w:r w:rsidR="00CE0581" w:rsidRPr="00D23203">
              <w:rPr>
                <w:rFonts w:cstheme="minorHAnsi"/>
                <w:i/>
                <w:color w:val="0070C0"/>
                <w:sz w:val="20"/>
                <w:szCs w:val="20"/>
              </w:rPr>
              <w:t xml:space="preserve">aboratory by the study </w:t>
            </w:r>
            <w:r w:rsidR="00F75478" w:rsidRPr="00D23203">
              <w:rPr>
                <w:rFonts w:cstheme="minorHAnsi"/>
                <w:i/>
                <w:color w:val="0070C0"/>
                <w:sz w:val="20"/>
                <w:szCs w:val="20"/>
              </w:rPr>
              <w:t>research team. Sample receipt sha</w:t>
            </w:r>
            <w:r w:rsidR="00CE0581" w:rsidRPr="00D23203">
              <w:rPr>
                <w:rFonts w:cstheme="minorHAnsi"/>
                <w:i/>
                <w:color w:val="0070C0"/>
                <w:sz w:val="20"/>
                <w:szCs w:val="20"/>
              </w:rPr>
              <w:t xml:space="preserve">ll be recorded by the Laboratory staff. </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Analyses to be Undertaken</w:t>
            </w:r>
          </w:p>
        </w:tc>
        <w:tc>
          <w:tcPr>
            <w:tcW w:w="6866" w:type="dxa"/>
            <w:vAlign w:val="center"/>
          </w:tcPr>
          <w:p w:rsidR="00CE0581" w:rsidRPr="00D23203" w:rsidRDefault="00D23203" w:rsidP="00CE0581">
            <w:pPr>
              <w:pStyle w:val="BodyTextIndent2"/>
              <w:spacing w:after="0" w:line="240" w:lineRule="exact"/>
              <w:ind w:left="0"/>
              <w:jc w:val="both"/>
              <w:rPr>
                <w:rFonts w:asciiTheme="minorHAnsi" w:hAnsiTheme="minorHAnsi" w:cstheme="minorHAnsi"/>
                <w:i/>
                <w:color w:val="0070C0"/>
                <w:sz w:val="20"/>
                <w:szCs w:val="20"/>
              </w:rPr>
            </w:pPr>
            <w:proofErr w:type="spellStart"/>
            <w:r>
              <w:rPr>
                <w:rFonts w:asciiTheme="minorHAnsi" w:hAnsiTheme="minorHAnsi" w:cstheme="minorHAnsi"/>
                <w:i/>
                <w:color w:val="0070C0"/>
                <w:sz w:val="20"/>
                <w:szCs w:val="20"/>
              </w:rPr>
              <w:t>eg</w:t>
            </w:r>
            <w:proofErr w:type="spellEnd"/>
            <w:r w:rsidR="00CE0581" w:rsidRPr="00D23203">
              <w:rPr>
                <w:rFonts w:asciiTheme="minorHAnsi" w:hAnsiTheme="minorHAnsi" w:cstheme="minorHAnsi"/>
                <w:i/>
                <w:color w:val="0070C0"/>
                <w:sz w:val="20"/>
                <w:szCs w:val="20"/>
              </w:rPr>
              <w:t xml:space="preserve"> Full blood count, liver functio</w:t>
            </w:r>
            <w:r w:rsidR="00F75478" w:rsidRPr="00D23203">
              <w:rPr>
                <w:rFonts w:asciiTheme="minorHAnsi" w:hAnsiTheme="minorHAnsi" w:cstheme="minorHAnsi"/>
                <w:i/>
                <w:color w:val="0070C0"/>
                <w:sz w:val="20"/>
                <w:szCs w:val="20"/>
              </w:rPr>
              <w:t xml:space="preserve">n test </w:t>
            </w:r>
            <w:proofErr w:type="spellStart"/>
            <w:r w:rsidR="00F75478" w:rsidRPr="00D23203">
              <w:rPr>
                <w:rFonts w:asciiTheme="minorHAnsi" w:hAnsiTheme="minorHAnsi" w:cstheme="minorHAnsi"/>
                <w:i/>
                <w:color w:val="0070C0"/>
                <w:sz w:val="20"/>
                <w:szCs w:val="20"/>
              </w:rPr>
              <w:t>etc</w:t>
            </w:r>
            <w:proofErr w:type="spellEnd"/>
          </w:p>
          <w:p w:rsidR="00CE0581" w:rsidRPr="00D23203" w:rsidRDefault="00CE0581" w:rsidP="00CE0581">
            <w:pPr>
              <w:pStyle w:val="BodyTextIndent2"/>
              <w:spacing w:after="0" w:line="240" w:lineRule="exact"/>
              <w:ind w:left="0"/>
              <w:rPr>
                <w:rFonts w:asciiTheme="minorHAnsi" w:hAnsiTheme="minorHAnsi" w:cstheme="minorHAnsi"/>
                <w:i/>
                <w:color w:val="0070C0"/>
                <w:sz w:val="20"/>
                <w:szCs w:val="20"/>
              </w:rPr>
            </w:pPr>
            <w:r w:rsidRPr="00D23203">
              <w:rPr>
                <w:rFonts w:asciiTheme="minorHAnsi" w:hAnsiTheme="minorHAnsi" w:cstheme="minorHAnsi"/>
                <w:i/>
                <w:color w:val="0070C0"/>
                <w:sz w:val="20"/>
                <w:szCs w:val="20"/>
              </w:rPr>
              <w:t>The Laboratory Project Manager is responsible for ensuring methods are validated, and internal quality controls are used for all study analyses. T</w:t>
            </w:r>
            <w:r w:rsidR="00F75478" w:rsidRPr="00D23203">
              <w:rPr>
                <w:rFonts w:asciiTheme="minorHAnsi" w:hAnsiTheme="minorHAnsi" w:cstheme="minorHAnsi"/>
                <w:i/>
                <w:color w:val="0070C0"/>
                <w:sz w:val="20"/>
                <w:szCs w:val="20"/>
              </w:rPr>
              <w:t>he Laboratory Project Manager sha</w:t>
            </w:r>
            <w:r w:rsidRPr="00D23203">
              <w:rPr>
                <w:rFonts w:asciiTheme="minorHAnsi" w:hAnsiTheme="minorHAnsi" w:cstheme="minorHAnsi"/>
                <w:i/>
                <w:color w:val="0070C0"/>
                <w:sz w:val="20"/>
                <w:szCs w:val="20"/>
              </w:rPr>
              <w:t>ll provide normal ranges, for the analyses performed, to the CI/PI.</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Analytical Method (as detailed in Laboratory SOPs)</w:t>
            </w:r>
          </w:p>
        </w:tc>
        <w:tc>
          <w:tcPr>
            <w:tcW w:w="686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Laboratory SOPs:</w:t>
            </w:r>
          </w:p>
          <w:p w:rsidR="00CE0581" w:rsidRPr="00D23203" w:rsidRDefault="00D23203" w:rsidP="00CE0581">
            <w:pPr>
              <w:rPr>
                <w:rFonts w:cstheme="minorHAnsi"/>
                <w:i/>
                <w:color w:val="0070C0"/>
                <w:sz w:val="20"/>
                <w:szCs w:val="20"/>
              </w:rPr>
            </w:pPr>
            <w:r w:rsidRPr="00D23203">
              <w:rPr>
                <w:rFonts w:cstheme="minorHAnsi"/>
                <w:i/>
                <w:color w:val="0070C0"/>
                <w:sz w:val="20"/>
                <w:szCs w:val="20"/>
              </w:rPr>
              <w:t xml:space="preserve">(number, </w:t>
            </w:r>
            <w:r w:rsidR="00CE0581" w:rsidRPr="00D23203">
              <w:rPr>
                <w:rFonts w:cstheme="minorHAnsi"/>
                <w:i/>
                <w:color w:val="0070C0"/>
                <w:sz w:val="20"/>
                <w:szCs w:val="20"/>
              </w:rPr>
              <w:t>title</w:t>
            </w:r>
            <w:r w:rsidRPr="00D23203">
              <w:rPr>
                <w:rFonts w:cstheme="minorHAnsi"/>
                <w:i/>
                <w:color w:val="0070C0"/>
                <w:sz w:val="20"/>
                <w:szCs w:val="20"/>
              </w:rPr>
              <w:t xml:space="preserve"> and version)</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Laboratory equipment to be used</w:t>
            </w:r>
          </w:p>
        </w:tc>
        <w:tc>
          <w:tcPr>
            <w:tcW w:w="6866" w:type="dxa"/>
            <w:vAlign w:val="center"/>
          </w:tcPr>
          <w:p w:rsidR="00CE0581" w:rsidRPr="00D23203" w:rsidRDefault="00F75478" w:rsidP="00CE0581">
            <w:pPr>
              <w:rPr>
                <w:rFonts w:cstheme="minorHAnsi"/>
                <w:b/>
                <w:i/>
                <w:color w:val="0070C0"/>
                <w:sz w:val="20"/>
                <w:szCs w:val="20"/>
              </w:rPr>
            </w:pPr>
            <w:r w:rsidRPr="00D23203">
              <w:rPr>
                <w:rFonts w:cstheme="minorHAnsi"/>
                <w:b/>
                <w:i/>
                <w:color w:val="0070C0"/>
                <w:sz w:val="20"/>
                <w:szCs w:val="20"/>
              </w:rPr>
              <w:t>Equipment name and unique identifier</w:t>
            </w:r>
          </w:p>
          <w:p w:rsidR="00CE0581" w:rsidRPr="00D23203" w:rsidRDefault="00CE0581" w:rsidP="00CE0581">
            <w:pPr>
              <w:rPr>
                <w:rFonts w:cstheme="minorHAnsi"/>
                <w:i/>
                <w:color w:val="0070C0"/>
                <w:sz w:val="20"/>
                <w:szCs w:val="20"/>
              </w:rPr>
            </w:pPr>
            <w:r w:rsidRPr="00D23203">
              <w:rPr>
                <w:rFonts w:cstheme="minorHAnsi"/>
                <w:i/>
                <w:color w:val="0070C0"/>
                <w:sz w:val="20"/>
                <w:szCs w:val="20"/>
              </w:rPr>
              <w:t>The Laboratory Project Manager is responsible for ensuring all critical laboratory equipment used to process study samples have current safety, maintenance and calibration records.</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Storage requirements of Study Samples</w:t>
            </w:r>
          </w:p>
        </w:tc>
        <w:tc>
          <w:tcPr>
            <w:tcW w:w="6866" w:type="dxa"/>
            <w:vAlign w:val="center"/>
          </w:tcPr>
          <w:p w:rsidR="00CE0581" w:rsidRPr="00D23203" w:rsidRDefault="00D23203" w:rsidP="00CE0581">
            <w:pPr>
              <w:rPr>
                <w:rFonts w:cstheme="minorHAnsi"/>
                <w:i/>
                <w:color w:val="0070C0"/>
                <w:sz w:val="20"/>
                <w:szCs w:val="20"/>
              </w:rPr>
            </w:pPr>
            <w:proofErr w:type="spellStart"/>
            <w:r>
              <w:rPr>
                <w:rFonts w:cstheme="minorHAnsi"/>
                <w:i/>
                <w:color w:val="0070C0"/>
                <w:sz w:val="20"/>
                <w:szCs w:val="20"/>
              </w:rPr>
              <w:t>eg</w:t>
            </w:r>
            <w:proofErr w:type="spellEnd"/>
            <w:r w:rsidR="00CE0581" w:rsidRPr="00D23203">
              <w:rPr>
                <w:rFonts w:cstheme="minorHAnsi"/>
                <w:i/>
                <w:color w:val="0070C0"/>
                <w:sz w:val="20"/>
                <w:szCs w:val="20"/>
              </w:rPr>
              <w:t xml:space="preserve"> Samples will be stored at 2-8</w:t>
            </w:r>
            <w:r w:rsidR="00CE0581" w:rsidRPr="00D23203">
              <w:rPr>
                <w:rFonts w:cstheme="minorHAnsi"/>
                <w:i/>
                <w:color w:val="0070C0"/>
                <w:sz w:val="20"/>
                <w:szCs w:val="20"/>
                <w:vertAlign w:val="superscript"/>
              </w:rPr>
              <w:t xml:space="preserve"> </w:t>
            </w:r>
            <w:r w:rsidR="00CE0581" w:rsidRPr="00D23203">
              <w:rPr>
                <w:rFonts w:cstheme="minorHAnsi"/>
                <w:i/>
                <w:color w:val="0070C0"/>
                <w:sz w:val="20"/>
                <w:szCs w:val="20"/>
              </w:rPr>
              <w:t xml:space="preserve">C in fridge #2 within </w:t>
            </w:r>
            <w:r w:rsidR="00F75478" w:rsidRPr="00D23203">
              <w:rPr>
                <w:rFonts w:cstheme="minorHAnsi"/>
                <w:i/>
                <w:color w:val="0070C0"/>
                <w:sz w:val="20"/>
                <w:szCs w:val="20"/>
              </w:rPr>
              <w:t>the laboratory</w:t>
            </w:r>
          </w:p>
          <w:p w:rsidR="00CE0581" w:rsidRPr="00D23203" w:rsidRDefault="00CE0581" w:rsidP="00F75478">
            <w:pPr>
              <w:rPr>
                <w:rFonts w:cstheme="minorHAnsi"/>
                <w:color w:val="0070C0"/>
                <w:sz w:val="20"/>
                <w:szCs w:val="20"/>
              </w:rPr>
            </w:pPr>
            <w:r w:rsidRPr="00D23203">
              <w:rPr>
                <w:rFonts w:cstheme="minorHAnsi"/>
                <w:i/>
                <w:color w:val="0070C0"/>
                <w:sz w:val="20"/>
                <w:szCs w:val="20"/>
              </w:rPr>
              <w:t>The Laboratory Project Manager is responsible for ensuring</w:t>
            </w:r>
            <w:r w:rsidR="00F75478" w:rsidRPr="00D23203">
              <w:rPr>
                <w:rFonts w:cstheme="minorHAnsi"/>
                <w:i/>
                <w:color w:val="0070C0"/>
                <w:sz w:val="20"/>
                <w:szCs w:val="20"/>
              </w:rPr>
              <w:t xml:space="preserve"> the integrity of</w:t>
            </w:r>
            <w:r w:rsidRPr="00D23203">
              <w:rPr>
                <w:rFonts w:cstheme="minorHAnsi"/>
                <w:i/>
                <w:color w:val="0070C0"/>
                <w:sz w:val="20"/>
                <w:szCs w:val="20"/>
              </w:rPr>
              <w:t xml:space="preserve"> sample</w:t>
            </w:r>
            <w:r w:rsidR="00F75478" w:rsidRPr="00D23203">
              <w:rPr>
                <w:rFonts w:cstheme="minorHAnsi"/>
                <w:i/>
                <w:color w:val="0070C0"/>
                <w:sz w:val="20"/>
                <w:szCs w:val="20"/>
              </w:rPr>
              <w:t>s</w:t>
            </w:r>
            <w:r w:rsidRPr="00D23203">
              <w:rPr>
                <w:rFonts w:cstheme="minorHAnsi"/>
                <w:i/>
                <w:color w:val="0070C0"/>
                <w:sz w:val="20"/>
                <w:szCs w:val="20"/>
              </w:rPr>
              <w:t>. T</w:t>
            </w:r>
            <w:r w:rsidR="00F75478" w:rsidRPr="00D23203">
              <w:rPr>
                <w:rFonts w:cstheme="minorHAnsi"/>
                <w:i/>
                <w:color w:val="0070C0"/>
                <w:sz w:val="20"/>
                <w:szCs w:val="20"/>
              </w:rPr>
              <w:t>he Laboratory Project Manager sha</w:t>
            </w:r>
            <w:r w:rsidRPr="00D23203">
              <w:rPr>
                <w:rFonts w:cstheme="minorHAnsi"/>
                <w:i/>
                <w:color w:val="0070C0"/>
                <w:sz w:val="20"/>
                <w:szCs w:val="20"/>
              </w:rPr>
              <w:t>ll notify the CI/PI in the event of a temperature excursion to agree the appropriate action to be taken.</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Study Sample destruction/returns</w:t>
            </w:r>
          </w:p>
        </w:tc>
        <w:tc>
          <w:tcPr>
            <w:tcW w:w="6866" w:type="dxa"/>
            <w:vAlign w:val="center"/>
          </w:tcPr>
          <w:p w:rsidR="00CE0581" w:rsidRPr="00D23203" w:rsidRDefault="00D23203" w:rsidP="00CE0581">
            <w:pPr>
              <w:jc w:val="both"/>
              <w:rPr>
                <w:rFonts w:cstheme="minorHAnsi"/>
                <w:i/>
                <w:color w:val="0070C0"/>
                <w:sz w:val="20"/>
                <w:szCs w:val="20"/>
              </w:rPr>
            </w:pPr>
            <w:proofErr w:type="spellStart"/>
            <w:proofErr w:type="gramStart"/>
            <w:r>
              <w:rPr>
                <w:rFonts w:cstheme="minorHAnsi"/>
                <w:i/>
                <w:color w:val="0070C0"/>
                <w:sz w:val="20"/>
                <w:szCs w:val="20"/>
              </w:rPr>
              <w:t>eg</w:t>
            </w:r>
            <w:proofErr w:type="spellEnd"/>
            <w:proofErr w:type="gramEnd"/>
            <w:r w:rsidR="00F75478" w:rsidRPr="00D23203">
              <w:rPr>
                <w:rFonts w:cstheme="minorHAnsi"/>
                <w:i/>
                <w:color w:val="0070C0"/>
                <w:sz w:val="20"/>
                <w:szCs w:val="20"/>
              </w:rPr>
              <w:t xml:space="preserve"> Study Samples sha</w:t>
            </w:r>
            <w:r w:rsidR="00CE0581" w:rsidRPr="00D23203">
              <w:rPr>
                <w:rFonts w:cstheme="minorHAnsi"/>
                <w:i/>
                <w:color w:val="0070C0"/>
                <w:sz w:val="20"/>
                <w:szCs w:val="20"/>
              </w:rPr>
              <w:t xml:space="preserve">ll be destroyed at the request of the CI/PI either at completion of the study or due to patient withdrawal from </w:t>
            </w:r>
            <w:r w:rsidR="00F75478" w:rsidRPr="00D23203">
              <w:rPr>
                <w:rFonts w:cstheme="minorHAnsi"/>
                <w:i/>
                <w:color w:val="0070C0"/>
                <w:sz w:val="20"/>
                <w:szCs w:val="20"/>
              </w:rPr>
              <w:t>the study. The Laboratory Manager sha</w:t>
            </w:r>
            <w:r w:rsidR="00CE0581" w:rsidRPr="00D23203">
              <w:rPr>
                <w:rFonts w:cstheme="minorHAnsi"/>
                <w:i/>
                <w:color w:val="0070C0"/>
                <w:sz w:val="20"/>
                <w:szCs w:val="20"/>
              </w:rPr>
              <w:t xml:space="preserve">ll ensure appropriate sample reconciliation and disposal records are completed. </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Timescale for Analysis</w:t>
            </w:r>
          </w:p>
        </w:tc>
        <w:tc>
          <w:tcPr>
            <w:tcW w:w="6866" w:type="dxa"/>
            <w:vAlign w:val="center"/>
          </w:tcPr>
          <w:p w:rsidR="00CE0581" w:rsidRPr="00D23203" w:rsidDel="00DD296E" w:rsidRDefault="00D23203" w:rsidP="00CE0581">
            <w:pPr>
              <w:rPr>
                <w:rFonts w:cstheme="minorHAnsi"/>
                <w:b/>
                <w:i/>
                <w:color w:val="0070C0"/>
                <w:sz w:val="20"/>
                <w:szCs w:val="20"/>
              </w:rPr>
            </w:pPr>
            <w:r>
              <w:rPr>
                <w:rFonts w:cstheme="minorHAnsi"/>
                <w:b/>
                <w:i/>
                <w:color w:val="0070C0"/>
                <w:sz w:val="20"/>
                <w:szCs w:val="20"/>
              </w:rPr>
              <w:t xml:space="preserve">From:   </w:t>
            </w:r>
            <w:r w:rsidRPr="00D23203">
              <w:rPr>
                <w:rFonts w:cstheme="minorHAnsi"/>
                <w:i/>
                <w:color w:val="0070C0"/>
                <w:sz w:val="20"/>
                <w:szCs w:val="20"/>
              </w:rPr>
              <w:t>(insert date)</w:t>
            </w:r>
            <w:r>
              <w:rPr>
                <w:rFonts w:cstheme="minorHAnsi"/>
                <w:b/>
                <w:i/>
                <w:color w:val="0070C0"/>
                <w:sz w:val="20"/>
                <w:szCs w:val="20"/>
              </w:rPr>
              <w:t xml:space="preserve">                                            To:</w:t>
            </w:r>
            <w:r w:rsidRPr="00D23203">
              <w:rPr>
                <w:rFonts w:cstheme="minorHAnsi"/>
                <w:i/>
                <w:color w:val="0070C0"/>
                <w:sz w:val="20"/>
                <w:szCs w:val="20"/>
              </w:rPr>
              <w:t xml:space="preserve"> (insert date)</w:t>
            </w:r>
            <w:r>
              <w:rPr>
                <w:rFonts w:cstheme="minorHAnsi"/>
                <w:b/>
                <w:i/>
                <w:color w:val="0070C0"/>
                <w:sz w:val="20"/>
                <w:szCs w:val="20"/>
              </w:rPr>
              <w:t xml:space="preserve">                                            </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Data handling</w:t>
            </w:r>
          </w:p>
        </w:tc>
        <w:tc>
          <w:tcPr>
            <w:tcW w:w="686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The Laboratory Project Manager is responsible for ensuring all applicable instrument-based analytical computer software is validated. All data copied, or transcribed, from the original source i</w:t>
            </w:r>
            <w:r w:rsidR="00F75478" w:rsidRPr="00D23203">
              <w:rPr>
                <w:rFonts w:cstheme="minorHAnsi"/>
                <w:b/>
                <w:color w:val="0070C0"/>
                <w:sz w:val="20"/>
                <w:szCs w:val="20"/>
              </w:rPr>
              <w:t>nto a spreadsheet, or report, sha</w:t>
            </w:r>
            <w:r w:rsidRPr="00D23203">
              <w:rPr>
                <w:rFonts w:cstheme="minorHAnsi"/>
                <w:b/>
                <w:color w:val="0070C0"/>
                <w:sz w:val="20"/>
                <w:szCs w:val="20"/>
              </w:rPr>
              <w:t>ll be reviewed by a second member of staff for accuracy. The Laboratory Project Manager is responsible for storage and archiving of source data.</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Result Reporting Requirements</w:t>
            </w:r>
          </w:p>
        </w:tc>
        <w:tc>
          <w:tcPr>
            <w:tcW w:w="6866" w:type="dxa"/>
            <w:vAlign w:val="center"/>
          </w:tcPr>
          <w:p w:rsidR="00CE0581" w:rsidRPr="00D23203" w:rsidRDefault="00D23203" w:rsidP="00CE0581">
            <w:pPr>
              <w:pStyle w:val="BodyText"/>
              <w:spacing w:after="0"/>
              <w:rPr>
                <w:rFonts w:asciiTheme="minorHAnsi" w:hAnsiTheme="minorHAnsi" w:cstheme="minorHAnsi"/>
                <w:i/>
                <w:color w:val="0070C0"/>
              </w:rPr>
            </w:pPr>
            <w:proofErr w:type="spellStart"/>
            <w:proofErr w:type="gramStart"/>
            <w:r>
              <w:rPr>
                <w:rFonts w:asciiTheme="minorHAnsi" w:hAnsiTheme="minorHAnsi" w:cstheme="minorHAnsi"/>
                <w:i/>
                <w:color w:val="0070C0"/>
              </w:rPr>
              <w:t>eg</w:t>
            </w:r>
            <w:proofErr w:type="spellEnd"/>
            <w:proofErr w:type="gramEnd"/>
            <w:r w:rsidR="00F75478" w:rsidRPr="00D23203">
              <w:rPr>
                <w:rFonts w:asciiTheme="minorHAnsi" w:hAnsiTheme="minorHAnsi" w:cstheme="minorHAnsi"/>
                <w:i/>
                <w:color w:val="0070C0"/>
              </w:rPr>
              <w:t xml:space="preserve"> The Laboratory sha</w:t>
            </w:r>
            <w:r w:rsidR="00CE0581" w:rsidRPr="00D23203">
              <w:rPr>
                <w:rFonts w:asciiTheme="minorHAnsi" w:hAnsiTheme="minorHAnsi" w:cstheme="minorHAnsi"/>
                <w:i/>
                <w:color w:val="0070C0"/>
              </w:rPr>
              <w:t xml:space="preserve">ll issue results electronically in a spreadsheet format to the CI/PI on completion of analysis of each batch of samples or at the </w:t>
            </w:r>
            <w:r w:rsidR="00F75478" w:rsidRPr="00D23203">
              <w:rPr>
                <w:rFonts w:asciiTheme="minorHAnsi" w:hAnsiTheme="minorHAnsi" w:cstheme="minorHAnsi"/>
                <w:i/>
                <w:color w:val="0070C0"/>
              </w:rPr>
              <w:t>end of the study. The results sha</w:t>
            </w:r>
            <w:r w:rsidR="00CE0581" w:rsidRPr="00D23203">
              <w:rPr>
                <w:rFonts w:asciiTheme="minorHAnsi" w:hAnsiTheme="minorHAnsi" w:cstheme="minorHAnsi"/>
                <w:i/>
                <w:color w:val="0070C0"/>
              </w:rPr>
              <w:t>ll be identified using the same labelling nomenclature as described above under sample labelling requirements. Any unexpected results, whi</w:t>
            </w:r>
            <w:r w:rsidR="00F75478" w:rsidRPr="00D23203">
              <w:rPr>
                <w:rFonts w:asciiTheme="minorHAnsi" w:hAnsiTheme="minorHAnsi" w:cstheme="minorHAnsi"/>
                <w:i/>
                <w:color w:val="0070C0"/>
              </w:rPr>
              <w:t>ch may impact patient safety, sha</w:t>
            </w:r>
            <w:r w:rsidR="00CE0581" w:rsidRPr="00D23203">
              <w:rPr>
                <w:rFonts w:asciiTheme="minorHAnsi" w:hAnsiTheme="minorHAnsi" w:cstheme="minorHAnsi"/>
                <w:i/>
                <w:color w:val="0070C0"/>
              </w:rPr>
              <w:t>ll be reported immediately to the PI/CI. Any out of range re</w:t>
            </w:r>
            <w:r w:rsidR="00F75478" w:rsidRPr="00D23203">
              <w:rPr>
                <w:rFonts w:asciiTheme="minorHAnsi" w:hAnsiTheme="minorHAnsi" w:cstheme="minorHAnsi"/>
                <w:i/>
                <w:color w:val="0070C0"/>
              </w:rPr>
              <w:t>sults, incidental findings, or l</w:t>
            </w:r>
            <w:r w:rsidR="00CE0581" w:rsidRPr="00D23203">
              <w:rPr>
                <w:rFonts w:asciiTheme="minorHAnsi" w:hAnsiTheme="minorHAnsi" w:cstheme="minorHAnsi"/>
                <w:i/>
                <w:color w:val="0070C0"/>
              </w:rPr>
              <w:t>aboratory investigations, which m</w:t>
            </w:r>
            <w:r w:rsidR="00F75478" w:rsidRPr="00D23203">
              <w:rPr>
                <w:rFonts w:asciiTheme="minorHAnsi" w:hAnsiTheme="minorHAnsi" w:cstheme="minorHAnsi"/>
                <w:i/>
                <w:color w:val="0070C0"/>
              </w:rPr>
              <w:t>ay not impact patient safety, sha</w:t>
            </w:r>
            <w:r w:rsidR="00CE0581" w:rsidRPr="00D23203">
              <w:rPr>
                <w:rFonts w:asciiTheme="minorHAnsi" w:hAnsiTheme="minorHAnsi" w:cstheme="minorHAnsi"/>
                <w:i/>
                <w:color w:val="0070C0"/>
              </w:rPr>
              <w:t xml:space="preserve">ll be reported to PI on a regular basis. </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Deviation handling</w:t>
            </w:r>
          </w:p>
        </w:tc>
        <w:tc>
          <w:tcPr>
            <w:tcW w:w="6866" w:type="dxa"/>
            <w:vAlign w:val="center"/>
          </w:tcPr>
          <w:p w:rsidR="00CE0581" w:rsidRPr="00D23203" w:rsidRDefault="00CE0581" w:rsidP="00CE0581">
            <w:pPr>
              <w:pStyle w:val="BodyText"/>
              <w:spacing w:after="0"/>
              <w:rPr>
                <w:rFonts w:asciiTheme="minorHAnsi" w:hAnsiTheme="minorHAnsi" w:cstheme="minorHAnsi"/>
                <w:b/>
                <w:color w:val="0070C0"/>
              </w:rPr>
            </w:pPr>
            <w:r w:rsidRPr="00D23203">
              <w:rPr>
                <w:rFonts w:asciiTheme="minorHAnsi" w:hAnsiTheme="minorHAnsi" w:cstheme="minorHAnsi"/>
                <w:b/>
                <w:color w:val="0070C0"/>
              </w:rPr>
              <w:t>The Laboratory Project Manager is responsible for ensuring all sample analysis or Analytical Protocol deviations are recorded and reported immediately to the CI/PI.</w:t>
            </w:r>
          </w:p>
        </w:tc>
      </w:tr>
      <w:tr w:rsidR="00CE0581" w:rsidRPr="00D23203" w:rsidTr="00D23203">
        <w:tc>
          <w:tcPr>
            <w:tcW w:w="2376" w:type="dxa"/>
            <w:vAlign w:val="center"/>
          </w:tcPr>
          <w:p w:rsidR="00CE0581" w:rsidRPr="00D23203" w:rsidRDefault="00CE0581" w:rsidP="00CE0581">
            <w:pPr>
              <w:pStyle w:val="Title"/>
              <w:spacing w:before="0" w:after="0"/>
              <w:jc w:val="left"/>
              <w:rPr>
                <w:rFonts w:asciiTheme="minorHAnsi" w:hAnsiTheme="minorHAnsi" w:cstheme="minorHAnsi"/>
                <w:color w:val="0070C0"/>
                <w:sz w:val="20"/>
                <w:szCs w:val="20"/>
              </w:rPr>
            </w:pPr>
            <w:r w:rsidRPr="00D23203">
              <w:rPr>
                <w:rFonts w:asciiTheme="minorHAnsi" w:hAnsiTheme="minorHAnsi" w:cstheme="minorHAnsi"/>
                <w:color w:val="0070C0"/>
                <w:sz w:val="20"/>
                <w:szCs w:val="20"/>
              </w:rPr>
              <w:t>Analytical Protocol Amendments</w:t>
            </w:r>
          </w:p>
        </w:tc>
        <w:tc>
          <w:tcPr>
            <w:tcW w:w="6866" w:type="dxa"/>
            <w:vAlign w:val="center"/>
          </w:tcPr>
          <w:p w:rsidR="00CE0581" w:rsidRPr="00D23203" w:rsidRDefault="00CE0581" w:rsidP="00CE0581">
            <w:pPr>
              <w:pStyle w:val="Title"/>
              <w:spacing w:before="0" w:after="0"/>
              <w:ind w:right="-108"/>
              <w:jc w:val="left"/>
              <w:rPr>
                <w:rFonts w:asciiTheme="minorHAnsi" w:hAnsiTheme="minorHAnsi" w:cstheme="minorHAnsi"/>
                <w:color w:val="0070C0"/>
                <w:sz w:val="20"/>
                <w:szCs w:val="20"/>
              </w:rPr>
            </w:pPr>
            <w:r w:rsidRPr="00D23203">
              <w:rPr>
                <w:rFonts w:asciiTheme="minorHAnsi" w:hAnsiTheme="minorHAnsi" w:cstheme="minorHAnsi"/>
                <w:color w:val="0070C0"/>
                <w:sz w:val="20"/>
                <w:szCs w:val="20"/>
              </w:rPr>
              <w:t>Any changes to the Analytical Protocol must be agreed in writing between all signatories to this Analytical Protocol prior to implementation.</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Archiving</w:t>
            </w:r>
          </w:p>
        </w:tc>
        <w:tc>
          <w:tcPr>
            <w:tcW w:w="6866" w:type="dxa"/>
            <w:vAlign w:val="center"/>
          </w:tcPr>
          <w:p w:rsidR="00CE0581" w:rsidRPr="00D23203" w:rsidRDefault="00CE0581" w:rsidP="00CE0581">
            <w:pPr>
              <w:pStyle w:val="BodyText"/>
              <w:spacing w:after="0"/>
              <w:rPr>
                <w:rFonts w:asciiTheme="minorHAnsi" w:hAnsiTheme="minorHAnsi" w:cstheme="minorHAnsi"/>
                <w:b/>
                <w:color w:val="0070C0"/>
              </w:rPr>
            </w:pPr>
            <w:r w:rsidRPr="00D23203">
              <w:rPr>
                <w:rFonts w:asciiTheme="minorHAnsi" w:hAnsiTheme="minorHAnsi" w:cstheme="minorHAnsi"/>
                <w:b/>
                <w:color w:val="0070C0"/>
              </w:rPr>
              <w:t>NB. Refer to archiving SOP/study protocol for requirements</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 xml:space="preserve">Conditions of blinding and </w:t>
            </w:r>
            <w:proofErr w:type="spellStart"/>
            <w:r w:rsidRPr="00D23203">
              <w:rPr>
                <w:rFonts w:cstheme="minorHAnsi"/>
                <w:b/>
                <w:color w:val="0070C0"/>
                <w:sz w:val="20"/>
                <w:szCs w:val="20"/>
              </w:rPr>
              <w:t>unblinding</w:t>
            </w:r>
            <w:proofErr w:type="spellEnd"/>
          </w:p>
        </w:tc>
        <w:tc>
          <w:tcPr>
            <w:tcW w:w="6866" w:type="dxa"/>
            <w:vAlign w:val="center"/>
          </w:tcPr>
          <w:p w:rsidR="00CE0581" w:rsidRPr="00D23203" w:rsidRDefault="00CE0581" w:rsidP="00CE0581">
            <w:pPr>
              <w:rPr>
                <w:rFonts w:cstheme="minorHAnsi"/>
                <w:color w:val="0070C0"/>
                <w:sz w:val="20"/>
                <w:szCs w:val="20"/>
              </w:rPr>
            </w:pPr>
            <w:r w:rsidRPr="00D23203">
              <w:rPr>
                <w:rFonts w:cstheme="minorHAnsi"/>
                <w:b/>
                <w:color w:val="0070C0"/>
                <w:sz w:val="20"/>
                <w:szCs w:val="20"/>
              </w:rPr>
              <w:t xml:space="preserve">NB for a blinded study the results may </w:t>
            </w:r>
            <w:proofErr w:type="spellStart"/>
            <w:r w:rsidRPr="00D23203">
              <w:rPr>
                <w:rFonts w:cstheme="minorHAnsi"/>
                <w:b/>
                <w:color w:val="0070C0"/>
                <w:sz w:val="20"/>
                <w:szCs w:val="20"/>
              </w:rPr>
              <w:t>unblind</w:t>
            </w:r>
            <w:proofErr w:type="spellEnd"/>
            <w:r w:rsidRPr="00D23203">
              <w:rPr>
                <w:rFonts w:cstheme="minorHAnsi"/>
                <w:b/>
                <w:color w:val="0070C0"/>
                <w:sz w:val="20"/>
                <w:szCs w:val="20"/>
              </w:rPr>
              <w:t xml:space="preserve"> the participa</w:t>
            </w:r>
            <w:r w:rsidR="00F75478" w:rsidRPr="00D23203">
              <w:rPr>
                <w:rFonts w:cstheme="minorHAnsi"/>
                <w:b/>
                <w:color w:val="0070C0"/>
                <w:sz w:val="20"/>
                <w:szCs w:val="20"/>
              </w:rPr>
              <w:t>nts. In this case results shall</w:t>
            </w:r>
            <w:r w:rsidRPr="00D23203">
              <w:rPr>
                <w:rFonts w:cstheme="minorHAnsi"/>
                <w:b/>
                <w:color w:val="0070C0"/>
                <w:sz w:val="20"/>
                <w:szCs w:val="20"/>
              </w:rPr>
              <w:t xml:space="preserve"> not be reported until the final study analysis, unless the results impact on patient safety</w:t>
            </w:r>
            <w:r w:rsidRPr="00D23203">
              <w:rPr>
                <w:rFonts w:cstheme="minorHAnsi"/>
                <w:color w:val="0070C0"/>
                <w:sz w:val="20"/>
                <w:szCs w:val="20"/>
              </w:rPr>
              <w:t>.</w:t>
            </w:r>
          </w:p>
        </w:tc>
      </w:tr>
      <w:tr w:rsidR="00CE0581" w:rsidRPr="00D23203" w:rsidTr="00D23203">
        <w:tc>
          <w:tcPr>
            <w:tcW w:w="2376" w:type="dxa"/>
            <w:vAlign w:val="center"/>
          </w:tcPr>
          <w:p w:rsidR="00CE0581" w:rsidRPr="00D23203" w:rsidRDefault="00CE0581" w:rsidP="00CE0581">
            <w:pPr>
              <w:rPr>
                <w:rFonts w:cstheme="minorHAnsi"/>
                <w:b/>
                <w:color w:val="0070C0"/>
                <w:sz w:val="20"/>
                <w:szCs w:val="20"/>
              </w:rPr>
            </w:pPr>
            <w:r w:rsidRPr="00D23203">
              <w:rPr>
                <w:rFonts w:cstheme="minorHAnsi"/>
                <w:b/>
                <w:color w:val="0070C0"/>
                <w:sz w:val="20"/>
                <w:szCs w:val="20"/>
              </w:rPr>
              <w:t>Costs</w:t>
            </w:r>
          </w:p>
        </w:tc>
        <w:tc>
          <w:tcPr>
            <w:tcW w:w="6866" w:type="dxa"/>
            <w:vAlign w:val="center"/>
          </w:tcPr>
          <w:p w:rsidR="00CE0581" w:rsidRPr="00D23203" w:rsidRDefault="00CE0581" w:rsidP="00CE0581">
            <w:pPr>
              <w:jc w:val="both"/>
              <w:rPr>
                <w:rFonts w:cstheme="minorHAnsi"/>
                <w:i/>
                <w:color w:val="0070C0"/>
                <w:sz w:val="20"/>
                <w:szCs w:val="20"/>
              </w:rPr>
            </w:pPr>
            <w:r w:rsidRPr="00D23203">
              <w:rPr>
                <w:rFonts w:cstheme="minorHAnsi"/>
                <w:b/>
                <w:i/>
                <w:color w:val="0070C0"/>
                <w:sz w:val="20"/>
                <w:szCs w:val="20"/>
              </w:rPr>
              <w:t>List analytical costs for study</w:t>
            </w:r>
            <w:r w:rsidRPr="00D23203">
              <w:rPr>
                <w:rFonts w:cstheme="minorHAnsi"/>
                <w:i/>
                <w:color w:val="0070C0"/>
                <w:sz w:val="20"/>
                <w:szCs w:val="20"/>
              </w:rPr>
              <w:t>.</w:t>
            </w:r>
          </w:p>
        </w:tc>
      </w:tr>
    </w:tbl>
    <w:p w:rsidR="00CE0581" w:rsidRDefault="00CE0581" w:rsidP="00D23203">
      <w:pPr>
        <w:suppressAutoHyphens/>
        <w:spacing w:after="0"/>
        <w:jc w:val="center"/>
        <w:rPr>
          <w:rFonts w:cstheme="minorHAnsi"/>
          <w:b/>
        </w:rPr>
      </w:pPr>
    </w:p>
    <w:p w:rsidR="00F75478" w:rsidRPr="00D23203" w:rsidRDefault="00F75478" w:rsidP="00D23203">
      <w:pPr>
        <w:suppressAutoHyphens/>
        <w:spacing w:after="0"/>
        <w:jc w:val="center"/>
        <w:rPr>
          <w:rFonts w:cstheme="minorHAnsi"/>
          <w:b/>
          <w:color w:val="0070C0"/>
        </w:rPr>
      </w:pPr>
      <w:r w:rsidRPr="00D23203">
        <w:rPr>
          <w:rFonts w:cstheme="minorHAnsi"/>
          <w:b/>
          <w:color w:val="0070C0"/>
        </w:rPr>
        <w:t>Chief Investigator</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2"/>
        <w:gridCol w:w="3014"/>
        <w:gridCol w:w="3000"/>
      </w:tblGrid>
      <w:tr w:rsidR="00F75478" w:rsidRPr="00D23203" w:rsidTr="00D23203">
        <w:tc>
          <w:tcPr>
            <w:tcW w:w="3080" w:type="dxa"/>
          </w:tcPr>
          <w:p w:rsidR="002B4B70" w:rsidRPr="002B4B70" w:rsidRDefault="002B4B70" w:rsidP="00176512">
            <w:pPr>
              <w:suppressAutoHyphens/>
              <w:jc w:val="center"/>
              <w:rPr>
                <w:rFonts w:cstheme="minorHAnsi"/>
                <w:i/>
                <w:color w:val="0070C0"/>
              </w:rPr>
            </w:pPr>
          </w:p>
          <w:p w:rsidR="002B4B70" w:rsidRPr="002B4B70" w:rsidRDefault="002B4B70" w:rsidP="00176512">
            <w:pPr>
              <w:suppressAutoHyphens/>
              <w:jc w:val="center"/>
              <w:rPr>
                <w:rFonts w:cstheme="minorHAnsi"/>
                <w:i/>
                <w:color w:val="0070C0"/>
              </w:rPr>
            </w:pPr>
          </w:p>
          <w:p w:rsidR="00D23203" w:rsidRPr="002B4B70" w:rsidRDefault="00D23203" w:rsidP="002B4B70">
            <w:pPr>
              <w:suppressAutoHyphens/>
              <w:jc w:val="center"/>
              <w:rPr>
                <w:rFonts w:cstheme="minorHAnsi"/>
                <w:i/>
                <w:color w:val="0070C0"/>
              </w:rPr>
            </w:pPr>
            <w:r w:rsidRPr="002B4B70">
              <w:rPr>
                <w:rFonts w:cstheme="minorHAnsi"/>
                <w:i/>
                <w:color w:val="0070C0"/>
              </w:rPr>
              <w:t>Print name</w:t>
            </w:r>
          </w:p>
        </w:tc>
        <w:tc>
          <w:tcPr>
            <w:tcW w:w="3081" w:type="dxa"/>
          </w:tcPr>
          <w:p w:rsidR="002B4B70" w:rsidRPr="002B4B70" w:rsidRDefault="002B4B70" w:rsidP="00176512">
            <w:pPr>
              <w:suppressAutoHyphens/>
              <w:jc w:val="center"/>
              <w:rPr>
                <w:rFonts w:cstheme="minorHAnsi"/>
                <w:i/>
                <w:color w:val="0070C0"/>
              </w:rPr>
            </w:pPr>
          </w:p>
          <w:p w:rsidR="002B4B70" w:rsidRPr="002B4B70" w:rsidRDefault="002B4B70" w:rsidP="00176512">
            <w:pPr>
              <w:suppressAutoHyphens/>
              <w:jc w:val="center"/>
              <w:rPr>
                <w:rFonts w:cstheme="minorHAnsi"/>
                <w:i/>
                <w:color w:val="0070C0"/>
              </w:rPr>
            </w:pPr>
          </w:p>
          <w:p w:rsidR="00F75478" w:rsidRPr="002B4B70" w:rsidRDefault="00D23203" w:rsidP="00176512">
            <w:pPr>
              <w:suppressAutoHyphens/>
              <w:jc w:val="center"/>
              <w:rPr>
                <w:rFonts w:cstheme="minorHAnsi"/>
                <w:i/>
                <w:color w:val="0070C0"/>
              </w:rPr>
            </w:pPr>
            <w:r w:rsidRPr="002B4B70">
              <w:rPr>
                <w:rFonts w:cstheme="minorHAnsi"/>
                <w:i/>
                <w:color w:val="0070C0"/>
              </w:rPr>
              <w:t>Signature</w:t>
            </w:r>
          </w:p>
        </w:tc>
        <w:tc>
          <w:tcPr>
            <w:tcW w:w="3081" w:type="dxa"/>
          </w:tcPr>
          <w:p w:rsidR="002B4B70" w:rsidRPr="002B4B70" w:rsidRDefault="002B4B70" w:rsidP="00176512">
            <w:pPr>
              <w:suppressAutoHyphens/>
              <w:jc w:val="center"/>
              <w:rPr>
                <w:rFonts w:cstheme="minorHAnsi"/>
                <w:i/>
                <w:color w:val="0070C0"/>
              </w:rPr>
            </w:pPr>
          </w:p>
          <w:p w:rsidR="002B4B70" w:rsidRPr="002B4B70" w:rsidRDefault="002B4B70" w:rsidP="00176512">
            <w:pPr>
              <w:suppressAutoHyphens/>
              <w:jc w:val="center"/>
              <w:rPr>
                <w:rFonts w:cstheme="minorHAnsi"/>
                <w:i/>
                <w:color w:val="0070C0"/>
              </w:rPr>
            </w:pPr>
          </w:p>
          <w:p w:rsidR="00F75478" w:rsidRPr="002B4B70" w:rsidRDefault="00D23203" w:rsidP="00176512">
            <w:pPr>
              <w:suppressAutoHyphens/>
              <w:jc w:val="center"/>
              <w:rPr>
                <w:rFonts w:cstheme="minorHAnsi"/>
                <w:i/>
                <w:color w:val="0070C0"/>
              </w:rPr>
            </w:pPr>
            <w:r w:rsidRPr="002B4B70">
              <w:rPr>
                <w:rFonts w:cstheme="minorHAnsi"/>
                <w:i/>
                <w:color w:val="0070C0"/>
              </w:rPr>
              <w:t>Date</w:t>
            </w:r>
          </w:p>
        </w:tc>
      </w:tr>
    </w:tbl>
    <w:p w:rsidR="00704A5E" w:rsidRDefault="00704A5E" w:rsidP="00704A5E">
      <w:pPr>
        <w:suppressAutoHyphens/>
        <w:spacing w:after="0"/>
        <w:rPr>
          <w:rFonts w:cstheme="minorHAnsi"/>
          <w:b/>
          <w:color w:val="0070C0"/>
        </w:rPr>
      </w:pPr>
    </w:p>
    <w:p w:rsidR="00D23203" w:rsidRPr="00D23203" w:rsidRDefault="00D23203" w:rsidP="00D23203">
      <w:pPr>
        <w:suppressAutoHyphens/>
        <w:spacing w:after="0"/>
        <w:jc w:val="center"/>
        <w:rPr>
          <w:rFonts w:cstheme="minorHAnsi"/>
          <w:b/>
          <w:color w:val="0070C0"/>
        </w:rPr>
      </w:pPr>
      <w:r w:rsidRPr="00D23203">
        <w:rPr>
          <w:rFonts w:cstheme="minorHAnsi"/>
          <w:b/>
          <w:color w:val="0070C0"/>
        </w:rPr>
        <w:t>Laboratory Project Manager</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2"/>
        <w:gridCol w:w="3014"/>
        <w:gridCol w:w="3000"/>
      </w:tblGrid>
      <w:tr w:rsidR="00DE20B8" w:rsidRPr="00D23203" w:rsidTr="00D23203">
        <w:tc>
          <w:tcPr>
            <w:tcW w:w="3080" w:type="dxa"/>
          </w:tcPr>
          <w:p w:rsidR="002B4B70" w:rsidRPr="002B4B70" w:rsidRDefault="002B4B70" w:rsidP="00D23203">
            <w:pPr>
              <w:suppressAutoHyphens/>
              <w:jc w:val="center"/>
              <w:rPr>
                <w:rFonts w:cstheme="minorHAnsi"/>
                <w:i/>
                <w:color w:val="0070C0"/>
              </w:rPr>
            </w:pPr>
          </w:p>
          <w:p w:rsidR="002B4B70" w:rsidRPr="002B4B70" w:rsidRDefault="002B4B70" w:rsidP="00D23203">
            <w:pPr>
              <w:suppressAutoHyphens/>
              <w:jc w:val="center"/>
              <w:rPr>
                <w:rFonts w:cstheme="minorHAnsi"/>
                <w:i/>
                <w:color w:val="0070C0"/>
              </w:rPr>
            </w:pPr>
          </w:p>
          <w:p w:rsidR="00D23203" w:rsidRPr="002B4B70" w:rsidRDefault="00D23203" w:rsidP="002B4B70">
            <w:pPr>
              <w:suppressAutoHyphens/>
              <w:jc w:val="center"/>
              <w:rPr>
                <w:rFonts w:cstheme="minorHAnsi"/>
                <w:i/>
                <w:color w:val="0070C0"/>
              </w:rPr>
            </w:pPr>
            <w:r w:rsidRPr="002B4B70">
              <w:rPr>
                <w:rFonts w:cstheme="minorHAnsi"/>
                <w:i/>
                <w:color w:val="0070C0"/>
              </w:rPr>
              <w:lastRenderedPageBreak/>
              <w:t>Print name</w:t>
            </w:r>
          </w:p>
        </w:tc>
        <w:tc>
          <w:tcPr>
            <w:tcW w:w="3081" w:type="dxa"/>
          </w:tcPr>
          <w:p w:rsidR="002B4B70" w:rsidRPr="002B4B70" w:rsidRDefault="002B4B70" w:rsidP="00D23203">
            <w:pPr>
              <w:suppressAutoHyphens/>
              <w:jc w:val="center"/>
              <w:rPr>
                <w:rFonts w:cstheme="minorHAnsi"/>
                <w:i/>
                <w:color w:val="0070C0"/>
              </w:rPr>
            </w:pPr>
          </w:p>
          <w:p w:rsidR="002B4B70" w:rsidRPr="002B4B70" w:rsidRDefault="002B4B70" w:rsidP="00D23203">
            <w:pPr>
              <w:suppressAutoHyphens/>
              <w:jc w:val="center"/>
              <w:rPr>
                <w:rFonts w:cstheme="minorHAnsi"/>
                <w:i/>
                <w:color w:val="0070C0"/>
              </w:rPr>
            </w:pPr>
          </w:p>
          <w:p w:rsidR="00D23203" w:rsidRPr="002B4B70" w:rsidRDefault="00D23203" w:rsidP="00D23203">
            <w:pPr>
              <w:suppressAutoHyphens/>
              <w:jc w:val="center"/>
              <w:rPr>
                <w:rFonts w:cstheme="minorHAnsi"/>
                <w:i/>
                <w:color w:val="0070C0"/>
              </w:rPr>
            </w:pPr>
            <w:r w:rsidRPr="002B4B70">
              <w:rPr>
                <w:rFonts w:cstheme="minorHAnsi"/>
                <w:i/>
                <w:color w:val="0070C0"/>
              </w:rPr>
              <w:lastRenderedPageBreak/>
              <w:t>Signature</w:t>
            </w:r>
          </w:p>
        </w:tc>
        <w:tc>
          <w:tcPr>
            <w:tcW w:w="3081" w:type="dxa"/>
          </w:tcPr>
          <w:p w:rsidR="002B4B70" w:rsidRPr="002B4B70" w:rsidRDefault="002B4B70" w:rsidP="00D23203">
            <w:pPr>
              <w:suppressAutoHyphens/>
              <w:jc w:val="center"/>
              <w:rPr>
                <w:rFonts w:cstheme="minorHAnsi"/>
                <w:i/>
                <w:color w:val="0070C0"/>
              </w:rPr>
            </w:pPr>
          </w:p>
          <w:p w:rsidR="002B4B70" w:rsidRPr="002B4B70" w:rsidRDefault="002B4B70" w:rsidP="00D23203">
            <w:pPr>
              <w:suppressAutoHyphens/>
              <w:jc w:val="center"/>
              <w:rPr>
                <w:rFonts w:cstheme="minorHAnsi"/>
                <w:i/>
                <w:color w:val="0070C0"/>
              </w:rPr>
            </w:pPr>
          </w:p>
          <w:p w:rsidR="00D23203" w:rsidRPr="002B4B70" w:rsidRDefault="00D23203" w:rsidP="00D23203">
            <w:pPr>
              <w:suppressAutoHyphens/>
              <w:jc w:val="center"/>
              <w:rPr>
                <w:rFonts w:cstheme="minorHAnsi"/>
                <w:i/>
                <w:color w:val="0070C0"/>
              </w:rPr>
            </w:pPr>
            <w:r w:rsidRPr="002B4B70">
              <w:rPr>
                <w:rFonts w:cstheme="minorHAnsi"/>
                <w:i/>
                <w:color w:val="0070C0"/>
              </w:rPr>
              <w:lastRenderedPageBreak/>
              <w:t>Date</w:t>
            </w:r>
          </w:p>
        </w:tc>
      </w:tr>
    </w:tbl>
    <w:p w:rsidR="00D23203" w:rsidRPr="00042759" w:rsidRDefault="00D23203" w:rsidP="00176512">
      <w:pPr>
        <w:suppressAutoHyphens/>
        <w:jc w:val="center"/>
        <w:rPr>
          <w:rFonts w:cstheme="minorHAnsi"/>
          <w:b/>
        </w:rPr>
      </w:pPr>
    </w:p>
    <w:sectPr w:rsidR="00D23203" w:rsidRPr="00042759" w:rsidSect="00DE20B8">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1440"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03" w:rsidRDefault="00D23203" w:rsidP="00B7654B">
      <w:pPr>
        <w:spacing w:after="0" w:line="240" w:lineRule="auto"/>
      </w:pPr>
      <w:r>
        <w:separator/>
      </w:r>
    </w:p>
  </w:endnote>
  <w:endnote w:type="continuationSeparator" w:id="0">
    <w:p w:rsidR="00D23203" w:rsidRDefault="00D23203"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7C" w:rsidRDefault="00987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43"/>
      <w:gridCol w:w="4683"/>
    </w:tblGrid>
    <w:tr w:rsidR="00D23203" w:rsidRPr="00C112F7" w:rsidTr="000C7BAC">
      <w:tc>
        <w:tcPr>
          <w:tcW w:w="9620" w:type="dxa"/>
          <w:gridSpan w:val="2"/>
        </w:tcPr>
        <w:p w:rsidR="00D23203" w:rsidRPr="00C112F7" w:rsidRDefault="00D23203" w:rsidP="00D15FF9">
          <w:pPr>
            <w:pStyle w:val="BodyText"/>
            <w:spacing w:after="0"/>
            <w:jc w:val="center"/>
            <w:rPr>
              <w:rFonts w:ascii="Calibri" w:hAnsi="Calibri" w:cs="Calibri"/>
              <w:b/>
              <w:color w:val="0070C0"/>
            </w:rPr>
          </w:pPr>
          <w:r w:rsidRPr="00C112F7">
            <w:rPr>
              <w:rFonts w:ascii="Calibri" w:hAnsi="Calibri" w:cs="Calibri"/>
              <w:b/>
              <w:color w:val="0070C0"/>
            </w:rPr>
            <w:t xml:space="preserve"> </w:t>
          </w:r>
        </w:p>
      </w:tc>
    </w:tr>
    <w:tr w:rsidR="00D23203" w:rsidRPr="00C112F7" w:rsidTr="000C7BAC">
      <w:tc>
        <w:tcPr>
          <w:tcW w:w="4810" w:type="dxa"/>
        </w:tcPr>
        <w:p w:rsidR="00D23203" w:rsidRPr="00C112F7" w:rsidRDefault="007E251D" w:rsidP="00575350">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TMP-QA-18 V2</w:t>
          </w:r>
          <w:r w:rsidR="002B4B70">
            <w:rPr>
              <w:rFonts w:ascii="Calibri" w:hAnsi="Calibri" w:cs="Calibri"/>
              <w:color w:val="0070C0"/>
              <w:sz w:val="16"/>
              <w:szCs w:val="16"/>
            </w:rPr>
            <w:t xml:space="preserve"> (1-4</w:t>
          </w:r>
          <w:r w:rsidR="00D23203">
            <w:rPr>
              <w:rFonts w:ascii="Calibri" w:hAnsi="Calibri" w:cs="Calibri"/>
              <w:color w:val="0070C0"/>
              <w:sz w:val="16"/>
              <w:szCs w:val="16"/>
            </w:rPr>
            <w:t>-17)</w:t>
          </w:r>
          <w:r w:rsidR="002B4B70">
            <w:rPr>
              <w:rFonts w:ascii="Calibri" w:hAnsi="Calibri" w:cs="Calibri"/>
              <w:color w:val="0070C0"/>
              <w:sz w:val="16"/>
              <w:szCs w:val="16"/>
            </w:rPr>
            <w:t xml:space="preserve"> Analytical Protocol</w:t>
          </w:r>
        </w:p>
      </w:tc>
      <w:tc>
        <w:tcPr>
          <w:tcW w:w="4810" w:type="dxa"/>
        </w:tcPr>
        <w:p w:rsidR="00D23203" w:rsidRPr="00C112F7" w:rsidRDefault="00D23203" w:rsidP="00D15FF9">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00C31698"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00C31698" w:rsidRPr="00C112F7">
            <w:rPr>
              <w:rFonts w:ascii="Calibri" w:hAnsi="Calibri" w:cs="Calibri"/>
              <w:color w:val="0070C0"/>
              <w:sz w:val="16"/>
              <w:szCs w:val="16"/>
            </w:rPr>
            <w:fldChar w:fldCharType="separate"/>
          </w:r>
          <w:r w:rsidR="0098757C">
            <w:rPr>
              <w:rFonts w:ascii="Calibri" w:hAnsi="Calibri" w:cs="Calibri"/>
              <w:noProof/>
              <w:color w:val="0070C0"/>
              <w:sz w:val="16"/>
              <w:szCs w:val="16"/>
            </w:rPr>
            <w:t>3</w:t>
          </w:r>
          <w:r w:rsidR="00C31698"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00C31698"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00C31698" w:rsidRPr="00C112F7">
            <w:rPr>
              <w:rFonts w:ascii="Calibri" w:hAnsi="Calibri" w:cs="Calibri"/>
              <w:color w:val="0070C0"/>
              <w:sz w:val="16"/>
              <w:szCs w:val="16"/>
            </w:rPr>
            <w:fldChar w:fldCharType="separate"/>
          </w:r>
          <w:r w:rsidR="0098757C">
            <w:rPr>
              <w:rFonts w:ascii="Calibri" w:hAnsi="Calibri" w:cs="Calibri"/>
              <w:noProof/>
              <w:color w:val="0070C0"/>
              <w:sz w:val="16"/>
              <w:szCs w:val="16"/>
            </w:rPr>
            <w:t>3</w:t>
          </w:r>
          <w:r w:rsidR="00C31698" w:rsidRPr="00C112F7">
            <w:rPr>
              <w:rFonts w:ascii="Calibri" w:hAnsi="Calibri" w:cs="Calibri"/>
              <w:color w:val="0070C0"/>
              <w:sz w:val="16"/>
              <w:szCs w:val="16"/>
            </w:rPr>
            <w:fldChar w:fldCharType="end"/>
          </w:r>
        </w:p>
      </w:tc>
    </w:tr>
  </w:tbl>
  <w:p w:rsidR="00D23203" w:rsidRPr="00C112F7" w:rsidRDefault="00D23203" w:rsidP="00B7654B">
    <w:pPr>
      <w:pStyle w:val="BodyText"/>
      <w:jc w:val="center"/>
      <w:rPr>
        <w:rFonts w:ascii="Arial" w:hAnsi="Arial" w:cs="Arial"/>
        <w:color w:val="0070C0"/>
      </w:rPr>
    </w:pPr>
  </w:p>
  <w:p w:rsidR="00D23203" w:rsidRDefault="00D23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43"/>
      <w:gridCol w:w="4683"/>
    </w:tblGrid>
    <w:tr w:rsidR="00DE20B8" w:rsidRPr="00C112F7" w:rsidTr="0090499F">
      <w:tc>
        <w:tcPr>
          <w:tcW w:w="4810" w:type="dxa"/>
        </w:tcPr>
        <w:p w:rsidR="00DE20B8" w:rsidRPr="00C112F7" w:rsidRDefault="00704A5E" w:rsidP="00704A5E">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TMP-QA-18 V3</w:t>
          </w:r>
          <w:r w:rsidR="00DE20B8">
            <w:rPr>
              <w:rFonts w:ascii="Calibri" w:hAnsi="Calibri" w:cs="Calibri"/>
              <w:color w:val="0070C0"/>
              <w:sz w:val="16"/>
              <w:szCs w:val="16"/>
            </w:rPr>
            <w:t xml:space="preserve"> (</w:t>
          </w:r>
          <w:r w:rsidR="0098757C">
            <w:rPr>
              <w:rFonts w:ascii="Calibri" w:hAnsi="Calibri" w:cs="Calibri"/>
              <w:color w:val="0070C0"/>
              <w:sz w:val="16"/>
              <w:szCs w:val="16"/>
            </w:rPr>
            <w:t>0</w:t>
          </w:r>
          <w:r w:rsidR="00DE20B8">
            <w:rPr>
              <w:rFonts w:ascii="Calibri" w:hAnsi="Calibri" w:cs="Calibri"/>
              <w:color w:val="0070C0"/>
              <w:sz w:val="16"/>
              <w:szCs w:val="16"/>
            </w:rPr>
            <w:t>1-</w:t>
          </w:r>
          <w:r w:rsidR="0098757C">
            <w:rPr>
              <w:rFonts w:ascii="Calibri" w:hAnsi="Calibri" w:cs="Calibri"/>
              <w:color w:val="0070C0"/>
              <w:sz w:val="16"/>
              <w:szCs w:val="16"/>
            </w:rPr>
            <w:t>0</w:t>
          </w:r>
          <w:bookmarkStart w:id="0" w:name="_GoBack"/>
          <w:bookmarkEnd w:id="0"/>
          <w:r>
            <w:rPr>
              <w:rFonts w:ascii="Calibri" w:hAnsi="Calibri" w:cs="Calibri"/>
              <w:color w:val="0070C0"/>
              <w:sz w:val="16"/>
              <w:szCs w:val="16"/>
            </w:rPr>
            <w:t>8</w:t>
          </w:r>
          <w:r w:rsidR="00DE20B8">
            <w:rPr>
              <w:rFonts w:ascii="Calibri" w:hAnsi="Calibri" w:cs="Calibri"/>
              <w:color w:val="0070C0"/>
              <w:sz w:val="16"/>
              <w:szCs w:val="16"/>
            </w:rPr>
            <w:t>-</w:t>
          </w:r>
          <w:r>
            <w:rPr>
              <w:rFonts w:ascii="Calibri" w:hAnsi="Calibri" w:cs="Calibri"/>
              <w:color w:val="0070C0"/>
              <w:sz w:val="16"/>
              <w:szCs w:val="16"/>
            </w:rPr>
            <w:t>23</w:t>
          </w:r>
          <w:r w:rsidR="00DE20B8">
            <w:rPr>
              <w:rFonts w:ascii="Calibri" w:hAnsi="Calibri" w:cs="Calibri"/>
              <w:color w:val="0070C0"/>
              <w:sz w:val="16"/>
              <w:szCs w:val="16"/>
            </w:rPr>
            <w:t>) Analytical Protocol</w:t>
          </w:r>
        </w:p>
      </w:tc>
      <w:tc>
        <w:tcPr>
          <w:tcW w:w="4810" w:type="dxa"/>
        </w:tcPr>
        <w:p w:rsidR="00DE20B8" w:rsidRPr="00C112F7" w:rsidRDefault="00DE20B8" w:rsidP="00DE20B8">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Pr="00C112F7">
            <w:rPr>
              <w:rFonts w:ascii="Calibri" w:hAnsi="Calibri" w:cs="Calibri"/>
              <w:color w:val="0070C0"/>
              <w:sz w:val="16"/>
              <w:szCs w:val="16"/>
            </w:rPr>
            <w:fldChar w:fldCharType="separate"/>
          </w:r>
          <w:r w:rsidR="0098757C">
            <w:rPr>
              <w:rFonts w:ascii="Calibri" w:hAnsi="Calibri" w:cs="Calibri"/>
              <w:noProof/>
              <w:color w:val="0070C0"/>
              <w:sz w:val="16"/>
              <w:szCs w:val="16"/>
            </w:rPr>
            <w:t>1</w:t>
          </w:r>
          <w:r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Pr="00C112F7">
            <w:rPr>
              <w:rFonts w:ascii="Calibri" w:hAnsi="Calibri" w:cs="Calibri"/>
              <w:color w:val="0070C0"/>
              <w:sz w:val="16"/>
              <w:szCs w:val="16"/>
            </w:rPr>
            <w:fldChar w:fldCharType="separate"/>
          </w:r>
          <w:r w:rsidR="0098757C">
            <w:rPr>
              <w:rFonts w:ascii="Calibri" w:hAnsi="Calibri" w:cs="Calibri"/>
              <w:noProof/>
              <w:color w:val="0070C0"/>
              <w:sz w:val="16"/>
              <w:szCs w:val="16"/>
            </w:rPr>
            <w:t>3</w:t>
          </w:r>
          <w:r w:rsidRPr="00C112F7">
            <w:rPr>
              <w:rFonts w:ascii="Calibri" w:hAnsi="Calibri" w:cs="Calibri"/>
              <w:color w:val="0070C0"/>
              <w:sz w:val="16"/>
              <w:szCs w:val="16"/>
            </w:rPr>
            <w:fldChar w:fldCharType="end"/>
          </w:r>
        </w:p>
      </w:tc>
    </w:tr>
  </w:tbl>
  <w:p w:rsidR="00DE20B8" w:rsidRDefault="00DE2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03" w:rsidRDefault="00D23203" w:rsidP="00B7654B">
      <w:pPr>
        <w:spacing w:after="0" w:line="240" w:lineRule="auto"/>
      </w:pPr>
      <w:r>
        <w:separator/>
      </w:r>
    </w:p>
  </w:footnote>
  <w:footnote w:type="continuationSeparator" w:id="0">
    <w:p w:rsidR="00D23203" w:rsidRDefault="00D23203"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7C" w:rsidRDefault="00987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7C" w:rsidRDefault="00987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DE" w:rsidRDefault="005342DE" w:rsidP="005342DE">
    <w:pPr>
      <w:spacing w:after="0"/>
      <w:rPr>
        <w:rFonts w:cstheme="minorHAnsi"/>
        <w:b/>
        <w:color w:val="7030A0"/>
        <w:sz w:val="28"/>
        <w:szCs w:val="28"/>
      </w:rPr>
    </w:pPr>
    <w:r w:rsidRPr="0033503F">
      <w:rPr>
        <w:noProof/>
        <w:color w:val="7030A0"/>
        <w:sz w:val="20"/>
        <w:lang w:eastAsia="en-GB"/>
      </w:rPr>
      <w:drawing>
        <wp:anchor distT="0" distB="0" distL="114300" distR="114300" simplePos="0" relativeHeight="251659264" behindDoc="0" locked="0" layoutInCell="1" allowOverlap="1" wp14:anchorId="1CBDF5BE" wp14:editId="3E8943D5">
          <wp:simplePos x="0" y="0"/>
          <wp:positionH relativeFrom="margin">
            <wp:posOffset>3800475</wp:posOffset>
          </wp:positionH>
          <wp:positionV relativeFrom="paragraph">
            <wp:posOffset>-379730</wp:posOffset>
          </wp:positionV>
          <wp:extent cx="2006097"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1" cstate="print">
                    <a:extLst>
                      <a:ext uri="{28A0092B-C50C-407E-A947-70E740481C1C}">
                        <a14:useLocalDpi xmlns:a14="http://schemas.microsoft.com/office/drawing/2010/main" val="0"/>
                      </a:ext>
                    </a:extLst>
                  </a:blip>
                  <a:srcRect t="3935" b="6959"/>
                  <a:stretch/>
                </pic:blipFill>
                <pic:spPr bwMode="auto">
                  <a:xfrm>
                    <a:off x="0" y="0"/>
                    <a:ext cx="2006097"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2DE" w:rsidRDefault="005342DE" w:rsidP="005342DE">
    <w:pPr>
      <w:spacing w:after="0"/>
      <w:rPr>
        <w:rFonts w:cstheme="minorHAnsi"/>
        <w:b/>
        <w:color w:val="7030A0"/>
        <w:sz w:val="28"/>
        <w:szCs w:val="28"/>
      </w:rPr>
    </w:pPr>
  </w:p>
  <w:p w:rsidR="005342DE" w:rsidRDefault="005342DE" w:rsidP="005342DE">
    <w:pPr>
      <w:spacing w:after="0"/>
      <w:rPr>
        <w:rFonts w:cstheme="minorHAnsi"/>
        <w:b/>
        <w:color w:val="7030A0"/>
        <w:sz w:val="28"/>
        <w:szCs w:val="28"/>
      </w:rPr>
    </w:pPr>
  </w:p>
  <w:p w:rsidR="005342DE" w:rsidRDefault="005342DE" w:rsidP="005342DE">
    <w:pPr>
      <w:spacing w:after="0"/>
      <w:rPr>
        <w:rFonts w:cstheme="minorHAnsi"/>
        <w:b/>
        <w:color w:val="7030A0"/>
        <w:sz w:val="28"/>
        <w:szCs w:val="28"/>
      </w:rPr>
    </w:pPr>
  </w:p>
  <w:p w:rsidR="005342DE" w:rsidRDefault="005342DE" w:rsidP="005342DE">
    <w:pPr>
      <w:spacing w:after="0"/>
      <w:rPr>
        <w:rFonts w:cstheme="minorHAnsi"/>
        <w:b/>
        <w:color w:val="7030A0"/>
        <w:sz w:val="28"/>
        <w:szCs w:val="28"/>
      </w:rPr>
    </w:pPr>
    <w:r w:rsidRPr="00704A5E">
      <w:rPr>
        <w:rFonts w:cstheme="minorHAnsi"/>
        <w:b/>
        <w:color w:val="7030A0"/>
        <w:sz w:val="28"/>
        <w:szCs w:val="28"/>
      </w:rPr>
      <w:t>Analytical Protocol</w:t>
    </w:r>
  </w:p>
  <w:p w:rsidR="005342DE" w:rsidRDefault="0053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30D59"/>
    <w:rsid w:val="00040A6A"/>
    <w:rsid w:val="00042759"/>
    <w:rsid w:val="00047B4D"/>
    <w:rsid w:val="00052F4E"/>
    <w:rsid w:val="00071AF2"/>
    <w:rsid w:val="000C3F9F"/>
    <w:rsid w:val="000C4CB7"/>
    <w:rsid w:val="000C7BAC"/>
    <w:rsid w:val="000F7CA2"/>
    <w:rsid w:val="00136C3F"/>
    <w:rsid w:val="001641EB"/>
    <w:rsid w:val="00176512"/>
    <w:rsid w:val="001B6B14"/>
    <w:rsid w:val="001D6D46"/>
    <w:rsid w:val="00204794"/>
    <w:rsid w:val="00216279"/>
    <w:rsid w:val="00217317"/>
    <w:rsid w:val="00251925"/>
    <w:rsid w:val="0025310A"/>
    <w:rsid w:val="002A7987"/>
    <w:rsid w:val="002B4B70"/>
    <w:rsid w:val="00326543"/>
    <w:rsid w:val="003656DC"/>
    <w:rsid w:val="00367629"/>
    <w:rsid w:val="00373C2A"/>
    <w:rsid w:val="00383D7A"/>
    <w:rsid w:val="003923BD"/>
    <w:rsid w:val="003F30E1"/>
    <w:rsid w:val="0041081C"/>
    <w:rsid w:val="00436AE6"/>
    <w:rsid w:val="00456300"/>
    <w:rsid w:val="00470D5A"/>
    <w:rsid w:val="0048412B"/>
    <w:rsid w:val="004C6CD0"/>
    <w:rsid w:val="004D1E43"/>
    <w:rsid w:val="004E6319"/>
    <w:rsid w:val="004F2DA7"/>
    <w:rsid w:val="00501864"/>
    <w:rsid w:val="00511E84"/>
    <w:rsid w:val="00524D74"/>
    <w:rsid w:val="005342DE"/>
    <w:rsid w:val="00547FD0"/>
    <w:rsid w:val="00575350"/>
    <w:rsid w:val="00576999"/>
    <w:rsid w:val="005858D7"/>
    <w:rsid w:val="005A79E1"/>
    <w:rsid w:val="005B2D58"/>
    <w:rsid w:val="005B79A8"/>
    <w:rsid w:val="005F0F68"/>
    <w:rsid w:val="006124EA"/>
    <w:rsid w:val="006501D9"/>
    <w:rsid w:val="006535A0"/>
    <w:rsid w:val="0067119A"/>
    <w:rsid w:val="00684766"/>
    <w:rsid w:val="006A258F"/>
    <w:rsid w:val="006B3611"/>
    <w:rsid w:val="006E2499"/>
    <w:rsid w:val="006F0E32"/>
    <w:rsid w:val="006F7C2B"/>
    <w:rsid w:val="00704A5E"/>
    <w:rsid w:val="007158C6"/>
    <w:rsid w:val="00733791"/>
    <w:rsid w:val="0075093B"/>
    <w:rsid w:val="007519F0"/>
    <w:rsid w:val="007542A3"/>
    <w:rsid w:val="007778E5"/>
    <w:rsid w:val="007E251D"/>
    <w:rsid w:val="008C30A6"/>
    <w:rsid w:val="008D1DE4"/>
    <w:rsid w:val="008E2168"/>
    <w:rsid w:val="00905666"/>
    <w:rsid w:val="00926095"/>
    <w:rsid w:val="009419BA"/>
    <w:rsid w:val="009532EB"/>
    <w:rsid w:val="009558CB"/>
    <w:rsid w:val="0098757C"/>
    <w:rsid w:val="009B39FD"/>
    <w:rsid w:val="009F258F"/>
    <w:rsid w:val="00A50B93"/>
    <w:rsid w:val="00AB72E1"/>
    <w:rsid w:val="00AC6006"/>
    <w:rsid w:val="00B0201B"/>
    <w:rsid w:val="00B16D6E"/>
    <w:rsid w:val="00B203F4"/>
    <w:rsid w:val="00B64B98"/>
    <w:rsid w:val="00B7654B"/>
    <w:rsid w:val="00B871FE"/>
    <w:rsid w:val="00B91614"/>
    <w:rsid w:val="00BB73E2"/>
    <w:rsid w:val="00BC275E"/>
    <w:rsid w:val="00BF3FE2"/>
    <w:rsid w:val="00C112F7"/>
    <w:rsid w:val="00C26D95"/>
    <w:rsid w:val="00C31698"/>
    <w:rsid w:val="00C35579"/>
    <w:rsid w:val="00C44961"/>
    <w:rsid w:val="00C71B1A"/>
    <w:rsid w:val="00C87394"/>
    <w:rsid w:val="00C919F7"/>
    <w:rsid w:val="00CB171E"/>
    <w:rsid w:val="00CE0581"/>
    <w:rsid w:val="00CF46C6"/>
    <w:rsid w:val="00D067EC"/>
    <w:rsid w:val="00D1158B"/>
    <w:rsid w:val="00D15FF9"/>
    <w:rsid w:val="00D23203"/>
    <w:rsid w:val="00D846F3"/>
    <w:rsid w:val="00DB3630"/>
    <w:rsid w:val="00DB40FF"/>
    <w:rsid w:val="00DB53C4"/>
    <w:rsid w:val="00DC48DE"/>
    <w:rsid w:val="00DD4750"/>
    <w:rsid w:val="00DE13C1"/>
    <w:rsid w:val="00DE20B8"/>
    <w:rsid w:val="00E35F27"/>
    <w:rsid w:val="00E83509"/>
    <w:rsid w:val="00E86C25"/>
    <w:rsid w:val="00E87CF5"/>
    <w:rsid w:val="00E96887"/>
    <w:rsid w:val="00EB7FEB"/>
    <w:rsid w:val="00ED1686"/>
    <w:rsid w:val="00EE780D"/>
    <w:rsid w:val="00F00A5C"/>
    <w:rsid w:val="00F0173C"/>
    <w:rsid w:val="00F22872"/>
    <w:rsid w:val="00F37B80"/>
    <w:rsid w:val="00F447B2"/>
    <w:rsid w:val="00F610A1"/>
    <w:rsid w:val="00F75478"/>
    <w:rsid w:val="00F87C57"/>
    <w:rsid w:val="00F91545"/>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B5CFB1-06F8-4604-8673-5B58F8E9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uiPriority w:val="99"/>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paragraph" w:styleId="BodyTextIndent2">
    <w:name w:val="Body Text Indent 2"/>
    <w:basedOn w:val="Normal"/>
    <w:link w:val="BodyTextIndent2Char"/>
    <w:uiPriority w:val="99"/>
    <w:rsid w:val="00CE0581"/>
    <w:pPr>
      <w:tabs>
        <w:tab w:val="left" w:pos="567"/>
        <w:tab w:val="left" w:pos="1418"/>
        <w:tab w:val="left" w:pos="1985"/>
      </w:tabs>
      <w:spacing w:after="120" w:line="480" w:lineRule="auto"/>
      <w:ind w:left="283"/>
    </w:pPr>
    <w:rPr>
      <w:rFonts w:ascii="Arial" w:eastAsia="Times New Roman" w:hAnsi="Arial" w:cs="Times New Roman"/>
      <w:szCs w:val="24"/>
    </w:rPr>
  </w:style>
  <w:style w:type="character" w:customStyle="1" w:styleId="BodyTextIndent2Char">
    <w:name w:val="Body Text Indent 2 Char"/>
    <w:basedOn w:val="DefaultParagraphFont"/>
    <w:link w:val="BodyTextIndent2"/>
    <w:uiPriority w:val="99"/>
    <w:rsid w:val="00CE0581"/>
    <w:rPr>
      <w:rFonts w:ascii="Arial" w:eastAsia="Times New Roman" w:hAnsi="Arial" w:cs="Times New Roman"/>
      <w:szCs w:val="24"/>
    </w:rPr>
  </w:style>
  <w:style w:type="paragraph" w:styleId="Title">
    <w:name w:val="Title"/>
    <w:basedOn w:val="Normal"/>
    <w:link w:val="TitleChar"/>
    <w:uiPriority w:val="99"/>
    <w:qFormat/>
    <w:rsid w:val="00CE0581"/>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E0581"/>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40337-E2AF-4A78-8404-2DF2636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5</cp:revision>
  <cp:lastPrinted>2016-06-24T11:16:00Z</cp:lastPrinted>
  <dcterms:created xsi:type="dcterms:W3CDTF">2023-06-20T10:24:00Z</dcterms:created>
  <dcterms:modified xsi:type="dcterms:W3CDTF">2023-07-26T10:46:00Z</dcterms:modified>
</cp:coreProperties>
</file>