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75C" w:rsidRPr="0038075C" w:rsidRDefault="0038075C" w:rsidP="0038075C">
      <w:pPr>
        <w:spacing w:after="0"/>
        <w:jc w:val="center"/>
        <w:rPr>
          <w:b/>
        </w:rPr>
      </w:pPr>
      <w:r w:rsidRPr="0038075C">
        <w:rPr>
          <w:b/>
        </w:rPr>
        <w:t>THE SIR THOMAS SUTHERLAND SCHOLARSHIP</w:t>
      </w:r>
    </w:p>
    <w:p w:rsidR="0038075C" w:rsidRDefault="0038075C" w:rsidP="005F7B57">
      <w:pPr>
        <w:spacing w:after="0"/>
      </w:pPr>
    </w:p>
    <w:p w:rsidR="005F7B57" w:rsidRPr="008C55E6" w:rsidRDefault="005F7B57" w:rsidP="00015E15">
      <w:pPr>
        <w:spacing w:after="0"/>
        <w:jc w:val="center"/>
        <w:rPr>
          <w:b/>
        </w:rPr>
      </w:pPr>
      <w:r w:rsidRPr="008C55E6">
        <w:rPr>
          <w:b/>
        </w:rPr>
        <w:t xml:space="preserve">THE UNIVERSITY OF ABERDEEN AND HSBC ARE LOOKING FOR FRESH TALENT </w:t>
      </w:r>
      <w:r w:rsidR="002F6DD3" w:rsidRPr="008C55E6">
        <w:rPr>
          <w:b/>
        </w:rPr>
        <w:t xml:space="preserve">THROUGH A NEW </w:t>
      </w:r>
      <w:r w:rsidR="00176310">
        <w:rPr>
          <w:b/>
        </w:rPr>
        <w:t>SCHOLARSHIP SCHEME WORTH OVER £100,000</w:t>
      </w:r>
      <w:r w:rsidR="002F6DD3" w:rsidRPr="008C55E6">
        <w:rPr>
          <w:b/>
        </w:rPr>
        <w:t xml:space="preserve"> </w:t>
      </w:r>
      <w:r w:rsidR="00BD4826">
        <w:rPr>
          <w:b/>
        </w:rPr>
        <w:t>OVER 4 YEARS</w:t>
      </w:r>
      <w:r w:rsidR="002F6DD3" w:rsidRPr="008C55E6">
        <w:rPr>
          <w:b/>
        </w:rPr>
        <w:t xml:space="preserve"> </w:t>
      </w:r>
    </w:p>
    <w:p w:rsidR="00FD1DDB" w:rsidRDefault="00FD1DDB" w:rsidP="00FD1DDB">
      <w:pPr>
        <w:spacing w:after="0"/>
      </w:pPr>
    </w:p>
    <w:p w:rsidR="00FD1DDB" w:rsidRDefault="00FD1DDB" w:rsidP="00FD1DDB">
      <w:pPr>
        <w:spacing w:after="0"/>
      </w:pPr>
      <w:r>
        <w:t xml:space="preserve">Ever thought you would make a fantastic international student in the UK?  </w:t>
      </w:r>
    </w:p>
    <w:p w:rsidR="00FD1DDB" w:rsidRDefault="00FD1DDB" w:rsidP="00BD4826">
      <w:pPr>
        <w:spacing w:after="0"/>
      </w:pPr>
      <w:r>
        <w:t xml:space="preserve">Are you </w:t>
      </w:r>
      <w:r w:rsidR="00B83781">
        <w:t xml:space="preserve">from </w:t>
      </w:r>
      <w:r>
        <w:t>India, Indonesia, Thailand or Malaysia</w:t>
      </w:r>
      <w:r w:rsidR="00B83781">
        <w:t>*</w:t>
      </w:r>
      <w:r w:rsidR="00B83781">
        <w:rPr>
          <w:rStyle w:val="FootnoteReference"/>
        </w:rPr>
        <w:footnoteReference w:id="1"/>
      </w:r>
      <w:r>
        <w:t>?</w:t>
      </w:r>
    </w:p>
    <w:p w:rsidR="00FD1DDB" w:rsidRPr="008C55E6" w:rsidRDefault="00FD1DDB" w:rsidP="00FD1DDB">
      <w:pPr>
        <w:spacing w:after="0"/>
      </w:pPr>
      <w:r w:rsidRPr="008C55E6">
        <w:t>Are</w:t>
      </w:r>
      <w:r>
        <w:t xml:space="preserve"> you</w:t>
      </w:r>
      <w:r w:rsidRPr="008C55E6">
        <w:t xml:space="preserve"> the first member of </w:t>
      </w:r>
      <w:r w:rsidR="00E30D36">
        <w:t>your</w:t>
      </w:r>
      <w:r w:rsidRPr="008C55E6">
        <w:t xml:space="preserve"> immediate family to attend university</w:t>
      </w:r>
      <w:r>
        <w:t>?</w:t>
      </w:r>
    </w:p>
    <w:p w:rsidR="004F6E35" w:rsidRDefault="00E30D36" w:rsidP="00FD1DDB">
      <w:pPr>
        <w:spacing w:after="0"/>
      </w:pPr>
      <w:r>
        <w:t>Do you need financial support to allow you to pursue</w:t>
      </w:r>
      <w:r w:rsidR="00FD1DDB" w:rsidRPr="008C55E6">
        <w:t xml:space="preserve"> a university education</w:t>
      </w:r>
      <w:r>
        <w:t xml:space="preserve">? </w:t>
      </w:r>
    </w:p>
    <w:p w:rsidR="00FD1DDB" w:rsidRDefault="00FD1DDB" w:rsidP="00BD4826">
      <w:pPr>
        <w:spacing w:after="0"/>
      </w:pPr>
    </w:p>
    <w:p w:rsidR="002F6DD3" w:rsidRDefault="00B63C62" w:rsidP="00BD4826">
      <w:pPr>
        <w:spacing w:after="0"/>
      </w:pPr>
      <w:r>
        <w:t>If you have answered “Yes” to all these questions</w:t>
      </w:r>
      <w:r w:rsidR="005F42FD">
        <w:t>, the</w:t>
      </w:r>
      <w:r w:rsidR="005F7B57">
        <w:t xml:space="preserve"> University of Aberdeen and HSBC are offering you the chance to win a fully funded undergraduate Scholarship for the University</w:t>
      </w:r>
      <w:r w:rsidR="002F6DD3">
        <w:t xml:space="preserve"> of Aberdeen worth </w:t>
      </w:r>
      <w:r w:rsidR="00F314F4">
        <w:t>over £100</w:t>
      </w:r>
      <w:r w:rsidR="002F6DD3">
        <w:t xml:space="preserve">,000 </w:t>
      </w:r>
      <w:r w:rsidR="00B83781">
        <w:t xml:space="preserve">over four years, </w:t>
      </w:r>
      <w:r w:rsidR="008C55E6">
        <w:t>which</w:t>
      </w:r>
      <w:r w:rsidR="002F6DD3">
        <w:t xml:space="preserve"> includes</w:t>
      </w:r>
      <w:r w:rsidR="00BD4826">
        <w:t xml:space="preserve"> </w:t>
      </w:r>
      <w:r w:rsidR="00FD1DDB">
        <w:t>t</w:t>
      </w:r>
      <w:r w:rsidR="008C55E6">
        <w:t xml:space="preserve">uition </w:t>
      </w:r>
      <w:r w:rsidR="00FD1DDB">
        <w:t>fees, travel</w:t>
      </w:r>
      <w:r w:rsidR="00BD4826">
        <w:t xml:space="preserve"> and </w:t>
      </w:r>
      <w:r w:rsidR="00FD1DDB">
        <w:t>m</w:t>
      </w:r>
      <w:r w:rsidR="002F6DD3">
        <w:t>aintenance</w:t>
      </w:r>
      <w:r w:rsidR="00FD1DDB">
        <w:t xml:space="preserve"> (stipend)</w:t>
      </w:r>
      <w:r w:rsidR="002F6DD3">
        <w:t xml:space="preserve"> costs</w:t>
      </w:r>
      <w:r w:rsidR="00BD4826">
        <w:t>.</w:t>
      </w:r>
    </w:p>
    <w:p w:rsidR="005F7B57" w:rsidRDefault="005F7B57" w:rsidP="005F7B57">
      <w:pPr>
        <w:spacing w:after="0"/>
      </w:pPr>
    </w:p>
    <w:p w:rsidR="002F6DD3" w:rsidRPr="008C55E6" w:rsidRDefault="002F6DD3" w:rsidP="005F7B57">
      <w:pPr>
        <w:spacing w:after="0"/>
      </w:pPr>
      <w:r w:rsidRPr="008C55E6">
        <w:t xml:space="preserve">The successful scholar will receive funding each year for the duration of their four year degree </w:t>
      </w:r>
    </w:p>
    <w:tbl>
      <w:tblPr>
        <w:tblStyle w:val="TableGrid"/>
        <w:tblW w:w="0" w:type="auto"/>
        <w:tblLook w:val="04A0" w:firstRow="1" w:lastRow="0" w:firstColumn="1" w:lastColumn="0" w:noHBand="0" w:noVBand="1"/>
      </w:tblPr>
      <w:tblGrid>
        <w:gridCol w:w="1848"/>
        <w:gridCol w:w="1848"/>
        <w:gridCol w:w="1848"/>
        <w:gridCol w:w="1849"/>
        <w:gridCol w:w="1849"/>
      </w:tblGrid>
      <w:tr w:rsidR="002F6DD3" w:rsidRPr="008C55E6" w:rsidTr="002F6DD3">
        <w:tc>
          <w:tcPr>
            <w:tcW w:w="1848" w:type="dxa"/>
          </w:tcPr>
          <w:p w:rsidR="002F6DD3" w:rsidRPr="008C55E6" w:rsidRDefault="002F6DD3" w:rsidP="005F7B57">
            <w:pPr>
              <w:rPr>
                <w:rFonts w:asciiTheme="minorHAnsi" w:hAnsiTheme="minorHAnsi"/>
                <w:sz w:val="22"/>
                <w:szCs w:val="22"/>
              </w:rPr>
            </w:pPr>
          </w:p>
        </w:tc>
        <w:tc>
          <w:tcPr>
            <w:tcW w:w="1848" w:type="dxa"/>
          </w:tcPr>
          <w:p w:rsidR="002F6DD3" w:rsidRPr="008C55E6" w:rsidRDefault="002F6DD3" w:rsidP="00B63C62">
            <w:pPr>
              <w:rPr>
                <w:rFonts w:asciiTheme="minorHAnsi" w:hAnsiTheme="minorHAnsi"/>
                <w:sz w:val="22"/>
                <w:szCs w:val="22"/>
              </w:rPr>
            </w:pPr>
            <w:r w:rsidRPr="008C55E6">
              <w:rPr>
                <w:rFonts w:asciiTheme="minorHAnsi" w:hAnsiTheme="minorHAnsi"/>
                <w:sz w:val="22"/>
                <w:szCs w:val="22"/>
              </w:rPr>
              <w:t>Year 1</w:t>
            </w:r>
            <w:r w:rsidR="00B63C62">
              <w:rPr>
                <w:rFonts w:asciiTheme="minorHAnsi" w:hAnsiTheme="minorHAnsi"/>
                <w:sz w:val="22"/>
                <w:szCs w:val="22"/>
              </w:rPr>
              <w:t xml:space="preserve"> </w:t>
            </w:r>
          </w:p>
        </w:tc>
        <w:tc>
          <w:tcPr>
            <w:tcW w:w="1848" w:type="dxa"/>
          </w:tcPr>
          <w:p w:rsidR="002F6DD3" w:rsidRPr="008C55E6" w:rsidRDefault="002F6DD3" w:rsidP="005F7B57">
            <w:pPr>
              <w:rPr>
                <w:rFonts w:asciiTheme="minorHAnsi" w:hAnsiTheme="minorHAnsi"/>
                <w:sz w:val="22"/>
                <w:szCs w:val="22"/>
              </w:rPr>
            </w:pPr>
            <w:r w:rsidRPr="008C55E6">
              <w:rPr>
                <w:rFonts w:asciiTheme="minorHAnsi" w:hAnsiTheme="minorHAnsi"/>
                <w:sz w:val="22"/>
                <w:szCs w:val="22"/>
              </w:rPr>
              <w:t>Year 2</w:t>
            </w:r>
            <w:r w:rsidR="00B63C62">
              <w:rPr>
                <w:rFonts w:asciiTheme="minorHAnsi" w:hAnsiTheme="minorHAnsi"/>
                <w:sz w:val="22"/>
                <w:szCs w:val="22"/>
              </w:rPr>
              <w:t xml:space="preserve"> </w:t>
            </w:r>
          </w:p>
        </w:tc>
        <w:tc>
          <w:tcPr>
            <w:tcW w:w="1849" w:type="dxa"/>
          </w:tcPr>
          <w:p w:rsidR="002F6DD3" w:rsidRPr="008C55E6" w:rsidRDefault="002F6DD3" w:rsidP="005F7B57">
            <w:pPr>
              <w:rPr>
                <w:rFonts w:asciiTheme="minorHAnsi" w:hAnsiTheme="minorHAnsi"/>
                <w:sz w:val="22"/>
                <w:szCs w:val="22"/>
              </w:rPr>
            </w:pPr>
            <w:r w:rsidRPr="008C55E6">
              <w:rPr>
                <w:rFonts w:asciiTheme="minorHAnsi" w:hAnsiTheme="minorHAnsi"/>
                <w:sz w:val="22"/>
                <w:szCs w:val="22"/>
              </w:rPr>
              <w:t>Year 3</w:t>
            </w:r>
          </w:p>
        </w:tc>
        <w:tc>
          <w:tcPr>
            <w:tcW w:w="1849" w:type="dxa"/>
          </w:tcPr>
          <w:p w:rsidR="002F6DD3" w:rsidRPr="008C55E6" w:rsidRDefault="002F6DD3" w:rsidP="005F7B57">
            <w:pPr>
              <w:rPr>
                <w:rFonts w:asciiTheme="minorHAnsi" w:hAnsiTheme="minorHAnsi"/>
                <w:sz w:val="22"/>
                <w:szCs w:val="22"/>
              </w:rPr>
            </w:pPr>
            <w:r w:rsidRPr="008C55E6">
              <w:rPr>
                <w:rFonts w:asciiTheme="minorHAnsi" w:hAnsiTheme="minorHAnsi"/>
                <w:sz w:val="22"/>
                <w:szCs w:val="22"/>
              </w:rPr>
              <w:t>Year 4</w:t>
            </w:r>
          </w:p>
        </w:tc>
      </w:tr>
      <w:tr w:rsidR="005A7870" w:rsidRPr="005A7870" w:rsidTr="002F6DD3">
        <w:tc>
          <w:tcPr>
            <w:tcW w:w="1848" w:type="dxa"/>
          </w:tcPr>
          <w:p w:rsidR="002F6DD3" w:rsidRPr="005A7870" w:rsidRDefault="00E30D36" w:rsidP="005F7B57">
            <w:pPr>
              <w:rPr>
                <w:rFonts w:asciiTheme="minorHAnsi" w:hAnsiTheme="minorHAnsi"/>
                <w:sz w:val="22"/>
                <w:szCs w:val="22"/>
              </w:rPr>
            </w:pPr>
            <w:r w:rsidRPr="005A7870">
              <w:rPr>
                <w:rFonts w:asciiTheme="minorHAnsi" w:hAnsiTheme="minorHAnsi"/>
                <w:sz w:val="22"/>
                <w:szCs w:val="22"/>
              </w:rPr>
              <w:t>Fees*</w:t>
            </w:r>
          </w:p>
        </w:tc>
        <w:tc>
          <w:tcPr>
            <w:tcW w:w="1848" w:type="dxa"/>
          </w:tcPr>
          <w:p w:rsidR="002F6DD3" w:rsidRPr="005A7870" w:rsidRDefault="00443E09" w:rsidP="005F7B57">
            <w:pPr>
              <w:rPr>
                <w:rFonts w:asciiTheme="minorHAnsi" w:hAnsiTheme="minorHAnsi"/>
                <w:sz w:val="22"/>
                <w:szCs w:val="22"/>
              </w:rPr>
            </w:pPr>
            <w:r w:rsidRPr="005A7870">
              <w:rPr>
                <w:rFonts w:asciiTheme="minorHAnsi" w:hAnsiTheme="minorHAnsi"/>
                <w:sz w:val="22"/>
                <w:szCs w:val="22"/>
              </w:rPr>
              <w:t>£14,6</w:t>
            </w:r>
            <w:r w:rsidR="002F6DD3" w:rsidRPr="005A7870">
              <w:rPr>
                <w:rFonts w:asciiTheme="minorHAnsi" w:hAnsiTheme="minorHAnsi"/>
                <w:sz w:val="22"/>
                <w:szCs w:val="22"/>
              </w:rPr>
              <w:t>00</w:t>
            </w:r>
          </w:p>
        </w:tc>
        <w:tc>
          <w:tcPr>
            <w:tcW w:w="1848" w:type="dxa"/>
          </w:tcPr>
          <w:p w:rsidR="002F6DD3" w:rsidRPr="005A7870" w:rsidRDefault="00443E09" w:rsidP="005F7B57">
            <w:pPr>
              <w:rPr>
                <w:rFonts w:asciiTheme="minorHAnsi" w:hAnsiTheme="minorHAnsi"/>
                <w:sz w:val="22"/>
                <w:szCs w:val="22"/>
              </w:rPr>
            </w:pPr>
            <w:r w:rsidRPr="005A7870">
              <w:rPr>
                <w:rFonts w:asciiTheme="minorHAnsi" w:hAnsiTheme="minorHAnsi"/>
                <w:sz w:val="22"/>
                <w:szCs w:val="22"/>
              </w:rPr>
              <w:t>£14,6</w:t>
            </w:r>
            <w:r w:rsidR="002F6DD3" w:rsidRPr="005A7870">
              <w:rPr>
                <w:rFonts w:asciiTheme="minorHAnsi" w:hAnsiTheme="minorHAnsi"/>
                <w:sz w:val="22"/>
                <w:szCs w:val="22"/>
              </w:rPr>
              <w:t>00</w:t>
            </w:r>
          </w:p>
        </w:tc>
        <w:tc>
          <w:tcPr>
            <w:tcW w:w="1849" w:type="dxa"/>
          </w:tcPr>
          <w:p w:rsidR="002F6DD3" w:rsidRPr="005A7870" w:rsidRDefault="00443E09" w:rsidP="005F7B57">
            <w:pPr>
              <w:rPr>
                <w:rFonts w:asciiTheme="minorHAnsi" w:hAnsiTheme="minorHAnsi"/>
                <w:sz w:val="22"/>
                <w:szCs w:val="22"/>
              </w:rPr>
            </w:pPr>
            <w:r w:rsidRPr="005A7870">
              <w:rPr>
                <w:rFonts w:asciiTheme="minorHAnsi" w:hAnsiTheme="minorHAnsi"/>
                <w:sz w:val="22"/>
                <w:szCs w:val="22"/>
              </w:rPr>
              <w:t>£14,6</w:t>
            </w:r>
            <w:r w:rsidR="002F6DD3" w:rsidRPr="005A7870">
              <w:rPr>
                <w:rFonts w:asciiTheme="minorHAnsi" w:hAnsiTheme="minorHAnsi"/>
                <w:sz w:val="22"/>
                <w:szCs w:val="22"/>
              </w:rPr>
              <w:t>0</w:t>
            </w:r>
            <w:r w:rsidR="00F219E0" w:rsidRPr="005A7870">
              <w:rPr>
                <w:rFonts w:asciiTheme="minorHAnsi" w:hAnsiTheme="minorHAnsi"/>
                <w:sz w:val="22"/>
                <w:szCs w:val="22"/>
              </w:rPr>
              <w:t>0</w:t>
            </w:r>
          </w:p>
        </w:tc>
        <w:tc>
          <w:tcPr>
            <w:tcW w:w="1849" w:type="dxa"/>
          </w:tcPr>
          <w:p w:rsidR="002F6DD3" w:rsidRPr="005A7870" w:rsidRDefault="002F6DD3" w:rsidP="005F7B57">
            <w:pPr>
              <w:rPr>
                <w:rFonts w:asciiTheme="minorHAnsi" w:hAnsiTheme="minorHAnsi"/>
                <w:sz w:val="22"/>
                <w:szCs w:val="22"/>
              </w:rPr>
            </w:pPr>
            <w:r w:rsidRPr="005A7870">
              <w:rPr>
                <w:rFonts w:asciiTheme="minorHAnsi" w:hAnsiTheme="minorHAnsi"/>
                <w:sz w:val="22"/>
                <w:szCs w:val="22"/>
              </w:rPr>
              <w:t>£0*</w:t>
            </w:r>
            <w:r w:rsidR="00E30D36" w:rsidRPr="005A7870">
              <w:rPr>
                <w:rFonts w:asciiTheme="minorHAnsi" w:hAnsiTheme="minorHAnsi"/>
                <w:sz w:val="22"/>
                <w:szCs w:val="22"/>
              </w:rPr>
              <w:t>*</w:t>
            </w:r>
          </w:p>
        </w:tc>
      </w:tr>
      <w:tr w:rsidR="005A7870" w:rsidRPr="005A7870" w:rsidTr="002F6DD3">
        <w:tc>
          <w:tcPr>
            <w:tcW w:w="1848" w:type="dxa"/>
          </w:tcPr>
          <w:p w:rsidR="002F6DD3" w:rsidRPr="005A7870" w:rsidRDefault="002F6DD3" w:rsidP="005F7B57">
            <w:pPr>
              <w:rPr>
                <w:rFonts w:asciiTheme="minorHAnsi" w:hAnsiTheme="minorHAnsi"/>
                <w:sz w:val="22"/>
                <w:szCs w:val="22"/>
              </w:rPr>
            </w:pPr>
            <w:r w:rsidRPr="005A7870">
              <w:rPr>
                <w:rFonts w:asciiTheme="minorHAnsi" w:hAnsiTheme="minorHAnsi"/>
                <w:sz w:val="22"/>
                <w:szCs w:val="22"/>
              </w:rPr>
              <w:t>Travel</w:t>
            </w:r>
          </w:p>
        </w:tc>
        <w:tc>
          <w:tcPr>
            <w:tcW w:w="1848" w:type="dxa"/>
          </w:tcPr>
          <w:p w:rsidR="002F6DD3" w:rsidRPr="005A7870" w:rsidRDefault="00443E09" w:rsidP="005F7B57">
            <w:pPr>
              <w:rPr>
                <w:rFonts w:asciiTheme="minorHAnsi" w:hAnsiTheme="minorHAnsi"/>
                <w:sz w:val="22"/>
                <w:szCs w:val="22"/>
              </w:rPr>
            </w:pPr>
            <w:r w:rsidRPr="005A7870">
              <w:rPr>
                <w:rFonts w:asciiTheme="minorHAnsi" w:hAnsiTheme="minorHAnsi"/>
                <w:sz w:val="22"/>
                <w:szCs w:val="22"/>
              </w:rPr>
              <w:t>£2,030</w:t>
            </w:r>
          </w:p>
        </w:tc>
        <w:tc>
          <w:tcPr>
            <w:tcW w:w="1848" w:type="dxa"/>
          </w:tcPr>
          <w:p w:rsidR="002F6DD3" w:rsidRPr="005A7870" w:rsidRDefault="00443E09" w:rsidP="005F7B57">
            <w:pPr>
              <w:rPr>
                <w:rFonts w:asciiTheme="minorHAnsi" w:hAnsiTheme="minorHAnsi"/>
                <w:sz w:val="22"/>
                <w:szCs w:val="22"/>
              </w:rPr>
            </w:pPr>
            <w:r w:rsidRPr="005A7870">
              <w:rPr>
                <w:rFonts w:asciiTheme="minorHAnsi" w:hAnsiTheme="minorHAnsi"/>
                <w:sz w:val="22"/>
                <w:szCs w:val="22"/>
              </w:rPr>
              <w:t>£2,030</w:t>
            </w:r>
          </w:p>
        </w:tc>
        <w:tc>
          <w:tcPr>
            <w:tcW w:w="1849" w:type="dxa"/>
          </w:tcPr>
          <w:p w:rsidR="002F6DD3" w:rsidRPr="005A7870" w:rsidRDefault="00443E09" w:rsidP="005F7B57">
            <w:pPr>
              <w:rPr>
                <w:rFonts w:asciiTheme="minorHAnsi" w:hAnsiTheme="minorHAnsi"/>
                <w:sz w:val="22"/>
                <w:szCs w:val="22"/>
              </w:rPr>
            </w:pPr>
            <w:r w:rsidRPr="005A7870">
              <w:rPr>
                <w:rFonts w:asciiTheme="minorHAnsi" w:hAnsiTheme="minorHAnsi"/>
                <w:sz w:val="22"/>
                <w:szCs w:val="22"/>
              </w:rPr>
              <w:t>£2,030</w:t>
            </w:r>
          </w:p>
        </w:tc>
        <w:tc>
          <w:tcPr>
            <w:tcW w:w="1849" w:type="dxa"/>
          </w:tcPr>
          <w:p w:rsidR="002F6DD3" w:rsidRPr="005A7870" w:rsidRDefault="00443E09" w:rsidP="005F7B57">
            <w:pPr>
              <w:rPr>
                <w:rFonts w:asciiTheme="minorHAnsi" w:hAnsiTheme="minorHAnsi"/>
                <w:sz w:val="22"/>
                <w:szCs w:val="22"/>
              </w:rPr>
            </w:pPr>
            <w:r w:rsidRPr="005A7870">
              <w:rPr>
                <w:rFonts w:asciiTheme="minorHAnsi" w:hAnsiTheme="minorHAnsi"/>
                <w:sz w:val="22"/>
                <w:szCs w:val="22"/>
              </w:rPr>
              <w:t>£2,030</w:t>
            </w:r>
          </w:p>
        </w:tc>
      </w:tr>
      <w:tr w:rsidR="005A7870" w:rsidRPr="005A7870" w:rsidTr="002F6DD3">
        <w:tc>
          <w:tcPr>
            <w:tcW w:w="1848" w:type="dxa"/>
          </w:tcPr>
          <w:p w:rsidR="002F6DD3" w:rsidRPr="005A7870" w:rsidRDefault="002F6DD3" w:rsidP="005F7B57">
            <w:pPr>
              <w:rPr>
                <w:rFonts w:asciiTheme="minorHAnsi" w:hAnsiTheme="minorHAnsi"/>
                <w:sz w:val="22"/>
                <w:szCs w:val="22"/>
              </w:rPr>
            </w:pPr>
            <w:r w:rsidRPr="005A7870">
              <w:rPr>
                <w:rFonts w:asciiTheme="minorHAnsi" w:hAnsiTheme="minorHAnsi"/>
                <w:sz w:val="22"/>
                <w:szCs w:val="22"/>
              </w:rPr>
              <w:t>Stipend</w:t>
            </w:r>
          </w:p>
        </w:tc>
        <w:tc>
          <w:tcPr>
            <w:tcW w:w="1848" w:type="dxa"/>
          </w:tcPr>
          <w:p w:rsidR="002F6DD3" w:rsidRPr="005A7870" w:rsidRDefault="00443E09" w:rsidP="005F7B57">
            <w:pPr>
              <w:rPr>
                <w:rFonts w:asciiTheme="minorHAnsi" w:hAnsiTheme="minorHAnsi"/>
                <w:sz w:val="22"/>
                <w:szCs w:val="22"/>
              </w:rPr>
            </w:pPr>
            <w:r w:rsidRPr="005A7870">
              <w:rPr>
                <w:rFonts w:asciiTheme="minorHAnsi" w:hAnsiTheme="minorHAnsi"/>
                <w:sz w:val="22"/>
                <w:szCs w:val="22"/>
              </w:rPr>
              <w:t>£13,2</w:t>
            </w:r>
            <w:r w:rsidR="002F6DD3" w:rsidRPr="005A7870">
              <w:rPr>
                <w:rFonts w:asciiTheme="minorHAnsi" w:hAnsiTheme="minorHAnsi"/>
                <w:sz w:val="22"/>
                <w:szCs w:val="22"/>
              </w:rPr>
              <w:t>00</w:t>
            </w:r>
          </w:p>
        </w:tc>
        <w:tc>
          <w:tcPr>
            <w:tcW w:w="1848" w:type="dxa"/>
          </w:tcPr>
          <w:p w:rsidR="002F6DD3" w:rsidRPr="005A7870" w:rsidRDefault="00443E09" w:rsidP="005F7B57">
            <w:pPr>
              <w:rPr>
                <w:rFonts w:asciiTheme="minorHAnsi" w:hAnsiTheme="minorHAnsi"/>
                <w:sz w:val="22"/>
                <w:szCs w:val="22"/>
              </w:rPr>
            </w:pPr>
            <w:r w:rsidRPr="005A7870">
              <w:rPr>
                <w:rFonts w:asciiTheme="minorHAnsi" w:hAnsiTheme="minorHAnsi"/>
                <w:sz w:val="22"/>
                <w:szCs w:val="22"/>
              </w:rPr>
              <w:t>£13,2</w:t>
            </w:r>
            <w:r w:rsidR="002F6DD3" w:rsidRPr="005A7870">
              <w:rPr>
                <w:rFonts w:asciiTheme="minorHAnsi" w:hAnsiTheme="minorHAnsi"/>
                <w:sz w:val="22"/>
                <w:szCs w:val="22"/>
              </w:rPr>
              <w:t>00</w:t>
            </w:r>
          </w:p>
        </w:tc>
        <w:tc>
          <w:tcPr>
            <w:tcW w:w="1849" w:type="dxa"/>
          </w:tcPr>
          <w:p w:rsidR="002F6DD3" w:rsidRPr="005A7870" w:rsidRDefault="00443E09" w:rsidP="005F7B57">
            <w:pPr>
              <w:rPr>
                <w:rFonts w:asciiTheme="minorHAnsi" w:hAnsiTheme="minorHAnsi"/>
                <w:sz w:val="22"/>
                <w:szCs w:val="22"/>
              </w:rPr>
            </w:pPr>
            <w:r w:rsidRPr="005A7870">
              <w:rPr>
                <w:rFonts w:asciiTheme="minorHAnsi" w:hAnsiTheme="minorHAnsi"/>
                <w:sz w:val="22"/>
                <w:szCs w:val="22"/>
              </w:rPr>
              <w:t>£13,2</w:t>
            </w:r>
            <w:r w:rsidR="002F6DD3" w:rsidRPr="005A7870">
              <w:rPr>
                <w:rFonts w:asciiTheme="minorHAnsi" w:hAnsiTheme="minorHAnsi"/>
                <w:sz w:val="22"/>
                <w:szCs w:val="22"/>
              </w:rPr>
              <w:t>00</w:t>
            </w:r>
          </w:p>
        </w:tc>
        <w:tc>
          <w:tcPr>
            <w:tcW w:w="1849" w:type="dxa"/>
          </w:tcPr>
          <w:p w:rsidR="002F6DD3" w:rsidRPr="005A7870" w:rsidRDefault="00443E09" w:rsidP="005F7B57">
            <w:pPr>
              <w:rPr>
                <w:rFonts w:asciiTheme="minorHAnsi" w:hAnsiTheme="minorHAnsi"/>
                <w:sz w:val="22"/>
                <w:szCs w:val="22"/>
              </w:rPr>
            </w:pPr>
            <w:r w:rsidRPr="005A7870">
              <w:rPr>
                <w:rFonts w:asciiTheme="minorHAnsi" w:hAnsiTheme="minorHAnsi"/>
                <w:sz w:val="22"/>
                <w:szCs w:val="22"/>
              </w:rPr>
              <w:t>£13,2</w:t>
            </w:r>
            <w:r w:rsidR="002F6DD3" w:rsidRPr="005A7870">
              <w:rPr>
                <w:rFonts w:asciiTheme="minorHAnsi" w:hAnsiTheme="minorHAnsi"/>
                <w:sz w:val="22"/>
                <w:szCs w:val="22"/>
              </w:rPr>
              <w:t>00</w:t>
            </w:r>
          </w:p>
        </w:tc>
      </w:tr>
      <w:tr w:rsidR="005A7870" w:rsidRPr="005A7870" w:rsidTr="002F6DD3">
        <w:tc>
          <w:tcPr>
            <w:tcW w:w="1848" w:type="dxa"/>
          </w:tcPr>
          <w:p w:rsidR="002F6DD3" w:rsidRPr="005A7870" w:rsidRDefault="002F6DD3" w:rsidP="005F7B57">
            <w:pPr>
              <w:rPr>
                <w:rFonts w:asciiTheme="minorHAnsi" w:hAnsiTheme="minorHAnsi"/>
                <w:sz w:val="22"/>
                <w:szCs w:val="22"/>
              </w:rPr>
            </w:pPr>
            <w:r w:rsidRPr="005A7870">
              <w:rPr>
                <w:rFonts w:asciiTheme="minorHAnsi" w:hAnsiTheme="minorHAnsi"/>
                <w:sz w:val="22"/>
                <w:szCs w:val="22"/>
              </w:rPr>
              <w:t>Total</w:t>
            </w:r>
          </w:p>
        </w:tc>
        <w:tc>
          <w:tcPr>
            <w:tcW w:w="1848" w:type="dxa"/>
          </w:tcPr>
          <w:p w:rsidR="002F6DD3" w:rsidRPr="005A7870" w:rsidRDefault="00443E09" w:rsidP="005F7B57">
            <w:pPr>
              <w:rPr>
                <w:rFonts w:asciiTheme="minorHAnsi" w:hAnsiTheme="minorHAnsi"/>
                <w:sz w:val="22"/>
                <w:szCs w:val="22"/>
              </w:rPr>
            </w:pPr>
            <w:r w:rsidRPr="005A7870">
              <w:rPr>
                <w:rFonts w:asciiTheme="minorHAnsi" w:hAnsiTheme="minorHAnsi"/>
                <w:sz w:val="22"/>
                <w:szCs w:val="22"/>
              </w:rPr>
              <w:t>£29,830</w:t>
            </w:r>
          </w:p>
        </w:tc>
        <w:tc>
          <w:tcPr>
            <w:tcW w:w="1848" w:type="dxa"/>
          </w:tcPr>
          <w:p w:rsidR="002F6DD3" w:rsidRPr="005A7870" w:rsidRDefault="00443E09" w:rsidP="005F7B57">
            <w:pPr>
              <w:rPr>
                <w:rFonts w:asciiTheme="minorHAnsi" w:hAnsiTheme="minorHAnsi"/>
                <w:sz w:val="22"/>
                <w:szCs w:val="22"/>
              </w:rPr>
            </w:pPr>
            <w:r w:rsidRPr="005A7870">
              <w:rPr>
                <w:rFonts w:asciiTheme="minorHAnsi" w:hAnsiTheme="minorHAnsi"/>
                <w:sz w:val="22"/>
                <w:szCs w:val="22"/>
              </w:rPr>
              <w:t>£29,830</w:t>
            </w:r>
          </w:p>
        </w:tc>
        <w:tc>
          <w:tcPr>
            <w:tcW w:w="1849" w:type="dxa"/>
          </w:tcPr>
          <w:p w:rsidR="002F6DD3" w:rsidRPr="005A7870" w:rsidRDefault="00443E09" w:rsidP="005F7B57">
            <w:pPr>
              <w:rPr>
                <w:rFonts w:asciiTheme="minorHAnsi" w:hAnsiTheme="minorHAnsi"/>
                <w:sz w:val="22"/>
                <w:szCs w:val="22"/>
              </w:rPr>
            </w:pPr>
            <w:r w:rsidRPr="005A7870">
              <w:rPr>
                <w:rFonts w:asciiTheme="minorHAnsi" w:hAnsiTheme="minorHAnsi"/>
                <w:sz w:val="22"/>
                <w:szCs w:val="22"/>
              </w:rPr>
              <w:t>£29,830</w:t>
            </w:r>
          </w:p>
        </w:tc>
        <w:tc>
          <w:tcPr>
            <w:tcW w:w="1849" w:type="dxa"/>
          </w:tcPr>
          <w:p w:rsidR="002F6DD3" w:rsidRPr="005A7870" w:rsidRDefault="00443E09" w:rsidP="002F6DD3">
            <w:pPr>
              <w:rPr>
                <w:rFonts w:asciiTheme="minorHAnsi" w:hAnsiTheme="minorHAnsi"/>
                <w:sz w:val="22"/>
                <w:szCs w:val="22"/>
              </w:rPr>
            </w:pPr>
            <w:r w:rsidRPr="005A7870">
              <w:rPr>
                <w:rFonts w:asciiTheme="minorHAnsi" w:hAnsiTheme="minorHAnsi"/>
                <w:sz w:val="22"/>
                <w:szCs w:val="22"/>
              </w:rPr>
              <w:t>£15,230</w:t>
            </w:r>
          </w:p>
        </w:tc>
      </w:tr>
    </w:tbl>
    <w:p w:rsidR="00E30D36" w:rsidRPr="005A7870" w:rsidRDefault="00E30D36" w:rsidP="00E30D36">
      <w:pPr>
        <w:spacing w:after="0"/>
        <w:rPr>
          <w:i/>
          <w:sz w:val="18"/>
          <w:szCs w:val="18"/>
        </w:rPr>
      </w:pPr>
      <w:r w:rsidRPr="005A7870">
        <w:rPr>
          <w:i/>
          <w:sz w:val="18"/>
          <w:szCs w:val="18"/>
        </w:rPr>
        <w:t>*If th</w:t>
      </w:r>
      <w:r w:rsidR="00F314F4" w:rsidRPr="005A7870">
        <w:rPr>
          <w:i/>
          <w:sz w:val="18"/>
          <w:szCs w:val="18"/>
        </w:rPr>
        <w:t xml:space="preserve">e </w:t>
      </w:r>
      <w:r w:rsidR="00443E09" w:rsidRPr="005A7870">
        <w:rPr>
          <w:i/>
          <w:sz w:val="18"/>
          <w:szCs w:val="18"/>
        </w:rPr>
        <w:t>tuition fee is higher than £14,6</w:t>
      </w:r>
      <w:r w:rsidRPr="005A7870">
        <w:rPr>
          <w:i/>
          <w:sz w:val="18"/>
          <w:szCs w:val="18"/>
        </w:rPr>
        <w:t>00 as is the case for science degrees, the fee w</w:t>
      </w:r>
      <w:r w:rsidR="00F314F4" w:rsidRPr="005A7870">
        <w:rPr>
          <w:i/>
          <w:sz w:val="18"/>
          <w:szCs w:val="18"/>
        </w:rPr>
        <w:t>il</w:t>
      </w:r>
      <w:r w:rsidR="00443E09" w:rsidRPr="005A7870">
        <w:rPr>
          <w:i/>
          <w:sz w:val="18"/>
          <w:szCs w:val="18"/>
        </w:rPr>
        <w:t>l be met up to the cost of £18,4</w:t>
      </w:r>
      <w:r w:rsidRPr="005A7870">
        <w:rPr>
          <w:i/>
          <w:sz w:val="18"/>
          <w:szCs w:val="18"/>
        </w:rPr>
        <w:t>00</w:t>
      </w:r>
    </w:p>
    <w:p w:rsidR="002F6DD3" w:rsidRPr="00E30D36" w:rsidRDefault="002F6DD3" w:rsidP="005F7B57">
      <w:pPr>
        <w:spacing w:after="0"/>
        <w:rPr>
          <w:i/>
          <w:sz w:val="18"/>
          <w:szCs w:val="18"/>
        </w:rPr>
      </w:pPr>
      <w:r w:rsidRPr="00E30D36">
        <w:rPr>
          <w:i/>
          <w:sz w:val="18"/>
          <w:szCs w:val="18"/>
        </w:rPr>
        <w:t>*</w:t>
      </w:r>
      <w:r w:rsidR="00E30D36" w:rsidRPr="00E30D36">
        <w:rPr>
          <w:i/>
          <w:sz w:val="18"/>
          <w:szCs w:val="18"/>
        </w:rPr>
        <w:t>*</w:t>
      </w:r>
      <w:r w:rsidRPr="00E30D36">
        <w:rPr>
          <w:i/>
          <w:sz w:val="18"/>
          <w:szCs w:val="18"/>
        </w:rPr>
        <w:t>As Fourth year students are not required to pay fees, there will be no scholarship funding for fees in that year.</w:t>
      </w:r>
    </w:p>
    <w:p w:rsidR="002F6DD3" w:rsidRDefault="002F6DD3" w:rsidP="005F7B57">
      <w:pPr>
        <w:spacing w:after="0"/>
      </w:pPr>
    </w:p>
    <w:p w:rsidR="00B63C62" w:rsidRDefault="008C55E6" w:rsidP="00FD1DDB">
      <w:pPr>
        <w:spacing w:after="0"/>
      </w:pPr>
      <w:r>
        <w:t>If you are academically outstanding, the first member of your immediate family to attend University and have the enthusiasm</w:t>
      </w:r>
      <w:r w:rsidR="00F8584D">
        <w:t xml:space="preserve"> and</w:t>
      </w:r>
      <w:r>
        <w:t xml:space="preserve"> motivation to succeed academically and professionally</w:t>
      </w:r>
      <w:r w:rsidR="00F8584D">
        <w:t>,</w:t>
      </w:r>
      <w:r>
        <w:t xml:space="preserve"> you could be the lucky recipient of this amazing opportunity. </w:t>
      </w:r>
      <w:r w:rsidR="00FD1DDB">
        <w:t xml:space="preserve">  </w:t>
      </w:r>
    </w:p>
    <w:p w:rsidR="00B63C62" w:rsidRDefault="00B63C62" w:rsidP="00FD1DDB">
      <w:pPr>
        <w:spacing w:after="0"/>
      </w:pPr>
    </w:p>
    <w:p w:rsidR="008C55E6" w:rsidRDefault="00FD1DDB" w:rsidP="00FD1DDB">
      <w:pPr>
        <w:spacing w:after="0"/>
      </w:pPr>
      <w:r>
        <w:t>H</w:t>
      </w:r>
      <w:r w:rsidR="005F7B57">
        <w:t>ere’s how</w:t>
      </w:r>
      <w:r w:rsidR="008C55E6">
        <w:t xml:space="preserve">: </w:t>
      </w:r>
    </w:p>
    <w:p w:rsidR="00B63C62" w:rsidRDefault="00B63C62" w:rsidP="00FD1DDB">
      <w:pPr>
        <w:spacing w:after="0"/>
      </w:pPr>
    </w:p>
    <w:p w:rsidR="008C1F3A" w:rsidRDefault="00176310" w:rsidP="005F7B57">
      <w:pPr>
        <w:spacing w:after="0"/>
        <w:rPr>
          <w:b/>
        </w:rPr>
      </w:pPr>
      <w:r w:rsidRPr="00F82C35">
        <w:rPr>
          <w:b/>
        </w:rPr>
        <w:t xml:space="preserve">IMPORTANT: TO BE CONSIDERED FOR THE SCHOLARSHIP, APPLICANTS MUST APPLY TO UCAS FOR A PLACE AT THE UNIVERSITY OF </w:t>
      </w:r>
      <w:r w:rsidRPr="005A7870">
        <w:rPr>
          <w:b/>
        </w:rPr>
        <w:t xml:space="preserve">ABERDEEN BY </w:t>
      </w:r>
      <w:r w:rsidR="005A7870" w:rsidRPr="005A7870">
        <w:rPr>
          <w:b/>
        </w:rPr>
        <w:t>15TH JANUARY 2018</w:t>
      </w:r>
      <w:r w:rsidRPr="005A7870">
        <w:rPr>
          <w:b/>
        </w:rPr>
        <w:t>.</w:t>
      </w:r>
    </w:p>
    <w:p w:rsidR="004A5938" w:rsidRDefault="004A5938" w:rsidP="005F7B57">
      <w:pPr>
        <w:spacing w:after="0"/>
        <w:rPr>
          <w:b/>
        </w:rPr>
      </w:pPr>
    </w:p>
    <w:p w:rsidR="00BF7ED8" w:rsidRPr="00F82C35" w:rsidRDefault="003A1F24" w:rsidP="005F7B57">
      <w:pPr>
        <w:spacing w:after="0"/>
        <w:rPr>
          <w:b/>
        </w:rPr>
      </w:pPr>
      <w:r>
        <w:rPr>
          <w:b/>
        </w:rPr>
        <w:t xml:space="preserve">THOSE WHO ARE ELIGIBLE TO APPLY </w:t>
      </w:r>
      <w:r w:rsidR="00BF7ED8" w:rsidRPr="00F82C35">
        <w:rPr>
          <w:b/>
        </w:rPr>
        <w:t>WILL THEN BE CONTACTED BY THE UNIVERSITY OF ABERDEEN WITH INFORMATION ON HOW TO APPLY FOR THE SCHOLARSHIP.</w:t>
      </w:r>
    </w:p>
    <w:p w:rsidR="00BF7ED8" w:rsidRPr="00BF7ED8" w:rsidRDefault="00BF7ED8" w:rsidP="005F7B57">
      <w:pPr>
        <w:spacing w:after="0"/>
        <w:rPr>
          <w:b/>
        </w:rPr>
      </w:pPr>
    </w:p>
    <w:p w:rsidR="005F7B57" w:rsidRDefault="005F7B57" w:rsidP="005F7B57">
      <w:pPr>
        <w:rPr>
          <w:rFonts w:ascii="Arial" w:hAnsi="Arial" w:cs="Arial"/>
          <w:b/>
          <w:sz w:val="20"/>
          <w:szCs w:val="20"/>
        </w:rPr>
      </w:pPr>
    </w:p>
    <w:p w:rsidR="00BF7ED8" w:rsidRDefault="00BF7ED8" w:rsidP="00BD4826">
      <w:pPr>
        <w:spacing w:after="0"/>
        <w:jc w:val="center"/>
        <w:rPr>
          <w:b/>
        </w:rPr>
      </w:pPr>
    </w:p>
    <w:p w:rsidR="00BF7ED8" w:rsidRDefault="00BF7ED8" w:rsidP="00BD4826">
      <w:pPr>
        <w:spacing w:after="0"/>
        <w:jc w:val="center"/>
        <w:rPr>
          <w:b/>
        </w:rPr>
      </w:pPr>
    </w:p>
    <w:p w:rsidR="00BF7ED8" w:rsidRDefault="00BF7ED8" w:rsidP="00BD4826">
      <w:pPr>
        <w:spacing w:after="0"/>
        <w:jc w:val="center"/>
        <w:rPr>
          <w:b/>
        </w:rPr>
      </w:pPr>
    </w:p>
    <w:p w:rsidR="00BF7ED8" w:rsidRDefault="00BF7ED8" w:rsidP="00BD4826">
      <w:pPr>
        <w:spacing w:after="0"/>
        <w:jc w:val="center"/>
        <w:rPr>
          <w:b/>
        </w:rPr>
      </w:pPr>
    </w:p>
    <w:p w:rsidR="00BF7ED8" w:rsidRDefault="00BF7ED8" w:rsidP="00BD4826">
      <w:pPr>
        <w:spacing w:after="0"/>
        <w:jc w:val="center"/>
        <w:rPr>
          <w:b/>
        </w:rPr>
      </w:pPr>
    </w:p>
    <w:p w:rsidR="00BF7ED8" w:rsidRDefault="00BF7ED8" w:rsidP="00BD4826">
      <w:pPr>
        <w:spacing w:after="0"/>
        <w:jc w:val="center"/>
        <w:rPr>
          <w:b/>
        </w:rPr>
      </w:pPr>
    </w:p>
    <w:p w:rsidR="00BF7ED8" w:rsidRDefault="00BF7ED8" w:rsidP="00BD4826">
      <w:pPr>
        <w:spacing w:after="0"/>
        <w:jc w:val="center"/>
        <w:rPr>
          <w:b/>
        </w:rPr>
      </w:pPr>
    </w:p>
    <w:p w:rsidR="0038075C" w:rsidRPr="00746997" w:rsidRDefault="0038075C" w:rsidP="00BD4826">
      <w:pPr>
        <w:spacing w:after="0"/>
        <w:jc w:val="center"/>
        <w:rPr>
          <w:b/>
        </w:rPr>
      </w:pPr>
      <w:r>
        <w:rPr>
          <w:b/>
        </w:rPr>
        <w:lastRenderedPageBreak/>
        <w:t xml:space="preserve">Sir Thomas Sutherland </w:t>
      </w:r>
      <w:r w:rsidRPr="00746997">
        <w:rPr>
          <w:b/>
        </w:rPr>
        <w:t>Scholarship</w:t>
      </w:r>
      <w:r>
        <w:rPr>
          <w:b/>
        </w:rPr>
        <w:t xml:space="preserve"> </w:t>
      </w:r>
    </w:p>
    <w:p w:rsidR="0038075C" w:rsidRPr="00746997" w:rsidRDefault="0038075C" w:rsidP="00BD4826">
      <w:pPr>
        <w:spacing w:after="0"/>
        <w:jc w:val="center"/>
        <w:rPr>
          <w:b/>
        </w:rPr>
      </w:pPr>
      <w:r w:rsidRPr="00746997">
        <w:rPr>
          <w:b/>
        </w:rPr>
        <w:t>Guidelines for Applicants</w:t>
      </w:r>
    </w:p>
    <w:p w:rsidR="0038075C" w:rsidRPr="00746997" w:rsidRDefault="0038075C" w:rsidP="0038075C">
      <w:pPr>
        <w:spacing w:after="0"/>
      </w:pPr>
    </w:p>
    <w:p w:rsidR="0038075C" w:rsidRPr="00746997" w:rsidRDefault="00C1428E" w:rsidP="00C1428E">
      <w:pPr>
        <w:spacing w:after="0"/>
      </w:pPr>
      <w:r w:rsidRPr="00CD01CD">
        <w:t xml:space="preserve">The Scholarship will be awarded on the basis of </w:t>
      </w:r>
      <w:r>
        <w:t xml:space="preserve">nationality, </w:t>
      </w:r>
      <w:r w:rsidRPr="00CD01CD">
        <w:t xml:space="preserve">academic merit, financial hardship </w:t>
      </w:r>
      <w:r>
        <w:t xml:space="preserve">and personal characteristics.  </w:t>
      </w:r>
      <w:r w:rsidR="00AA0403" w:rsidRPr="00BD5BCC">
        <w:rPr>
          <w:b/>
          <w:u w:val="single"/>
        </w:rPr>
        <w:t>ONE</w:t>
      </w:r>
      <w:r w:rsidR="00AA0403">
        <w:t xml:space="preserve"> </w:t>
      </w:r>
      <w:r w:rsidR="0038075C" w:rsidRPr="00746997">
        <w:t>scholarship valued at</w:t>
      </w:r>
      <w:r w:rsidR="0038075C">
        <w:t xml:space="preserve"> </w:t>
      </w:r>
      <w:r w:rsidR="00F314F4">
        <w:t xml:space="preserve">over </w:t>
      </w:r>
      <w:r w:rsidR="0038075C">
        <w:t>£</w:t>
      </w:r>
      <w:r w:rsidR="00F314F4">
        <w:t>100</w:t>
      </w:r>
      <w:r w:rsidR="0038075C">
        <w:t>,</w:t>
      </w:r>
      <w:r w:rsidR="0038075C" w:rsidRPr="00746997">
        <w:t>000 will be awarded</w:t>
      </w:r>
      <w:r w:rsidR="00443E09">
        <w:t xml:space="preserve"> for September 2018</w:t>
      </w:r>
      <w:r w:rsidR="0038075C" w:rsidRPr="00746997">
        <w:t>.</w:t>
      </w:r>
    </w:p>
    <w:p w:rsidR="0038075C" w:rsidRPr="00746997" w:rsidRDefault="0038075C" w:rsidP="0038075C">
      <w:pPr>
        <w:spacing w:after="0"/>
      </w:pPr>
    </w:p>
    <w:p w:rsidR="0038075C" w:rsidRDefault="00D25DD3" w:rsidP="0038075C">
      <w:pPr>
        <w:spacing w:after="0"/>
        <w:rPr>
          <w:b/>
        </w:rPr>
      </w:pPr>
      <w:r>
        <w:rPr>
          <w:b/>
        </w:rPr>
        <w:t>Terms and Conditions</w:t>
      </w:r>
    </w:p>
    <w:p w:rsidR="00C1428E" w:rsidRPr="005B243F" w:rsidRDefault="00C1428E" w:rsidP="0038075C">
      <w:pPr>
        <w:spacing w:after="0"/>
        <w:rPr>
          <w:b/>
        </w:rPr>
      </w:pPr>
    </w:p>
    <w:p w:rsidR="004A5938" w:rsidRDefault="005B243F" w:rsidP="0038075C">
      <w:pPr>
        <w:spacing w:after="0"/>
        <w:rPr>
          <w:b/>
        </w:rPr>
      </w:pPr>
      <w:r w:rsidRPr="005B243F">
        <w:rPr>
          <w:b/>
        </w:rPr>
        <w:t xml:space="preserve">IMPORTANT: TO BE CONSIDERED FOR THE SCHOLARSHIP, APPLICANTS MUST APPLY TO UCAS FOR A PLACE AT THE UNIVERSITY OF ABERDEEN </w:t>
      </w:r>
      <w:r w:rsidRPr="005A7870">
        <w:rPr>
          <w:b/>
        </w:rPr>
        <w:t xml:space="preserve">BY </w:t>
      </w:r>
      <w:r w:rsidR="005A7870" w:rsidRPr="005A7870">
        <w:rPr>
          <w:b/>
        </w:rPr>
        <w:t>15TH JANUARY 2018</w:t>
      </w:r>
      <w:r w:rsidRPr="005A7870">
        <w:rPr>
          <w:b/>
        </w:rPr>
        <w:t>.</w:t>
      </w:r>
    </w:p>
    <w:p w:rsidR="004A5938" w:rsidRDefault="004A5938" w:rsidP="0038075C">
      <w:pPr>
        <w:spacing w:after="0"/>
        <w:rPr>
          <w:b/>
        </w:rPr>
      </w:pPr>
    </w:p>
    <w:p w:rsidR="004A5938" w:rsidRPr="00F82C35" w:rsidRDefault="003A1F24" w:rsidP="004A5938">
      <w:pPr>
        <w:spacing w:after="0"/>
        <w:rPr>
          <w:b/>
        </w:rPr>
      </w:pPr>
      <w:r>
        <w:rPr>
          <w:b/>
        </w:rPr>
        <w:t xml:space="preserve">THOSE WHO ARE ELIGIBLE TO APPLY </w:t>
      </w:r>
      <w:r w:rsidR="004A5938" w:rsidRPr="00F82C35">
        <w:rPr>
          <w:b/>
        </w:rPr>
        <w:t>WILL THEN BE CONTACTED BY THE UNIVERSITY OF ABERDEEN WITH INFORMATION ON HOW TO APPLY FOR THE SCHOLARSHIP.</w:t>
      </w:r>
    </w:p>
    <w:p w:rsidR="005B243F" w:rsidRDefault="005B243F" w:rsidP="0038075C">
      <w:pPr>
        <w:spacing w:after="0"/>
        <w:rPr>
          <w:b/>
        </w:rPr>
      </w:pPr>
    </w:p>
    <w:p w:rsidR="00C1428E" w:rsidRDefault="00C1428E" w:rsidP="00655782">
      <w:pPr>
        <w:pStyle w:val="ListParagraph"/>
        <w:numPr>
          <w:ilvl w:val="0"/>
          <w:numId w:val="16"/>
        </w:numPr>
        <w:spacing w:after="0"/>
        <w:ind w:left="426" w:hanging="426"/>
      </w:pPr>
      <w:r>
        <w:t>Indian, Indonesian, Thai or Malaysian nationals</w:t>
      </w:r>
      <w:r w:rsidRPr="00746997">
        <w:t xml:space="preserve">, who </w:t>
      </w:r>
      <w:r>
        <w:t>are normally resident in the relevant country i.e. India, Indonesia, Thailand or Malaysia</w:t>
      </w:r>
      <w:r w:rsidRPr="00746997">
        <w:t xml:space="preserve">, </w:t>
      </w:r>
      <w:r>
        <w:t>and classified as paying international students</w:t>
      </w:r>
      <w:r w:rsidR="00BD5BCC">
        <w:t xml:space="preserve"> fees</w:t>
      </w:r>
      <w:r>
        <w:t xml:space="preserve">, </w:t>
      </w:r>
      <w:r w:rsidRPr="00746997">
        <w:t>commencing</w:t>
      </w:r>
      <w:r>
        <w:t xml:space="preserve"> a</w:t>
      </w:r>
      <w:r w:rsidRPr="00746997">
        <w:t xml:space="preserve"> full time </w:t>
      </w:r>
      <w:r>
        <w:t xml:space="preserve">undergraduate degree </w:t>
      </w:r>
      <w:r w:rsidRPr="00746997">
        <w:t>at the University of Aberdeen</w:t>
      </w:r>
      <w:r w:rsidR="00443E09">
        <w:t xml:space="preserve"> in September 2018</w:t>
      </w:r>
      <w:r>
        <w:t xml:space="preserve"> are eligible to apply.</w:t>
      </w:r>
    </w:p>
    <w:p w:rsidR="00D25DD3" w:rsidRDefault="00D25DD3" w:rsidP="00BF7ED8">
      <w:pPr>
        <w:spacing w:after="0"/>
      </w:pPr>
    </w:p>
    <w:p w:rsidR="00F219E0" w:rsidRDefault="00F219E0" w:rsidP="00655782">
      <w:pPr>
        <w:pStyle w:val="ListParagraph"/>
        <w:numPr>
          <w:ilvl w:val="0"/>
          <w:numId w:val="16"/>
        </w:numPr>
        <w:spacing w:after="0"/>
        <w:ind w:left="426" w:hanging="426"/>
      </w:pPr>
      <w:r>
        <w:t>Students need to be year 1 entrants.  Advanced entrants are not eligible.</w:t>
      </w:r>
    </w:p>
    <w:p w:rsidR="00F219E0" w:rsidRDefault="00F219E0" w:rsidP="00F219E0">
      <w:pPr>
        <w:pStyle w:val="ListParagraph"/>
      </w:pPr>
    </w:p>
    <w:p w:rsidR="00F219E0" w:rsidRDefault="00F219E0" w:rsidP="00655782">
      <w:pPr>
        <w:pStyle w:val="ListParagraph"/>
        <w:numPr>
          <w:ilvl w:val="0"/>
          <w:numId w:val="16"/>
        </w:numPr>
        <w:spacing w:after="0"/>
        <w:ind w:left="426" w:hanging="426"/>
      </w:pPr>
      <w:r>
        <w:t>Preference will be given to those applicants who have not studied in the UK before.</w:t>
      </w:r>
    </w:p>
    <w:p w:rsidR="00F219E0" w:rsidRDefault="00F219E0" w:rsidP="00F219E0">
      <w:pPr>
        <w:pStyle w:val="ListParagraph"/>
      </w:pPr>
    </w:p>
    <w:p w:rsidR="00D25DD3" w:rsidRPr="008C55E6" w:rsidRDefault="00D25DD3" w:rsidP="00655782">
      <w:pPr>
        <w:pStyle w:val="ListParagraph"/>
        <w:numPr>
          <w:ilvl w:val="0"/>
          <w:numId w:val="16"/>
        </w:numPr>
        <w:spacing w:after="0"/>
        <w:ind w:left="426" w:hanging="426"/>
      </w:pPr>
      <w:r w:rsidRPr="008C55E6">
        <w:t xml:space="preserve">The scholarship can only be held by a student of the University </w:t>
      </w:r>
      <w:r>
        <w:t xml:space="preserve">of Aberdeen </w:t>
      </w:r>
      <w:r w:rsidRPr="008C55E6">
        <w:t>co</w:t>
      </w:r>
      <w:r w:rsidR="00443E09">
        <w:t>mmencing study in September 2018</w:t>
      </w:r>
      <w:r w:rsidRPr="008C55E6">
        <w:t xml:space="preserve"> – it cannot be transferred to other institutions</w:t>
      </w:r>
      <w:r w:rsidR="00655782">
        <w:t xml:space="preserve"> or deferred to a different start date</w:t>
      </w:r>
      <w:r w:rsidRPr="008C55E6">
        <w:t>.</w:t>
      </w:r>
      <w:r w:rsidR="00655782">
        <w:t xml:space="preserve">  If an applicant defers they will lose their scholarship and it will be offered to the next best candidate.</w:t>
      </w:r>
    </w:p>
    <w:p w:rsidR="00D25DD3" w:rsidRDefault="00D25DD3" w:rsidP="00655782">
      <w:pPr>
        <w:spacing w:after="0"/>
        <w:ind w:left="426" w:hanging="426"/>
      </w:pPr>
    </w:p>
    <w:p w:rsidR="00D90B3F" w:rsidRDefault="00D90B3F" w:rsidP="00655782">
      <w:pPr>
        <w:pStyle w:val="ListParagraph"/>
        <w:numPr>
          <w:ilvl w:val="0"/>
          <w:numId w:val="16"/>
        </w:numPr>
        <w:spacing w:after="0"/>
        <w:ind w:left="426" w:hanging="426"/>
      </w:pPr>
      <w:r>
        <w:t xml:space="preserve">Applicants must be </w:t>
      </w:r>
      <w:r w:rsidRPr="008C55E6">
        <w:t xml:space="preserve">the first member of their immediate family </w:t>
      </w:r>
      <w:bookmarkStart w:id="0" w:name="_GoBack"/>
      <w:bookmarkEnd w:id="0"/>
      <w:r w:rsidRPr="008C55E6">
        <w:t>to attend</w:t>
      </w:r>
      <w:r>
        <w:t xml:space="preserve"> </w:t>
      </w:r>
      <w:r w:rsidRPr="008C55E6">
        <w:t>university</w:t>
      </w:r>
      <w:r w:rsidR="00015E15">
        <w:t>.</w:t>
      </w:r>
    </w:p>
    <w:p w:rsidR="004F6E35" w:rsidRPr="00CD01CD" w:rsidRDefault="004F6E35" w:rsidP="00655782">
      <w:pPr>
        <w:spacing w:after="0"/>
        <w:ind w:left="426" w:hanging="426"/>
      </w:pPr>
    </w:p>
    <w:p w:rsidR="002F6DD3" w:rsidRDefault="00D90B3F" w:rsidP="00655782">
      <w:pPr>
        <w:pStyle w:val="ListParagraph"/>
        <w:numPr>
          <w:ilvl w:val="0"/>
          <w:numId w:val="16"/>
        </w:numPr>
        <w:spacing w:after="0"/>
        <w:ind w:left="426" w:hanging="426"/>
      </w:pPr>
      <w:r>
        <w:t>Academic merit: A</w:t>
      </w:r>
      <w:r w:rsidR="002F6DD3" w:rsidRPr="00CD01CD">
        <w:t xml:space="preserve">pplicants must be able to </w:t>
      </w:r>
      <w:r w:rsidR="00A12571">
        <w:t>demonstrate</w:t>
      </w:r>
      <w:r w:rsidR="002F6DD3" w:rsidRPr="00CD01CD">
        <w:t xml:space="preserve"> that they have outstanding academic ability and have achieved the minimum of the following academic credentials:</w:t>
      </w:r>
    </w:p>
    <w:p w:rsidR="00C1428E" w:rsidRDefault="00C1428E" w:rsidP="00655782">
      <w:pPr>
        <w:spacing w:after="0"/>
        <w:ind w:left="426" w:hanging="426"/>
        <w:rPr>
          <w:u w:val="single"/>
        </w:rPr>
      </w:pPr>
    </w:p>
    <w:p w:rsidR="002F6DD3" w:rsidRPr="003A1F24" w:rsidRDefault="002F6DD3" w:rsidP="003A1F24">
      <w:pPr>
        <w:pStyle w:val="ListParagraph"/>
        <w:numPr>
          <w:ilvl w:val="1"/>
          <w:numId w:val="25"/>
        </w:numPr>
        <w:spacing w:after="0"/>
        <w:rPr>
          <w:u w:val="single"/>
        </w:rPr>
      </w:pPr>
      <w:r w:rsidRPr="003A1F24">
        <w:rPr>
          <w:u w:val="single"/>
        </w:rPr>
        <w:t>Applicants from India:</w:t>
      </w:r>
    </w:p>
    <w:p w:rsidR="00F8584D" w:rsidRPr="003A1F24" w:rsidRDefault="002F6DD3" w:rsidP="003A1F24">
      <w:pPr>
        <w:pStyle w:val="ListParagraph"/>
        <w:spacing w:after="0"/>
        <w:ind w:left="360" w:firstLine="66"/>
      </w:pPr>
      <w:r w:rsidRPr="003A1F24">
        <w:t>Indian School Certificate or Higher Secondary School Certificate</w:t>
      </w:r>
      <w:r w:rsidR="00F8584D" w:rsidRPr="003A1F24">
        <w:t xml:space="preserve"> </w:t>
      </w:r>
    </w:p>
    <w:p w:rsidR="002F6DD3" w:rsidRPr="003A1F24" w:rsidRDefault="00F8584D" w:rsidP="00655782">
      <w:pPr>
        <w:pStyle w:val="ListParagraph"/>
        <w:numPr>
          <w:ilvl w:val="0"/>
          <w:numId w:val="17"/>
        </w:numPr>
        <w:spacing w:after="0"/>
        <w:ind w:left="851" w:hanging="425"/>
      </w:pPr>
      <w:r w:rsidRPr="003A1F24">
        <w:t xml:space="preserve">For </w:t>
      </w:r>
      <w:r w:rsidR="00C1428E" w:rsidRPr="003A1F24">
        <w:t>ALL</w:t>
      </w:r>
      <w:r w:rsidRPr="003A1F24">
        <w:t xml:space="preserve"> courses, a minimum </w:t>
      </w:r>
      <w:r w:rsidR="00C1428E" w:rsidRPr="003A1F24">
        <w:t xml:space="preserve">grade </w:t>
      </w:r>
      <w:r w:rsidRPr="003A1F24">
        <w:t>of 80% in English at Standard XII</w:t>
      </w:r>
    </w:p>
    <w:p w:rsidR="00C1428E" w:rsidRPr="003A1F24" w:rsidRDefault="002F6DD3" w:rsidP="00655782">
      <w:pPr>
        <w:pStyle w:val="ListParagraph"/>
        <w:numPr>
          <w:ilvl w:val="0"/>
          <w:numId w:val="17"/>
        </w:numPr>
        <w:spacing w:after="0"/>
        <w:ind w:left="851" w:hanging="425"/>
      </w:pPr>
      <w:r w:rsidRPr="003A1F24">
        <w:t xml:space="preserve">For </w:t>
      </w:r>
      <w:r w:rsidR="00C1428E" w:rsidRPr="003A1F24">
        <w:t>SCIENCE</w:t>
      </w:r>
      <w:r w:rsidRPr="003A1F24">
        <w:t xml:space="preserve"> courses: at Standard XII a minimum </w:t>
      </w:r>
      <w:r w:rsidR="00C1428E" w:rsidRPr="003A1F24">
        <w:t>grade</w:t>
      </w:r>
      <w:r w:rsidR="003A1F24" w:rsidRPr="003A1F24">
        <w:t xml:space="preserve"> of 75% overall, including 75</w:t>
      </w:r>
      <w:r w:rsidRPr="003A1F24">
        <w:t>% or more in two science subjects or mathematics and a scienc</w:t>
      </w:r>
      <w:r w:rsidR="003A1F24" w:rsidRPr="003A1F24">
        <w:t>e subject. A minimum grade of 75</w:t>
      </w:r>
      <w:r w:rsidRPr="003A1F24">
        <w:t xml:space="preserve">% is required where the applicant specifies good performance in a particular subject. </w:t>
      </w:r>
    </w:p>
    <w:p w:rsidR="002F6DD3" w:rsidRPr="003A1F24" w:rsidRDefault="00C1428E" w:rsidP="00655782">
      <w:pPr>
        <w:pStyle w:val="ListParagraph"/>
        <w:numPr>
          <w:ilvl w:val="0"/>
          <w:numId w:val="17"/>
        </w:numPr>
        <w:spacing w:after="0"/>
        <w:ind w:left="851" w:hanging="425"/>
      </w:pPr>
      <w:r w:rsidRPr="003A1F24">
        <w:t>For ENGINEERING: at Standard XII a minimum perc</w:t>
      </w:r>
      <w:r w:rsidR="003A1F24" w:rsidRPr="003A1F24">
        <w:t>entage of 75% overall, including 75</w:t>
      </w:r>
      <w:r w:rsidRPr="003A1F24">
        <w:t>% or more in two science subjects or mathematics and Physics</w:t>
      </w:r>
    </w:p>
    <w:p w:rsidR="003A1F24" w:rsidRPr="003A1F24" w:rsidRDefault="003A1F24" w:rsidP="00655782">
      <w:pPr>
        <w:pStyle w:val="ListParagraph"/>
        <w:numPr>
          <w:ilvl w:val="0"/>
          <w:numId w:val="17"/>
        </w:numPr>
        <w:spacing w:after="0"/>
        <w:ind w:left="851" w:hanging="425"/>
      </w:pPr>
      <w:r w:rsidRPr="003A1F24">
        <w:t>For LAW: at Standard XII a minimum percentage of 80% overall.</w:t>
      </w:r>
    </w:p>
    <w:p w:rsidR="00CD01CD" w:rsidRDefault="00CD01CD" w:rsidP="00CD01CD">
      <w:pPr>
        <w:spacing w:after="0"/>
        <w:rPr>
          <w:u w:val="single"/>
        </w:rPr>
      </w:pPr>
    </w:p>
    <w:p w:rsidR="005B243F" w:rsidRDefault="005B243F" w:rsidP="00CD01CD">
      <w:pPr>
        <w:spacing w:after="0"/>
        <w:rPr>
          <w:u w:val="single"/>
        </w:rPr>
      </w:pPr>
    </w:p>
    <w:p w:rsidR="005B243F" w:rsidRDefault="005B243F" w:rsidP="00CD01CD">
      <w:pPr>
        <w:spacing w:after="0"/>
        <w:rPr>
          <w:u w:val="single"/>
        </w:rPr>
      </w:pPr>
    </w:p>
    <w:p w:rsidR="004A5938" w:rsidRDefault="004A5938" w:rsidP="00CD01CD">
      <w:pPr>
        <w:spacing w:after="0"/>
        <w:rPr>
          <w:u w:val="single"/>
        </w:rPr>
      </w:pPr>
    </w:p>
    <w:p w:rsidR="00CD01CD" w:rsidRDefault="003A1F24" w:rsidP="00655782">
      <w:pPr>
        <w:spacing w:after="0"/>
        <w:ind w:left="426"/>
        <w:rPr>
          <w:u w:val="single"/>
        </w:rPr>
      </w:pPr>
      <w:r>
        <w:rPr>
          <w:u w:val="single"/>
        </w:rPr>
        <w:lastRenderedPageBreak/>
        <w:t>6</w:t>
      </w:r>
      <w:r w:rsidR="00D90B3F">
        <w:rPr>
          <w:u w:val="single"/>
        </w:rPr>
        <w:t xml:space="preserve">.2 </w:t>
      </w:r>
      <w:r w:rsidR="00CD01CD">
        <w:rPr>
          <w:u w:val="single"/>
        </w:rPr>
        <w:t>Applicants from Indonesia:</w:t>
      </w:r>
    </w:p>
    <w:p w:rsidR="00CD01CD" w:rsidRPr="00CD01CD" w:rsidRDefault="00F219E0" w:rsidP="00655782">
      <w:pPr>
        <w:pStyle w:val="ListParagraph"/>
        <w:numPr>
          <w:ilvl w:val="0"/>
          <w:numId w:val="19"/>
        </w:numPr>
        <w:spacing w:after="0"/>
      </w:pPr>
      <w:r>
        <w:t>Students must have completed their High School in Indonesia and either have completed a 1 year at University or a bridging course to be eligible for first year entry in their chosen degree programme.</w:t>
      </w:r>
    </w:p>
    <w:p w:rsidR="00CD01CD" w:rsidRDefault="00CD01CD" w:rsidP="00CD01CD">
      <w:pPr>
        <w:spacing w:after="0"/>
        <w:rPr>
          <w:u w:val="single"/>
        </w:rPr>
      </w:pPr>
    </w:p>
    <w:p w:rsidR="00CD01CD" w:rsidRDefault="003A1F24" w:rsidP="00655782">
      <w:pPr>
        <w:spacing w:after="0"/>
        <w:ind w:left="426"/>
        <w:rPr>
          <w:u w:val="single"/>
        </w:rPr>
      </w:pPr>
      <w:r>
        <w:rPr>
          <w:u w:val="single"/>
        </w:rPr>
        <w:t>6</w:t>
      </w:r>
      <w:r w:rsidR="00D90B3F">
        <w:rPr>
          <w:u w:val="single"/>
        </w:rPr>
        <w:t xml:space="preserve">.3 </w:t>
      </w:r>
      <w:r w:rsidR="00CD01CD">
        <w:rPr>
          <w:u w:val="single"/>
        </w:rPr>
        <w:t>Applicants from Malaysia</w:t>
      </w:r>
    </w:p>
    <w:p w:rsidR="00F8584D" w:rsidRDefault="00CD01CD" w:rsidP="00655782">
      <w:pPr>
        <w:pStyle w:val="ListParagraph"/>
        <w:numPr>
          <w:ilvl w:val="0"/>
          <w:numId w:val="20"/>
        </w:numPr>
        <w:spacing w:after="0"/>
      </w:pPr>
      <w:r w:rsidRPr="00CD01CD">
        <w:t>Sijil Tinggi Pesekolahan Malaysia (STPM)</w:t>
      </w:r>
      <w:r w:rsidR="00F8584D" w:rsidRPr="00F8584D">
        <w:t xml:space="preserve"> </w:t>
      </w:r>
    </w:p>
    <w:p w:rsidR="00F8584D" w:rsidRPr="00CD01CD" w:rsidRDefault="00F8584D" w:rsidP="00655782">
      <w:pPr>
        <w:pStyle w:val="ListParagraph"/>
        <w:numPr>
          <w:ilvl w:val="0"/>
          <w:numId w:val="20"/>
        </w:numPr>
        <w:spacing w:after="0"/>
      </w:pPr>
      <w:r w:rsidRPr="00CD01CD">
        <w:t xml:space="preserve">For </w:t>
      </w:r>
      <w:r w:rsidR="00C1428E">
        <w:t>ALL</w:t>
      </w:r>
      <w:r w:rsidRPr="00CD01CD">
        <w:t xml:space="preserve"> courses, a Grade C or better in GCE O level English</w:t>
      </w:r>
    </w:p>
    <w:p w:rsidR="00CD01CD" w:rsidRPr="00CD01CD" w:rsidRDefault="00CD01CD" w:rsidP="00655782">
      <w:pPr>
        <w:pStyle w:val="ListParagraph"/>
        <w:numPr>
          <w:ilvl w:val="0"/>
          <w:numId w:val="20"/>
        </w:numPr>
        <w:spacing w:after="0"/>
      </w:pPr>
      <w:r w:rsidRPr="00CD01CD">
        <w:t xml:space="preserve">For </w:t>
      </w:r>
      <w:r w:rsidR="00C1428E">
        <w:t>SCIENCE</w:t>
      </w:r>
      <w:r w:rsidRPr="00CD01CD">
        <w:t xml:space="preserve"> courses: a CGPA of 3.0 or more, including grade B or </w:t>
      </w:r>
      <w:r w:rsidR="00A926B5">
        <w:t>b</w:t>
      </w:r>
      <w:r w:rsidRPr="00CD01CD">
        <w:t xml:space="preserve">etter in two science based subjects or Mathematics and a </w:t>
      </w:r>
      <w:r w:rsidR="00A926B5" w:rsidRPr="00CD01CD">
        <w:t>science</w:t>
      </w:r>
      <w:r w:rsidRPr="00CD01CD">
        <w:t xml:space="preserve"> based subject.  A minimum grade of B is required where an applicant specifies good performance in a particular subject.</w:t>
      </w:r>
    </w:p>
    <w:p w:rsidR="00CD01CD" w:rsidRPr="00CD01CD" w:rsidRDefault="00CD01CD" w:rsidP="00655782">
      <w:pPr>
        <w:pStyle w:val="ListParagraph"/>
        <w:numPr>
          <w:ilvl w:val="0"/>
          <w:numId w:val="20"/>
        </w:numPr>
        <w:spacing w:after="0"/>
      </w:pPr>
      <w:r w:rsidRPr="00CD01CD">
        <w:t xml:space="preserve">For </w:t>
      </w:r>
      <w:r w:rsidR="00C1428E">
        <w:t>ENGINEERING</w:t>
      </w:r>
      <w:r w:rsidRPr="00CD01CD">
        <w:t xml:space="preserve"> courses: a CGPA of 3.0 or more, including grade B or better in Mathematics and Physics</w:t>
      </w:r>
    </w:p>
    <w:p w:rsidR="00CD01CD" w:rsidRDefault="00CD01CD" w:rsidP="00CD01CD">
      <w:pPr>
        <w:spacing w:after="0"/>
        <w:rPr>
          <w:u w:val="single"/>
        </w:rPr>
      </w:pPr>
    </w:p>
    <w:p w:rsidR="00CD01CD" w:rsidRDefault="003A1F24" w:rsidP="00655782">
      <w:pPr>
        <w:spacing w:after="0"/>
        <w:ind w:left="426"/>
        <w:rPr>
          <w:u w:val="single"/>
        </w:rPr>
      </w:pPr>
      <w:r>
        <w:rPr>
          <w:u w:val="single"/>
        </w:rPr>
        <w:t>6</w:t>
      </w:r>
      <w:r w:rsidR="00D90B3F">
        <w:rPr>
          <w:u w:val="single"/>
        </w:rPr>
        <w:t xml:space="preserve">.4 </w:t>
      </w:r>
      <w:r w:rsidR="00CD01CD">
        <w:rPr>
          <w:u w:val="single"/>
        </w:rPr>
        <w:t xml:space="preserve">Applicants </w:t>
      </w:r>
      <w:r w:rsidR="00D90B3F">
        <w:rPr>
          <w:u w:val="single"/>
        </w:rPr>
        <w:t>from</w:t>
      </w:r>
      <w:r w:rsidR="00CD01CD">
        <w:rPr>
          <w:u w:val="single"/>
        </w:rPr>
        <w:t xml:space="preserve"> Thailand</w:t>
      </w:r>
    </w:p>
    <w:p w:rsidR="00CD01CD" w:rsidRPr="00CD01CD" w:rsidRDefault="00CD01CD" w:rsidP="00655782">
      <w:pPr>
        <w:pStyle w:val="ListParagraph"/>
        <w:numPr>
          <w:ilvl w:val="0"/>
          <w:numId w:val="21"/>
        </w:numPr>
        <w:spacing w:after="0"/>
      </w:pPr>
      <w:r w:rsidRPr="00CD01CD">
        <w:t>Mathayom Suksa 6 (M6);</w:t>
      </w:r>
    </w:p>
    <w:p w:rsidR="00CD01CD" w:rsidRPr="00CD01CD" w:rsidRDefault="00CD01CD" w:rsidP="00655782">
      <w:pPr>
        <w:pStyle w:val="ListParagraph"/>
        <w:numPr>
          <w:ilvl w:val="0"/>
          <w:numId w:val="21"/>
        </w:numPr>
        <w:spacing w:after="0"/>
      </w:pPr>
      <w:r w:rsidRPr="00CD01CD">
        <w:t>Mathayom 6 is the final examination taken by students at the end of their three years of upper secondary education and is acceptable at grade 1 or better in lieu of GCSE on a subject for subject basis, except in English language.  It would need to be supplemented by GCE A Levels, Scottish Highers or Advanc</w:t>
      </w:r>
      <w:r w:rsidR="00F219E0">
        <w:t>ed Highers; or a bridging course</w:t>
      </w:r>
      <w:r w:rsidRPr="00CD01CD">
        <w:t>.</w:t>
      </w:r>
    </w:p>
    <w:p w:rsidR="00CD01CD" w:rsidRDefault="00CD01CD" w:rsidP="00CD01CD">
      <w:pPr>
        <w:spacing w:after="0"/>
        <w:rPr>
          <w:u w:val="single"/>
        </w:rPr>
      </w:pPr>
    </w:p>
    <w:p w:rsidR="00F219E0" w:rsidRDefault="00F219E0" w:rsidP="00F219E0">
      <w:pPr>
        <w:pStyle w:val="ListParagraph"/>
        <w:numPr>
          <w:ilvl w:val="0"/>
          <w:numId w:val="16"/>
        </w:numPr>
        <w:spacing w:after="0"/>
        <w:ind w:left="426" w:hanging="426"/>
      </w:pPr>
      <w:r>
        <w:t xml:space="preserve">Students must have met any relevant English Language requirements.  </w:t>
      </w:r>
      <w:r w:rsidRPr="00CD01CD">
        <w:t>Proficiency in written and spoken English</w:t>
      </w:r>
      <w:r>
        <w:t xml:space="preserve">, as per the standard entry requirements are detailed at </w:t>
      </w:r>
      <w:hyperlink r:id="rId8" w:history="1">
        <w:r w:rsidRPr="00923F9A">
          <w:rPr>
            <w:rStyle w:val="Hyperlink"/>
          </w:rPr>
          <w:t>http://www.abdn.ac.uk/study/international/english-requirements.php</w:t>
        </w:r>
      </w:hyperlink>
      <w:r>
        <w:t xml:space="preserve"> </w:t>
      </w:r>
    </w:p>
    <w:p w:rsidR="00F219E0" w:rsidRPr="00CD01CD" w:rsidRDefault="00F219E0" w:rsidP="00F219E0">
      <w:pPr>
        <w:pStyle w:val="ListParagraph"/>
        <w:spacing w:after="0"/>
        <w:ind w:left="426"/>
      </w:pPr>
    </w:p>
    <w:p w:rsidR="00D25DD3" w:rsidRPr="00746997" w:rsidRDefault="00D25DD3" w:rsidP="00655782">
      <w:pPr>
        <w:pStyle w:val="ListParagraph"/>
        <w:numPr>
          <w:ilvl w:val="0"/>
          <w:numId w:val="16"/>
        </w:numPr>
        <w:spacing w:after="0"/>
        <w:ind w:left="426" w:hanging="426"/>
      </w:pPr>
      <w:r>
        <w:t>Applicants</w:t>
      </w:r>
      <w:r w:rsidRPr="008C55E6">
        <w:t xml:space="preserve"> must be </w:t>
      </w:r>
      <w:r w:rsidR="00655782">
        <w:t xml:space="preserve">a </w:t>
      </w:r>
      <w:r w:rsidRPr="008C55E6">
        <w:t>privately funded student, and not in receipt of any other financial assistance.</w:t>
      </w:r>
      <w:r>
        <w:t xml:space="preserve">  </w:t>
      </w:r>
    </w:p>
    <w:p w:rsidR="00D90B3F" w:rsidRDefault="00D90B3F" w:rsidP="00D90B3F">
      <w:pPr>
        <w:pStyle w:val="ListParagraph"/>
      </w:pPr>
    </w:p>
    <w:p w:rsidR="00CD01CD" w:rsidRPr="008C55E6" w:rsidRDefault="00D90B3F" w:rsidP="00655782">
      <w:pPr>
        <w:pStyle w:val="ListParagraph"/>
        <w:numPr>
          <w:ilvl w:val="0"/>
          <w:numId w:val="16"/>
        </w:numPr>
        <w:spacing w:after="0"/>
        <w:ind w:left="426" w:hanging="426"/>
      </w:pPr>
      <w:r>
        <w:t xml:space="preserve">Personal characteristics </w:t>
      </w:r>
      <w:r w:rsidR="00BC4E22">
        <w:t>–</w:t>
      </w:r>
      <w:r>
        <w:t xml:space="preserve"> A</w:t>
      </w:r>
      <w:r w:rsidR="00BC4E22">
        <w:t>pplicants must</w:t>
      </w:r>
      <w:r w:rsidR="00CD01CD" w:rsidRPr="008C55E6">
        <w:t xml:space="preserve">: </w:t>
      </w:r>
    </w:p>
    <w:p w:rsidR="00CD01CD" w:rsidRPr="008C55E6" w:rsidRDefault="00CD01CD" w:rsidP="00D90B3F">
      <w:pPr>
        <w:pStyle w:val="ListParagraph"/>
        <w:numPr>
          <w:ilvl w:val="0"/>
          <w:numId w:val="11"/>
        </w:numPr>
        <w:spacing w:after="0"/>
      </w:pPr>
      <w:r w:rsidRPr="008C55E6">
        <w:t>Have aspirations to attend the University of Aberdeen specifically;</w:t>
      </w:r>
    </w:p>
    <w:p w:rsidR="00CD01CD" w:rsidRPr="008C55E6" w:rsidRDefault="00CD01CD" w:rsidP="00D90B3F">
      <w:pPr>
        <w:pStyle w:val="ListParagraph"/>
        <w:numPr>
          <w:ilvl w:val="0"/>
          <w:numId w:val="11"/>
        </w:numPr>
        <w:spacing w:after="0"/>
      </w:pPr>
      <w:r w:rsidRPr="008C55E6">
        <w:t>Are enthusiastic, highly motivated and determined to succeed academically and professionally.</w:t>
      </w:r>
    </w:p>
    <w:p w:rsidR="00CD01CD" w:rsidRPr="008C55E6" w:rsidRDefault="00CD01CD" w:rsidP="00D90B3F">
      <w:pPr>
        <w:pStyle w:val="ListParagraph"/>
        <w:numPr>
          <w:ilvl w:val="0"/>
          <w:numId w:val="11"/>
        </w:numPr>
        <w:spacing w:after="0"/>
      </w:pPr>
      <w:r w:rsidRPr="008C55E6">
        <w:t>Have a strong commitment to self-development and take a pro-active and committed approach to their education</w:t>
      </w:r>
    </w:p>
    <w:p w:rsidR="00CD01CD" w:rsidRPr="008C55E6" w:rsidRDefault="00CD01CD" w:rsidP="00D90B3F">
      <w:pPr>
        <w:pStyle w:val="ListParagraph"/>
        <w:numPr>
          <w:ilvl w:val="0"/>
          <w:numId w:val="11"/>
        </w:numPr>
        <w:spacing w:after="0"/>
      </w:pPr>
      <w:r w:rsidRPr="008C55E6">
        <w:t xml:space="preserve">Possess </w:t>
      </w:r>
      <w:r w:rsidR="008C55E6" w:rsidRPr="008C55E6">
        <w:t>good communication and inter-personal skills</w:t>
      </w:r>
    </w:p>
    <w:p w:rsidR="008C55E6" w:rsidRDefault="008C55E6" w:rsidP="00D90B3F">
      <w:pPr>
        <w:pStyle w:val="ListParagraph"/>
        <w:numPr>
          <w:ilvl w:val="0"/>
          <w:numId w:val="11"/>
        </w:numPr>
        <w:spacing w:after="0"/>
      </w:pPr>
      <w:r w:rsidRPr="008C55E6">
        <w:t>Have an awareness of and interest in, their chosen field of study.</w:t>
      </w:r>
    </w:p>
    <w:p w:rsidR="00D25DD3" w:rsidRDefault="00BC4E22" w:rsidP="00F314F4">
      <w:pPr>
        <w:numPr>
          <w:ilvl w:val="0"/>
          <w:numId w:val="11"/>
        </w:numPr>
        <w:spacing w:after="0" w:line="240" w:lineRule="auto"/>
      </w:pPr>
      <w:r>
        <w:t>T</w:t>
      </w:r>
      <w:r w:rsidR="00954A14">
        <w:t>hink you will benefit in terms of career and personal development from obtaining this qualification.</w:t>
      </w:r>
    </w:p>
    <w:p w:rsidR="00954A14" w:rsidRDefault="00954A14" w:rsidP="00D25DD3">
      <w:pPr>
        <w:spacing w:after="0"/>
      </w:pPr>
    </w:p>
    <w:p w:rsidR="00D25DD3" w:rsidRDefault="00D25DD3" w:rsidP="00655782">
      <w:pPr>
        <w:pStyle w:val="ListParagraph"/>
        <w:numPr>
          <w:ilvl w:val="0"/>
          <w:numId w:val="16"/>
        </w:numPr>
        <w:spacing w:after="0"/>
        <w:ind w:left="426" w:hanging="426"/>
      </w:pPr>
      <w:r>
        <w:t xml:space="preserve">Where a student is required to repeat a year of study because they failed to reach the required academic requirements, payment will not be made for the repeat year and resumption of the scholarship will be based on individual circumstances and will be at the discretion of the Head of School. </w:t>
      </w:r>
    </w:p>
    <w:p w:rsidR="00655782" w:rsidRDefault="00655782">
      <w:pPr>
        <w:rPr>
          <w:u w:val="single"/>
        </w:rPr>
      </w:pPr>
      <w:r>
        <w:rPr>
          <w:u w:val="single"/>
        </w:rPr>
        <w:br w:type="page"/>
      </w:r>
    </w:p>
    <w:p w:rsidR="00CD0EFA" w:rsidRPr="00655782" w:rsidRDefault="00954A14" w:rsidP="00655782">
      <w:pPr>
        <w:pStyle w:val="ListParagraph"/>
        <w:numPr>
          <w:ilvl w:val="0"/>
          <w:numId w:val="16"/>
        </w:numPr>
        <w:spacing w:after="0"/>
        <w:ind w:left="426" w:hanging="426"/>
      </w:pPr>
      <w:r w:rsidRPr="00655782">
        <w:lastRenderedPageBreak/>
        <w:t xml:space="preserve">Undergraduate Degree and </w:t>
      </w:r>
      <w:r w:rsidR="00CD0EFA" w:rsidRPr="00655782">
        <w:t>Eligible Subjects</w:t>
      </w:r>
    </w:p>
    <w:p w:rsidR="00A926B5" w:rsidRPr="00655782" w:rsidRDefault="00A926B5" w:rsidP="0038075C">
      <w:pPr>
        <w:spacing w:after="0"/>
        <w:sectPr w:rsidR="00A926B5" w:rsidRPr="00655782" w:rsidSect="00BD5BCC">
          <w:headerReference w:type="default" r:id="rId9"/>
          <w:pgSz w:w="11906" w:h="16838"/>
          <w:pgMar w:top="1134" w:right="1134" w:bottom="1134" w:left="1134" w:header="709" w:footer="709" w:gutter="0"/>
          <w:cols w:space="708"/>
          <w:docGrid w:linePitch="360"/>
        </w:sectPr>
      </w:pPr>
    </w:p>
    <w:p w:rsidR="00CD0EFA" w:rsidRPr="005B243F" w:rsidRDefault="00CD0EFA" w:rsidP="00F221B2">
      <w:pPr>
        <w:spacing w:after="0"/>
        <w:ind w:left="720"/>
        <w:rPr>
          <w:color w:val="000000" w:themeColor="text1"/>
        </w:rPr>
      </w:pPr>
      <w:r w:rsidRPr="005B243F">
        <w:rPr>
          <w:color w:val="000000" w:themeColor="text1"/>
        </w:rPr>
        <w:t>Accountancy</w:t>
      </w:r>
    </w:p>
    <w:p w:rsidR="00CD0EFA" w:rsidRPr="005B243F" w:rsidRDefault="00CD0EFA" w:rsidP="00F221B2">
      <w:pPr>
        <w:spacing w:after="0"/>
        <w:ind w:left="720"/>
        <w:rPr>
          <w:color w:val="000000" w:themeColor="text1"/>
        </w:rPr>
      </w:pPr>
      <w:r w:rsidRPr="005B243F">
        <w:rPr>
          <w:color w:val="000000" w:themeColor="text1"/>
        </w:rPr>
        <w:t>Biochemistry</w:t>
      </w:r>
    </w:p>
    <w:p w:rsidR="00CD0EFA" w:rsidRPr="005B243F" w:rsidRDefault="00CD0EFA" w:rsidP="00F221B2">
      <w:pPr>
        <w:spacing w:after="0"/>
        <w:ind w:left="720"/>
        <w:rPr>
          <w:color w:val="000000" w:themeColor="text1"/>
        </w:rPr>
      </w:pPr>
      <w:r w:rsidRPr="005B243F">
        <w:rPr>
          <w:color w:val="000000" w:themeColor="text1"/>
        </w:rPr>
        <w:t>Biology</w:t>
      </w:r>
    </w:p>
    <w:p w:rsidR="00CD0EFA" w:rsidRPr="005B243F" w:rsidRDefault="00CD0EFA" w:rsidP="00F221B2">
      <w:pPr>
        <w:spacing w:after="0"/>
        <w:ind w:left="720"/>
        <w:rPr>
          <w:color w:val="000000" w:themeColor="text1"/>
        </w:rPr>
      </w:pPr>
      <w:r w:rsidRPr="005B243F">
        <w:rPr>
          <w:color w:val="000000" w:themeColor="text1"/>
        </w:rPr>
        <w:t>Biotechnology</w:t>
      </w:r>
    </w:p>
    <w:p w:rsidR="00CD0EFA" w:rsidRPr="005B243F" w:rsidRDefault="00CD0EFA" w:rsidP="00F221B2">
      <w:pPr>
        <w:spacing w:after="0"/>
        <w:ind w:left="720"/>
        <w:rPr>
          <w:color w:val="000000" w:themeColor="text1"/>
        </w:rPr>
      </w:pPr>
      <w:r w:rsidRPr="005B243F">
        <w:rPr>
          <w:color w:val="000000" w:themeColor="text1"/>
        </w:rPr>
        <w:t>Business Management</w:t>
      </w:r>
    </w:p>
    <w:p w:rsidR="00CD0EFA" w:rsidRPr="005B243F" w:rsidRDefault="00CD0EFA" w:rsidP="00F221B2">
      <w:pPr>
        <w:spacing w:after="0"/>
        <w:ind w:left="720"/>
        <w:rPr>
          <w:color w:val="000000" w:themeColor="text1"/>
        </w:rPr>
      </w:pPr>
      <w:r w:rsidRPr="005B243F">
        <w:rPr>
          <w:color w:val="000000" w:themeColor="text1"/>
        </w:rPr>
        <w:t>Chemical Engineering</w:t>
      </w:r>
    </w:p>
    <w:p w:rsidR="00CD0EFA" w:rsidRPr="005B243F" w:rsidRDefault="00CD0EFA" w:rsidP="00F221B2">
      <w:pPr>
        <w:spacing w:after="0"/>
        <w:ind w:left="720"/>
        <w:rPr>
          <w:color w:val="000000" w:themeColor="text1"/>
        </w:rPr>
      </w:pPr>
      <w:r w:rsidRPr="005B243F">
        <w:rPr>
          <w:color w:val="000000" w:themeColor="text1"/>
        </w:rPr>
        <w:t>Chemistry</w:t>
      </w:r>
    </w:p>
    <w:p w:rsidR="00CD0EFA" w:rsidRPr="005B243F" w:rsidRDefault="00CD0EFA" w:rsidP="00F221B2">
      <w:pPr>
        <w:spacing w:after="0"/>
        <w:ind w:left="720"/>
        <w:rPr>
          <w:color w:val="000000" w:themeColor="text1"/>
        </w:rPr>
      </w:pPr>
      <w:r w:rsidRPr="005B243F">
        <w:rPr>
          <w:color w:val="000000" w:themeColor="text1"/>
        </w:rPr>
        <w:t>Civil and Structural Engineering</w:t>
      </w:r>
    </w:p>
    <w:p w:rsidR="00CD0EFA" w:rsidRPr="005B243F" w:rsidRDefault="00CD0EFA" w:rsidP="00F221B2">
      <w:pPr>
        <w:spacing w:after="0"/>
        <w:ind w:left="720"/>
        <w:rPr>
          <w:color w:val="000000" w:themeColor="text1"/>
        </w:rPr>
      </w:pPr>
      <w:r w:rsidRPr="005B243F">
        <w:rPr>
          <w:color w:val="000000" w:themeColor="text1"/>
        </w:rPr>
        <w:t>Computing</w:t>
      </w:r>
    </w:p>
    <w:p w:rsidR="00CD0EFA" w:rsidRPr="005B243F" w:rsidRDefault="00CD0EFA" w:rsidP="00F221B2">
      <w:pPr>
        <w:spacing w:after="0"/>
        <w:ind w:left="720"/>
        <w:rPr>
          <w:color w:val="000000" w:themeColor="text1"/>
        </w:rPr>
      </w:pPr>
      <w:r w:rsidRPr="005B243F">
        <w:rPr>
          <w:color w:val="000000" w:themeColor="text1"/>
        </w:rPr>
        <w:t>Computing Science</w:t>
      </w:r>
    </w:p>
    <w:p w:rsidR="00CD0EFA" w:rsidRPr="005B243F" w:rsidRDefault="00CD0EFA" w:rsidP="00F221B2">
      <w:pPr>
        <w:spacing w:after="0"/>
        <w:ind w:left="720"/>
        <w:rPr>
          <w:color w:val="000000" w:themeColor="text1"/>
        </w:rPr>
      </w:pPr>
      <w:r w:rsidRPr="005B243F">
        <w:rPr>
          <w:color w:val="000000" w:themeColor="text1"/>
        </w:rPr>
        <w:t>Conservation Biology</w:t>
      </w:r>
    </w:p>
    <w:p w:rsidR="00CD0EFA" w:rsidRPr="005B243F" w:rsidRDefault="00CD0EFA" w:rsidP="00F221B2">
      <w:pPr>
        <w:spacing w:after="0"/>
        <w:ind w:left="720"/>
        <w:rPr>
          <w:color w:val="000000" w:themeColor="text1"/>
        </w:rPr>
      </w:pPr>
      <w:r w:rsidRPr="005B243F">
        <w:rPr>
          <w:color w:val="000000" w:themeColor="text1"/>
        </w:rPr>
        <w:t>Ecology</w:t>
      </w:r>
    </w:p>
    <w:p w:rsidR="00CD0EFA" w:rsidRPr="005B243F" w:rsidRDefault="00CD0EFA" w:rsidP="00F221B2">
      <w:pPr>
        <w:spacing w:after="0"/>
        <w:ind w:left="720"/>
        <w:rPr>
          <w:color w:val="000000" w:themeColor="text1"/>
        </w:rPr>
      </w:pPr>
      <w:r w:rsidRPr="005B243F">
        <w:rPr>
          <w:color w:val="000000" w:themeColor="text1"/>
        </w:rPr>
        <w:t>Economics</w:t>
      </w:r>
    </w:p>
    <w:p w:rsidR="00CD0EFA" w:rsidRPr="005B243F" w:rsidRDefault="00CD0EFA" w:rsidP="00F221B2">
      <w:pPr>
        <w:spacing w:after="0"/>
        <w:ind w:left="720"/>
        <w:rPr>
          <w:color w:val="000000" w:themeColor="text1"/>
        </w:rPr>
      </w:pPr>
      <w:r w:rsidRPr="005B243F">
        <w:rPr>
          <w:color w:val="000000" w:themeColor="text1"/>
        </w:rPr>
        <w:t>Electrical and Electronic Engineering</w:t>
      </w:r>
    </w:p>
    <w:p w:rsidR="00CD0EFA" w:rsidRPr="005B243F" w:rsidRDefault="00CD0EFA" w:rsidP="00F221B2">
      <w:pPr>
        <w:spacing w:after="0"/>
        <w:ind w:left="720"/>
        <w:rPr>
          <w:color w:val="000000" w:themeColor="text1"/>
        </w:rPr>
      </w:pPr>
      <w:r w:rsidRPr="005B243F">
        <w:rPr>
          <w:color w:val="000000" w:themeColor="text1"/>
        </w:rPr>
        <w:t>Engineering</w:t>
      </w:r>
    </w:p>
    <w:p w:rsidR="00CD0EFA" w:rsidRPr="005B243F" w:rsidRDefault="00A926B5" w:rsidP="00F221B2">
      <w:pPr>
        <w:spacing w:after="0"/>
        <w:ind w:left="720"/>
        <w:rPr>
          <w:color w:val="000000" w:themeColor="text1"/>
        </w:rPr>
      </w:pPr>
      <w:r w:rsidRPr="005B243F">
        <w:rPr>
          <w:color w:val="000000" w:themeColor="text1"/>
        </w:rPr>
        <w:t>Environmental</w:t>
      </w:r>
      <w:r w:rsidR="00CD0EFA" w:rsidRPr="005B243F">
        <w:rPr>
          <w:color w:val="000000" w:themeColor="text1"/>
        </w:rPr>
        <w:t xml:space="preserve"> Science</w:t>
      </w:r>
    </w:p>
    <w:p w:rsidR="00CD0EFA" w:rsidRPr="005B243F" w:rsidRDefault="00CD0EFA" w:rsidP="00F221B2">
      <w:pPr>
        <w:spacing w:after="0"/>
        <w:ind w:left="720"/>
        <w:rPr>
          <w:color w:val="000000" w:themeColor="text1"/>
        </w:rPr>
      </w:pPr>
      <w:r w:rsidRPr="005B243F">
        <w:rPr>
          <w:color w:val="000000" w:themeColor="text1"/>
        </w:rPr>
        <w:t>Finance</w:t>
      </w:r>
    </w:p>
    <w:p w:rsidR="00CD0EFA" w:rsidRPr="005B243F" w:rsidRDefault="00CD0EFA" w:rsidP="00F221B2">
      <w:pPr>
        <w:spacing w:after="0"/>
        <w:ind w:left="720"/>
        <w:rPr>
          <w:color w:val="000000" w:themeColor="text1"/>
        </w:rPr>
      </w:pPr>
      <w:r w:rsidRPr="005B243F">
        <w:rPr>
          <w:color w:val="000000" w:themeColor="text1"/>
        </w:rPr>
        <w:t>French</w:t>
      </w:r>
    </w:p>
    <w:p w:rsidR="00CD0EFA" w:rsidRPr="005B243F" w:rsidRDefault="00CD0EFA" w:rsidP="00F221B2">
      <w:pPr>
        <w:spacing w:after="0"/>
        <w:ind w:left="720"/>
        <w:rPr>
          <w:color w:val="000000" w:themeColor="text1"/>
        </w:rPr>
      </w:pPr>
      <w:r w:rsidRPr="005B243F">
        <w:rPr>
          <w:color w:val="000000" w:themeColor="text1"/>
        </w:rPr>
        <w:t>Geography</w:t>
      </w:r>
    </w:p>
    <w:p w:rsidR="00CD0EFA" w:rsidRPr="005B243F" w:rsidRDefault="00CD0EFA" w:rsidP="00F221B2">
      <w:pPr>
        <w:spacing w:after="0"/>
        <w:ind w:left="720"/>
        <w:rPr>
          <w:color w:val="000000" w:themeColor="text1"/>
        </w:rPr>
      </w:pPr>
      <w:r w:rsidRPr="005B243F">
        <w:rPr>
          <w:color w:val="000000" w:themeColor="text1"/>
        </w:rPr>
        <w:t>Geology and Petroleum Geology</w:t>
      </w:r>
    </w:p>
    <w:p w:rsidR="00CD0EFA" w:rsidRPr="005B243F" w:rsidRDefault="00CD0EFA" w:rsidP="00F221B2">
      <w:pPr>
        <w:spacing w:after="0"/>
        <w:ind w:left="720"/>
        <w:rPr>
          <w:color w:val="000000" w:themeColor="text1"/>
        </w:rPr>
      </w:pPr>
      <w:r w:rsidRPr="005B243F">
        <w:rPr>
          <w:color w:val="000000" w:themeColor="text1"/>
        </w:rPr>
        <w:t>German</w:t>
      </w:r>
    </w:p>
    <w:p w:rsidR="00CD0EFA" w:rsidRPr="007F524E" w:rsidRDefault="00CD0EFA" w:rsidP="00F221B2">
      <w:pPr>
        <w:spacing w:after="0"/>
        <w:ind w:left="720"/>
        <w:rPr>
          <w:color w:val="000000" w:themeColor="text1"/>
        </w:rPr>
      </w:pPr>
      <w:r w:rsidRPr="007F524E">
        <w:rPr>
          <w:color w:val="000000" w:themeColor="text1"/>
        </w:rPr>
        <w:t>Information Systems</w:t>
      </w:r>
    </w:p>
    <w:p w:rsidR="00CD0EFA" w:rsidRPr="007F524E" w:rsidRDefault="00CD0EFA" w:rsidP="00F221B2">
      <w:pPr>
        <w:spacing w:after="0"/>
        <w:ind w:left="720"/>
        <w:rPr>
          <w:color w:val="000000" w:themeColor="text1"/>
        </w:rPr>
      </w:pPr>
      <w:r w:rsidRPr="007F524E">
        <w:rPr>
          <w:color w:val="000000" w:themeColor="text1"/>
        </w:rPr>
        <w:t>Information Systems and Management</w:t>
      </w:r>
    </w:p>
    <w:p w:rsidR="00CD0EFA" w:rsidRPr="005B243F" w:rsidRDefault="00CD0EFA" w:rsidP="00F221B2">
      <w:pPr>
        <w:spacing w:after="0"/>
        <w:ind w:left="720"/>
        <w:rPr>
          <w:color w:val="000000" w:themeColor="text1"/>
        </w:rPr>
      </w:pPr>
      <w:r w:rsidRPr="005B243F">
        <w:rPr>
          <w:color w:val="000000" w:themeColor="text1"/>
        </w:rPr>
        <w:t>Law</w:t>
      </w:r>
    </w:p>
    <w:p w:rsidR="00CD0EFA" w:rsidRPr="005B243F" w:rsidRDefault="00CD0EFA" w:rsidP="00F221B2">
      <w:pPr>
        <w:spacing w:after="0"/>
        <w:ind w:left="720"/>
        <w:rPr>
          <w:color w:val="000000" w:themeColor="text1"/>
        </w:rPr>
      </w:pPr>
      <w:r w:rsidRPr="005B243F">
        <w:rPr>
          <w:color w:val="000000" w:themeColor="text1"/>
        </w:rPr>
        <w:t>Legal Studies</w:t>
      </w:r>
    </w:p>
    <w:p w:rsidR="00CD0EFA" w:rsidRPr="005B243F" w:rsidRDefault="00CD0EFA" w:rsidP="00F221B2">
      <w:pPr>
        <w:spacing w:after="0"/>
        <w:ind w:left="720"/>
        <w:rPr>
          <w:color w:val="000000" w:themeColor="text1"/>
        </w:rPr>
      </w:pPr>
      <w:r w:rsidRPr="005B243F">
        <w:rPr>
          <w:color w:val="000000" w:themeColor="text1"/>
        </w:rPr>
        <w:t>Marine Biology</w:t>
      </w:r>
    </w:p>
    <w:p w:rsidR="00CD0EFA" w:rsidRPr="005B243F" w:rsidRDefault="00CD0EFA" w:rsidP="00F221B2">
      <w:pPr>
        <w:spacing w:after="0"/>
        <w:ind w:left="720"/>
        <w:rPr>
          <w:color w:val="000000" w:themeColor="text1"/>
        </w:rPr>
      </w:pPr>
      <w:r w:rsidRPr="005B243F">
        <w:rPr>
          <w:color w:val="000000" w:themeColor="text1"/>
        </w:rPr>
        <w:t>Mathematics</w:t>
      </w:r>
    </w:p>
    <w:p w:rsidR="00CD0EFA" w:rsidRPr="005B243F" w:rsidRDefault="00CD0EFA" w:rsidP="00F221B2">
      <w:pPr>
        <w:spacing w:after="0"/>
        <w:ind w:left="720"/>
        <w:rPr>
          <w:color w:val="000000" w:themeColor="text1"/>
        </w:rPr>
      </w:pPr>
      <w:r w:rsidRPr="005B243F">
        <w:rPr>
          <w:color w:val="000000" w:themeColor="text1"/>
        </w:rPr>
        <w:t>Mechanical Engineering</w:t>
      </w:r>
    </w:p>
    <w:p w:rsidR="00CD0EFA" w:rsidRPr="005B243F" w:rsidRDefault="00CD0EFA" w:rsidP="00F221B2">
      <w:pPr>
        <w:spacing w:after="0"/>
        <w:ind w:left="720"/>
        <w:rPr>
          <w:color w:val="000000" w:themeColor="text1"/>
        </w:rPr>
      </w:pPr>
      <w:r w:rsidRPr="005B243F">
        <w:rPr>
          <w:color w:val="000000" w:themeColor="text1"/>
        </w:rPr>
        <w:t>Microbiology</w:t>
      </w:r>
    </w:p>
    <w:p w:rsidR="00CD0EFA" w:rsidRPr="005B243F" w:rsidRDefault="00CD0EFA" w:rsidP="00F221B2">
      <w:pPr>
        <w:spacing w:after="0"/>
        <w:ind w:left="720"/>
        <w:rPr>
          <w:color w:val="000000" w:themeColor="text1"/>
        </w:rPr>
      </w:pPr>
      <w:r w:rsidRPr="005B243F">
        <w:rPr>
          <w:color w:val="000000" w:themeColor="text1"/>
        </w:rPr>
        <w:t xml:space="preserve">Natural </w:t>
      </w:r>
      <w:r w:rsidR="00A926B5" w:rsidRPr="005B243F">
        <w:rPr>
          <w:color w:val="000000" w:themeColor="text1"/>
        </w:rPr>
        <w:t>Philosophy</w:t>
      </w:r>
      <w:r w:rsidRPr="005B243F">
        <w:rPr>
          <w:color w:val="000000" w:themeColor="text1"/>
        </w:rPr>
        <w:t xml:space="preserve"> (Physics)</w:t>
      </w:r>
    </w:p>
    <w:p w:rsidR="00CD0EFA" w:rsidRPr="005B243F" w:rsidRDefault="00CD0EFA" w:rsidP="00F221B2">
      <w:pPr>
        <w:spacing w:after="0"/>
        <w:ind w:left="720"/>
        <w:rPr>
          <w:color w:val="000000" w:themeColor="text1"/>
        </w:rPr>
      </w:pPr>
      <w:r w:rsidRPr="005B243F">
        <w:rPr>
          <w:color w:val="000000" w:themeColor="text1"/>
        </w:rPr>
        <w:t>Petroleum Engineering</w:t>
      </w:r>
    </w:p>
    <w:p w:rsidR="00CD0EFA" w:rsidRPr="005B243F" w:rsidRDefault="00CD0EFA" w:rsidP="00F221B2">
      <w:pPr>
        <w:spacing w:after="0"/>
        <w:ind w:left="720"/>
        <w:rPr>
          <w:color w:val="000000" w:themeColor="text1"/>
        </w:rPr>
      </w:pPr>
      <w:r w:rsidRPr="005B243F">
        <w:rPr>
          <w:color w:val="000000" w:themeColor="text1"/>
        </w:rPr>
        <w:t>Physics</w:t>
      </w:r>
    </w:p>
    <w:p w:rsidR="00CD0EFA" w:rsidRPr="005B243F" w:rsidRDefault="00CD0EFA" w:rsidP="00F221B2">
      <w:pPr>
        <w:spacing w:after="0"/>
        <w:ind w:left="720"/>
        <w:rPr>
          <w:color w:val="000000" w:themeColor="text1"/>
        </w:rPr>
      </w:pPr>
      <w:r w:rsidRPr="005B243F">
        <w:rPr>
          <w:color w:val="000000" w:themeColor="text1"/>
        </w:rPr>
        <w:t>Plant and Soil Science</w:t>
      </w:r>
    </w:p>
    <w:p w:rsidR="00CD0EFA" w:rsidRPr="005B243F" w:rsidRDefault="00CD0EFA" w:rsidP="00F221B2">
      <w:pPr>
        <w:spacing w:after="0"/>
        <w:ind w:left="720"/>
        <w:rPr>
          <w:color w:val="000000" w:themeColor="text1"/>
        </w:rPr>
      </w:pPr>
      <w:r w:rsidRPr="005B243F">
        <w:rPr>
          <w:color w:val="000000" w:themeColor="text1"/>
        </w:rPr>
        <w:t>Politics and International Relations</w:t>
      </w:r>
    </w:p>
    <w:p w:rsidR="00CD0EFA" w:rsidRPr="005B243F" w:rsidRDefault="00A926B5" w:rsidP="00F221B2">
      <w:pPr>
        <w:spacing w:after="0"/>
        <w:ind w:left="720"/>
        <w:rPr>
          <w:color w:val="000000" w:themeColor="text1"/>
        </w:rPr>
      </w:pPr>
      <w:r w:rsidRPr="005B243F">
        <w:rPr>
          <w:color w:val="000000" w:themeColor="text1"/>
        </w:rPr>
        <w:t>Psychology</w:t>
      </w:r>
      <w:r w:rsidR="00CD0EFA" w:rsidRPr="005B243F">
        <w:rPr>
          <w:color w:val="000000" w:themeColor="text1"/>
        </w:rPr>
        <w:t xml:space="preserve"> </w:t>
      </w:r>
    </w:p>
    <w:p w:rsidR="00A926B5" w:rsidRDefault="00A926B5" w:rsidP="00F221B2">
      <w:pPr>
        <w:spacing w:after="0"/>
        <w:ind w:left="720"/>
        <w:sectPr w:rsidR="00A926B5" w:rsidSect="00BD5BCC">
          <w:type w:val="continuous"/>
          <w:pgSz w:w="11906" w:h="16838"/>
          <w:pgMar w:top="1134" w:right="1134" w:bottom="1134" w:left="1134" w:header="709" w:footer="709" w:gutter="0"/>
          <w:cols w:num="2" w:space="708"/>
          <w:docGrid w:linePitch="360"/>
        </w:sectPr>
      </w:pPr>
    </w:p>
    <w:p w:rsidR="00A926B5" w:rsidRDefault="00A926B5" w:rsidP="0038075C">
      <w:pPr>
        <w:spacing w:after="0"/>
        <w:sectPr w:rsidR="00A926B5" w:rsidSect="00BD5BCC">
          <w:type w:val="continuous"/>
          <w:pgSz w:w="11906" w:h="16838"/>
          <w:pgMar w:top="1134" w:right="1134" w:bottom="1134" w:left="1134" w:header="709" w:footer="709" w:gutter="0"/>
          <w:cols w:space="708"/>
          <w:docGrid w:linePitch="360"/>
        </w:sectPr>
      </w:pPr>
    </w:p>
    <w:p w:rsidR="00F446EA" w:rsidRDefault="00BC4E22" w:rsidP="00BC4E22">
      <w:pPr>
        <w:spacing w:after="0"/>
      </w:pPr>
      <w:r>
        <w:t xml:space="preserve">12    </w:t>
      </w:r>
      <w:r w:rsidR="0038075C" w:rsidRPr="00655782">
        <w:t>Timetable</w:t>
      </w:r>
      <w:r w:rsidR="005C46D4" w:rsidRPr="00655782">
        <w:t>:</w:t>
      </w:r>
      <w:r w:rsidR="00F82C35">
        <w:t xml:space="preserve"> To be considered for the scholarship, applicants must a</w:t>
      </w:r>
      <w:r w:rsidR="00F446EA">
        <w:t xml:space="preserve">pply to UCAS for a place at the </w:t>
      </w:r>
    </w:p>
    <w:p w:rsidR="00F82C35" w:rsidRPr="00F446EA" w:rsidRDefault="00F446EA" w:rsidP="00BC4E22">
      <w:pPr>
        <w:spacing w:after="0"/>
      </w:pPr>
      <w:r>
        <w:t xml:space="preserve">         </w:t>
      </w:r>
      <w:r w:rsidR="00F82C35">
        <w:t>University of Aberdeen by</w:t>
      </w:r>
      <w:r w:rsidR="00F82C35" w:rsidRPr="00BC4E22">
        <w:rPr>
          <w:b/>
        </w:rPr>
        <w:t xml:space="preserve"> </w:t>
      </w:r>
      <w:r w:rsidR="005A7870" w:rsidRPr="005A7870">
        <w:rPr>
          <w:b/>
        </w:rPr>
        <w:t>15TH JANUARY 2018</w:t>
      </w:r>
      <w:r w:rsidR="00F82C35" w:rsidRPr="005A7870">
        <w:rPr>
          <w:b/>
        </w:rPr>
        <w:t>.</w:t>
      </w:r>
    </w:p>
    <w:p w:rsidR="00F446EA" w:rsidRDefault="00F446EA" w:rsidP="00F446EA">
      <w:pPr>
        <w:spacing w:after="0"/>
      </w:pPr>
      <w:r>
        <w:t xml:space="preserve">         </w:t>
      </w:r>
      <w:r w:rsidR="00BC4E22" w:rsidRPr="00BC4E22">
        <w:t>Eligible applicants will then be contacted by the University of Aberdeen with information on how to</w:t>
      </w:r>
    </w:p>
    <w:p w:rsidR="00BC4E22" w:rsidRPr="00BC4E22" w:rsidRDefault="00BC4E22" w:rsidP="00F446EA">
      <w:pPr>
        <w:spacing w:after="0"/>
      </w:pPr>
      <w:r w:rsidRPr="00BC4E22">
        <w:t xml:space="preserve"> </w:t>
      </w:r>
      <w:r w:rsidR="00F446EA">
        <w:t xml:space="preserve">        </w:t>
      </w:r>
      <w:r w:rsidRPr="00BC4E22">
        <w:t>apply for the scholarship.</w:t>
      </w:r>
    </w:p>
    <w:p w:rsidR="00F446EA" w:rsidRDefault="00F446EA" w:rsidP="00F446EA">
      <w:pPr>
        <w:spacing w:after="0"/>
        <w:rPr>
          <w:b/>
        </w:rPr>
      </w:pPr>
    </w:p>
    <w:p w:rsidR="0038075C" w:rsidRPr="005A7870" w:rsidRDefault="0038075C" w:rsidP="00F446EA">
      <w:pPr>
        <w:spacing w:after="0"/>
      </w:pPr>
      <w:r w:rsidRPr="005A7870">
        <w:t xml:space="preserve">If you have any queries not answered by the guidelines above please contact </w:t>
      </w:r>
      <w:r w:rsidR="00555237">
        <w:t>Dominic Milne</w:t>
      </w:r>
      <w:r w:rsidR="00655782" w:rsidRPr="005A7870">
        <w:t xml:space="preserve">, </w:t>
      </w:r>
      <w:r w:rsidR="00555237">
        <w:t xml:space="preserve">Deputy </w:t>
      </w:r>
      <w:r w:rsidR="00655782" w:rsidRPr="005A7870">
        <w:t>Head of International Office</w:t>
      </w:r>
      <w:r w:rsidRPr="005A7870">
        <w:t xml:space="preserve"> at </w:t>
      </w:r>
      <w:hyperlink r:id="rId10" w:history="1">
        <w:r w:rsidR="00F219E0" w:rsidRPr="005A7870">
          <w:rPr>
            <w:rStyle w:val="Hyperlink"/>
            <w:color w:val="auto"/>
          </w:rPr>
          <w:t>sirthomas@abdn.ac.uk</w:t>
        </w:r>
      </w:hyperlink>
      <w:r w:rsidR="00A926B5" w:rsidRPr="005A7870">
        <w:t xml:space="preserve"> or</w:t>
      </w:r>
      <w:r w:rsidRPr="005A7870">
        <w:t xml:space="preserve"> telephone</w:t>
      </w:r>
      <w:r w:rsidR="00DD1D66" w:rsidRPr="005A7870">
        <w:t xml:space="preserve"> + 44 (</w:t>
      </w:r>
      <w:r w:rsidRPr="005A7870">
        <w:t>0</w:t>
      </w:r>
      <w:r w:rsidR="00DD1D66" w:rsidRPr="005A7870">
        <w:t>)</w:t>
      </w:r>
      <w:r w:rsidRPr="005A7870">
        <w:t xml:space="preserve">1224 272090. </w:t>
      </w:r>
    </w:p>
    <w:sectPr w:rsidR="0038075C" w:rsidRPr="005A7870" w:rsidSect="00BD5BCC">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E09" w:rsidRDefault="00443E09" w:rsidP="005F7B57">
      <w:pPr>
        <w:spacing w:after="0" w:line="240" w:lineRule="auto"/>
      </w:pPr>
      <w:r>
        <w:separator/>
      </w:r>
    </w:p>
  </w:endnote>
  <w:endnote w:type="continuationSeparator" w:id="0">
    <w:p w:rsidR="00443E09" w:rsidRDefault="00443E09" w:rsidP="005F7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E09" w:rsidRDefault="00443E09" w:rsidP="005F7B57">
      <w:pPr>
        <w:spacing w:after="0" w:line="240" w:lineRule="auto"/>
      </w:pPr>
      <w:r>
        <w:separator/>
      </w:r>
    </w:p>
  </w:footnote>
  <w:footnote w:type="continuationSeparator" w:id="0">
    <w:p w:rsidR="00443E09" w:rsidRDefault="00443E09" w:rsidP="005F7B57">
      <w:pPr>
        <w:spacing w:after="0" w:line="240" w:lineRule="auto"/>
      </w:pPr>
      <w:r>
        <w:continuationSeparator/>
      </w:r>
    </w:p>
  </w:footnote>
  <w:footnote w:id="1">
    <w:p w:rsidR="00443E09" w:rsidRDefault="00443E09">
      <w:pPr>
        <w:pStyle w:val="FootnoteText"/>
      </w:pPr>
      <w:r>
        <w:rPr>
          <w:rStyle w:val="FootnoteReference"/>
        </w:rPr>
        <w:footnoteRef/>
      </w:r>
      <w:r>
        <w:t xml:space="preserve"> See terms and conditions for full details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E09" w:rsidRDefault="00443E09" w:rsidP="005F7B57">
    <w:pPr>
      <w:pStyle w:val="Header"/>
      <w:jc w:val="right"/>
    </w:pPr>
    <w:r>
      <w:rPr>
        <w:noProof/>
        <w:lang w:eastAsia="en-GB"/>
      </w:rPr>
      <w:drawing>
        <wp:inline distT="0" distB="0" distL="0" distR="0" wp14:anchorId="62493621" wp14:editId="2DAE7DC2">
          <wp:extent cx="1266825" cy="466725"/>
          <wp:effectExtent l="0" t="0" r="9525" b="9525"/>
          <wp:docPr id="1" name="Picture 1" descr="Solid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id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66725"/>
                  </a:xfrm>
                  <a:prstGeom prst="rect">
                    <a:avLst/>
                  </a:prstGeom>
                  <a:noFill/>
                  <a:ln>
                    <a:noFill/>
                  </a:ln>
                </pic:spPr>
              </pic:pic>
            </a:graphicData>
          </a:graphic>
        </wp:inline>
      </w:drawing>
    </w:r>
  </w:p>
  <w:p w:rsidR="00443E09" w:rsidRDefault="00443E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6F22"/>
    <w:multiLevelType w:val="hybridMultilevel"/>
    <w:tmpl w:val="F7A29FC8"/>
    <w:lvl w:ilvl="0" w:tplc="42A4DD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5619C"/>
    <w:multiLevelType w:val="hybridMultilevel"/>
    <w:tmpl w:val="E8B6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17320"/>
    <w:multiLevelType w:val="hybridMultilevel"/>
    <w:tmpl w:val="D9A41150"/>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42559"/>
    <w:multiLevelType w:val="hybridMultilevel"/>
    <w:tmpl w:val="8B4A21D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334126"/>
    <w:multiLevelType w:val="hybridMultilevel"/>
    <w:tmpl w:val="37566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A667D"/>
    <w:multiLevelType w:val="hybridMultilevel"/>
    <w:tmpl w:val="1DFCD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6" w15:restartNumberingAfterBreak="0">
    <w:nsid w:val="211E31D0"/>
    <w:multiLevelType w:val="hybridMultilevel"/>
    <w:tmpl w:val="68644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65559"/>
    <w:multiLevelType w:val="hybridMultilevel"/>
    <w:tmpl w:val="E1DA0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CA7BC1"/>
    <w:multiLevelType w:val="multilevel"/>
    <w:tmpl w:val="F140AEB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332F54FD"/>
    <w:multiLevelType w:val="hybridMultilevel"/>
    <w:tmpl w:val="742428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C500EE"/>
    <w:multiLevelType w:val="hybridMultilevel"/>
    <w:tmpl w:val="A7E6C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158F5"/>
    <w:multiLevelType w:val="hybridMultilevel"/>
    <w:tmpl w:val="05CCD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3170EEF"/>
    <w:multiLevelType w:val="hybridMultilevel"/>
    <w:tmpl w:val="4652371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431828D9"/>
    <w:multiLevelType w:val="hybridMultilevel"/>
    <w:tmpl w:val="97984C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A83FD1"/>
    <w:multiLevelType w:val="hybridMultilevel"/>
    <w:tmpl w:val="588E9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6E18BA"/>
    <w:multiLevelType w:val="hybridMultilevel"/>
    <w:tmpl w:val="6262A9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7D24AC7"/>
    <w:multiLevelType w:val="hybridMultilevel"/>
    <w:tmpl w:val="0CC64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670BFB"/>
    <w:multiLevelType w:val="hybridMultilevel"/>
    <w:tmpl w:val="841451D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617471FA"/>
    <w:multiLevelType w:val="hybridMultilevel"/>
    <w:tmpl w:val="EC88A39E"/>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C8770F"/>
    <w:multiLevelType w:val="hybridMultilevel"/>
    <w:tmpl w:val="A82AC29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6845E0"/>
    <w:multiLevelType w:val="hybridMultilevel"/>
    <w:tmpl w:val="C82C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CA1603"/>
    <w:multiLevelType w:val="hybridMultilevel"/>
    <w:tmpl w:val="588E9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EC0E2A"/>
    <w:multiLevelType w:val="hybridMultilevel"/>
    <w:tmpl w:val="313E938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787C0FE7"/>
    <w:multiLevelType w:val="hybridMultilevel"/>
    <w:tmpl w:val="830CFB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7E1A7BAD"/>
    <w:multiLevelType w:val="hybridMultilevel"/>
    <w:tmpl w:val="0084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5"/>
  </w:num>
  <w:num w:numId="4">
    <w:abstractNumId w:val="16"/>
  </w:num>
  <w:num w:numId="5">
    <w:abstractNumId w:val="6"/>
  </w:num>
  <w:num w:numId="6">
    <w:abstractNumId w:val="20"/>
  </w:num>
  <w:num w:numId="7">
    <w:abstractNumId w:val="1"/>
  </w:num>
  <w:num w:numId="8">
    <w:abstractNumId w:val="21"/>
  </w:num>
  <w:num w:numId="9">
    <w:abstractNumId w:val="14"/>
  </w:num>
  <w:num w:numId="10">
    <w:abstractNumId w:val="3"/>
  </w:num>
  <w:num w:numId="11">
    <w:abstractNumId w:val="11"/>
  </w:num>
  <w:num w:numId="12">
    <w:abstractNumId w:val="0"/>
  </w:num>
  <w:num w:numId="13">
    <w:abstractNumId w:val="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22"/>
  </w:num>
  <w:num w:numId="18">
    <w:abstractNumId w:val="10"/>
  </w:num>
  <w:num w:numId="19">
    <w:abstractNumId w:val="23"/>
  </w:num>
  <w:num w:numId="20">
    <w:abstractNumId w:val="17"/>
  </w:num>
  <w:num w:numId="21">
    <w:abstractNumId w:val="12"/>
  </w:num>
  <w:num w:numId="22">
    <w:abstractNumId w:val="19"/>
  </w:num>
  <w:num w:numId="23">
    <w:abstractNumId w:val="18"/>
  </w:num>
  <w:num w:numId="24">
    <w:abstractNumId w:val="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B57"/>
    <w:rsid w:val="00015E15"/>
    <w:rsid w:val="000D43A8"/>
    <w:rsid w:val="00176310"/>
    <w:rsid w:val="002F6DD3"/>
    <w:rsid w:val="00352EAD"/>
    <w:rsid w:val="00357FE7"/>
    <w:rsid w:val="0038075C"/>
    <w:rsid w:val="003A1F24"/>
    <w:rsid w:val="00443E09"/>
    <w:rsid w:val="0044403A"/>
    <w:rsid w:val="004A5938"/>
    <w:rsid w:val="004D605B"/>
    <w:rsid w:val="004F6E35"/>
    <w:rsid w:val="00527B77"/>
    <w:rsid w:val="00555237"/>
    <w:rsid w:val="005A032D"/>
    <w:rsid w:val="005A7870"/>
    <w:rsid w:val="005B243F"/>
    <w:rsid w:val="005C46D4"/>
    <w:rsid w:val="005D0CAC"/>
    <w:rsid w:val="005F42FD"/>
    <w:rsid w:val="005F7B57"/>
    <w:rsid w:val="00655782"/>
    <w:rsid w:val="007008CF"/>
    <w:rsid w:val="0072340D"/>
    <w:rsid w:val="00723951"/>
    <w:rsid w:val="007F0433"/>
    <w:rsid w:val="007F524E"/>
    <w:rsid w:val="0081726F"/>
    <w:rsid w:val="00883232"/>
    <w:rsid w:val="008C1F3A"/>
    <w:rsid w:val="008C55E6"/>
    <w:rsid w:val="00954A14"/>
    <w:rsid w:val="009A7FFE"/>
    <w:rsid w:val="00A12571"/>
    <w:rsid w:val="00A926B5"/>
    <w:rsid w:val="00AA0403"/>
    <w:rsid w:val="00AB04AA"/>
    <w:rsid w:val="00B63C62"/>
    <w:rsid w:val="00B83781"/>
    <w:rsid w:val="00BA7849"/>
    <w:rsid w:val="00BC4552"/>
    <w:rsid w:val="00BC4E22"/>
    <w:rsid w:val="00BD4826"/>
    <w:rsid w:val="00BD5BCC"/>
    <w:rsid w:val="00BD7DFD"/>
    <w:rsid w:val="00BF7ED8"/>
    <w:rsid w:val="00C00191"/>
    <w:rsid w:val="00C1428E"/>
    <w:rsid w:val="00C23739"/>
    <w:rsid w:val="00C47FC2"/>
    <w:rsid w:val="00C778F4"/>
    <w:rsid w:val="00CD01CD"/>
    <w:rsid w:val="00CD0EFA"/>
    <w:rsid w:val="00CE2252"/>
    <w:rsid w:val="00D25DD3"/>
    <w:rsid w:val="00D90B3F"/>
    <w:rsid w:val="00DB470A"/>
    <w:rsid w:val="00DD1D66"/>
    <w:rsid w:val="00E238E4"/>
    <w:rsid w:val="00E259B8"/>
    <w:rsid w:val="00E30D36"/>
    <w:rsid w:val="00F219E0"/>
    <w:rsid w:val="00F221B2"/>
    <w:rsid w:val="00F314F4"/>
    <w:rsid w:val="00F446EA"/>
    <w:rsid w:val="00F82C35"/>
    <w:rsid w:val="00F8584D"/>
    <w:rsid w:val="00FD1DDB"/>
    <w:rsid w:val="00FE6549"/>
    <w:rsid w:val="00FF1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AE2570E-B807-4015-8A59-D4714379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B57"/>
    <w:rPr>
      <w:strike w:val="0"/>
      <w:dstrike w:val="0"/>
      <w:color w:val="00818A"/>
      <w:u w:val="none"/>
      <w:effect w:val="none"/>
      <w:shd w:val="clear" w:color="auto" w:fill="auto"/>
    </w:rPr>
  </w:style>
  <w:style w:type="paragraph" w:styleId="NormalWeb">
    <w:name w:val="Normal (Web)"/>
    <w:basedOn w:val="Normal"/>
    <w:uiPriority w:val="99"/>
    <w:semiHidden/>
    <w:unhideWhenUsed/>
    <w:rsid w:val="005F7B57"/>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F7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B57"/>
  </w:style>
  <w:style w:type="paragraph" w:styleId="Footer">
    <w:name w:val="footer"/>
    <w:basedOn w:val="Normal"/>
    <w:link w:val="FooterChar"/>
    <w:uiPriority w:val="99"/>
    <w:unhideWhenUsed/>
    <w:rsid w:val="005F7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B57"/>
  </w:style>
  <w:style w:type="table" w:styleId="TableGrid">
    <w:name w:val="Table Grid"/>
    <w:basedOn w:val="TableNormal"/>
    <w:rsid w:val="005F7B5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DD3"/>
    <w:pPr>
      <w:ind w:left="720"/>
      <w:contextualSpacing/>
    </w:pPr>
  </w:style>
  <w:style w:type="character" w:styleId="CommentReference">
    <w:name w:val="annotation reference"/>
    <w:basedOn w:val="DefaultParagraphFont"/>
    <w:uiPriority w:val="99"/>
    <w:semiHidden/>
    <w:unhideWhenUsed/>
    <w:rsid w:val="00BD4826"/>
    <w:rPr>
      <w:sz w:val="16"/>
      <w:szCs w:val="16"/>
    </w:rPr>
  </w:style>
  <w:style w:type="paragraph" w:styleId="CommentText">
    <w:name w:val="annotation text"/>
    <w:basedOn w:val="Normal"/>
    <w:link w:val="CommentTextChar"/>
    <w:uiPriority w:val="99"/>
    <w:semiHidden/>
    <w:unhideWhenUsed/>
    <w:rsid w:val="00BD4826"/>
    <w:pPr>
      <w:spacing w:line="240" w:lineRule="auto"/>
    </w:pPr>
    <w:rPr>
      <w:sz w:val="20"/>
      <w:szCs w:val="20"/>
    </w:rPr>
  </w:style>
  <w:style w:type="character" w:customStyle="1" w:styleId="CommentTextChar">
    <w:name w:val="Comment Text Char"/>
    <w:basedOn w:val="DefaultParagraphFont"/>
    <w:link w:val="CommentText"/>
    <w:uiPriority w:val="99"/>
    <w:semiHidden/>
    <w:rsid w:val="00BD4826"/>
    <w:rPr>
      <w:sz w:val="20"/>
      <w:szCs w:val="20"/>
    </w:rPr>
  </w:style>
  <w:style w:type="paragraph" w:styleId="CommentSubject">
    <w:name w:val="annotation subject"/>
    <w:basedOn w:val="CommentText"/>
    <w:next w:val="CommentText"/>
    <w:link w:val="CommentSubjectChar"/>
    <w:uiPriority w:val="99"/>
    <w:semiHidden/>
    <w:unhideWhenUsed/>
    <w:rsid w:val="00BD4826"/>
    <w:rPr>
      <w:b/>
      <w:bCs/>
    </w:rPr>
  </w:style>
  <w:style w:type="character" w:customStyle="1" w:styleId="CommentSubjectChar">
    <w:name w:val="Comment Subject Char"/>
    <w:basedOn w:val="CommentTextChar"/>
    <w:link w:val="CommentSubject"/>
    <w:uiPriority w:val="99"/>
    <w:semiHidden/>
    <w:rsid w:val="00BD4826"/>
    <w:rPr>
      <w:b/>
      <w:bCs/>
      <w:sz w:val="20"/>
      <w:szCs w:val="20"/>
    </w:rPr>
  </w:style>
  <w:style w:type="paragraph" w:styleId="BalloonText">
    <w:name w:val="Balloon Text"/>
    <w:basedOn w:val="Normal"/>
    <w:link w:val="BalloonTextChar"/>
    <w:uiPriority w:val="99"/>
    <w:semiHidden/>
    <w:unhideWhenUsed/>
    <w:rsid w:val="00BD4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826"/>
    <w:rPr>
      <w:rFonts w:ascii="Segoe UI" w:hAnsi="Segoe UI" w:cs="Segoe UI"/>
      <w:sz w:val="18"/>
      <w:szCs w:val="18"/>
    </w:rPr>
  </w:style>
  <w:style w:type="paragraph" w:styleId="FootnoteText">
    <w:name w:val="footnote text"/>
    <w:basedOn w:val="Normal"/>
    <w:link w:val="FootnoteTextChar"/>
    <w:uiPriority w:val="99"/>
    <w:semiHidden/>
    <w:unhideWhenUsed/>
    <w:rsid w:val="00B837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3781"/>
    <w:rPr>
      <w:sz w:val="20"/>
      <w:szCs w:val="20"/>
    </w:rPr>
  </w:style>
  <w:style w:type="character" w:styleId="FootnoteReference">
    <w:name w:val="footnote reference"/>
    <w:basedOn w:val="DefaultParagraphFont"/>
    <w:uiPriority w:val="99"/>
    <w:semiHidden/>
    <w:unhideWhenUsed/>
    <w:rsid w:val="00B83781"/>
    <w:rPr>
      <w:vertAlign w:val="superscript"/>
    </w:rPr>
  </w:style>
  <w:style w:type="character" w:styleId="FollowedHyperlink">
    <w:name w:val="FollowedHyperlink"/>
    <w:basedOn w:val="DefaultParagraphFont"/>
    <w:uiPriority w:val="99"/>
    <w:semiHidden/>
    <w:unhideWhenUsed/>
    <w:rsid w:val="005B24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13189">
      <w:bodyDiv w:val="1"/>
      <w:marLeft w:val="0"/>
      <w:marRight w:val="0"/>
      <w:marTop w:val="0"/>
      <w:marBottom w:val="0"/>
      <w:divBdr>
        <w:top w:val="none" w:sz="0" w:space="0" w:color="auto"/>
        <w:left w:val="none" w:sz="0" w:space="0" w:color="auto"/>
        <w:bottom w:val="none" w:sz="0" w:space="0" w:color="auto"/>
        <w:right w:val="none" w:sz="0" w:space="0" w:color="auto"/>
      </w:divBdr>
    </w:div>
    <w:div w:id="1036007515">
      <w:bodyDiv w:val="1"/>
      <w:marLeft w:val="0"/>
      <w:marRight w:val="0"/>
      <w:marTop w:val="0"/>
      <w:marBottom w:val="0"/>
      <w:divBdr>
        <w:top w:val="none" w:sz="0" w:space="0" w:color="auto"/>
        <w:left w:val="none" w:sz="0" w:space="0" w:color="auto"/>
        <w:bottom w:val="none" w:sz="0" w:space="0" w:color="auto"/>
        <w:right w:val="none" w:sz="0" w:space="0" w:color="auto"/>
      </w:divBdr>
      <w:divsChild>
        <w:div w:id="1410036072">
          <w:marLeft w:val="0"/>
          <w:marRight w:val="0"/>
          <w:marTop w:val="0"/>
          <w:marBottom w:val="0"/>
          <w:divBdr>
            <w:top w:val="none" w:sz="0" w:space="0" w:color="auto"/>
            <w:left w:val="none" w:sz="0" w:space="0" w:color="auto"/>
            <w:bottom w:val="none" w:sz="0" w:space="0" w:color="auto"/>
            <w:right w:val="none" w:sz="0" w:space="0" w:color="auto"/>
          </w:divBdr>
          <w:divsChild>
            <w:div w:id="1124231528">
              <w:marLeft w:val="0"/>
              <w:marRight w:val="0"/>
              <w:marTop w:val="0"/>
              <w:marBottom w:val="0"/>
              <w:divBdr>
                <w:top w:val="none" w:sz="0" w:space="0" w:color="auto"/>
                <w:left w:val="none" w:sz="0" w:space="0" w:color="auto"/>
                <w:bottom w:val="none" w:sz="0" w:space="0" w:color="auto"/>
                <w:right w:val="none" w:sz="0" w:space="0" w:color="auto"/>
              </w:divBdr>
              <w:divsChild>
                <w:div w:id="333454950">
                  <w:marLeft w:val="0"/>
                  <w:marRight w:val="0"/>
                  <w:marTop w:val="0"/>
                  <w:marBottom w:val="0"/>
                  <w:divBdr>
                    <w:top w:val="none" w:sz="0" w:space="0" w:color="auto"/>
                    <w:left w:val="none" w:sz="0" w:space="0" w:color="auto"/>
                    <w:bottom w:val="none" w:sz="0" w:space="0" w:color="auto"/>
                    <w:right w:val="none" w:sz="0" w:space="0" w:color="auto"/>
                  </w:divBdr>
                  <w:divsChild>
                    <w:div w:id="1738239174">
                      <w:marLeft w:val="0"/>
                      <w:marRight w:val="0"/>
                      <w:marTop w:val="0"/>
                      <w:marBottom w:val="0"/>
                      <w:divBdr>
                        <w:top w:val="none" w:sz="0" w:space="0" w:color="auto"/>
                        <w:left w:val="none" w:sz="0" w:space="0" w:color="auto"/>
                        <w:bottom w:val="none" w:sz="0" w:space="0" w:color="auto"/>
                        <w:right w:val="none" w:sz="0" w:space="0" w:color="auto"/>
                      </w:divBdr>
                      <w:divsChild>
                        <w:div w:id="919946848">
                          <w:marLeft w:val="0"/>
                          <w:marRight w:val="0"/>
                          <w:marTop w:val="0"/>
                          <w:marBottom w:val="0"/>
                          <w:divBdr>
                            <w:top w:val="none" w:sz="0" w:space="0" w:color="auto"/>
                            <w:left w:val="none" w:sz="0" w:space="0" w:color="auto"/>
                            <w:bottom w:val="none" w:sz="0" w:space="0" w:color="auto"/>
                            <w:right w:val="none" w:sz="0" w:space="0" w:color="auto"/>
                          </w:divBdr>
                          <w:divsChild>
                            <w:div w:id="604967929">
                              <w:marLeft w:val="0"/>
                              <w:marRight w:val="0"/>
                              <w:marTop w:val="0"/>
                              <w:marBottom w:val="0"/>
                              <w:divBdr>
                                <w:top w:val="none" w:sz="0" w:space="0" w:color="auto"/>
                                <w:left w:val="none" w:sz="0" w:space="0" w:color="auto"/>
                                <w:bottom w:val="none" w:sz="0" w:space="0" w:color="auto"/>
                                <w:right w:val="none" w:sz="0" w:space="0" w:color="auto"/>
                              </w:divBdr>
                              <w:divsChild>
                                <w:div w:id="871185003">
                                  <w:marLeft w:val="0"/>
                                  <w:marRight w:val="0"/>
                                  <w:marTop w:val="0"/>
                                  <w:marBottom w:val="0"/>
                                  <w:divBdr>
                                    <w:top w:val="none" w:sz="0" w:space="0" w:color="auto"/>
                                    <w:left w:val="none" w:sz="0" w:space="0" w:color="auto"/>
                                    <w:bottom w:val="none" w:sz="0" w:space="0" w:color="auto"/>
                                    <w:right w:val="none" w:sz="0" w:space="0" w:color="auto"/>
                                  </w:divBdr>
                                  <w:divsChild>
                                    <w:div w:id="79760313">
                                      <w:marLeft w:val="0"/>
                                      <w:marRight w:val="0"/>
                                      <w:marTop w:val="0"/>
                                      <w:marBottom w:val="0"/>
                                      <w:divBdr>
                                        <w:top w:val="none" w:sz="0" w:space="0" w:color="auto"/>
                                        <w:left w:val="none" w:sz="0" w:space="0" w:color="auto"/>
                                        <w:bottom w:val="none" w:sz="0" w:space="0" w:color="auto"/>
                                        <w:right w:val="none" w:sz="0" w:space="0" w:color="auto"/>
                                      </w:divBdr>
                                      <w:divsChild>
                                        <w:div w:id="92769452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dn.ac.uk/study/international/english-requirement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irthomas@abdn.ac.uk"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CECF9-F661-4587-90C1-5F1A7DAA8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Fernandes, Jennifer A.</dc:creator>
  <cp:lastModifiedBy>Styles, Jennifer</cp:lastModifiedBy>
  <cp:revision>3</cp:revision>
  <cp:lastPrinted>2016-12-15T12:22:00Z</cp:lastPrinted>
  <dcterms:created xsi:type="dcterms:W3CDTF">2018-02-16T10:59:00Z</dcterms:created>
  <dcterms:modified xsi:type="dcterms:W3CDTF">2018-02-16T11:16:00Z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-524306496</vt:i4>
  </property>
  <property fmtid="{D5CDD505-2E9C-101B-9397-08002B2CF9AE}" pid="3" name="_NewReviewCycle">
    <vt:lpwstr/>
  </property>
  <property fmtid="{D5CDD505-2E9C-101B-9397-08002B2CF9AE}" pid="4" name="_EmailSubject">
    <vt:lpwstr>HSBC Sir Thomas Sutherland Scholarship 18-19</vt:lpwstr>
  </property>
  <property fmtid="{D5CDD505-2E9C-101B-9397-08002B2CF9AE}" pid="5" name="_AuthorEmail">
    <vt:lpwstr>j.styles@abdn.ac.uk</vt:lpwstr>
  </property>
  <property fmtid="{D5CDD505-2E9C-101B-9397-08002B2CF9AE}" pid="6" name="_AuthorEmailDisplayName">
    <vt:lpwstr>Styles, Jennifer</vt:lpwstr>
  </property>
</Properties>
</file>