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1645D" w14:textId="77777777" w:rsidR="001B1C34" w:rsidRDefault="00D97092" w:rsidP="007B28AF">
      <w:pPr>
        <w:autoSpaceDE w:val="0"/>
        <w:autoSpaceDN w:val="0"/>
        <w:adjustRightInd w:val="0"/>
        <w:rPr>
          <w:rFonts w:ascii="Proforma-Medium" w:hAnsi="Proforma-Medium" w:cs="Proforma-Medium"/>
          <w:color w:val="000000"/>
          <w:sz w:val="20"/>
          <w:szCs w:val="20"/>
        </w:rPr>
      </w:pPr>
      <w:r w:rsidRPr="00776024">
        <w:rPr>
          <w:noProof/>
          <w:sz w:val="20"/>
        </w:rPr>
        <w:drawing>
          <wp:inline distT="0" distB="0" distL="0" distR="0" wp14:anchorId="2EBE583F" wp14:editId="0EA22FAB">
            <wp:extent cx="1805305" cy="495300"/>
            <wp:effectExtent l="0" t="0" r="0" b="0"/>
            <wp:docPr id="1" name="Picture 2" descr="University of Aberd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iversity of Aberdeen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5305" cy="495300"/>
                    </a:xfrm>
                    <a:prstGeom prst="rect">
                      <a:avLst/>
                    </a:prstGeom>
                    <a:noFill/>
                    <a:ln>
                      <a:noFill/>
                    </a:ln>
                  </pic:spPr>
                </pic:pic>
              </a:graphicData>
            </a:graphic>
          </wp:inline>
        </w:drawing>
      </w:r>
    </w:p>
    <w:p w14:paraId="46541A54" w14:textId="77777777" w:rsidR="001B1C34" w:rsidRDefault="001B1C34" w:rsidP="007B28AF">
      <w:pPr>
        <w:autoSpaceDE w:val="0"/>
        <w:autoSpaceDN w:val="0"/>
        <w:adjustRightInd w:val="0"/>
        <w:rPr>
          <w:rFonts w:ascii="Proforma-Medium" w:hAnsi="Proforma-Medium" w:cs="Proforma-Medium"/>
          <w:color w:val="000000"/>
          <w:sz w:val="20"/>
          <w:szCs w:val="20"/>
        </w:rPr>
      </w:pPr>
    </w:p>
    <w:p w14:paraId="2382DA7D" w14:textId="77777777" w:rsidR="001B1C34" w:rsidRDefault="001B1C34" w:rsidP="007B28AF">
      <w:pPr>
        <w:autoSpaceDE w:val="0"/>
        <w:autoSpaceDN w:val="0"/>
        <w:adjustRightInd w:val="0"/>
        <w:rPr>
          <w:rFonts w:ascii="Proforma-Medium" w:hAnsi="Proforma-Medium" w:cs="Proforma-Medium"/>
          <w:color w:val="000000"/>
          <w:sz w:val="20"/>
          <w:szCs w:val="20"/>
        </w:rPr>
      </w:pPr>
    </w:p>
    <w:p w14:paraId="6E04BC4F" w14:textId="3636D5B8" w:rsidR="007B28AF" w:rsidRPr="00A70691" w:rsidRDefault="007B27C4" w:rsidP="007B28AF">
      <w:pPr>
        <w:autoSpaceDE w:val="0"/>
        <w:autoSpaceDN w:val="0"/>
        <w:adjustRightInd w:val="0"/>
        <w:rPr>
          <w:rFonts w:ascii="Proforma-Medium" w:hAnsi="Proforma-Medium" w:cs="Proforma-Medium"/>
          <w:b/>
          <w:color w:val="000000"/>
          <w:sz w:val="32"/>
          <w:szCs w:val="32"/>
        </w:rPr>
      </w:pPr>
      <w:r w:rsidRPr="00A70691">
        <w:rPr>
          <w:rFonts w:ascii="Proforma-Medium" w:hAnsi="Proforma-Medium" w:cs="Proforma-Medium"/>
          <w:b/>
          <w:color w:val="000000"/>
          <w:sz w:val="32"/>
          <w:szCs w:val="32"/>
        </w:rPr>
        <w:t>Professional Graduate</w:t>
      </w:r>
      <w:r w:rsidR="00747040" w:rsidRPr="00A70691">
        <w:rPr>
          <w:rFonts w:ascii="Proforma-Medium" w:hAnsi="Proforma-Medium" w:cs="Proforma-Medium"/>
          <w:b/>
          <w:color w:val="FFFFFF"/>
          <w:sz w:val="32"/>
          <w:szCs w:val="32"/>
        </w:rPr>
        <w:t xml:space="preserve"> </w:t>
      </w:r>
      <w:r w:rsidR="007B28AF" w:rsidRPr="00A70691">
        <w:rPr>
          <w:rFonts w:ascii="Proforma-Medium" w:hAnsi="Proforma-Medium" w:cs="Proforma-Medium"/>
          <w:b/>
          <w:color w:val="000000"/>
          <w:sz w:val="32"/>
          <w:szCs w:val="32"/>
        </w:rPr>
        <w:t xml:space="preserve">Diploma in </w:t>
      </w:r>
      <w:r w:rsidR="000F2149">
        <w:rPr>
          <w:rFonts w:ascii="Proforma-Medium" w:hAnsi="Proforma-Medium" w:cs="Proforma-Medium"/>
          <w:b/>
          <w:color w:val="0070C0"/>
          <w:sz w:val="32"/>
          <w:szCs w:val="32"/>
        </w:rPr>
        <w:t>SECOND</w:t>
      </w:r>
      <w:r w:rsidR="003E5CAC" w:rsidRPr="003E5CAC">
        <w:rPr>
          <w:rFonts w:ascii="Proforma-Medium" w:hAnsi="Proforma-Medium" w:cs="Proforma-Medium"/>
          <w:b/>
          <w:color w:val="0070C0"/>
          <w:sz w:val="32"/>
          <w:szCs w:val="32"/>
        </w:rPr>
        <w:t>ARY</w:t>
      </w:r>
      <w:r w:rsidR="00A70691" w:rsidRPr="00A70691">
        <w:rPr>
          <w:rFonts w:ascii="Proforma-Medium" w:hAnsi="Proforma-Medium" w:cs="Proforma-Medium"/>
          <w:b/>
          <w:color w:val="000000"/>
          <w:sz w:val="32"/>
          <w:szCs w:val="32"/>
        </w:rPr>
        <w:t xml:space="preserve"> Education</w:t>
      </w:r>
      <w:r w:rsidR="00CE23C2">
        <w:rPr>
          <w:rFonts w:ascii="Proforma-Medium" w:hAnsi="Proforma-Medium" w:cs="Proforma-Medium"/>
          <w:b/>
          <w:color w:val="FFFFFF"/>
          <w:sz w:val="32"/>
          <w:szCs w:val="32"/>
        </w:rPr>
        <w:t xml:space="preserve"> </w:t>
      </w:r>
      <w:r w:rsidR="00CE23C2">
        <w:rPr>
          <w:rFonts w:ascii="Proforma-Medium" w:hAnsi="Proforma-Medium" w:cs="Proforma-Medium"/>
          <w:b/>
          <w:color w:val="000000"/>
          <w:sz w:val="32"/>
          <w:szCs w:val="32"/>
        </w:rPr>
        <w:t>(PGDE)</w:t>
      </w:r>
    </w:p>
    <w:p w14:paraId="46B906CE" w14:textId="54FA6E70" w:rsidR="00F2415B" w:rsidRPr="003F7C0D" w:rsidRDefault="00F2415B" w:rsidP="00F2415B">
      <w:pPr>
        <w:autoSpaceDE w:val="0"/>
        <w:autoSpaceDN w:val="0"/>
        <w:adjustRightInd w:val="0"/>
        <w:rPr>
          <w:rFonts w:ascii="Proforma-Medium" w:hAnsi="Proforma-Medium" w:cs="Proforma-Medium"/>
          <w:b/>
          <w:color w:val="C00000"/>
          <w:sz w:val="22"/>
          <w:szCs w:val="22"/>
        </w:rPr>
      </w:pPr>
      <w:r w:rsidRPr="003F7C0D">
        <w:rPr>
          <w:rFonts w:ascii="Proforma-Medium" w:hAnsi="Proforma-Medium" w:cs="Proforma-Medium"/>
          <w:b/>
          <w:color w:val="C00000"/>
          <w:sz w:val="22"/>
          <w:szCs w:val="22"/>
        </w:rPr>
        <w:t>Information below is for entry in academic year 202</w:t>
      </w:r>
      <w:r w:rsidR="003E5CAC" w:rsidRPr="003F7C0D">
        <w:rPr>
          <w:rFonts w:ascii="Proforma-Medium" w:hAnsi="Proforma-Medium" w:cs="Proforma-Medium"/>
          <w:b/>
          <w:color w:val="C00000"/>
          <w:sz w:val="22"/>
          <w:szCs w:val="22"/>
        </w:rPr>
        <w:t>3</w:t>
      </w:r>
      <w:r w:rsidRPr="003F7C0D">
        <w:rPr>
          <w:rFonts w:ascii="Proforma-Medium" w:hAnsi="Proforma-Medium" w:cs="Proforma-Medium"/>
          <w:b/>
          <w:color w:val="C00000"/>
          <w:sz w:val="22"/>
          <w:szCs w:val="22"/>
        </w:rPr>
        <w:t>/202</w:t>
      </w:r>
      <w:r w:rsidR="003E5CAC" w:rsidRPr="003F7C0D">
        <w:rPr>
          <w:rFonts w:ascii="Proforma-Medium" w:hAnsi="Proforma-Medium" w:cs="Proforma-Medium"/>
          <w:b/>
          <w:color w:val="C00000"/>
          <w:sz w:val="22"/>
          <w:szCs w:val="22"/>
        </w:rPr>
        <w:t>4</w:t>
      </w:r>
      <w:r w:rsidRPr="003F7C0D">
        <w:rPr>
          <w:rFonts w:ascii="Proforma-Medium" w:hAnsi="Proforma-Medium" w:cs="Proforma-Medium"/>
          <w:b/>
          <w:color w:val="C00000"/>
          <w:sz w:val="22"/>
          <w:szCs w:val="22"/>
        </w:rPr>
        <w:t xml:space="preserve"> only</w:t>
      </w:r>
    </w:p>
    <w:p w14:paraId="4346DA16" w14:textId="6CEC2E59" w:rsidR="0054717E" w:rsidRPr="004F21F4" w:rsidRDefault="0054717E" w:rsidP="0054717E">
      <w:pPr>
        <w:pStyle w:val="Heading1"/>
        <w:rPr>
          <w:sz w:val="28"/>
          <w:szCs w:val="28"/>
        </w:rPr>
      </w:pPr>
      <w:r>
        <w:rPr>
          <w:sz w:val="28"/>
          <w:szCs w:val="28"/>
        </w:rPr>
        <w:t xml:space="preserve">PGDE </w:t>
      </w:r>
      <w:r w:rsidR="000F2149">
        <w:rPr>
          <w:sz w:val="28"/>
          <w:szCs w:val="28"/>
        </w:rPr>
        <w:t>SECONDARY</w:t>
      </w:r>
      <w:r w:rsidRPr="004F21F4">
        <w:rPr>
          <w:sz w:val="28"/>
          <w:szCs w:val="28"/>
        </w:rPr>
        <w:t xml:space="preserve"> Education</w:t>
      </w:r>
      <w:r>
        <w:rPr>
          <w:sz w:val="28"/>
          <w:szCs w:val="28"/>
        </w:rPr>
        <w:t>- what makes us different?</w:t>
      </w:r>
    </w:p>
    <w:p w14:paraId="1A2A45A0" w14:textId="77777777" w:rsidR="000F2149" w:rsidRDefault="000F2149" w:rsidP="000F2149">
      <w:pPr>
        <w:autoSpaceDE w:val="0"/>
        <w:autoSpaceDN w:val="0"/>
        <w:adjustRightInd w:val="0"/>
        <w:jc w:val="both"/>
        <w:rPr>
          <w:rFonts w:ascii="Arial" w:hAnsi="Arial" w:cs="Arial"/>
          <w:sz w:val="20"/>
          <w:szCs w:val="20"/>
        </w:rPr>
      </w:pPr>
      <w:r w:rsidRPr="00935768">
        <w:rPr>
          <w:rFonts w:ascii="Arial" w:hAnsi="Arial" w:cs="Arial"/>
          <w:sz w:val="20"/>
          <w:szCs w:val="20"/>
        </w:rPr>
        <w:t>The PGDE Secondary</w:t>
      </w:r>
      <w:r>
        <w:rPr>
          <w:rFonts w:ascii="Arial" w:hAnsi="Arial" w:cs="Arial"/>
          <w:sz w:val="20"/>
          <w:szCs w:val="20"/>
        </w:rPr>
        <w:t xml:space="preserve"> is a full-time</w:t>
      </w:r>
      <w:r w:rsidRPr="00935768">
        <w:rPr>
          <w:rFonts w:ascii="Arial" w:hAnsi="Arial" w:cs="Arial"/>
          <w:sz w:val="20"/>
          <w:szCs w:val="20"/>
        </w:rPr>
        <w:t xml:space="preserve"> programme offer</w:t>
      </w:r>
      <w:r>
        <w:rPr>
          <w:rFonts w:ascii="Arial" w:hAnsi="Arial" w:cs="Arial"/>
          <w:sz w:val="20"/>
          <w:szCs w:val="20"/>
        </w:rPr>
        <w:t>ing</w:t>
      </w:r>
      <w:r w:rsidRPr="00935768">
        <w:rPr>
          <w:rFonts w:ascii="Arial" w:hAnsi="Arial" w:cs="Arial"/>
          <w:sz w:val="20"/>
          <w:szCs w:val="20"/>
        </w:rPr>
        <w:t xml:space="preserve"> students a blended model of learning.  During campus</w:t>
      </w:r>
      <w:r>
        <w:rPr>
          <w:rFonts w:ascii="Arial" w:hAnsi="Arial" w:cs="Arial"/>
          <w:sz w:val="20"/>
          <w:szCs w:val="20"/>
        </w:rPr>
        <w:t>-</w:t>
      </w:r>
      <w:r w:rsidRPr="00935768">
        <w:rPr>
          <w:rFonts w:ascii="Arial" w:hAnsi="Arial" w:cs="Arial"/>
          <w:sz w:val="20"/>
          <w:szCs w:val="20"/>
        </w:rPr>
        <w:t xml:space="preserve">based </w:t>
      </w:r>
      <w:r>
        <w:rPr>
          <w:rFonts w:ascii="Arial" w:hAnsi="Arial" w:cs="Arial"/>
          <w:sz w:val="20"/>
          <w:szCs w:val="20"/>
        </w:rPr>
        <w:t>learning</w:t>
      </w:r>
      <w:r w:rsidRPr="00935768">
        <w:rPr>
          <w:rFonts w:ascii="Arial" w:hAnsi="Arial" w:cs="Arial"/>
          <w:sz w:val="20"/>
          <w:szCs w:val="20"/>
        </w:rPr>
        <w:t xml:space="preserve">, students will be on campus for two consecutive days (Tuesday &amp; Wednesday).  </w:t>
      </w:r>
      <w:r w:rsidRPr="00801E4F">
        <w:rPr>
          <w:rFonts w:ascii="Arial" w:hAnsi="Arial" w:cs="Arial"/>
          <w:b/>
          <w:sz w:val="20"/>
          <w:szCs w:val="20"/>
        </w:rPr>
        <w:t>Beyond this, students will engage with online learning at a time and place of their choice.</w:t>
      </w:r>
      <w:r w:rsidRPr="00935768">
        <w:rPr>
          <w:rFonts w:ascii="Arial" w:hAnsi="Arial" w:cs="Arial"/>
          <w:sz w:val="20"/>
          <w:szCs w:val="20"/>
        </w:rPr>
        <w:t xml:space="preserve">  This structure is designed to offer individuals flexibility</w:t>
      </w:r>
      <w:r>
        <w:rPr>
          <w:rFonts w:ascii="Arial" w:hAnsi="Arial" w:cs="Arial"/>
          <w:sz w:val="20"/>
          <w:szCs w:val="20"/>
        </w:rPr>
        <w:t>,</w:t>
      </w:r>
      <w:r w:rsidRPr="00935768">
        <w:rPr>
          <w:rFonts w:ascii="Arial" w:hAnsi="Arial" w:cs="Arial"/>
          <w:sz w:val="20"/>
          <w:szCs w:val="20"/>
        </w:rPr>
        <w:t xml:space="preserve"> whilst being committed to the requirements of </w:t>
      </w:r>
      <w:r>
        <w:rPr>
          <w:rFonts w:ascii="Arial" w:hAnsi="Arial" w:cs="Arial"/>
          <w:sz w:val="20"/>
          <w:szCs w:val="20"/>
        </w:rPr>
        <w:t>a</w:t>
      </w:r>
      <w:r w:rsidRPr="00935768">
        <w:rPr>
          <w:rFonts w:ascii="Arial" w:hAnsi="Arial" w:cs="Arial"/>
          <w:sz w:val="20"/>
          <w:szCs w:val="20"/>
        </w:rPr>
        <w:t xml:space="preserve"> full time PGDE programme.  During school experience placements, students are required to be in school</w:t>
      </w:r>
      <w:r>
        <w:rPr>
          <w:rFonts w:ascii="Arial" w:hAnsi="Arial" w:cs="Arial"/>
          <w:sz w:val="20"/>
          <w:szCs w:val="20"/>
        </w:rPr>
        <w:t xml:space="preserve"> every day,</w:t>
      </w:r>
      <w:r w:rsidRPr="00935768">
        <w:rPr>
          <w:rFonts w:ascii="Arial" w:hAnsi="Arial" w:cs="Arial"/>
          <w:sz w:val="20"/>
          <w:szCs w:val="20"/>
        </w:rPr>
        <w:t xml:space="preserve"> on a full</w:t>
      </w:r>
      <w:r>
        <w:rPr>
          <w:rFonts w:ascii="Arial" w:hAnsi="Arial" w:cs="Arial"/>
          <w:sz w:val="20"/>
          <w:szCs w:val="20"/>
        </w:rPr>
        <w:t>-</w:t>
      </w:r>
      <w:r w:rsidRPr="00935768">
        <w:rPr>
          <w:rFonts w:ascii="Arial" w:hAnsi="Arial" w:cs="Arial"/>
          <w:sz w:val="20"/>
          <w:szCs w:val="20"/>
        </w:rPr>
        <w:t>time basis.</w:t>
      </w:r>
      <w:r>
        <w:rPr>
          <w:rFonts w:ascii="Arial" w:hAnsi="Arial" w:cs="Arial"/>
          <w:sz w:val="20"/>
          <w:szCs w:val="20"/>
        </w:rPr>
        <w:t xml:space="preserve"> </w:t>
      </w:r>
    </w:p>
    <w:p w14:paraId="1EAAE614" w14:textId="77777777" w:rsidR="0054717E" w:rsidRPr="00965271" w:rsidRDefault="0054717E" w:rsidP="0054717E">
      <w:pPr>
        <w:autoSpaceDE w:val="0"/>
        <w:autoSpaceDN w:val="0"/>
        <w:adjustRightInd w:val="0"/>
        <w:rPr>
          <w:rFonts w:ascii="Arial" w:hAnsi="Arial" w:cs="Arial"/>
          <w:color w:val="000000"/>
          <w:sz w:val="20"/>
          <w:szCs w:val="20"/>
        </w:rPr>
      </w:pPr>
    </w:p>
    <w:p w14:paraId="1D4942EB" w14:textId="5623BE23" w:rsidR="0054717E" w:rsidRPr="00801E4F" w:rsidRDefault="0054717E" w:rsidP="0054717E">
      <w:pPr>
        <w:autoSpaceDE w:val="0"/>
        <w:autoSpaceDN w:val="0"/>
        <w:adjustRightInd w:val="0"/>
        <w:rPr>
          <w:rFonts w:ascii="Cambria" w:hAnsi="Cambria" w:cs="Arial"/>
          <w:b/>
          <w:color w:val="000000"/>
          <w:sz w:val="28"/>
          <w:szCs w:val="20"/>
        </w:rPr>
      </w:pPr>
      <w:r w:rsidRPr="00801E4F">
        <w:rPr>
          <w:rFonts w:ascii="Cambria" w:hAnsi="Cambria" w:cs="Arial"/>
          <w:b/>
          <w:color w:val="000000"/>
          <w:sz w:val="28"/>
          <w:szCs w:val="20"/>
        </w:rPr>
        <w:t xml:space="preserve">University of Aberdeen, </w:t>
      </w:r>
      <w:r w:rsidR="00410982">
        <w:rPr>
          <w:rFonts w:ascii="Cambria" w:hAnsi="Cambria" w:cs="Arial"/>
          <w:b/>
          <w:color w:val="000000"/>
          <w:sz w:val="28"/>
          <w:szCs w:val="20"/>
        </w:rPr>
        <w:t xml:space="preserve">PGDE </w:t>
      </w:r>
      <w:r w:rsidR="000F2149">
        <w:rPr>
          <w:rFonts w:ascii="Cambria" w:hAnsi="Cambria" w:cs="Arial"/>
          <w:b/>
          <w:color w:val="000000"/>
          <w:sz w:val="28"/>
          <w:szCs w:val="20"/>
        </w:rPr>
        <w:t>SECONDARY</w:t>
      </w:r>
      <w:r w:rsidRPr="00801E4F">
        <w:rPr>
          <w:rFonts w:ascii="Cambria" w:hAnsi="Cambria" w:cs="Arial"/>
          <w:b/>
          <w:color w:val="000000"/>
          <w:sz w:val="28"/>
          <w:szCs w:val="20"/>
        </w:rPr>
        <w:t>, student experience</w:t>
      </w:r>
    </w:p>
    <w:p w14:paraId="1E98E6F2" w14:textId="77777777" w:rsidR="0054717E" w:rsidRDefault="0054717E" w:rsidP="0054717E">
      <w:pPr>
        <w:autoSpaceDE w:val="0"/>
        <w:autoSpaceDN w:val="0"/>
        <w:adjustRightInd w:val="0"/>
        <w:rPr>
          <w:noProof/>
        </w:rPr>
      </w:pPr>
      <w:r>
        <w:rPr>
          <w:rFonts w:ascii="Arial" w:hAnsi="Arial" w:cs="Arial"/>
          <w:b/>
          <w:bCs/>
          <w:color w:val="000000"/>
          <w:sz w:val="20"/>
          <w:szCs w:val="20"/>
        </w:rPr>
        <w:tab/>
      </w:r>
    </w:p>
    <w:p w14:paraId="6AE0A6E1" w14:textId="77777777" w:rsidR="0054717E" w:rsidRDefault="00D97092" w:rsidP="0054717E">
      <w:pPr>
        <w:autoSpaceDE w:val="0"/>
        <w:autoSpaceDN w:val="0"/>
        <w:adjustRightInd w:val="0"/>
      </w:pPr>
      <w:r w:rsidRPr="006E0846">
        <w:rPr>
          <w:noProof/>
        </w:rPr>
        <w:drawing>
          <wp:inline distT="0" distB="0" distL="0" distR="0" wp14:anchorId="211388FD" wp14:editId="436CEF3E">
            <wp:extent cx="5866765" cy="1438275"/>
            <wp:effectExtent l="0" t="0" r="19685" b="0"/>
            <wp:docPr id="2" name="Diagram 2" descr="Flexible learning through campus based learning &amp; blended online learning  &#10;High quality subject teaching expertise&#10;Excellent career prospects- GTCS Teacher Induction Scheme &#10;A caring community&#10;Excellent study support services &#10;Exceptionally good leisure facilities"/>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76F0531" w14:textId="6AD9B9E1" w:rsidR="00410982" w:rsidRPr="00801E4F" w:rsidRDefault="00410982" w:rsidP="00410982">
      <w:pPr>
        <w:autoSpaceDE w:val="0"/>
        <w:autoSpaceDN w:val="0"/>
        <w:adjustRightInd w:val="0"/>
        <w:rPr>
          <w:rFonts w:ascii="Cambria" w:hAnsi="Cambria" w:cs="Arial"/>
          <w:b/>
          <w:bCs/>
          <w:color w:val="000000"/>
          <w:sz w:val="22"/>
          <w:szCs w:val="20"/>
        </w:rPr>
      </w:pPr>
      <w:r w:rsidRPr="00801E4F">
        <w:rPr>
          <w:rFonts w:ascii="Cambria" w:hAnsi="Cambria"/>
          <w:b/>
          <w:sz w:val="28"/>
        </w:rPr>
        <w:t>Who is</w:t>
      </w:r>
      <w:r>
        <w:rPr>
          <w:rFonts w:ascii="Cambria" w:hAnsi="Cambria"/>
          <w:b/>
          <w:sz w:val="28"/>
        </w:rPr>
        <w:t xml:space="preserve"> the PGDE </w:t>
      </w:r>
      <w:r w:rsidR="000F2149">
        <w:rPr>
          <w:rFonts w:ascii="Cambria" w:hAnsi="Cambria"/>
          <w:b/>
          <w:sz w:val="28"/>
        </w:rPr>
        <w:t>SECONDARY</w:t>
      </w:r>
      <w:r w:rsidRPr="00801E4F">
        <w:rPr>
          <w:rFonts w:ascii="Cambria" w:hAnsi="Cambria"/>
          <w:b/>
          <w:sz w:val="28"/>
        </w:rPr>
        <w:t xml:space="preserve"> programme for?</w:t>
      </w:r>
    </w:p>
    <w:p w14:paraId="70C1E32D" w14:textId="77777777" w:rsidR="000F2149" w:rsidRPr="00965271" w:rsidRDefault="000F2149" w:rsidP="000F2149">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The University of Aberdeen has a proven ability in developing innovative approaches to Initial Teacher</w:t>
      </w:r>
      <w:r>
        <w:rPr>
          <w:rFonts w:ascii="Arial" w:hAnsi="Arial" w:cs="Arial"/>
          <w:color w:val="000000"/>
          <w:sz w:val="20"/>
          <w:szCs w:val="20"/>
        </w:rPr>
        <w:t xml:space="preserve"> </w:t>
      </w:r>
      <w:r w:rsidRPr="00965271">
        <w:rPr>
          <w:rFonts w:ascii="Arial" w:hAnsi="Arial" w:cs="Arial"/>
          <w:color w:val="000000"/>
          <w:sz w:val="20"/>
          <w:szCs w:val="20"/>
        </w:rPr>
        <w:t xml:space="preserve">Education. </w:t>
      </w:r>
      <w:r>
        <w:rPr>
          <w:rFonts w:ascii="Arial" w:hAnsi="Arial" w:cs="Arial"/>
          <w:color w:val="000000"/>
          <w:sz w:val="20"/>
          <w:szCs w:val="20"/>
        </w:rPr>
        <w:t>The programme is aimed at G</w:t>
      </w:r>
      <w:r w:rsidRPr="00965271">
        <w:rPr>
          <w:rFonts w:ascii="Arial" w:hAnsi="Arial" w:cs="Arial"/>
          <w:color w:val="000000"/>
          <w:sz w:val="20"/>
          <w:szCs w:val="20"/>
        </w:rPr>
        <w:t>raduates with relevant subject content in their</w:t>
      </w:r>
      <w:r>
        <w:rPr>
          <w:rFonts w:ascii="Arial" w:hAnsi="Arial" w:cs="Arial"/>
          <w:color w:val="000000"/>
          <w:sz w:val="20"/>
          <w:szCs w:val="20"/>
        </w:rPr>
        <w:t xml:space="preserve"> </w:t>
      </w:r>
      <w:r w:rsidRPr="00965271">
        <w:rPr>
          <w:rFonts w:ascii="Arial" w:hAnsi="Arial" w:cs="Arial"/>
          <w:color w:val="000000"/>
          <w:sz w:val="20"/>
          <w:szCs w:val="20"/>
        </w:rPr>
        <w:t>academic study, who have demonstrated an interest in teaching children through a range of experiences</w:t>
      </w:r>
      <w:r>
        <w:rPr>
          <w:rFonts w:ascii="Arial" w:hAnsi="Arial" w:cs="Arial"/>
          <w:color w:val="000000"/>
          <w:sz w:val="20"/>
          <w:szCs w:val="20"/>
        </w:rPr>
        <w:t xml:space="preserve"> </w:t>
      </w:r>
      <w:r w:rsidRPr="00965271">
        <w:rPr>
          <w:rFonts w:ascii="Arial" w:hAnsi="Arial" w:cs="Arial"/>
          <w:color w:val="000000"/>
          <w:sz w:val="20"/>
          <w:szCs w:val="20"/>
        </w:rPr>
        <w:t>in both</w:t>
      </w:r>
      <w:r>
        <w:rPr>
          <w:rFonts w:ascii="Arial" w:hAnsi="Arial" w:cs="Arial"/>
          <w:color w:val="000000"/>
          <w:sz w:val="20"/>
          <w:szCs w:val="20"/>
        </w:rPr>
        <w:t xml:space="preserve"> formal and informal settings. The Programme is a</w:t>
      </w:r>
      <w:r w:rsidRPr="00965271">
        <w:rPr>
          <w:rFonts w:ascii="Arial" w:hAnsi="Arial" w:cs="Arial"/>
          <w:color w:val="000000"/>
          <w:sz w:val="20"/>
          <w:szCs w:val="20"/>
        </w:rPr>
        <w:t>ccredited by the General Teaching Council for Scotland</w:t>
      </w:r>
      <w:r>
        <w:rPr>
          <w:rFonts w:ascii="Arial" w:hAnsi="Arial" w:cs="Arial"/>
          <w:color w:val="000000"/>
          <w:sz w:val="20"/>
          <w:szCs w:val="20"/>
        </w:rPr>
        <w:t>.</w:t>
      </w:r>
    </w:p>
    <w:p w14:paraId="59352E81" w14:textId="77777777" w:rsidR="000F2149" w:rsidRDefault="000F2149" w:rsidP="000F2149">
      <w:pPr>
        <w:autoSpaceDE w:val="0"/>
        <w:autoSpaceDN w:val="0"/>
        <w:adjustRightInd w:val="0"/>
        <w:rPr>
          <w:rFonts w:ascii="Arial" w:hAnsi="Arial" w:cs="Arial"/>
          <w:color w:val="000000"/>
          <w:sz w:val="20"/>
          <w:szCs w:val="20"/>
        </w:rPr>
      </w:pPr>
    </w:p>
    <w:p w14:paraId="68460020" w14:textId="77777777" w:rsidR="000F2149" w:rsidRPr="00965271" w:rsidRDefault="000F2149" w:rsidP="000F2149">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Students completing the PGDE programme will be awarded the </w:t>
      </w:r>
      <w:r>
        <w:rPr>
          <w:rFonts w:ascii="Arial" w:hAnsi="Arial" w:cs="Arial"/>
          <w:color w:val="000000"/>
          <w:sz w:val="20"/>
          <w:szCs w:val="20"/>
        </w:rPr>
        <w:t xml:space="preserve">Professional Graduate </w:t>
      </w:r>
      <w:r w:rsidRPr="00965271">
        <w:rPr>
          <w:rFonts w:ascii="Arial" w:hAnsi="Arial" w:cs="Arial"/>
          <w:color w:val="000000"/>
          <w:sz w:val="20"/>
          <w:szCs w:val="20"/>
        </w:rPr>
        <w:t xml:space="preserve">Diploma </w:t>
      </w:r>
      <w:r>
        <w:rPr>
          <w:rFonts w:ascii="Arial" w:hAnsi="Arial" w:cs="Arial"/>
          <w:color w:val="000000"/>
          <w:sz w:val="20"/>
          <w:szCs w:val="20"/>
        </w:rPr>
        <w:t xml:space="preserve">in </w:t>
      </w:r>
      <w:r w:rsidRPr="00965271">
        <w:rPr>
          <w:rFonts w:ascii="Arial" w:hAnsi="Arial" w:cs="Arial"/>
          <w:color w:val="000000"/>
          <w:sz w:val="20"/>
          <w:szCs w:val="20"/>
        </w:rPr>
        <w:t>Secondary</w:t>
      </w:r>
      <w:r>
        <w:rPr>
          <w:rFonts w:ascii="Arial" w:hAnsi="Arial" w:cs="Arial"/>
          <w:color w:val="000000"/>
          <w:sz w:val="20"/>
          <w:szCs w:val="20"/>
        </w:rPr>
        <w:t xml:space="preserve"> </w:t>
      </w:r>
      <w:r w:rsidRPr="00965271">
        <w:rPr>
          <w:rFonts w:ascii="Arial" w:hAnsi="Arial" w:cs="Arial"/>
          <w:color w:val="000000"/>
          <w:sz w:val="20"/>
          <w:szCs w:val="20"/>
        </w:rPr>
        <w:t>Education</w:t>
      </w:r>
      <w:r>
        <w:rPr>
          <w:rFonts w:ascii="Arial" w:hAnsi="Arial" w:cs="Arial"/>
          <w:color w:val="000000"/>
          <w:sz w:val="20"/>
          <w:szCs w:val="20"/>
        </w:rPr>
        <w:t>.  You will have the opportunity to gain Master’s credits, transferable to further postgraduate study, during the programme in addition to the PGDE qualification.</w:t>
      </w:r>
    </w:p>
    <w:p w14:paraId="607FAFBA" w14:textId="77777777" w:rsidR="000F2149" w:rsidRPr="00965271" w:rsidRDefault="000F2149" w:rsidP="000F2149">
      <w:pPr>
        <w:autoSpaceDE w:val="0"/>
        <w:autoSpaceDN w:val="0"/>
        <w:adjustRightInd w:val="0"/>
        <w:rPr>
          <w:rFonts w:ascii="Arial" w:hAnsi="Arial" w:cs="Arial"/>
          <w:color w:val="000000"/>
          <w:sz w:val="20"/>
          <w:szCs w:val="20"/>
        </w:rPr>
      </w:pPr>
    </w:p>
    <w:p w14:paraId="1D856630" w14:textId="77777777" w:rsidR="000F2149" w:rsidRPr="00AB3DEA" w:rsidRDefault="000F2149" w:rsidP="000F2149">
      <w:pPr>
        <w:autoSpaceDE w:val="0"/>
        <w:autoSpaceDN w:val="0"/>
        <w:adjustRightInd w:val="0"/>
        <w:rPr>
          <w:rFonts w:ascii="Arial" w:hAnsi="Arial" w:cs="Arial"/>
          <w:b/>
          <w:sz w:val="20"/>
          <w:szCs w:val="20"/>
        </w:rPr>
      </w:pPr>
      <w:r>
        <w:rPr>
          <w:rFonts w:ascii="Arial" w:hAnsi="Arial" w:cs="Arial"/>
          <w:b/>
          <w:sz w:val="20"/>
          <w:szCs w:val="20"/>
        </w:rPr>
        <w:t>The PGDE is a o</w:t>
      </w:r>
      <w:r w:rsidRPr="00AB3DEA">
        <w:rPr>
          <w:rFonts w:ascii="Arial" w:hAnsi="Arial" w:cs="Arial"/>
          <w:b/>
          <w:sz w:val="20"/>
          <w:szCs w:val="20"/>
        </w:rPr>
        <w:t xml:space="preserve">ne-year, full-time campus </w:t>
      </w:r>
      <w:r>
        <w:rPr>
          <w:rFonts w:ascii="Arial" w:hAnsi="Arial" w:cs="Arial"/>
          <w:b/>
          <w:sz w:val="20"/>
          <w:szCs w:val="20"/>
        </w:rPr>
        <w:t>based learning and blended online learning programme</w:t>
      </w:r>
      <w:r w:rsidRPr="00AB3DEA">
        <w:rPr>
          <w:rFonts w:ascii="Arial" w:hAnsi="Arial" w:cs="Arial"/>
          <w:b/>
          <w:sz w:val="20"/>
          <w:szCs w:val="20"/>
        </w:rPr>
        <w:t>,</w:t>
      </w:r>
      <w:r>
        <w:rPr>
          <w:rFonts w:ascii="Arial" w:hAnsi="Arial" w:cs="Arial"/>
          <w:b/>
          <w:sz w:val="20"/>
          <w:szCs w:val="20"/>
        </w:rPr>
        <w:t xml:space="preserve"> incorporating school experience placements.  </w:t>
      </w:r>
    </w:p>
    <w:p w14:paraId="21ADFD55" w14:textId="77777777" w:rsidR="000F2149" w:rsidRDefault="000F2149" w:rsidP="000F2149">
      <w:pPr>
        <w:autoSpaceDE w:val="0"/>
        <w:autoSpaceDN w:val="0"/>
        <w:adjustRightInd w:val="0"/>
        <w:rPr>
          <w:rFonts w:ascii="Arial" w:hAnsi="Arial" w:cs="Arial"/>
          <w:color w:val="FF0000"/>
          <w:sz w:val="20"/>
          <w:szCs w:val="20"/>
        </w:rPr>
      </w:pPr>
      <w:r w:rsidRPr="00965271">
        <w:rPr>
          <w:rFonts w:ascii="Arial" w:hAnsi="Arial" w:cs="Arial"/>
          <w:color w:val="FF0000"/>
          <w:sz w:val="20"/>
          <w:szCs w:val="20"/>
        </w:rPr>
        <w:t xml:space="preserve"> </w:t>
      </w:r>
    </w:p>
    <w:p w14:paraId="2ADC5AB4" w14:textId="77777777" w:rsidR="000F2149" w:rsidRPr="00965271" w:rsidRDefault="000F2149" w:rsidP="000F2149">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Students enter the programme with a wide range of background experiences: some are recent graduates</w:t>
      </w:r>
      <w:r>
        <w:rPr>
          <w:rFonts w:ascii="Arial" w:hAnsi="Arial" w:cs="Arial"/>
          <w:color w:val="000000"/>
          <w:sz w:val="20"/>
          <w:szCs w:val="20"/>
        </w:rPr>
        <w:t xml:space="preserve"> </w:t>
      </w:r>
      <w:r w:rsidRPr="00965271">
        <w:rPr>
          <w:rFonts w:ascii="Arial" w:hAnsi="Arial" w:cs="Arial"/>
          <w:color w:val="000000"/>
          <w:sz w:val="20"/>
          <w:szCs w:val="20"/>
        </w:rPr>
        <w:t>and have chosen teaching as their initial career; others are mature students who have decided to pursue a</w:t>
      </w:r>
      <w:r>
        <w:rPr>
          <w:rFonts w:ascii="Arial" w:hAnsi="Arial" w:cs="Arial"/>
          <w:color w:val="000000"/>
          <w:sz w:val="20"/>
          <w:szCs w:val="20"/>
        </w:rPr>
        <w:t xml:space="preserve"> </w:t>
      </w:r>
      <w:r w:rsidRPr="00965271">
        <w:rPr>
          <w:rFonts w:ascii="Arial" w:hAnsi="Arial" w:cs="Arial"/>
          <w:color w:val="000000"/>
          <w:sz w:val="20"/>
          <w:szCs w:val="20"/>
        </w:rPr>
        <w:t>career change at a later stage</w:t>
      </w:r>
      <w:r>
        <w:rPr>
          <w:rFonts w:ascii="Arial" w:hAnsi="Arial" w:cs="Arial"/>
          <w:color w:val="000000"/>
          <w:sz w:val="20"/>
          <w:szCs w:val="20"/>
        </w:rPr>
        <w:t>.</w:t>
      </w:r>
    </w:p>
    <w:p w14:paraId="62908767" w14:textId="77777777" w:rsidR="000F2149" w:rsidRPr="00965271" w:rsidRDefault="000F2149" w:rsidP="000F2149">
      <w:pPr>
        <w:autoSpaceDE w:val="0"/>
        <w:autoSpaceDN w:val="0"/>
        <w:adjustRightInd w:val="0"/>
        <w:jc w:val="both"/>
        <w:rPr>
          <w:rFonts w:ascii="Arial" w:hAnsi="Arial" w:cs="Arial"/>
          <w:color w:val="FF0000"/>
          <w:sz w:val="20"/>
          <w:szCs w:val="20"/>
        </w:rPr>
      </w:pPr>
    </w:p>
    <w:p w14:paraId="5DA7565A" w14:textId="50EAB565" w:rsidR="000F2149" w:rsidRDefault="000F2149" w:rsidP="000F2149">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The </w:t>
      </w:r>
      <w:r>
        <w:rPr>
          <w:rFonts w:ascii="Arial" w:hAnsi="Arial" w:cs="Arial"/>
          <w:color w:val="000000"/>
          <w:sz w:val="20"/>
          <w:szCs w:val="20"/>
        </w:rPr>
        <w:t xml:space="preserve">table below indicates the </w:t>
      </w:r>
      <w:r w:rsidRPr="00965271">
        <w:rPr>
          <w:rFonts w:ascii="Arial" w:hAnsi="Arial" w:cs="Arial"/>
          <w:color w:val="000000"/>
          <w:sz w:val="20"/>
          <w:szCs w:val="20"/>
        </w:rPr>
        <w:t xml:space="preserve">subjects currently available (at time of printing) </w:t>
      </w:r>
    </w:p>
    <w:p w14:paraId="573DB942" w14:textId="75F90372" w:rsidR="000F2149" w:rsidRDefault="000F2149" w:rsidP="000F2149">
      <w:pPr>
        <w:autoSpaceDE w:val="0"/>
        <w:autoSpaceDN w:val="0"/>
        <w:adjustRightInd w:val="0"/>
        <w:jc w:val="both"/>
        <w:rPr>
          <w:rFonts w:ascii="Arial" w:hAnsi="Arial" w:cs="Arial"/>
          <w:color w:val="000000"/>
          <w:sz w:val="20"/>
          <w:szCs w:val="20"/>
        </w:rPr>
      </w:pPr>
    </w:p>
    <w:tbl>
      <w:tblPr>
        <w:tblStyle w:val="TableGrid"/>
        <w:tblW w:w="0" w:type="auto"/>
        <w:tblLook w:val="01E0" w:firstRow="1" w:lastRow="1" w:firstColumn="1" w:lastColumn="1" w:noHBand="0" w:noVBand="0"/>
      </w:tblPr>
      <w:tblGrid>
        <w:gridCol w:w="4248"/>
        <w:gridCol w:w="3969"/>
      </w:tblGrid>
      <w:tr w:rsidR="000F2149" w:rsidRPr="00CC217B" w14:paraId="3462461E" w14:textId="77777777" w:rsidTr="004D6F5E">
        <w:tc>
          <w:tcPr>
            <w:tcW w:w="4248" w:type="dxa"/>
          </w:tcPr>
          <w:p w14:paraId="218E53B3" w14:textId="77777777" w:rsidR="000F2149" w:rsidRPr="00CC217B" w:rsidRDefault="000F2149" w:rsidP="00B0181C">
            <w:pPr>
              <w:autoSpaceDE w:val="0"/>
              <w:autoSpaceDN w:val="0"/>
              <w:adjustRightInd w:val="0"/>
              <w:rPr>
                <w:rFonts w:ascii="Arial" w:hAnsi="Arial" w:cs="Arial"/>
                <w:b/>
                <w:color w:val="000000"/>
                <w:sz w:val="20"/>
                <w:szCs w:val="20"/>
              </w:rPr>
            </w:pPr>
            <w:r w:rsidRPr="00CC217B">
              <w:rPr>
                <w:rFonts w:ascii="Arial" w:hAnsi="Arial" w:cs="Arial"/>
                <w:b/>
                <w:color w:val="000000"/>
                <w:sz w:val="20"/>
                <w:szCs w:val="20"/>
              </w:rPr>
              <w:t>Subject</w:t>
            </w:r>
          </w:p>
        </w:tc>
        <w:tc>
          <w:tcPr>
            <w:tcW w:w="3969" w:type="dxa"/>
          </w:tcPr>
          <w:p w14:paraId="6C2DCEC5" w14:textId="77777777" w:rsidR="000F2149" w:rsidRPr="00CC217B" w:rsidRDefault="000F2149" w:rsidP="00B0181C">
            <w:pPr>
              <w:autoSpaceDE w:val="0"/>
              <w:autoSpaceDN w:val="0"/>
              <w:adjustRightInd w:val="0"/>
              <w:jc w:val="center"/>
              <w:rPr>
                <w:rFonts w:ascii="Arial" w:hAnsi="Arial" w:cs="Arial"/>
                <w:b/>
                <w:color w:val="000000"/>
                <w:sz w:val="20"/>
                <w:szCs w:val="20"/>
              </w:rPr>
            </w:pPr>
            <w:r w:rsidRPr="00CC217B">
              <w:rPr>
                <w:rFonts w:ascii="Arial" w:hAnsi="Arial" w:cs="Arial"/>
                <w:b/>
                <w:color w:val="000000"/>
                <w:sz w:val="20"/>
                <w:szCs w:val="20"/>
              </w:rPr>
              <w:t>Full-time (1 year)</w:t>
            </w:r>
          </w:p>
        </w:tc>
      </w:tr>
      <w:tr w:rsidR="000F2149" w:rsidRPr="00CC217B" w14:paraId="369037A1" w14:textId="77777777" w:rsidTr="004D6F5E">
        <w:tc>
          <w:tcPr>
            <w:tcW w:w="4248" w:type="dxa"/>
          </w:tcPr>
          <w:p w14:paraId="3928ABC4"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Biology with Science</w:t>
            </w:r>
          </w:p>
        </w:tc>
        <w:tc>
          <w:tcPr>
            <w:tcW w:w="3969" w:type="dxa"/>
          </w:tcPr>
          <w:p w14:paraId="685240E3"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7BB6A7A8" w14:textId="77777777" w:rsidTr="004D6F5E">
        <w:tc>
          <w:tcPr>
            <w:tcW w:w="4248" w:type="dxa"/>
          </w:tcPr>
          <w:p w14:paraId="55B2FC4B"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Business Education</w:t>
            </w:r>
          </w:p>
        </w:tc>
        <w:tc>
          <w:tcPr>
            <w:tcW w:w="3969" w:type="dxa"/>
          </w:tcPr>
          <w:p w14:paraId="4E85BD29"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0073F1F2" w14:textId="77777777" w:rsidTr="004D6F5E">
        <w:tc>
          <w:tcPr>
            <w:tcW w:w="4248" w:type="dxa"/>
          </w:tcPr>
          <w:p w14:paraId="294AC91A"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Chemistry with Science</w:t>
            </w:r>
          </w:p>
        </w:tc>
        <w:tc>
          <w:tcPr>
            <w:tcW w:w="3969" w:type="dxa"/>
          </w:tcPr>
          <w:p w14:paraId="3511A1AB"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292A4C5C" w14:textId="77777777" w:rsidTr="004D6F5E">
        <w:tc>
          <w:tcPr>
            <w:tcW w:w="4248" w:type="dxa"/>
          </w:tcPr>
          <w:p w14:paraId="7B1575B3"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Drama</w:t>
            </w:r>
          </w:p>
        </w:tc>
        <w:tc>
          <w:tcPr>
            <w:tcW w:w="3969" w:type="dxa"/>
          </w:tcPr>
          <w:p w14:paraId="01515B5A"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0CCF3756" w14:textId="77777777" w:rsidTr="004D6F5E">
        <w:tc>
          <w:tcPr>
            <w:tcW w:w="4248" w:type="dxa"/>
          </w:tcPr>
          <w:p w14:paraId="56C035E5"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English</w:t>
            </w:r>
          </w:p>
        </w:tc>
        <w:tc>
          <w:tcPr>
            <w:tcW w:w="3969" w:type="dxa"/>
          </w:tcPr>
          <w:p w14:paraId="26E07AAE"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3F7E59F8" w14:textId="77777777" w:rsidTr="004D6F5E">
        <w:tc>
          <w:tcPr>
            <w:tcW w:w="4248" w:type="dxa"/>
          </w:tcPr>
          <w:p w14:paraId="048A94B8"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Geography</w:t>
            </w:r>
          </w:p>
        </w:tc>
        <w:tc>
          <w:tcPr>
            <w:tcW w:w="3969" w:type="dxa"/>
          </w:tcPr>
          <w:p w14:paraId="53780C57"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67B270AE" w14:textId="77777777" w:rsidTr="004D6F5E">
        <w:tc>
          <w:tcPr>
            <w:tcW w:w="4248" w:type="dxa"/>
          </w:tcPr>
          <w:p w14:paraId="6D4E5C4D"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History</w:t>
            </w:r>
          </w:p>
        </w:tc>
        <w:tc>
          <w:tcPr>
            <w:tcW w:w="3969" w:type="dxa"/>
          </w:tcPr>
          <w:p w14:paraId="7237F4AC"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65324B26" w14:textId="77777777" w:rsidTr="004D6F5E">
        <w:tc>
          <w:tcPr>
            <w:tcW w:w="4248" w:type="dxa"/>
          </w:tcPr>
          <w:p w14:paraId="4399A957" w14:textId="77777777" w:rsidR="000F2149" w:rsidRDefault="000F2149" w:rsidP="00B0181C">
            <w:pPr>
              <w:autoSpaceDE w:val="0"/>
              <w:autoSpaceDN w:val="0"/>
              <w:adjustRightInd w:val="0"/>
              <w:rPr>
                <w:rFonts w:ascii="Arial" w:hAnsi="Arial" w:cs="Arial"/>
                <w:bCs/>
                <w:color w:val="000000"/>
                <w:sz w:val="20"/>
                <w:szCs w:val="20"/>
              </w:rPr>
            </w:pPr>
            <w:r>
              <w:rPr>
                <w:rFonts w:ascii="Arial" w:hAnsi="Arial" w:cs="Arial"/>
                <w:bCs/>
                <w:color w:val="000000"/>
                <w:sz w:val="20"/>
                <w:szCs w:val="20"/>
              </w:rPr>
              <w:t>Home Economics</w:t>
            </w:r>
          </w:p>
        </w:tc>
        <w:tc>
          <w:tcPr>
            <w:tcW w:w="3969" w:type="dxa"/>
          </w:tcPr>
          <w:p w14:paraId="7902382F" w14:textId="77777777" w:rsidR="000F2149" w:rsidRPr="00EA722E" w:rsidRDefault="000F2149" w:rsidP="00B0181C">
            <w:pPr>
              <w:autoSpaceDE w:val="0"/>
              <w:autoSpaceDN w:val="0"/>
              <w:adjustRightInd w:val="0"/>
              <w:jc w:val="center"/>
              <w:rPr>
                <w:rFonts w:ascii="Arial" w:hAnsi="Arial" w:cs="Arial"/>
                <w:b/>
                <w:color w:val="000000"/>
                <w:sz w:val="16"/>
                <w:szCs w:val="16"/>
              </w:rPr>
            </w:pPr>
            <w:r w:rsidRPr="00CC217B">
              <w:rPr>
                <w:rFonts w:ascii="Arial" w:hAnsi="Arial" w:cs="Arial"/>
                <w:b/>
                <w:color w:val="000000"/>
              </w:rPr>
              <w:sym w:font="Wingdings" w:char="F0FC"/>
            </w:r>
          </w:p>
        </w:tc>
      </w:tr>
      <w:tr w:rsidR="000F2149" w:rsidRPr="00CC217B" w14:paraId="1D872C97" w14:textId="77777777" w:rsidTr="004D6F5E">
        <w:tc>
          <w:tcPr>
            <w:tcW w:w="4248" w:type="dxa"/>
          </w:tcPr>
          <w:p w14:paraId="5579D62F" w14:textId="77777777" w:rsidR="000F2149" w:rsidRPr="00CC217B" w:rsidRDefault="000F2149" w:rsidP="00B0181C">
            <w:pPr>
              <w:autoSpaceDE w:val="0"/>
              <w:autoSpaceDN w:val="0"/>
              <w:adjustRightInd w:val="0"/>
              <w:rPr>
                <w:rFonts w:ascii="Arial" w:hAnsi="Arial" w:cs="Arial"/>
                <w:bCs/>
                <w:color w:val="000000"/>
                <w:sz w:val="20"/>
                <w:szCs w:val="20"/>
              </w:rPr>
            </w:pPr>
            <w:r>
              <w:rPr>
                <w:rFonts w:ascii="Arial" w:hAnsi="Arial" w:cs="Arial"/>
                <w:bCs/>
                <w:color w:val="000000"/>
                <w:sz w:val="20"/>
                <w:szCs w:val="20"/>
              </w:rPr>
              <w:t>Mandarin</w:t>
            </w:r>
          </w:p>
        </w:tc>
        <w:tc>
          <w:tcPr>
            <w:tcW w:w="3969" w:type="dxa"/>
          </w:tcPr>
          <w:p w14:paraId="3E1A99B3" w14:textId="77777777" w:rsidR="000F2149" w:rsidRPr="00CC217B" w:rsidRDefault="000F2149" w:rsidP="00B0181C">
            <w:pPr>
              <w:autoSpaceDE w:val="0"/>
              <w:autoSpaceDN w:val="0"/>
              <w:adjustRightInd w:val="0"/>
              <w:jc w:val="center"/>
              <w:rPr>
                <w:rFonts w:ascii="Arial" w:hAnsi="Arial" w:cs="Arial"/>
                <w:b/>
                <w:color w:val="000000"/>
              </w:rPr>
            </w:pPr>
            <w:r w:rsidRPr="00CC217B">
              <w:rPr>
                <w:rFonts w:ascii="Arial" w:hAnsi="Arial" w:cs="Arial"/>
                <w:b/>
                <w:color w:val="000000"/>
              </w:rPr>
              <w:sym w:font="Wingdings" w:char="F0FC"/>
            </w:r>
          </w:p>
        </w:tc>
      </w:tr>
      <w:tr w:rsidR="000F2149" w:rsidRPr="00CC217B" w14:paraId="1E97FB5A" w14:textId="77777777" w:rsidTr="004D6F5E">
        <w:tc>
          <w:tcPr>
            <w:tcW w:w="4248" w:type="dxa"/>
          </w:tcPr>
          <w:p w14:paraId="65C6580C"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Mathematics</w:t>
            </w:r>
          </w:p>
        </w:tc>
        <w:tc>
          <w:tcPr>
            <w:tcW w:w="3969" w:type="dxa"/>
          </w:tcPr>
          <w:p w14:paraId="052CB13C"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08DDAB10" w14:textId="77777777" w:rsidTr="004D6F5E">
        <w:tc>
          <w:tcPr>
            <w:tcW w:w="4248" w:type="dxa"/>
          </w:tcPr>
          <w:p w14:paraId="47927A25"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 xml:space="preserve">Modern </w:t>
            </w:r>
            <w:r>
              <w:rPr>
                <w:rFonts w:ascii="Arial" w:hAnsi="Arial" w:cs="Arial"/>
                <w:bCs/>
                <w:color w:val="000000"/>
                <w:sz w:val="20"/>
                <w:szCs w:val="20"/>
              </w:rPr>
              <w:t xml:space="preserve">Foreign </w:t>
            </w:r>
            <w:r w:rsidRPr="00CC217B">
              <w:rPr>
                <w:rFonts w:ascii="Arial" w:hAnsi="Arial" w:cs="Arial"/>
                <w:bCs/>
                <w:color w:val="000000"/>
                <w:sz w:val="20"/>
                <w:szCs w:val="20"/>
              </w:rPr>
              <w:t>Languages</w:t>
            </w:r>
            <w:r>
              <w:rPr>
                <w:rFonts w:ascii="Arial" w:hAnsi="Arial" w:cs="Arial"/>
                <w:bCs/>
                <w:color w:val="000000"/>
                <w:sz w:val="20"/>
                <w:szCs w:val="20"/>
              </w:rPr>
              <w:t xml:space="preserve"> ##</w:t>
            </w:r>
          </w:p>
        </w:tc>
        <w:tc>
          <w:tcPr>
            <w:tcW w:w="3969" w:type="dxa"/>
          </w:tcPr>
          <w:p w14:paraId="5964BE19"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4978770F" w14:textId="77777777" w:rsidTr="004D6F5E">
        <w:tc>
          <w:tcPr>
            <w:tcW w:w="4248" w:type="dxa"/>
          </w:tcPr>
          <w:p w14:paraId="3AF84075"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lastRenderedPageBreak/>
              <w:t>Modern Studies</w:t>
            </w:r>
          </w:p>
        </w:tc>
        <w:tc>
          <w:tcPr>
            <w:tcW w:w="3969" w:type="dxa"/>
          </w:tcPr>
          <w:p w14:paraId="60CD9275"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1E54E651" w14:textId="77777777" w:rsidTr="004D6F5E">
        <w:tc>
          <w:tcPr>
            <w:tcW w:w="4248" w:type="dxa"/>
          </w:tcPr>
          <w:p w14:paraId="2D7C4B26" w14:textId="77777777" w:rsidR="000F2149" w:rsidRPr="00CC217B" w:rsidRDefault="000F2149" w:rsidP="00B0181C">
            <w:pPr>
              <w:autoSpaceDE w:val="0"/>
              <w:autoSpaceDN w:val="0"/>
              <w:adjustRightInd w:val="0"/>
              <w:rPr>
                <w:rFonts w:ascii="Arial" w:hAnsi="Arial" w:cs="Arial"/>
                <w:bCs/>
                <w:color w:val="000000"/>
                <w:sz w:val="20"/>
                <w:szCs w:val="20"/>
              </w:rPr>
            </w:pPr>
            <w:r>
              <w:rPr>
                <w:rFonts w:ascii="Arial" w:hAnsi="Arial" w:cs="Arial"/>
                <w:bCs/>
                <w:color w:val="000000"/>
                <w:sz w:val="20"/>
                <w:szCs w:val="20"/>
              </w:rPr>
              <w:t>Music</w:t>
            </w:r>
          </w:p>
        </w:tc>
        <w:tc>
          <w:tcPr>
            <w:tcW w:w="3969" w:type="dxa"/>
          </w:tcPr>
          <w:p w14:paraId="145BBC56"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5AEC72ED" w14:textId="77777777" w:rsidTr="004D6F5E">
        <w:tc>
          <w:tcPr>
            <w:tcW w:w="4248" w:type="dxa"/>
          </w:tcPr>
          <w:p w14:paraId="3A14784F" w14:textId="77777777" w:rsidR="000F2149" w:rsidRPr="00CC217B" w:rsidRDefault="000F2149" w:rsidP="00B0181C">
            <w:pPr>
              <w:autoSpaceDE w:val="0"/>
              <w:autoSpaceDN w:val="0"/>
              <w:adjustRightInd w:val="0"/>
              <w:rPr>
                <w:rFonts w:ascii="Arial" w:hAnsi="Arial" w:cs="Arial"/>
                <w:color w:val="000000"/>
                <w:sz w:val="20"/>
                <w:szCs w:val="20"/>
              </w:rPr>
            </w:pPr>
            <w:r w:rsidRPr="00CC217B">
              <w:rPr>
                <w:rFonts w:ascii="Arial" w:hAnsi="Arial" w:cs="Arial"/>
                <w:bCs/>
                <w:color w:val="000000"/>
                <w:sz w:val="20"/>
                <w:szCs w:val="20"/>
              </w:rPr>
              <w:t>Physics with Science</w:t>
            </w:r>
          </w:p>
        </w:tc>
        <w:tc>
          <w:tcPr>
            <w:tcW w:w="3969" w:type="dxa"/>
          </w:tcPr>
          <w:p w14:paraId="3E584218" w14:textId="77777777" w:rsidR="000F2149" w:rsidRPr="00CC217B" w:rsidRDefault="000F2149" w:rsidP="00B0181C">
            <w:pPr>
              <w:autoSpaceDE w:val="0"/>
              <w:autoSpaceDN w:val="0"/>
              <w:adjustRightInd w:val="0"/>
              <w:jc w:val="center"/>
              <w:rPr>
                <w:rFonts w:ascii="Arial" w:hAnsi="Arial" w:cs="Arial"/>
                <w:color w:val="000000"/>
                <w:sz w:val="20"/>
                <w:szCs w:val="20"/>
              </w:rPr>
            </w:pPr>
            <w:r w:rsidRPr="00CC217B">
              <w:rPr>
                <w:rFonts w:ascii="Arial" w:hAnsi="Arial" w:cs="Arial"/>
                <w:b/>
                <w:color w:val="000000"/>
              </w:rPr>
              <w:sym w:font="Wingdings" w:char="F0FC"/>
            </w:r>
          </w:p>
        </w:tc>
      </w:tr>
      <w:tr w:rsidR="000F2149" w:rsidRPr="00CC217B" w14:paraId="17CEB3A2" w14:textId="77777777" w:rsidTr="004D6F5E">
        <w:tc>
          <w:tcPr>
            <w:tcW w:w="4248" w:type="dxa"/>
          </w:tcPr>
          <w:p w14:paraId="3C01D0A1" w14:textId="77777777" w:rsidR="000F2149" w:rsidRPr="00CC217B" w:rsidRDefault="000F2149" w:rsidP="00B0181C">
            <w:pPr>
              <w:autoSpaceDE w:val="0"/>
              <w:autoSpaceDN w:val="0"/>
              <w:adjustRightInd w:val="0"/>
              <w:rPr>
                <w:rFonts w:ascii="Arial" w:hAnsi="Arial" w:cs="Arial"/>
                <w:bCs/>
                <w:color w:val="000000"/>
                <w:sz w:val="20"/>
                <w:szCs w:val="20"/>
              </w:rPr>
            </w:pPr>
            <w:r>
              <w:rPr>
                <w:rFonts w:ascii="Arial" w:hAnsi="Arial" w:cs="Arial"/>
                <w:bCs/>
                <w:color w:val="000000"/>
                <w:sz w:val="20"/>
                <w:szCs w:val="20"/>
              </w:rPr>
              <w:t>Religious, Moral and Philosophical Studies</w:t>
            </w:r>
          </w:p>
        </w:tc>
        <w:tc>
          <w:tcPr>
            <w:tcW w:w="3969" w:type="dxa"/>
          </w:tcPr>
          <w:p w14:paraId="2CAD84DC" w14:textId="77777777" w:rsidR="000F2149" w:rsidRPr="00CC217B" w:rsidRDefault="000F2149" w:rsidP="00B0181C">
            <w:pPr>
              <w:autoSpaceDE w:val="0"/>
              <w:autoSpaceDN w:val="0"/>
              <w:adjustRightInd w:val="0"/>
              <w:jc w:val="center"/>
              <w:rPr>
                <w:rFonts w:ascii="Arial" w:hAnsi="Arial" w:cs="Arial"/>
                <w:b/>
                <w:color w:val="000000"/>
              </w:rPr>
            </w:pPr>
            <w:r w:rsidRPr="00CC217B">
              <w:rPr>
                <w:rFonts w:ascii="Arial" w:hAnsi="Arial" w:cs="Arial"/>
                <w:b/>
                <w:color w:val="000000"/>
              </w:rPr>
              <w:sym w:font="Wingdings" w:char="F0FC"/>
            </w:r>
          </w:p>
        </w:tc>
      </w:tr>
    </w:tbl>
    <w:p w14:paraId="6FCDFACE" w14:textId="77777777" w:rsidR="000F2149" w:rsidRDefault="000F2149" w:rsidP="000F2149">
      <w:pPr>
        <w:autoSpaceDE w:val="0"/>
        <w:autoSpaceDN w:val="0"/>
        <w:adjustRightInd w:val="0"/>
        <w:rPr>
          <w:rFonts w:ascii="Arial" w:hAnsi="Arial" w:cs="Arial"/>
          <w:color w:val="000000"/>
          <w:sz w:val="20"/>
          <w:szCs w:val="20"/>
        </w:rPr>
      </w:pPr>
    </w:p>
    <w:p w14:paraId="4C1BB070" w14:textId="77777777" w:rsidR="000F2149" w:rsidRPr="00965271" w:rsidRDefault="000F2149" w:rsidP="000F2149">
      <w:pPr>
        <w:autoSpaceDE w:val="0"/>
        <w:autoSpaceDN w:val="0"/>
        <w:adjustRightInd w:val="0"/>
        <w:rPr>
          <w:rFonts w:ascii="Arial" w:hAnsi="Arial" w:cs="Arial"/>
          <w:color w:val="000000"/>
          <w:sz w:val="20"/>
          <w:szCs w:val="20"/>
        </w:rPr>
      </w:pPr>
    </w:p>
    <w:p w14:paraId="5D4C9F6A" w14:textId="77777777" w:rsidR="000F2149" w:rsidRDefault="000F2149" w:rsidP="000F214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965271">
        <w:rPr>
          <w:rFonts w:ascii="Arial" w:hAnsi="Arial" w:cs="Arial"/>
          <w:color w:val="000000"/>
          <w:sz w:val="20"/>
          <w:szCs w:val="20"/>
        </w:rPr>
        <w:t>French, German</w:t>
      </w:r>
      <w:r>
        <w:rPr>
          <w:rFonts w:ascii="Arial" w:hAnsi="Arial" w:cs="Arial"/>
          <w:color w:val="000000"/>
          <w:sz w:val="20"/>
          <w:szCs w:val="20"/>
        </w:rPr>
        <w:t>, Spanish.</w:t>
      </w:r>
    </w:p>
    <w:p w14:paraId="5F8C8078" w14:textId="77777777" w:rsidR="000F2149" w:rsidRDefault="000F2149" w:rsidP="000F2149">
      <w:pPr>
        <w:autoSpaceDE w:val="0"/>
        <w:autoSpaceDN w:val="0"/>
        <w:adjustRightInd w:val="0"/>
        <w:rPr>
          <w:rFonts w:ascii="Arial" w:hAnsi="Arial" w:cs="Arial"/>
          <w:color w:val="000000"/>
          <w:sz w:val="20"/>
          <w:szCs w:val="20"/>
        </w:rPr>
      </w:pPr>
    </w:p>
    <w:p w14:paraId="2C296911" w14:textId="77777777" w:rsidR="000F2149" w:rsidRPr="00B66C04" w:rsidRDefault="000F2149" w:rsidP="000F2149">
      <w:pPr>
        <w:autoSpaceDE w:val="0"/>
        <w:autoSpaceDN w:val="0"/>
        <w:adjustRightInd w:val="0"/>
        <w:rPr>
          <w:rFonts w:ascii="Arial" w:hAnsi="Arial" w:cs="Arial"/>
          <w:b/>
          <w:bCs/>
          <w:color w:val="000000"/>
          <w:sz w:val="20"/>
          <w:szCs w:val="20"/>
        </w:rPr>
      </w:pPr>
      <w:r>
        <w:rPr>
          <w:rFonts w:ascii="Arial" w:hAnsi="Arial" w:cs="Arial"/>
          <w:color w:val="000000"/>
          <w:sz w:val="20"/>
          <w:szCs w:val="20"/>
        </w:rPr>
        <w:t>Dual qualifications are possible in Sciences, Social Subjects and Modern Foreign Languages.</w:t>
      </w:r>
    </w:p>
    <w:p w14:paraId="6D0630E3" w14:textId="77777777" w:rsidR="000F2149" w:rsidRDefault="000F2149" w:rsidP="000F2149">
      <w:pPr>
        <w:autoSpaceDE w:val="0"/>
        <w:autoSpaceDN w:val="0"/>
        <w:adjustRightInd w:val="0"/>
        <w:jc w:val="both"/>
        <w:rPr>
          <w:rFonts w:ascii="Arial" w:hAnsi="Arial" w:cs="Arial"/>
          <w:color w:val="000000"/>
          <w:sz w:val="20"/>
          <w:szCs w:val="20"/>
        </w:rPr>
      </w:pPr>
    </w:p>
    <w:p w14:paraId="758E9EDB" w14:textId="77777777" w:rsidR="002A56F0" w:rsidRDefault="002A56F0" w:rsidP="002A56F0">
      <w:pPr>
        <w:autoSpaceDE w:val="0"/>
        <w:autoSpaceDN w:val="0"/>
        <w:adjustRightInd w:val="0"/>
        <w:rPr>
          <w:rFonts w:ascii="Arial" w:hAnsi="Arial" w:cs="Arial"/>
          <w:color w:val="000000"/>
          <w:sz w:val="20"/>
          <w:szCs w:val="20"/>
        </w:rPr>
      </w:pPr>
    </w:p>
    <w:p w14:paraId="7B714013" w14:textId="59BE6691" w:rsidR="00410982" w:rsidRPr="006077AD" w:rsidRDefault="00410982" w:rsidP="002A56F0">
      <w:pPr>
        <w:autoSpaceDE w:val="0"/>
        <w:autoSpaceDN w:val="0"/>
        <w:adjustRightInd w:val="0"/>
        <w:rPr>
          <w:rFonts w:ascii="Cambria" w:hAnsi="Cambria" w:cs="Arial"/>
          <w:b/>
          <w:bCs/>
          <w:color w:val="000000"/>
          <w:sz w:val="20"/>
          <w:szCs w:val="20"/>
        </w:rPr>
      </w:pPr>
      <w:r w:rsidRPr="006077AD">
        <w:rPr>
          <w:rFonts w:ascii="Cambria" w:hAnsi="Cambria" w:cs="Arial"/>
          <w:b/>
          <w:bCs/>
          <w:sz w:val="28"/>
          <w:szCs w:val="28"/>
        </w:rPr>
        <w:t xml:space="preserve">PGDE </w:t>
      </w:r>
      <w:r w:rsidR="000F2149">
        <w:rPr>
          <w:rFonts w:ascii="Cambria" w:hAnsi="Cambria" w:cs="Arial"/>
          <w:b/>
          <w:bCs/>
          <w:sz w:val="28"/>
          <w:szCs w:val="28"/>
        </w:rPr>
        <w:t>SECONDARY</w:t>
      </w:r>
      <w:r w:rsidRPr="006077AD">
        <w:rPr>
          <w:rFonts w:ascii="Cambria" w:hAnsi="Cambria" w:cs="Arial"/>
          <w:b/>
          <w:bCs/>
          <w:sz w:val="28"/>
          <w:szCs w:val="28"/>
        </w:rPr>
        <w:t xml:space="preserve"> Education- programme outline</w:t>
      </w:r>
    </w:p>
    <w:p w14:paraId="28E8D884" w14:textId="2C1FD89F" w:rsidR="003B5084" w:rsidRDefault="003B5084" w:rsidP="007B28AF">
      <w:pPr>
        <w:autoSpaceDE w:val="0"/>
        <w:autoSpaceDN w:val="0"/>
        <w:adjustRightInd w:val="0"/>
        <w:rPr>
          <w:rFonts w:ascii="Arial" w:hAnsi="Arial" w:cs="Arial"/>
          <w:color w:val="000000"/>
          <w:sz w:val="20"/>
          <w:szCs w:val="20"/>
        </w:rPr>
      </w:pPr>
    </w:p>
    <w:p w14:paraId="348FA54E" w14:textId="77777777" w:rsidR="000F2149" w:rsidRPr="00935768" w:rsidRDefault="000F2149" w:rsidP="000F2149">
      <w:pPr>
        <w:autoSpaceDE w:val="0"/>
        <w:autoSpaceDN w:val="0"/>
        <w:adjustRightInd w:val="0"/>
        <w:jc w:val="both"/>
        <w:rPr>
          <w:rFonts w:ascii="Arial" w:hAnsi="Arial" w:cs="Arial"/>
          <w:color w:val="000000"/>
          <w:sz w:val="20"/>
          <w:szCs w:val="20"/>
        </w:rPr>
      </w:pPr>
      <w:r w:rsidRPr="00935768">
        <w:rPr>
          <w:rFonts w:ascii="Arial" w:hAnsi="Arial" w:cs="Arial"/>
          <w:color w:val="000000"/>
          <w:sz w:val="20"/>
          <w:szCs w:val="20"/>
        </w:rPr>
        <w:t xml:space="preserve">The table </w:t>
      </w:r>
      <w:r>
        <w:rPr>
          <w:rFonts w:ascii="Arial" w:hAnsi="Arial" w:cs="Arial"/>
          <w:color w:val="000000"/>
          <w:sz w:val="20"/>
          <w:szCs w:val="20"/>
        </w:rPr>
        <w:t>below shows the pattern of the</w:t>
      </w:r>
      <w:r w:rsidRPr="00935768">
        <w:rPr>
          <w:rFonts w:ascii="Arial" w:hAnsi="Arial" w:cs="Arial"/>
          <w:color w:val="000000"/>
          <w:sz w:val="20"/>
          <w:szCs w:val="20"/>
        </w:rPr>
        <w:t xml:space="preserve"> courses</w:t>
      </w:r>
      <w:r>
        <w:rPr>
          <w:rFonts w:ascii="Arial" w:hAnsi="Arial" w:cs="Arial"/>
          <w:color w:val="000000"/>
          <w:sz w:val="20"/>
          <w:szCs w:val="20"/>
        </w:rPr>
        <w:t>.</w:t>
      </w:r>
    </w:p>
    <w:p w14:paraId="05C57243" w14:textId="77777777" w:rsidR="000F2149" w:rsidRDefault="000F2149" w:rsidP="000F2149">
      <w:pPr>
        <w:autoSpaceDE w:val="0"/>
        <w:autoSpaceDN w:val="0"/>
        <w:adjustRightInd w:val="0"/>
        <w:rPr>
          <w:rFonts w:ascii="Arial" w:hAnsi="Arial" w:cs="Arial"/>
          <w:color w:val="000000"/>
          <w:sz w:val="20"/>
          <w:szCs w:val="20"/>
        </w:rPr>
      </w:pPr>
    </w:p>
    <w:tbl>
      <w:tblPr>
        <w:tblStyle w:val="TableGrid"/>
        <w:tblW w:w="0" w:type="auto"/>
        <w:tblLook w:val="01E0" w:firstRow="1" w:lastRow="1" w:firstColumn="1" w:lastColumn="1" w:noHBand="0" w:noVBand="0"/>
      </w:tblPr>
      <w:tblGrid>
        <w:gridCol w:w="2840"/>
        <w:gridCol w:w="2841"/>
      </w:tblGrid>
      <w:tr w:rsidR="000F2149" w:rsidRPr="00CC217B" w14:paraId="54E1835A" w14:textId="77777777" w:rsidTr="004D6F5E">
        <w:tc>
          <w:tcPr>
            <w:tcW w:w="2840" w:type="dxa"/>
          </w:tcPr>
          <w:p w14:paraId="02BD2E6A" w14:textId="77777777" w:rsidR="000F2149" w:rsidRPr="00CC217B" w:rsidRDefault="000F2149" w:rsidP="00B0181C">
            <w:pPr>
              <w:autoSpaceDE w:val="0"/>
              <w:autoSpaceDN w:val="0"/>
              <w:adjustRightInd w:val="0"/>
              <w:rPr>
                <w:rFonts w:ascii="Arial" w:hAnsi="Arial" w:cs="Arial"/>
                <w:b/>
                <w:color w:val="000000"/>
                <w:sz w:val="20"/>
                <w:szCs w:val="20"/>
              </w:rPr>
            </w:pPr>
            <w:r w:rsidRPr="00CC217B">
              <w:rPr>
                <w:rFonts w:ascii="Arial" w:hAnsi="Arial" w:cs="Arial"/>
                <w:b/>
                <w:color w:val="000000"/>
                <w:sz w:val="20"/>
                <w:szCs w:val="20"/>
              </w:rPr>
              <w:t xml:space="preserve">Course </w:t>
            </w:r>
          </w:p>
        </w:tc>
        <w:tc>
          <w:tcPr>
            <w:tcW w:w="2841" w:type="dxa"/>
          </w:tcPr>
          <w:p w14:paraId="2EAA4338" w14:textId="77777777" w:rsidR="000F2149" w:rsidRPr="00CC217B" w:rsidRDefault="000F2149" w:rsidP="00B0181C">
            <w:pPr>
              <w:autoSpaceDE w:val="0"/>
              <w:autoSpaceDN w:val="0"/>
              <w:adjustRightInd w:val="0"/>
              <w:rPr>
                <w:rFonts w:ascii="Arial" w:hAnsi="Arial" w:cs="Arial"/>
                <w:b/>
                <w:color w:val="000000"/>
                <w:sz w:val="20"/>
                <w:szCs w:val="20"/>
              </w:rPr>
            </w:pPr>
            <w:r>
              <w:rPr>
                <w:rFonts w:ascii="Arial" w:hAnsi="Arial" w:cs="Arial"/>
                <w:b/>
                <w:color w:val="000000"/>
                <w:sz w:val="20"/>
                <w:szCs w:val="20"/>
              </w:rPr>
              <w:t>Full-time Route</w:t>
            </w:r>
          </w:p>
        </w:tc>
      </w:tr>
      <w:tr w:rsidR="000F2149" w:rsidRPr="00CC217B" w14:paraId="1FE0F780" w14:textId="77777777" w:rsidTr="004D6F5E">
        <w:tc>
          <w:tcPr>
            <w:tcW w:w="2840" w:type="dxa"/>
          </w:tcPr>
          <w:p w14:paraId="6A78F387" w14:textId="77777777" w:rsidR="000F2149" w:rsidRPr="00CC217B" w:rsidRDefault="000F2149" w:rsidP="00B0181C">
            <w:pPr>
              <w:autoSpaceDE w:val="0"/>
              <w:autoSpaceDN w:val="0"/>
              <w:adjustRightInd w:val="0"/>
              <w:rPr>
                <w:rFonts w:ascii="Arial" w:hAnsi="Arial" w:cs="Arial"/>
                <w:i/>
                <w:color w:val="000000"/>
                <w:sz w:val="20"/>
                <w:szCs w:val="20"/>
              </w:rPr>
            </w:pPr>
            <w:r w:rsidRPr="00CC217B">
              <w:rPr>
                <w:rFonts w:ascii="Arial" w:hAnsi="Arial" w:cs="Arial"/>
                <w:i/>
                <w:color w:val="000000"/>
                <w:sz w:val="20"/>
                <w:szCs w:val="20"/>
              </w:rPr>
              <w:t>Learning and Teaching in Schools:  Beginning to Teach</w:t>
            </w:r>
          </w:p>
          <w:p w14:paraId="3D236819" w14:textId="77777777" w:rsidR="000F2149" w:rsidRPr="00CC217B" w:rsidRDefault="000F2149" w:rsidP="00B0181C">
            <w:pPr>
              <w:autoSpaceDE w:val="0"/>
              <w:autoSpaceDN w:val="0"/>
              <w:adjustRightInd w:val="0"/>
              <w:rPr>
                <w:rFonts w:ascii="Arial" w:hAnsi="Arial" w:cs="Arial"/>
                <w:i/>
                <w:color w:val="000000"/>
                <w:sz w:val="20"/>
                <w:szCs w:val="20"/>
              </w:rPr>
            </w:pPr>
          </w:p>
        </w:tc>
        <w:tc>
          <w:tcPr>
            <w:tcW w:w="2841" w:type="dxa"/>
          </w:tcPr>
          <w:p w14:paraId="125D49B2" w14:textId="77777777" w:rsidR="000F2149" w:rsidRPr="00CC217B" w:rsidRDefault="000F2149" w:rsidP="00B0181C">
            <w:pPr>
              <w:autoSpaceDE w:val="0"/>
              <w:autoSpaceDN w:val="0"/>
              <w:adjustRightInd w:val="0"/>
              <w:rPr>
                <w:rFonts w:ascii="Arial" w:hAnsi="Arial" w:cs="Arial"/>
                <w:i/>
                <w:color w:val="000000"/>
                <w:sz w:val="20"/>
                <w:szCs w:val="20"/>
              </w:rPr>
            </w:pPr>
            <w:r>
              <w:rPr>
                <w:rFonts w:ascii="Arial" w:hAnsi="Arial" w:cs="Arial"/>
                <w:i/>
                <w:color w:val="000000"/>
                <w:sz w:val="20"/>
                <w:szCs w:val="20"/>
              </w:rPr>
              <w:t>Semester 1 – Mid</w:t>
            </w:r>
            <w:r w:rsidRPr="00CC217B">
              <w:rPr>
                <w:rFonts w:ascii="Arial" w:hAnsi="Arial" w:cs="Arial"/>
                <w:i/>
                <w:color w:val="000000"/>
                <w:sz w:val="20"/>
                <w:szCs w:val="20"/>
              </w:rPr>
              <w:t xml:space="preserve"> August to mid</w:t>
            </w:r>
            <w:r>
              <w:rPr>
                <w:rFonts w:ascii="Arial" w:hAnsi="Arial" w:cs="Arial"/>
                <w:i/>
                <w:color w:val="000000"/>
                <w:sz w:val="20"/>
                <w:szCs w:val="20"/>
              </w:rPr>
              <w:t>-</w:t>
            </w:r>
            <w:r w:rsidRPr="00CC217B">
              <w:rPr>
                <w:rFonts w:ascii="Arial" w:hAnsi="Arial" w:cs="Arial"/>
                <w:i/>
                <w:color w:val="000000"/>
                <w:sz w:val="20"/>
                <w:szCs w:val="20"/>
              </w:rPr>
              <w:t>December</w:t>
            </w:r>
            <w:r>
              <w:rPr>
                <w:rFonts w:ascii="Arial" w:hAnsi="Arial" w:cs="Arial"/>
                <w:i/>
                <w:color w:val="000000"/>
                <w:sz w:val="20"/>
                <w:szCs w:val="20"/>
              </w:rPr>
              <w:t>;</w:t>
            </w:r>
            <w:r w:rsidRPr="00CC217B">
              <w:rPr>
                <w:rFonts w:ascii="Arial" w:hAnsi="Arial" w:cs="Arial"/>
                <w:i/>
                <w:color w:val="000000"/>
                <w:sz w:val="20"/>
                <w:szCs w:val="20"/>
              </w:rPr>
              <w:t xml:space="preserve"> </w:t>
            </w:r>
            <w:r>
              <w:rPr>
                <w:rFonts w:ascii="Arial" w:hAnsi="Arial" w:cs="Arial"/>
                <w:i/>
                <w:color w:val="000000"/>
                <w:sz w:val="20"/>
                <w:szCs w:val="20"/>
              </w:rPr>
              <w:t xml:space="preserve">through </w:t>
            </w:r>
            <w:r w:rsidRPr="00CC217B">
              <w:rPr>
                <w:rFonts w:ascii="Arial" w:hAnsi="Arial" w:cs="Arial"/>
                <w:i/>
                <w:color w:val="000000"/>
                <w:sz w:val="20"/>
                <w:szCs w:val="20"/>
              </w:rPr>
              <w:t>campus</w:t>
            </w:r>
            <w:r>
              <w:rPr>
                <w:rFonts w:ascii="Arial" w:hAnsi="Arial" w:cs="Arial"/>
                <w:i/>
                <w:color w:val="000000"/>
                <w:sz w:val="20"/>
                <w:szCs w:val="20"/>
              </w:rPr>
              <w:t>-based learning, blended online learning and school placement</w:t>
            </w:r>
          </w:p>
        </w:tc>
      </w:tr>
      <w:tr w:rsidR="000F2149" w:rsidRPr="00CC217B" w14:paraId="5D4A96FB" w14:textId="77777777" w:rsidTr="004D6F5E">
        <w:tc>
          <w:tcPr>
            <w:tcW w:w="2840" w:type="dxa"/>
          </w:tcPr>
          <w:p w14:paraId="1483A811" w14:textId="77777777" w:rsidR="000F2149" w:rsidRPr="00CC217B" w:rsidRDefault="000F2149" w:rsidP="00B0181C">
            <w:pPr>
              <w:autoSpaceDE w:val="0"/>
              <w:autoSpaceDN w:val="0"/>
              <w:adjustRightInd w:val="0"/>
              <w:rPr>
                <w:rFonts w:ascii="Arial" w:hAnsi="Arial" w:cs="Arial"/>
                <w:i/>
                <w:color w:val="000000"/>
                <w:sz w:val="20"/>
                <w:szCs w:val="20"/>
              </w:rPr>
            </w:pPr>
            <w:r w:rsidRPr="00CC217B">
              <w:rPr>
                <w:rFonts w:ascii="Arial" w:hAnsi="Arial" w:cs="Arial"/>
                <w:i/>
                <w:color w:val="000000"/>
                <w:sz w:val="20"/>
                <w:szCs w:val="20"/>
              </w:rPr>
              <w:t>Learning and Teaching in Schools:  The Developing Professional</w:t>
            </w:r>
          </w:p>
        </w:tc>
        <w:tc>
          <w:tcPr>
            <w:tcW w:w="2841" w:type="dxa"/>
          </w:tcPr>
          <w:p w14:paraId="19D3615B" w14:textId="77777777" w:rsidR="000F2149" w:rsidRPr="00CC217B" w:rsidRDefault="000F2149" w:rsidP="00B0181C">
            <w:pPr>
              <w:autoSpaceDE w:val="0"/>
              <w:autoSpaceDN w:val="0"/>
              <w:adjustRightInd w:val="0"/>
              <w:rPr>
                <w:rFonts w:ascii="Arial" w:hAnsi="Arial" w:cs="Arial"/>
                <w:i/>
                <w:color w:val="000000"/>
                <w:sz w:val="20"/>
                <w:szCs w:val="20"/>
              </w:rPr>
            </w:pPr>
            <w:r w:rsidRPr="00CC217B">
              <w:rPr>
                <w:rFonts w:ascii="Arial" w:hAnsi="Arial" w:cs="Arial"/>
                <w:i/>
                <w:color w:val="000000"/>
                <w:sz w:val="20"/>
                <w:szCs w:val="20"/>
              </w:rPr>
              <w:t xml:space="preserve">Semester 2 – Early </w:t>
            </w:r>
            <w:r>
              <w:rPr>
                <w:rFonts w:ascii="Arial" w:hAnsi="Arial" w:cs="Arial"/>
                <w:i/>
                <w:color w:val="000000"/>
                <w:sz w:val="20"/>
                <w:szCs w:val="20"/>
              </w:rPr>
              <w:t>January</w:t>
            </w:r>
            <w:r w:rsidRPr="00CC217B">
              <w:rPr>
                <w:rFonts w:ascii="Arial" w:hAnsi="Arial" w:cs="Arial"/>
                <w:i/>
                <w:color w:val="000000"/>
                <w:sz w:val="20"/>
                <w:szCs w:val="20"/>
              </w:rPr>
              <w:t xml:space="preserve"> to </w:t>
            </w:r>
            <w:r>
              <w:rPr>
                <w:rFonts w:ascii="Arial" w:hAnsi="Arial" w:cs="Arial"/>
                <w:i/>
                <w:color w:val="000000"/>
                <w:sz w:val="20"/>
                <w:szCs w:val="20"/>
              </w:rPr>
              <w:t xml:space="preserve">beginning of </w:t>
            </w:r>
            <w:r w:rsidRPr="00CC217B">
              <w:rPr>
                <w:rFonts w:ascii="Arial" w:hAnsi="Arial" w:cs="Arial"/>
                <w:i/>
                <w:color w:val="000000"/>
                <w:sz w:val="20"/>
                <w:szCs w:val="20"/>
              </w:rPr>
              <w:t>June</w:t>
            </w:r>
            <w:r>
              <w:rPr>
                <w:rFonts w:ascii="Arial" w:hAnsi="Arial" w:cs="Arial"/>
                <w:i/>
                <w:color w:val="000000"/>
                <w:sz w:val="20"/>
                <w:szCs w:val="20"/>
              </w:rPr>
              <w:t xml:space="preserve">; through </w:t>
            </w:r>
            <w:r w:rsidRPr="00CC217B">
              <w:rPr>
                <w:rFonts w:ascii="Arial" w:hAnsi="Arial" w:cs="Arial"/>
                <w:i/>
                <w:color w:val="000000"/>
                <w:sz w:val="20"/>
                <w:szCs w:val="20"/>
              </w:rPr>
              <w:t>campus</w:t>
            </w:r>
            <w:r>
              <w:rPr>
                <w:rFonts w:ascii="Arial" w:hAnsi="Arial" w:cs="Arial"/>
                <w:i/>
                <w:color w:val="000000"/>
                <w:sz w:val="20"/>
                <w:szCs w:val="20"/>
              </w:rPr>
              <w:t>-based learning, blended online learning and school placement</w:t>
            </w:r>
          </w:p>
        </w:tc>
      </w:tr>
      <w:tr w:rsidR="000F2149" w:rsidRPr="00CC217B" w14:paraId="0A199386" w14:textId="77777777" w:rsidTr="004D6F5E">
        <w:tc>
          <w:tcPr>
            <w:tcW w:w="2840" w:type="dxa"/>
          </w:tcPr>
          <w:p w14:paraId="118EFA7F" w14:textId="77777777" w:rsidR="000F2149" w:rsidRPr="00CC217B" w:rsidRDefault="000F2149" w:rsidP="00B0181C">
            <w:pPr>
              <w:autoSpaceDE w:val="0"/>
              <w:autoSpaceDN w:val="0"/>
              <w:adjustRightInd w:val="0"/>
              <w:rPr>
                <w:rFonts w:ascii="Arial" w:hAnsi="Arial" w:cs="Arial"/>
                <w:i/>
                <w:color w:val="000000"/>
                <w:sz w:val="20"/>
                <w:szCs w:val="20"/>
              </w:rPr>
            </w:pPr>
            <w:r w:rsidRPr="00CC217B">
              <w:rPr>
                <w:rFonts w:ascii="Arial" w:hAnsi="Arial" w:cs="Arial"/>
                <w:i/>
                <w:color w:val="000000"/>
                <w:sz w:val="20"/>
                <w:szCs w:val="20"/>
              </w:rPr>
              <w:t>School Experience 1</w:t>
            </w:r>
            <w:r>
              <w:rPr>
                <w:rFonts w:ascii="Arial" w:hAnsi="Arial" w:cs="Arial"/>
                <w:i/>
                <w:color w:val="000000"/>
                <w:sz w:val="20"/>
                <w:szCs w:val="20"/>
              </w:rPr>
              <w:t>*</w:t>
            </w:r>
          </w:p>
          <w:p w14:paraId="352C8F69" w14:textId="77777777" w:rsidR="000F2149" w:rsidRPr="00CC217B" w:rsidRDefault="000F2149" w:rsidP="00B0181C">
            <w:pPr>
              <w:autoSpaceDE w:val="0"/>
              <w:autoSpaceDN w:val="0"/>
              <w:adjustRightInd w:val="0"/>
              <w:rPr>
                <w:rFonts w:ascii="Arial" w:hAnsi="Arial" w:cs="Arial"/>
                <w:i/>
                <w:color w:val="000000"/>
                <w:sz w:val="20"/>
                <w:szCs w:val="20"/>
              </w:rPr>
            </w:pPr>
          </w:p>
        </w:tc>
        <w:tc>
          <w:tcPr>
            <w:tcW w:w="2841" w:type="dxa"/>
          </w:tcPr>
          <w:p w14:paraId="09868E9B" w14:textId="77777777" w:rsidR="000F2149" w:rsidRPr="00CC217B" w:rsidRDefault="000F2149" w:rsidP="00B0181C">
            <w:pPr>
              <w:autoSpaceDE w:val="0"/>
              <w:autoSpaceDN w:val="0"/>
              <w:adjustRightInd w:val="0"/>
              <w:rPr>
                <w:rFonts w:ascii="Arial" w:hAnsi="Arial" w:cs="Arial"/>
                <w:i/>
                <w:color w:val="000000"/>
                <w:sz w:val="20"/>
                <w:szCs w:val="20"/>
              </w:rPr>
            </w:pPr>
            <w:r>
              <w:rPr>
                <w:rFonts w:ascii="Arial" w:hAnsi="Arial" w:cs="Arial"/>
                <w:i/>
                <w:color w:val="000000"/>
                <w:sz w:val="20"/>
                <w:szCs w:val="20"/>
              </w:rPr>
              <w:t>10 weeks during semester 1, split into smaller blocks</w:t>
            </w:r>
          </w:p>
        </w:tc>
      </w:tr>
      <w:tr w:rsidR="000F2149" w:rsidRPr="00CC217B" w14:paraId="48BF7049" w14:textId="77777777" w:rsidTr="004D6F5E">
        <w:tc>
          <w:tcPr>
            <w:tcW w:w="2840" w:type="dxa"/>
          </w:tcPr>
          <w:p w14:paraId="123D2C89" w14:textId="77777777" w:rsidR="000F2149" w:rsidRPr="00CC217B" w:rsidRDefault="000F2149" w:rsidP="00B0181C">
            <w:pPr>
              <w:autoSpaceDE w:val="0"/>
              <w:autoSpaceDN w:val="0"/>
              <w:adjustRightInd w:val="0"/>
              <w:rPr>
                <w:rFonts w:ascii="Arial" w:hAnsi="Arial" w:cs="Arial"/>
                <w:i/>
                <w:color w:val="000000"/>
                <w:sz w:val="20"/>
                <w:szCs w:val="20"/>
              </w:rPr>
            </w:pPr>
            <w:r w:rsidRPr="00CC217B">
              <w:rPr>
                <w:rFonts w:ascii="Arial" w:hAnsi="Arial" w:cs="Arial"/>
                <w:i/>
                <w:color w:val="000000"/>
                <w:sz w:val="20"/>
                <w:szCs w:val="20"/>
              </w:rPr>
              <w:t>School Experience 2</w:t>
            </w:r>
            <w:r>
              <w:rPr>
                <w:rFonts w:ascii="Arial" w:hAnsi="Arial" w:cs="Arial"/>
                <w:i/>
                <w:color w:val="000000"/>
                <w:sz w:val="20"/>
                <w:szCs w:val="20"/>
              </w:rPr>
              <w:t>*</w:t>
            </w:r>
          </w:p>
          <w:p w14:paraId="4FE247BB" w14:textId="77777777" w:rsidR="000F2149" w:rsidRPr="00CC217B" w:rsidRDefault="000F2149" w:rsidP="00B0181C">
            <w:pPr>
              <w:autoSpaceDE w:val="0"/>
              <w:autoSpaceDN w:val="0"/>
              <w:adjustRightInd w:val="0"/>
              <w:rPr>
                <w:rFonts w:ascii="Arial" w:hAnsi="Arial" w:cs="Arial"/>
                <w:i/>
                <w:color w:val="000000"/>
                <w:sz w:val="20"/>
                <w:szCs w:val="20"/>
              </w:rPr>
            </w:pPr>
          </w:p>
        </w:tc>
        <w:tc>
          <w:tcPr>
            <w:tcW w:w="2841" w:type="dxa"/>
          </w:tcPr>
          <w:p w14:paraId="36E6A11C" w14:textId="77777777" w:rsidR="000F2149" w:rsidRPr="00CC217B" w:rsidRDefault="000F2149" w:rsidP="00B0181C">
            <w:pPr>
              <w:autoSpaceDE w:val="0"/>
              <w:autoSpaceDN w:val="0"/>
              <w:adjustRightInd w:val="0"/>
              <w:rPr>
                <w:rFonts w:ascii="Arial" w:hAnsi="Arial" w:cs="Arial"/>
                <w:i/>
                <w:color w:val="000000"/>
                <w:sz w:val="20"/>
                <w:szCs w:val="20"/>
              </w:rPr>
            </w:pPr>
            <w:r>
              <w:rPr>
                <w:rFonts w:ascii="Arial" w:hAnsi="Arial" w:cs="Arial"/>
                <w:i/>
                <w:color w:val="000000"/>
                <w:sz w:val="20"/>
                <w:szCs w:val="20"/>
              </w:rPr>
              <w:t>8 weeks during semester 2, split into smaller blocks</w:t>
            </w:r>
          </w:p>
        </w:tc>
      </w:tr>
    </w:tbl>
    <w:p w14:paraId="73437470" w14:textId="77777777" w:rsidR="000F2149" w:rsidRPr="003B5084" w:rsidRDefault="000F2149" w:rsidP="000F2149">
      <w:pPr>
        <w:autoSpaceDE w:val="0"/>
        <w:autoSpaceDN w:val="0"/>
        <w:adjustRightInd w:val="0"/>
        <w:rPr>
          <w:rFonts w:ascii="Arial" w:hAnsi="Arial" w:cs="Arial"/>
          <w:i/>
          <w:color w:val="000000"/>
          <w:sz w:val="20"/>
          <w:szCs w:val="20"/>
        </w:rPr>
      </w:pPr>
      <w:r w:rsidRPr="003B5084">
        <w:rPr>
          <w:rFonts w:ascii="Arial" w:hAnsi="Arial" w:cs="Arial"/>
          <w:i/>
          <w:color w:val="000000"/>
          <w:sz w:val="20"/>
          <w:szCs w:val="20"/>
        </w:rPr>
        <w:t xml:space="preserve">* </w:t>
      </w:r>
      <w:r>
        <w:rPr>
          <w:rFonts w:ascii="Arial" w:hAnsi="Arial" w:cs="Arial"/>
          <w:i/>
          <w:color w:val="000000"/>
          <w:sz w:val="20"/>
          <w:szCs w:val="20"/>
        </w:rPr>
        <w:t>D</w:t>
      </w:r>
      <w:r w:rsidRPr="003B5084">
        <w:rPr>
          <w:rFonts w:ascii="Arial" w:hAnsi="Arial" w:cs="Arial"/>
          <w:i/>
          <w:color w:val="000000"/>
          <w:sz w:val="20"/>
          <w:szCs w:val="20"/>
        </w:rPr>
        <w:t>ates are subject to change depending on calendar variations and Local Authority school holiday patterns</w:t>
      </w:r>
    </w:p>
    <w:p w14:paraId="7DD6D74F" w14:textId="77777777" w:rsidR="000F2149" w:rsidRDefault="000F2149" w:rsidP="000F2149">
      <w:pPr>
        <w:autoSpaceDE w:val="0"/>
        <w:autoSpaceDN w:val="0"/>
        <w:adjustRightInd w:val="0"/>
        <w:rPr>
          <w:rFonts w:ascii="Arial" w:hAnsi="Arial" w:cs="Arial"/>
          <w:color w:val="000000"/>
          <w:sz w:val="20"/>
          <w:szCs w:val="20"/>
        </w:rPr>
      </w:pPr>
    </w:p>
    <w:p w14:paraId="5CC60A8D" w14:textId="77777777" w:rsidR="000F2149" w:rsidRDefault="000F2149" w:rsidP="007B28AF">
      <w:pPr>
        <w:autoSpaceDE w:val="0"/>
        <w:autoSpaceDN w:val="0"/>
        <w:adjustRightInd w:val="0"/>
        <w:rPr>
          <w:rFonts w:ascii="Arial" w:hAnsi="Arial" w:cs="Arial"/>
          <w:color w:val="000000"/>
          <w:sz w:val="20"/>
          <w:szCs w:val="20"/>
        </w:rPr>
      </w:pPr>
    </w:p>
    <w:p w14:paraId="07C6FB3A" w14:textId="3DE39E90" w:rsidR="00F2415B" w:rsidRPr="003F7C0D" w:rsidRDefault="00F2415B" w:rsidP="00F2415B">
      <w:pPr>
        <w:autoSpaceDE w:val="0"/>
        <w:autoSpaceDN w:val="0"/>
        <w:adjustRightInd w:val="0"/>
        <w:jc w:val="both"/>
        <w:rPr>
          <w:rFonts w:ascii="Arial" w:hAnsi="Arial" w:cs="Arial"/>
          <w:b/>
          <w:color w:val="C00000"/>
          <w:sz w:val="20"/>
          <w:szCs w:val="20"/>
        </w:rPr>
      </w:pPr>
      <w:r w:rsidRPr="003F7C0D">
        <w:rPr>
          <w:rFonts w:ascii="Arial" w:hAnsi="Arial" w:cs="Arial"/>
          <w:b/>
          <w:color w:val="C00000"/>
          <w:sz w:val="20"/>
          <w:szCs w:val="20"/>
        </w:rPr>
        <w:t>The full-time PGDE programme starts on Monday 1</w:t>
      </w:r>
      <w:r w:rsidR="00425244" w:rsidRPr="003F7C0D">
        <w:rPr>
          <w:rFonts w:ascii="Arial" w:hAnsi="Arial" w:cs="Arial"/>
          <w:b/>
          <w:color w:val="C00000"/>
          <w:sz w:val="20"/>
          <w:szCs w:val="20"/>
        </w:rPr>
        <w:t xml:space="preserve">4 </w:t>
      </w:r>
      <w:r w:rsidRPr="003F7C0D">
        <w:rPr>
          <w:rFonts w:ascii="Arial" w:hAnsi="Arial" w:cs="Arial"/>
          <w:b/>
          <w:color w:val="C00000"/>
          <w:sz w:val="20"/>
          <w:szCs w:val="20"/>
        </w:rPr>
        <w:t>August 202</w:t>
      </w:r>
      <w:r w:rsidR="00425244" w:rsidRPr="003F7C0D">
        <w:rPr>
          <w:rFonts w:ascii="Arial" w:hAnsi="Arial" w:cs="Arial"/>
          <w:b/>
          <w:color w:val="C00000"/>
          <w:sz w:val="20"/>
          <w:szCs w:val="20"/>
        </w:rPr>
        <w:t>3</w:t>
      </w:r>
      <w:r w:rsidRPr="003F7C0D">
        <w:rPr>
          <w:rFonts w:ascii="Arial" w:hAnsi="Arial" w:cs="Arial"/>
          <w:b/>
          <w:color w:val="C00000"/>
          <w:sz w:val="20"/>
          <w:szCs w:val="20"/>
        </w:rPr>
        <w:t xml:space="preserve">.  Online registration will be available </w:t>
      </w:r>
      <w:r w:rsidR="00D57BA3" w:rsidRPr="003F7C0D">
        <w:rPr>
          <w:rFonts w:ascii="Arial" w:hAnsi="Arial" w:cs="Arial"/>
          <w:b/>
          <w:color w:val="C00000"/>
          <w:sz w:val="20"/>
          <w:szCs w:val="20"/>
        </w:rPr>
        <w:t>from approximately 1</w:t>
      </w:r>
      <w:r w:rsidR="00425244" w:rsidRPr="003F7C0D">
        <w:rPr>
          <w:rFonts w:ascii="Arial" w:hAnsi="Arial" w:cs="Arial"/>
          <w:b/>
          <w:color w:val="C00000"/>
          <w:sz w:val="20"/>
          <w:szCs w:val="20"/>
        </w:rPr>
        <w:t xml:space="preserve">0 </w:t>
      </w:r>
      <w:r w:rsidRPr="003F7C0D">
        <w:rPr>
          <w:rFonts w:ascii="Arial" w:hAnsi="Arial" w:cs="Arial"/>
          <w:b/>
          <w:color w:val="C00000"/>
          <w:sz w:val="20"/>
          <w:szCs w:val="20"/>
        </w:rPr>
        <w:t>August 202</w:t>
      </w:r>
      <w:r w:rsidR="00425244" w:rsidRPr="003F7C0D">
        <w:rPr>
          <w:rFonts w:ascii="Arial" w:hAnsi="Arial" w:cs="Arial"/>
          <w:b/>
          <w:color w:val="C00000"/>
          <w:sz w:val="20"/>
          <w:szCs w:val="20"/>
        </w:rPr>
        <w:t>3</w:t>
      </w:r>
      <w:r w:rsidRPr="003F7C0D">
        <w:rPr>
          <w:rFonts w:ascii="Arial" w:hAnsi="Arial" w:cs="Arial"/>
          <w:b/>
          <w:color w:val="C00000"/>
          <w:sz w:val="20"/>
          <w:szCs w:val="20"/>
        </w:rPr>
        <w:t>.</w:t>
      </w:r>
    </w:p>
    <w:p w14:paraId="77A0872E" w14:textId="77777777" w:rsidR="00E84579" w:rsidRDefault="00E84579" w:rsidP="007A4808">
      <w:pPr>
        <w:autoSpaceDE w:val="0"/>
        <w:autoSpaceDN w:val="0"/>
        <w:adjustRightInd w:val="0"/>
        <w:jc w:val="both"/>
        <w:rPr>
          <w:rFonts w:ascii="Arial" w:hAnsi="Arial" w:cs="Arial"/>
          <w:b/>
          <w:color w:val="000000"/>
          <w:sz w:val="20"/>
          <w:szCs w:val="20"/>
        </w:rPr>
      </w:pPr>
    </w:p>
    <w:p w14:paraId="646EE8DE" w14:textId="77777777" w:rsidR="006424E7" w:rsidRDefault="006424E7" w:rsidP="007A4808">
      <w:pPr>
        <w:autoSpaceDE w:val="0"/>
        <w:autoSpaceDN w:val="0"/>
        <w:adjustRightInd w:val="0"/>
        <w:jc w:val="both"/>
        <w:rPr>
          <w:rFonts w:ascii="Arial" w:hAnsi="Arial" w:cs="Arial"/>
          <w:b/>
          <w:color w:val="000000"/>
          <w:sz w:val="20"/>
          <w:szCs w:val="20"/>
        </w:rPr>
      </w:pPr>
      <w:r>
        <w:rPr>
          <w:rFonts w:ascii="Arial" w:hAnsi="Arial" w:cs="Arial"/>
          <w:b/>
          <w:color w:val="000000"/>
          <w:sz w:val="20"/>
          <w:szCs w:val="20"/>
        </w:rPr>
        <w:t>School Experience placement dates are fixed each year</w:t>
      </w:r>
      <w:r w:rsidR="009F6F45">
        <w:rPr>
          <w:rFonts w:ascii="Arial" w:hAnsi="Arial" w:cs="Arial"/>
          <w:b/>
          <w:color w:val="000000"/>
          <w:sz w:val="20"/>
          <w:szCs w:val="20"/>
        </w:rPr>
        <w:t>,</w:t>
      </w:r>
      <w:r>
        <w:rPr>
          <w:rFonts w:ascii="Arial" w:hAnsi="Arial" w:cs="Arial"/>
          <w:b/>
          <w:color w:val="000000"/>
          <w:sz w:val="20"/>
          <w:szCs w:val="20"/>
        </w:rPr>
        <w:t xml:space="preserve"> and each block must be undertaken on a full-time basis.  </w:t>
      </w:r>
    </w:p>
    <w:p w14:paraId="0DE881EA" w14:textId="77777777" w:rsidR="007B28AF" w:rsidRPr="00965271" w:rsidRDefault="007B28AF" w:rsidP="00B66C04">
      <w:pPr>
        <w:pStyle w:val="Heading1"/>
      </w:pPr>
      <w:r w:rsidRPr="00965271">
        <w:t>Assessment</w:t>
      </w:r>
    </w:p>
    <w:p w14:paraId="2BCCABC0" w14:textId="4239BB5C" w:rsidR="00410982" w:rsidRDefault="00410982" w:rsidP="00410982">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To complete the programme, you will undertake four academic assessments enabling you to learn about educational theory and policy linked to school experience.  Your teaching practice will </w:t>
      </w:r>
      <w:r w:rsidR="001A1653">
        <w:rPr>
          <w:rFonts w:ascii="Arial" w:hAnsi="Arial" w:cs="Arial"/>
          <w:color w:val="000000"/>
          <w:sz w:val="20"/>
          <w:szCs w:val="20"/>
        </w:rPr>
        <w:t xml:space="preserve">also </w:t>
      </w:r>
      <w:r>
        <w:rPr>
          <w:rFonts w:ascii="Arial" w:hAnsi="Arial" w:cs="Arial"/>
          <w:color w:val="000000"/>
          <w:sz w:val="20"/>
          <w:szCs w:val="20"/>
        </w:rPr>
        <w:t>be assessed during school experience placements.</w:t>
      </w:r>
    </w:p>
    <w:p w14:paraId="65E5B200" w14:textId="77777777" w:rsidR="007B28AF" w:rsidRPr="00965271" w:rsidRDefault="007B28AF" w:rsidP="00B66C04">
      <w:pPr>
        <w:pStyle w:val="Heading1"/>
      </w:pPr>
      <w:r w:rsidRPr="00965271">
        <w:t>School Experience</w:t>
      </w:r>
    </w:p>
    <w:p w14:paraId="38A4F12B" w14:textId="77777777" w:rsidR="00CC413B" w:rsidRDefault="00CC413B" w:rsidP="00CC413B">
      <w:pPr>
        <w:autoSpaceDE w:val="0"/>
        <w:autoSpaceDN w:val="0"/>
        <w:adjustRightInd w:val="0"/>
        <w:jc w:val="both"/>
        <w:rPr>
          <w:rFonts w:ascii="Arial" w:hAnsi="Arial" w:cs="Arial"/>
          <w:b/>
          <w:sz w:val="20"/>
          <w:szCs w:val="20"/>
        </w:rPr>
      </w:pPr>
      <w:r>
        <w:rPr>
          <w:rFonts w:ascii="Arial" w:hAnsi="Arial" w:cs="Arial"/>
          <w:sz w:val="20"/>
          <w:szCs w:val="20"/>
        </w:rPr>
        <w:t>School E</w:t>
      </w:r>
      <w:r w:rsidRPr="00100001">
        <w:rPr>
          <w:rFonts w:ascii="Arial" w:hAnsi="Arial" w:cs="Arial"/>
          <w:sz w:val="20"/>
          <w:szCs w:val="20"/>
        </w:rPr>
        <w:t xml:space="preserve">xperience placements are </w:t>
      </w:r>
      <w:r>
        <w:rPr>
          <w:rFonts w:ascii="Arial" w:hAnsi="Arial" w:cs="Arial"/>
          <w:sz w:val="20"/>
          <w:szCs w:val="20"/>
        </w:rPr>
        <w:t xml:space="preserve">intimated to students by the University, who work in </w:t>
      </w:r>
      <w:r w:rsidRPr="00100001">
        <w:rPr>
          <w:rFonts w:ascii="Arial" w:hAnsi="Arial" w:cs="Arial"/>
          <w:sz w:val="20"/>
          <w:szCs w:val="20"/>
        </w:rPr>
        <w:t xml:space="preserve">in close partnership with </w:t>
      </w:r>
      <w:r>
        <w:rPr>
          <w:rFonts w:ascii="Arial" w:hAnsi="Arial" w:cs="Arial"/>
          <w:sz w:val="20"/>
          <w:szCs w:val="20"/>
        </w:rPr>
        <w:t xml:space="preserve">the GTCS and </w:t>
      </w:r>
      <w:r w:rsidRPr="00100001">
        <w:rPr>
          <w:rFonts w:ascii="Arial" w:hAnsi="Arial" w:cs="Arial"/>
          <w:sz w:val="20"/>
          <w:szCs w:val="20"/>
        </w:rPr>
        <w:t>Local Authorities</w:t>
      </w:r>
      <w:r>
        <w:rPr>
          <w:rFonts w:ascii="Arial" w:hAnsi="Arial" w:cs="Arial"/>
          <w:sz w:val="20"/>
          <w:szCs w:val="20"/>
        </w:rPr>
        <w:t xml:space="preserve">.  These </w:t>
      </w:r>
      <w:r w:rsidRPr="00100001">
        <w:rPr>
          <w:rFonts w:ascii="Arial" w:hAnsi="Arial" w:cs="Arial"/>
          <w:sz w:val="20"/>
          <w:szCs w:val="20"/>
        </w:rPr>
        <w:t xml:space="preserve">will </w:t>
      </w:r>
      <w:r>
        <w:rPr>
          <w:rFonts w:ascii="Arial" w:hAnsi="Arial" w:cs="Arial"/>
          <w:sz w:val="20"/>
          <w:szCs w:val="20"/>
        </w:rPr>
        <w:t>normally</w:t>
      </w:r>
      <w:r w:rsidRPr="00100001">
        <w:rPr>
          <w:rFonts w:ascii="Arial" w:hAnsi="Arial" w:cs="Arial"/>
          <w:sz w:val="20"/>
          <w:szCs w:val="20"/>
        </w:rPr>
        <w:t xml:space="preserve"> take place in two different schools.  </w:t>
      </w:r>
    </w:p>
    <w:p w14:paraId="2AC4C056" w14:textId="77777777" w:rsidR="00CC413B" w:rsidRDefault="00CC413B" w:rsidP="00CC413B">
      <w:pPr>
        <w:autoSpaceDE w:val="0"/>
        <w:autoSpaceDN w:val="0"/>
        <w:adjustRightInd w:val="0"/>
        <w:jc w:val="both"/>
        <w:rPr>
          <w:rFonts w:ascii="Arial" w:hAnsi="Arial" w:cs="Arial"/>
          <w:b/>
          <w:sz w:val="20"/>
          <w:szCs w:val="20"/>
        </w:rPr>
      </w:pPr>
    </w:p>
    <w:p w14:paraId="5913622E" w14:textId="77777777" w:rsidR="00CC413B" w:rsidRDefault="00CC413B" w:rsidP="00CC413B">
      <w:pPr>
        <w:autoSpaceDE w:val="0"/>
        <w:autoSpaceDN w:val="0"/>
        <w:adjustRightInd w:val="0"/>
        <w:jc w:val="both"/>
        <w:rPr>
          <w:rFonts w:ascii="Arial" w:hAnsi="Arial" w:cs="Arial"/>
          <w:color w:val="FF0000"/>
          <w:sz w:val="20"/>
          <w:szCs w:val="20"/>
        </w:rPr>
      </w:pPr>
      <w:r w:rsidRPr="0074126F">
        <w:rPr>
          <w:rFonts w:ascii="Arial" w:hAnsi="Arial" w:cs="Arial"/>
          <w:sz w:val="20"/>
          <w:szCs w:val="20"/>
        </w:rPr>
        <w:t xml:space="preserve">Students on the Secondary PGDE programme can undertake placements anywhere in Scotland. </w:t>
      </w:r>
      <w:r w:rsidRPr="0074126F">
        <w:rPr>
          <w:rFonts w:ascii="Arial" w:hAnsi="Arial" w:cs="Arial"/>
          <w:b/>
          <w:sz w:val="20"/>
          <w:szCs w:val="20"/>
        </w:rPr>
        <w:t xml:space="preserve"> </w:t>
      </w:r>
      <w:r w:rsidRPr="00CC413B">
        <w:rPr>
          <w:rFonts w:ascii="Arial" w:hAnsi="Arial" w:cs="Arial"/>
          <w:color w:val="C00000"/>
          <w:sz w:val="20"/>
          <w:szCs w:val="20"/>
        </w:rPr>
        <w:t>The national guidance is that no student will be required to travel more than 90 minutes, each way, to a school.</w:t>
      </w:r>
    </w:p>
    <w:p w14:paraId="57AA6EBA" w14:textId="77777777" w:rsidR="00CC413B" w:rsidRPr="00100001" w:rsidRDefault="00CC413B" w:rsidP="00CC413B">
      <w:pPr>
        <w:autoSpaceDE w:val="0"/>
        <w:autoSpaceDN w:val="0"/>
        <w:adjustRightInd w:val="0"/>
        <w:jc w:val="both"/>
        <w:rPr>
          <w:rFonts w:ascii="Arial" w:hAnsi="Arial" w:cs="Arial"/>
          <w:sz w:val="20"/>
          <w:szCs w:val="20"/>
        </w:rPr>
      </w:pPr>
    </w:p>
    <w:p w14:paraId="4066C49D" w14:textId="77777777" w:rsidR="00CC413B" w:rsidRDefault="00CC413B" w:rsidP="00CC413B">
      <w:pPr>
        <w:autoSpaceDE w:val="0"/>
        <w:autoSpaceDN w:val="0"/>
        <w:adjustRightInd w:val="0"/>
        <w:jc w:val="both"/>
        <w:rPr>
          <w:rFonts w:ascii="Arial" w:hAnsi="Arial" w:cs="Arial"/>
          <w:b/>
          <w:color w:val="000000"/>
          <w:sz w:val="20"/>
          <w:szCs w:val="20"/>
        </w:rPr>
      </w:pPr>
      <w:r>
        <w:rPr>
          <w:rFonts w:ascii="Arial" w:hAnsi="Arial" w:cs="Arial"/>
          <w:sz w:val="20"/>
          <w:szCs w:val="20"/>
        </w:rPr>
        <w:t>The School E</w:t>
      </w:r>
      <w:r w:rsidRPr="00100001">
        <w:rPr>
          <w:rFonts w:ascii="Arial" w:hAnsi="Arial" w:cs="Arial"/>
          <w:sz w:val="20"/>
          <w:szCs w:val="20"/>
        </w:rPr>
        <w:t>xperi</w:t>
      </w:r>
      <w:r w:rsidRPr="009078AA">
        <w:rPr>
          <w:rFonts w:ascii="Arial" w:hAnsi="Arial" w:cs="Arial"/>
          <w:sz w:val="20"/>
          <w:szCs w:val="20"/>
        </w:rPr>
        <w:t xml:space="preserve">ence placements give students the opportunity to contextualise and make links between the academic course inputs and their developing practice.  </w:t>
      </w:r>
      <w:r w:rsidRPr="009078AA">
        <w:rPr>
          <w:rFonts w:ascii="Arial" w:hAnsi="Arial" w:cs="Arial"/>
          <w:color w:val="000000"/>
          <w:sz w:val="20"/>
          <w:szCs w:val="20"/>
        </w:rPr>
        <w:t xml:space="preserve">The placement dates are fixed each year, and each block must be undertaken on a full-time basis.  </w:t>
      </w:r>
    </w:p>
    <w:p w14:paraId="6ADF3B5A" w14:textId="77777777" w:rsidR="007B28AF" w:rsidRPr="00965271" w:rsidRDefault="007B28AF" w:rsidP="00B66C04">
      <w:pPr>
        <w:pStyle w:val="Heading1"/>
      </w:pPr>
      <w:r w:rsidRPr="00965271">
        <w:t>Entry Requirements</w:t>
      </w:r>
    </w:p>
    <w:p w14:paraId="6D34D9EE" w14:textId="77777777" w:rsidR="00CC413B" w:rsidRPr="00EB69A5"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Successful applicants must</w:t>
      </w:r>
      <w:r>
        <w:rPr>
          <w:rFonts w:ascii="Arial" w:hAnsi="Arial" w:cs="Arial"/>
          <w:color w:val="000000"/>
          <w:sz w:val="20"/>
          <w:szCs w:val="20"/>
        </w:rPr>
        <w:t>, as a minimum,</w:t>
      </w:r>
      <w:r w:rsidRPr="00965271">
        <w:rPr>
          <w:rFonts w:ascii="Arial" w:hAnsi="Arial" w:cs="Arial"/>
          <w:color w:val="000000"/>
          <w:sz w:val="20"/>
          <w:szCs w:val="20"/>
        </w:rPr>
        <w:t xml:space="preserve"> meet the requirements as set by the </w:t>
      </w:r>
      <w:r w:rsidRPr="00F30EFB">
        <w:rPr>
          <w:rFonts w:ascii="Arial" w:hAnsi="Arial" w:cs="Arial"/>
          <w:i/>
          <w:color w:val="000000"/>
          <w:sz w:val="20"/>
          <w:szCs w:val="20"/>
        </w:rPr>
        <w:t>Memorandum on Entry Requirements to Courses of Initial Teacher Education in Scotland</w:t>
      </w:r>
      <w:r>
        <w:rPr>
          <w:rFonts w:ascii="Arial" w:hAnsi="Arial" w:cs="Arial"/>
          <w:color w:val="000000"/>
          <w:sz w:val="20"/>
          <w:szCs w:val="20"/>
        </w:rPr>
        <w:t xml:space="preserve"> </w:t>
      </w:r>
      <w:r w:rsidRPr="00965271">
        <w:rPr>
          <w:rFonts w:ascii="Arial" w:hAnsi="Arial" w:cs="Arial"/>
          <w:color w:val="000000"/>
          <w:sz w:val="20"/>
          <w:szCs w:val="20"/>
        </w:rPr>
        <w:t xml:space="preserve">produced by the </w:t>
      </w:r>
      <w:r>
        <w:rPr>
          <w:rFonts w:ascii="Arial" w:hAnsi="Arial" w:cs="Arial"/>
          <w:color w:val="000000"/>
          <w:sz w:val="20"/>
          <w:szCs w:val="20"/>
        </w:rPr>
        <w:t>General Teaching Council for Scotland (GTCS),</w:t>
      </w:r>
      <w:r w:rsidRPr="00965271">
        <w:rPr>
          <w:rFonts w:ascii="Arial" w:hAnsi="Arial" w:cs="Arial"/>
          <w:color w:val="000000"/>
          <w:sz w:val="20"/>
          <w:szCs w:val="20"/>
        </w:rPr>
        <w:t xml:space="preserve"> which specifies general entrance</w:t>
      </w:r>
      <w:r>
        <w:rPr>
          <w:rFonts w:ascii="Arial" w:hAnsi="Arial" w:cs="Arial"/>
          <w:color w:val="000000"/>
          <w:sz w:val="20"/>
          <w:szCs w:val="20"/>
        </w:rPr>
        <w:t xml:space="preserve"> </w:t>
      </w:r>
      <w:r w:rsidRPr="00965271">
        <w:rPr>
          <w:rFonts w:ascii="Arial" w:hAnsi="Arial" w:cs="Arial"/>
          <w:color w:val="000000"/>
          <w:sz w:val="20"/>
          <w:szCs w:val="20"/>
        </w:rPr>
        <w:t xml:space="preserve">requirements for all applicants and subject specific </w:t>
      </w:r>
      <w:r w:rsidRPr="00965271">
        <w:rPr>
          <w:rFonts w:ascii="Arial" w:hAnsi="Arial" w:cs="Arial"/>
          <w:color w:val="000000"/>
          <w:sz w:val="20"/>
          <w:szCs w:val="20"/>
        </w:rPr>
        <w:lastRenderedPageBreak/>
        <w:t xml:space="preserve">requirements for </w:t>
      </w:r>
      <w:r w:rsidRPr="00EB69A5">
        <w:rPr>
          <w:rFonts w:ascii="Arial" w:hAnsi="Arial" w:cs="Arial"/>
          <w:color w:val="000000"/>
          <w:sz w:val="20"/>
          <w:szCs w:val="20"/>
        </w:rPr>
        <w:t xml:space="preserve">Secondary applicants.  The current version of the Memorandum is dated September 2019 and can be viewed at: </w:t>
      </w:r>
      <w:hyperlink r:id="rId11" w:history="1">
        <w:r w:rsidRPr="00EB69A5">
          <w:rPr>
            <w:rStyle w:val="Hyperlink"/>
            <w:rFonts w:ascii="Arial" w:hAnsi="Arial" w:cs="Arial"/>
            <w:sz w:val="20"/>
            <w:szCs w:val="20"/>
          </w:rPr>
          <w:t>memorandum-on-entry-requirements.pdf (gtcs.org.uk)</w:t>
        </w:r>
      </w:hyperlink>
    </w:p>
    <w:p w14:paraId="1F997E9E" w14:textId="77777777" w:rsidR="00CC413B" w:rsidRPr="00EB69A5" w:rsidRDefault="00CC413B" w:rsidP="00CC413B">
      <w:pPr>
        <w:autoSpaceDE w:val="0"/>
        <w:autoSpaceDN w:val="0"/>
        <w:adjustRightInd w:val="0"/>
        <w:jc w:val="both"/>
        <w:rPr>
          <w:rFonts w:ascii="Arial" w:hAnsi="Arial" w:cs="Arial"/>
          <w:color w:val="000000"/>
          <w:sz w:val="20"/>
          <w:szCs w:val="20"/>
        </w:rPr>
      </w:pPr>
    </w:p>
    <w:p w14:paraId="5E9B3050" w14:textId="77777777" w:rsidR="00CC413B" w:rsidRDefault="00CC413B" w:rsidP="00CC413B">
      <w:pPr>
        <w:autoSpaceDE w:val="0"/>
        <w:autoSpaceDN w:val="0"/>
        <w:adjustRightInd w:val="0"/>
        <w:jc w:val="both"/>
        <w:rPr>
          <w:rFonts w:ascii="Arial" w:hAnsi="Arial" w:cs="Arial"/>
          <w:color w:val="000000"/>
          <w:sz w:val="20"/>
          <w:szCs w:val="20"/>
        </w:rPr>
      </w:pPr>
      <w:r w:rsidRPr="00EB69A5">
        <w:rPr>
          <w:rFonts w:ascii="Arial" w:hAnsi="Arial" w:cs="Arial"/>
          <w:color w:val="000000"/>
          <w:sz w:val="20"/>
          <w:szCs w:val="20"/>
        </w:rPr>
        <w:t>Applicants to the PGDE should be familiar with using information and communications technology (ICT) in order to realise how it can</w:t>
      </w:r>
      <w:r w:rsidRPr="00EA2687">
        <w:rPr>
          <w:rFonts w:ascii="Arial" w:hAnsi="Arial" w:cs="Arial"/>
          <w:color w:val="000000"/>
          <w:sz w:val="20"/>
          <w:szCs w:val="20"/>
        </w:rPr>
        <w:t xml:space="preserve"> be used for learning and teaching.</w:t>
      </w:r>
      <w:r>
        <w:rPr>
          <w:rFonts w:ascii="Arial" w:hAnsi="Arial" w:cs="Arial"/>
          <w:color w:val="000000"/>
          <w:sz w:val="20"/>
          <w:szCs w:val="20"/>
        </w:rPr>
        <w:t xml:space="preserve">  Applicants must be competent in the use of Digital Technology. </w:t>
      </w:r>
    </w:p>
    <w:p w14:paraId="029960C1" w14:textId="77777777" w:rsidR="00CC413B" w:rsidRDefault="00CC413B" w:rsidP="00CC413B">
      <w:pPr>
        <w:autoSpaceDE w:val="0"/>
        <w:autoSpaceDN w:val="0"/>
        <w:adjustRightInd w:val="0"/>
        <w:jc w:val="both"/>
        <w:rPr>
          <w:rFonts w:ascii="Arial" w:hAnsi="Arial" w:cs="Arial"/>
          <w:color w:val="000000"/>
          <w:sz w:val="20"/>
          <w:szCs w:val="20"/>
        </w:rPr>
      </w:pPr>
    </w:p>
    <w:p w14:paraId="512190F9" w14:textId="77777777" w:rsidR="00CC413B" w:rsidRPr="00EA2687" w:rsidRDefault="00CC413B" w:rsidP="00CC413B">
      <w:pPr>
        <w:autoSpaceDE w:val="0"/>
        <w:autoSpaceDN w:val="0"/>
        <w:adjustRightInd w:val="0"/>
        <w:jc w:val="both"/>
        <w:rPr>
          <w:rFonts w:ascii="Arial" w:hAnsi="Arial" w:cs="Arial"/>
          <w:color w:val="000000"/>
          <w:sz w:val="20"/>
          <w:szCs w:val="20"/>
        </w:rPr>
      </w:pPr>
      <w:bookmarkStart w:id="0" w:name="_Hlk19185469"/>
      <w:r>
        <w:rPr>
          <w:rFonts w:ascii="Arial" w:hAnsi="Arial" w:cs="Arial"/>
          <w:color w:val="000000"/>
          <w:sz w:val="20"/>
          <w:szCs w:val="20"/>
        </w:rPr>
        <w:t xml:space="preserve">Applicants will also need to demonstrate appropriate interpersonal skills, attributes and dispositions which will allow them to engage young people, colleagues and partners in effective collaboration. </w:t>
      </w:r>
    </w:p>
    <w:bookmarkEnd w:id="0"/>
    <w:p w14:paraId="0FC37788" w14:textId="77777777" w:rsidR="00CC413B" w:rsidRPr="00EA2687" w:rsidRDefault="00CC413B" w:rsidP="00CC413B">
      <w:pPr>
        <w:autoSpaceDE w:val="0"/>
        <w:autoSpaceDN w:val="0"/>
        <w:adjustRightInd w:val="0"/>
        <w:jc w:val="both"/>
        <w:rPr>
          <w:rFonts w:ascii="Arial" w:hAnsi="Arial" w:cs="Arial"/>
          <w:color w:val="000000"/>
          <w:sz w:val="20"/>
          <w:szCs w:val="20"/>
        </w:rPr>
      </w:pPr>
    </w:p>
    <w:p w14:paraId="58CD4311" w14:textId="77777777" w:rsidR="00CC413B" w:rsidRDefault="00CC413B" w:rsidP="00CC413B">
      <w:pPr>
        <w:autoSpaceDE w:val="0"/>
        <w:autoSpaceDN w:val="0"/>
        <w:adjustRightInd w:val="0"/>
        <w:jc w:val="both"/>
        <w:rPr>
          <w:rFonts w:ascii="Arial" w:hAnsi="Arial" w:cs="Arial"/>
          <w:color w:val="000000"/>
          <w:sz w:val="20"/>
          <w:szCs w:val="20"/>
        </w:rPr>
      </w:pPr>
      <w:r w:rsidRPr="00EA2687">
        <w:rPr>
          <w:rFonts w:ascii="Arial" w:hAnsi="Arial" w:cs="Arial"/>
          <w:color w:val="000000"/>
          <w:sz w:val="20"/>
          <w:szCs w:val="20"/>
        </w:rPr>
        <w:t>Top-up courses are allowed</w:t>
      </w:r>
      <w:r>
        <w:rPr>
          <w:rFonts w:ascii="Arial" w:hAnsi="Arial" w:cs="Arial"/>
          <w:color w:val="000000"/>
          <w:sz w:val="20"/>
          <w:szCs w:val="20"/>
        </w:rPr>
        <w:t>;</w:t>
      </w:r>
      <w:r w:rsidRPr="00EA2687">
        <w:rPr>
          <w:rFonts w:ascii="Arial" w:hAnsi="Arial" w:cs="Arial"/>
          <w:color w:val="000000"/>
          <w:sz w:val="20"/>
          <w:szCs w:val="20"/>
        </w:rPr>
        <w:t xml:space="preserve"> however</w:t>
      </w:r>
      <w:r>
        <w:rPr>
          <w:rFonts w:ascii="Arial" w:hAnsi="Arial" w:cs="Arial"/>
          <w:color w:val="000000"/>
          <w:sz w:val="20"/>
          <w:szCs w:val="20"/>
        </w:rPr>
        <w:t>,</w:t>
      </w:r>
      <w:r w:rsidRPr="00EA2687">
        <w:rPr>
          <w:rFonts w:ascii="Arial" w:hAnsi="Arial" w:cs="Arial"/>
          <w:color w:val="000000"/>
          <w:sz w:val="20"/>
          <w:szCs w:val="20"/>
        </w:rPr>
        <w:t xml:space="preserve"> graduates will only be allowed a</w:t>
      </w:r>
      <w:r w:rsidRPr="009078AA">
        <w:rPr>
          <w:rFonts w:ascii="Arial" w:hAnsi="Arial" w:cs="Arial"/>
          <w:b/>
          <w:color w:val="000000"/>
          <w:sz w:val="20"/>
          <w:szCs w:val="20"/>
        </w:rPr>
        <w:t xml:space="preserve"> maximum of 30 credits</w:t>
      </w:r>
      <w:r w:rsidRPr="00EA2687">
        <w:rPr>
          <w:rFonts w:ascii="Arial" w:hAnsi="Arial" w:cs="Arial"/>
          <w:color w:val="000000"/>
          <w:sz w:val="20"/>
          <w:szCs w:val="20"/>
        </w:rPr>
        <w:t xml:space="preserve"> and they must be obtained </w:t>
      </w:r>
      <w:r w:rsidRPr="009078AA">
        <w:rPr>
          <w:rFonts w:ascii="Arial" w:hAnsi="Arial" w:cs="Arial"/>
          <w:b/>
          <w:color w:val="000000"/>
          <w:sz w:val="20"/>
          <w:szCs w:val="20"/>
        </w:rPr>
        <w:t>before</w:t>
      </w:r>
      <w:r w:rsidRPr="00EA2687">
        <w:rPr>
          <w:rFonts w:ascii="Arial" w:hAnsi="Arial" w:cs="Arial"/>
          <w:color w:val="000000"/>
          <w:sz w:val="20"/>
          <w:szCs w:val="20"/>
        </w:rPr>
        <w:t xml:space="preserve"> entering the PGDE.   </w:t>
      </w:r>
    </w:p>
    <w:p w14:paraId="5592D8E3" w14:textId="77777777" w:rsidR="00CC413B" w:rsidRDefault="00CC413B" w:rsidP="00CC413B">
      <w:pPr>
        <w:autoSpaceDE w:val="0"/>
        <w:autoSpaceDN w:val="0"/>
        <w:adjustRightInd w:val="0"/>
        <w:jc w:val="both"/>
        <w:rPr>
          <w:rFonts w:ascii="Arial" w:hAnsi="Arial" w:cs="Arial"/>
          <w:color w:val="000000"/>
          <w:sz w:val="20"/>
          <w:szCs w:val="20"/>
        </w:rPr>
      </w:pPr>
    </w:p>
    <w:p w14:paraId="7D976403" w14:textId="77777777" w:rsidR="00CC413B" w:rsidRPr="00EA2687"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Please read in full the information provided below under Selection Procedures with regard to Qualifications, Personal Statement, and Reference.</w:t>
      </w:r>
    </w:p>
    <w:p w14:paraId="33E4C858" w14:textId="77777777" w:rsidR="00CC413B" w:rsidRPr="00EA2687" w:rsidRDefault="00CC413B" w:rsidP="00CC413B">
      <w:pPr>
        <w:autoSpaceDE w:val="0"/>
        <w:autoSpaceDN w:val="0"/>
        <w:adjustRightInd w:val="0"/>
        <w:jc w:val="both"/>
        <w:rPr>
          <w:rFonts w:ascii="Arial" w:hAnsi="Arial" w:cs="Arial"/>
          <w:color w:val="000000"/>
          <w:sz w:val="20"/>
          <w:szCs w:val="20"/>
        </w:rPr>
      </w:pPr>
    </w:p>
    <w:p w14:paraId="6AE6982E" w14:textId="77777777" w:rsidR="00CC413B" w:rsidRDefault="00CC413B" w:rsidP="00CC413B">
      <w:pPr>
        <w:autoSpaceDE w:val="0"/>
        <w:autoSpaceDN w:val="0"/>
        <w:adjustRightInd w:val="0"/>
        <w:jc w:val="both"/>
        <w:rPr>
          <w:rFonts w:ascii="Arial" w:hAnsi="Arial" w:cs="Arial"/>
          <w:color w:val="000000"/>
          <w:sz w:val="20"/>
          <w:szCs w:val="20"/>
        </w:rPr>
      </w:pPr>
      <w:bookmarkStart w:id="1" w:name="_Hlk19185564"/>
      <w:r w:rsidRPr="00B733AE">
        <w:rPr>
          <w:rFonts w:ascii="Arial" w:hAnsi="Arial" w:cs="Arial"/>
          <w:color w:val="000000"/>
          <w:sz w:val="20"/>
          <w:szCs w:val="20"/>
        </w:rPr>
        <w:t xml:space="preserve">For entry to the University of Aberdeen, </w:t>
      </w:r>
      <w:r w:rsidRPr="00EA2687">
        <w:rPr>
          <w:rFonts w:ascii="Arial" w:hAnsi="Arial" w:cs="Arial"/>
          <w:b/>
          <w:color w:val="000000"/>
          <w:sz w:val="20"/>
          <w:szCs w:val="20"/>
        </w:rPr>
        <w:t xml:space="preserve">all </w:t>
      </w:r>
      <w:r>
        <w:rPr>
          <w:rFonts w:ascii="Arial" w:hAnsi="Arial" w:cs="Arial"/>
          <w:b/>
          <w:color w:val="000000"/>
          <w:sz w:val="20"/>
          <w:szCs w:val="20"/>
        </w:rPr>
        <w:t xml:space="preserve">PGDE Secondary </w:t>
      </w:r>
      <w:r w:rsidRPr="00EA2687">
        <w:rPr>
          <w:rFonts w:ascii="Arial" w:hAnsi="Arial" w:cs="Arial"/>
          <w:b/>
          <w:color w:val="000000"/>
          <w:sz w:val="20"/>
          <w:szCs w:val="20"/>
        </w:rPr>
        <w:t>applicants</w:t>
      </w:r>
      <w:r w:rsidRPr="00EA2687">
        <w:rPr>
          <w:rFonts w:ascii="Arial" w:hAnsi="Arial" w:cs="Arial"/>
          <w:color w:val="000000"/>
          <w:sz w:val="20"/>
          <w:szCs w:val="20"/>
        </w:rPr>
        <w:t xml:space="preserve"> must have by the date </w:t>
      </w:r>
      <w:r>
        <w:rPr>
          <w:rFonts w:ascii="Arial" w:hAnsi="Arial" w:cs="Arial"/>
          <w:color w:val="000000"/>
          <w:sz w:val="20"/>
          <w:szCs w:val="20"/>
        </w:rPr>
        <w:t xml:space="preserve">term commences, the qualifications as detailed below under </w:t>
      </w:r>
      <w:r w:rsidRPr="00895857">
        <w:rPr>
          <w:rFonts w:ascii="Arial" w:hAnsi="Arial" w:cs="Arial"/>
          <w:b/>
          <w:color w:val="000000"/>
          <w:sz w:val="20"/>
          <w:szCs w:val="20"/>
        </w:rPr>
        <w:t>1. Degree; 2. English</w:t>
      </w:r>
      <w:r>
        <w:rPr>
          <w:rFonts w:ascii="Arial" w:hAnsi="Arial" w:cs="Arial"/>
          <w:color w:val="000000"/>
          <w:sz w:val="20"/>
          <w:szCs w:val="20"/>
        </w:rPr>
        <w:t xml:space="preserve"> and </w:t>
      </w:r>
      <w:r w:rsidRPr="00895857">
        <w:rPr>
          <w:rFonts w:ascii="Arial" w:hAnsi="Arial" w:cs="Arial"/>
          <w:b/>
          <w:color w:val="000000"/>
          <w:sz w:val="20"/>
          <w:szCs w:val="20"/>
        </w:rPr>
        <w:t>3. Maths.</w:t>
      </w:r>
      <w:r>
        <w:rPr>
          <w:rFonts w:ascii="Arial" w:hAnsi="Arial" w:cs="Arial"/>
          <w:color w:val="000000"/>
          <w:sz w:val="20"/>
          <w:szCs w:val="20"/>
        </w:rPr>
        <w:t xml:space="preserve"> </w:t>
      </w:r>
    </w:p>
    <w:p w14:paraId="2B69101A" w14:textId="77777777" w:rsidR="00CC413B" w:rsidRDefault="00CC413B" w:rsidP="00CC413B">
      <w:pPr>
        <w:autoSpaceDE w:val="0"/>
        <w:autoSpaceDN w:val="0"/>
        <w:adjustRightInd w:val="0"/>
        <w:rPr>
          <w:rFonts w:ascii="Arial" w:hAnsi="Arial" w:cs="Arial"/>
          <w:color w:val="000000"/>
          <w:sz w:val="20"/>
          <w:szCs w:val="20"/>
        </w:rPr>
      </w:pPr>
      <w:bookmarkStart w:id="2" w:name="_Hlk19185635"/>
      <w:bookmarkEnd w:id="1"/>
    </w:p>
    <w:p w14:paraId="789B84CB" w14:textId="77777777" w:rsidR="00CC413B" w:rsidRPr="00895857" w:rsidRDefault="00CC413B" w:rsidP="00CC413B">
      <w:pPr>
        <w:pStyle w:val="ListParagraph"/>
        <w:numPr>
          <w:ilvl w:val="0"/>
          <w:numId w:val="20"/>
        </w:numPr>
        <w:autoSpaceDE w:val="0"/>
        <w:autoSpaceDN w:val="0"/>
        <w:adjustRightInd w:val="0"/>
        <w:contextualSpacing/>
        <w:rPr>
          <w:rFonts w:ascii="Arial" w:hAnsi="Arial" w:cs="Arial"/>
          <w:b/>
          <w:color w:val="000000"/>
          <w:sz w:val="20"/>
          <w:szCs w:val="20"/>
          <w:u w:val="single"/>
        </w:rPr>
      </w:pPr>
      <w:r w:rsidRPr="00895857">
        <w:rPr>
          <w:rFonts w:ascii="Arial" w:hAnsi="Arial" w:cs="Arial"/>
          <w:b/>
          <w:color w:val="000000"/>
          <w:sz w:val="20"/>
          <w:szCs w:val="20"/>
          <w:u w:val="single"/>
        </w:rPr>
        <w:t>Degree</w:t>
      </w:r>
    </w:p>
    <w:p w14:paraId="0142474D" w14:textId="77777777" w:rsidR="00CC413B" w:rsidRPr="00B977EE" w:rsidRDefault="00CC413B" w:rsidP="00CC413B">
      <w:pPr>
        <w:pStyle w:val="ListParagraph"/>
        <w:numPr>
          <w:ilvl w:val="0"/>
          <w:numId w:val="19"/>
        </w:numPr>
        <w:autoSpaceDE w:val="0"/>
        <w:autoSpaceDN w:val="0"/>
        <w:adjustRightInd w:val="0"/>
        <w:contextualSpacing/>
        <w:jc w:val="both"/>
        <w:rPr>
          <w:rFonts w:ascii="Arial" w:hAnsi="Arial" w:cs="Arial"/>
          <w:color w:val="000000"/>
          <w:sz w:val="20"/>
          <w:szCs w:val="20"/>
        </w:rPr>
      </w:pPr>
      <w:r w:rsidRPr="00B977EE">
        <w:rPr>
          <w:rFonts w:ascii="Arial" w:hAnsi="Arial" w:cs="Arial"/>
          <w:color w:val="000000"/>
          <w:sz w:val="20"/>
          <w:szCs w:val="20"/>
        </w:rPr>
        <w:t xml:space="preserve">An </w:t>
      </w:r>
      <w:r w:rsidRPr="00B977EE">
        <w:rPr>
          <w:rFonts w:ascii="Arial" w:hAnsi="Arial" w:cs="Arial"/>
          <w:b/>
          <w:color w:val="000000"/>
          <w:sz w:val="20"/>
          <w:szCs w:val="20"/>
        </w:rPr>
        <w:t>undergraduate</w:t>
      </w:r>
      <w:r w:rsidRPr="00B977EE">
        <w:rPr>
          <w:rFonts w:ascii="Arial" w:hAnsi="Arial" w:cs="Arial"/>
          <w:color w:val="000000"/>
          <w:sz w:val="20"/>
          <w:szCs w:val="20"/>
        </w:rPr>
        <w:t xml:space="preserve"> degree validated by a University in the United Kingdom or an </w:t>
      </w:r>
      <w:r w:rsidRPr="00B977EE">
        <w:rPr>
          <w:rFonts w:ascii="Arial" w:hAnsi="Arial" w:cs="Arial"/>
          <w:b/>
          <w:color w:val="000000"/>
          <w:sz w:val="20"/>
          <w:szCs w:val="20"/>
        </w:rPr>
        <w:t>undergraduate</w:t>
      </w:r>
      <w:r w:rsidRPr="00B977EE">
        <w:rPr>
          <w:rFonts w:ascii="Arial" w:hAnsi="Arial" w:cs="Arial"/>
          <w:color w:val="000000"/>
          <w:sz w:val="20"/>
          <w:szCs w:val="20"/>
        </w:rPr>
        <w:t xml:space="preserve"> degree of an equivalent standard from a higher education system outside the United Kingdom. </w:t>
      </w:r>
    </w:p>
    <w:bookmarkEnd w:id="2"/>
    <w:p w14:paraId="66B609A5" w14:textId="77777777" w:rsidR="00CC413B" w:rsidRDefault="00CC413B" w:rsidP="00CC413B">
      <w:pPr>
        <w:autoSpaceDE w:val="0"/>
        <w:autoSpaceDN w:val="0"/>
        <w:adjustRightInd w:val="0"/>
        <w:jc w:val="both"/>
        <w:rPr>
          <w:rFonts w:ascii="Arial" w:hAnsi="Arial" w:cs="Arial"/>
          <w:color w:val="000000"/>
          <w:sz w:val="20"/>
          <w:szCs w:val="20"/>
        </w:rPr>
      </w:pPr>
    </w:p>
    <w:p w14:paraId="709CF361" w14:textId="77777777" w:rsidR="00CC413B" w:rsidRPr="00B977EE" w:rsidRDefault="00CC413B" w:rsidP="00CC413B">
      <w:pPr>
        <w:pStyle w:val="ListParagraph"/>
        <w:numPr>
          <w:ilvl w:val="0"/>
          <w:numId w:val="19"/>
        </w:numPr>
        <w:autoSpaceDE w:val="0"/>
        <w:autoSpaceDN w:val="0"/>
        <w:adjustRightInd w:val="0"/>
        <w:contextualSpacing/>
        <w:jc w:val="both"/>
        <w:rPr>
          <w:rFonts w:ascii="Arial" w:hAnsi="Arial" w:cs="Arial"/>
          <w:color w:val="000000"/>
          <w:sz w:val="20"/>
          <w:szCs w:val="20"/>
        </w:rPr>
      </w:pPr>
      <w:r w:rsidRPr="00B977EE">
        <w:rPr>
          <w:rFonts w:ascii="Arial" w:hAnsi="Arial" w:cs="Arial"/>
          <w:color w:val="000000"/>
          <w:sz w:val="20"/>
          <w:szCs w:val="20"/>
        </w:rPr>
        <w:t xml:space="preserve">The </w:t>
      </w:r>
      <w:r w:rsidRPr="00895857">
        <w:rPr>
          <w:rFonts w:ascii="Arial" w:hAnsi="Arial" w:cs="Arial"/>
          <w:b/>
          <w:color w:val="000000"/>
          <w:sz w:val="20"/>
          <w:szCs w:val="20"/>
        </w:rPr>
        <w:t xml:space="preserve">undergraduate </w:t>
      </w:r>
      <w:r w:rsidRPr="00B977EE">
        <w:rPr>
          <w:rFonts w:ascii="Arial" w:hAnsi="Arial" w:cs="Arial"/>
          <w:color w:val="000000"/>
          <w:sz w:val="20"/>
          <w:szCs w:val="20"/>
        </w:rPr>
        <w:t>degree should normally contain 80 SCQF credit points relevant to the teaching qualification or qualifications being studied; more information is below</w:t>
      </w:r>
      <w:r>
        <w:rPr>
          <w:rFonts w:ascii="Arial" w:hAnsi="Arial" w:cs="Arial"/>
          <w:color w:val="000000"/>
          <w:sz w:val="20"/>
          <w:szCs w:val="20"/>
        </w:rPr>
        <w:t xml:space="preserve"> under </w:t>
      </w:r>
      <w:r w:rsidRPr="00895857">
        <w:rPr>
          <w:rFonts w:ascii="Arial" w:hAnsi="Arial" w:cs="Arial"/>
          <w:b/>
          <w:color w:val="000000"/>
          <w:sz w:val="20"/>
          <w:szCs w:val="20"/>
          <w:u w:val="single"/>
        </w:rPr>
        <w:t>Content of your Degree</w:t>
      </w:r>
      <w:r w:rsidRPr="00B977EE">
        <w:rPr>
          <w:rFonts w:ascii="Arial" w:hAnsi="Arial" w:cs="Arial"/>
          <w:color w:val="000000"/>
          <w:sz w:val="20"/>
          <w:szCs w:val="20"/>
        </w:rPr>
        <w:t xml:space="preserve">. 40 </w:t>
      </w:r>
      <w:r>
        <w:rPr>
          <w:rFonts w:ascii="Arial" w:hAnsi="Arial" w:cs="Arial"/>
          <w:color w:val="000000"/>
          <w:sz w:val="20"/>
          <w:szCs w:val="20"/>
        </w:rPr>
        <w:t xml:space="preserve">SCQF </w:t>
      </w:r>
      <w:r w:rsidRPr="00B977EE">
        <w:rPr>
          <w:rFonts w:ascii="Arial" w:hAnsi="Arial" w:cs="Arial"/>
          <w:color w:val="000000"/>
          <w:sz w:val="20"/>
          <w:szCs w:val="20"/>
        </w:rPr>
        <w:t>of the credit points must have been studied at SCQF level 8 or above.  Credit from a Master’s degree may be considered, but applicants will need to demonstrate that the qualification held has a direct relevance in terms of credit, to the teaching of the subject for which application is being made.</w:t>
      </w:r>
    </w:p>
    <w:p w14:paraId="5031BFE1" w14:textId="77777777" w:rsidR="00CC413B" w:rsidRDefault="00CC413B" w:rsidP="00CC413B">
      <w:pPr>
        <w:autoSpaceDE w:val="0"/>
        <w:autoSpaceDN w:val="0"/>
        <w:adjustRightInd w:val="0"/>
        <w:jc w:val="both"/>
        <w:rPr>
          <w:rFonts w:ascii="Arial" w:hAnsi="Arial" w:cs="Arial"/>
          <w:color w:val="000000"/>
          <w:sz w:val="20"/>
          <w:szCs w:val="20"/>
        </w:rPr>
      </w:pPr>
    </w:p>
    <w:p w14:paraId="1F9B0D75" w14:textId="77777777" w:rsidR="00CC413B" w:rsidRPr="00895857" w:rsidRDefault="00CC413B" w:rsidP="00CC413B">
      <w:pPr>
        <w:pStyle w:val="ListParagraph"/>
        <w:numPr>
          <w:ilvl w:val="0"/>
          <w:numId w:val="19"/>
        </w:numPr>
        <w:autoSpaceDE w:val="0"/>
        <w:autoSpaceDN w:val="0"/>
        <w:adjustRightInd w:val="0"/>
        <w:contextualSpacing/>
        <w:jc w:val="both"/>
        <w:rPr>
          <w:rFonts w:ascii="Arial" w:hAnsi="Arial" w:cs="Arial"/>
          <w:color w:val="000000"/>
          <w:sz w:val="20"/>
          <w:szCs w:val="20"/>
        </w:rPr>
      </w:pPr>
      <w:r w:rsidRPr="00895857">
        <w:rPr>
          <w:rFonts w:ascii="Arial" w:hAnsi="Arial" w:cs="Arial"/>
          <w:color w:val="000000"/>
          <w:sz w:val="20"/>
          <w:szCs w:val="20"/>
        </w:rPr>
        <w:t xml:space="preserve">Some credit points are acceptable for entry to more than one teaching subject. If a student wants a teaching qualification in more than one subject, appropriate credit points can be counted for entry to </w:t>
      </w:r>
      <w:r>
        <w:rPr>
          <w:rFonts w:ascii="Arial" w:hAnsi="Arial" w:cs="Arial"/>
          <w:color w:val="000000"/>
          <w:sz w:val="20"/>
          <w:szCs w:val="20"/>
        </w:rPr>
        <w:t>both</w:t>
      </w:r>
      <w:r w:rsidRPr="00895857">
        <w:rPr>
          <w:rFonts w:ascii="Arial" w:hAnsi="Arial" w:cs="Arial"/>
          <w:color w:val="000000"/>
          <w:sz w:val="20"/>
          <w:szCs w:val="20"/>
        </w:rPr>
        <w:t xml:space="preserve"> subjects. Detailed information on Education in Scotland can be found at </w:t>
      </w:r>
      <w:bookmarkStart w:id="3" w:name="_Hlk115354516"/>
      <w:r>
        <w:rPr>
          <w:rFonts w:ascii="Arial" w:hAnsi="Arial" w:cs="Arial"/>
          <w:sz w:val="20"/>
          <w:szCs w:val="20"/>
        </w:rPr>
        <w:fldChar w:fldCharType="begin"/>
      </w:r>
      <w:r>
        <w:rPr>
          <w:rFonts w:ascii="Arial" w:hAnsi="Arial" w:cs="Arial"/>
          <w:sz w:val="20"/>
          <w:szCs w:val="20"/>
        </w:rPr>
        <w:instrText xml:space="preserve"> HYPERLINK "http://</w:instrText>
      </w:r>
      <w:r w:rsidRPr="00CC047B">
        <w:rPr>
          <w:rFonts w:ascii="Arial" w:hAnsi="Arial" w:cs="Arial"/>
          <w:sz w:val="20"/>
          <w:szCs w:val="20"/>
        </w:rPr>
        <w:instrText>www.gtcs.org.uk/registration/becoming-a-teacher</w:instrText>
      </w:r>
      <w:r>
        <w:rPr>
          <w:rFonts w:ascii="Arial" w:hAnsi="Arial" w:cs="Arial"/>
          <w:sz w:val="20"/>
          <w:szCs w:val="20"/>
        </w:rPr>
        <w:instrText xml:space="preserve">" </w:instrText>
      </w:r>
      <w:r>
        <w:rPr>
          <w:rFonts w:ascii="Arial" w:hAnsi="Arial" w:cs="Arial"/>
          <w:sz w:val="20"/>
          <w:szCs w:val="20"/>
        </w:rPr>
        <w:fldChar w:fldCharType="separate"/>
      </w:r>
      <w:r w:rsidRPr="008C0F0B">
        <w:rPr>
          <w:rStyle w:val="Hyperlink"/>
          <w:rFonts w:ascii="Arial" w:hAnsi="Arial" w:cs="Arial"/>
          <w:sz w:val="20"/>
          <w:szCs w:val="20"/>
        </w:rPr>
        <w:t>www.gtcs.org.uk/registration/becoming-a-teacher</w:t>
      </w:r>
      <w:r>
        <w:rPr>
          <w:rFonts w:ascii="Arial" w:hAnsi="Arial" w:cs="Arial"/>
          <w:sz w:val="20"/>
          <w:szCs w:val="20"/>
        </w:rPr>
        <w:fldChar w:fldCharType="end"/>
      </w:r>
      <w:r>
        <w:rPr>
          <w:rFonts w:ascii="Arial" w:hAnsi="Arial" w:cs="Arial"/>
          <w:color w:val="000000"/>
          <w:sz w:val="20"/>
          <w:szCs w:val="20"/>
        </w:rPr>
        <w:t xml:space="preserve"> </w:t>
      </w:r>
      <w:bookmarkEnd w:id="3"/>
    </w:p>
    <w:p w14:paraId="1A5FF881" w14:textId="77777777" w:rsidR="00CC413B" w:rsidRDefault="00CC413B" w:rsidP="00CC413B">
      <w:pPr>
        <w:autoSpaceDE w:val="0"/>
        <w:autoSpaceDN w:val="0"/>
        <w:adjustRightInd w:val="0"/>
        <w:ind w:left="142"/>
        <w:rPr>
          <w:rFonts w:ascii="Arial" w:hAnsi="Arial" w:cs="Arial"/>
          <w:color w:val="000000"/>
          <w:sz w:val="20"/>
          <w:szCs w:val="20"/>
        </w:rPr>
      </w:pPr>
    </w:p>
    <w:p w14:paraId="6ECD2CC6" w14:textId="77777777" w:rsidR="00CC413B" w:rsidRPr="00CC413B" w:rsidRDefault="00CC413B" w:rsidP="00CC413B">
      <w:pPr>
        <w:pStyle w:val="ListParagraph"/>
        <w:numPr>
          <w:ilvl w:val="0"/>
          <w:numId w:val="20"/>
        </w:numPr>
        <w:autoSpaceDE w:val="0"/>
        <w:autoSpaceDN w:val="0"/>
        <w:adjustRightInd w:val="0"/>
        <w:contextualSpacing/>
        <w:rPr>
          <w:rFonts w:ascii="Arial" w:hAnsi="Arial" w:cs="Arial"/>
          <w:b/>
          <w:color w:val="C00000"/>
          <w:sz w:val="20"/>
          <w:szCs w:val="20"/>
          <w:u w:val="single"/>
        </w:rPr>
      </w:pPr>
      <w:r w:rsidRPr="00895857">
        <w:rPr>
          <w:rFonts w:ascii="Arial" w:hAnsi="Arial" w:cs="Arial"/>
          <w:b/>
          <w:color w:val="000000"/>
          <w:sz w:val="20"/>
          <w:szCs w:val="20"/>
          <w:u w:val="single"/>
        </w:rPr>
        <w:t>English at S</w:t>
      </w:r>
      <w:r>
        <w:rPr>
          <w:rFonts w:ascii="Arial" w:hAnsi="Arial" w:cs="Arial"/>
          <w:b/>
          <w:color w:val="000000"/>
          <w:sz w:val="20"/>
          <w:szCs w:val="20"/>
          <w:u w:val="single"/>
        </w:rPr>
        <w:t>C</w:t>
      </w:r>
      <w:r w:rsidRPr="00895857">
        <w:rPr>
          <w:rFonts w:ascii="Arial" w:hAnsi="Arial" w:cs="Arial"/>
          <w:b/>
          <w:color w:val="000000"/>
          <w:sz w:val="20"/>
          <w:szCs w:val="20"/>
          <w:u w:val="single"/>
        </w:rPr>
        <w:t>Q</w:t>
      </w:r>
      <w:r>
        <w:rPr>
          <w:rFonts w:ascii="Arial" w:hAnsi="Arial" w:cs="Arial"/>
          <w:b/>
          <w:color w:val="000000"/>
          <w:sz w:val="20"/>
          <w:szCs w:val="20"/>
          <w:u w:val="single"/>
        </w:rPr>
        <w:t>F</w:t>
      </w:r>
      <w:r w:rsidRPr="00895857">
        <w:rPr>
          <w:rFonts w:ascii="Arial" w:hAnsi="Arial" w:cs="Arial"/>
          <w:b/>
          <w:color w:val="000000"/>
          <w:sz w:val="20"/>
          <w:szCs w:val="20"/>
          <w:u w:val="single"/>
        </w:rPr>
        <w:t xml:space="preserve"> Level 6</w:t>
      </w:r>
      <w:r>
        <w:rPr>
          <w:rFonts w:ascii="Arial" w:hAnsi="Arial" w:cs="Arial"/>
          <w:b/>
          <w:color w:val="000000"/>
          <w:sz w:val="20"/>
          <w:szCs w:val="20"/>
          <w:u w:val="single"/>
        </w:rPr>
        <w:t xml:space="preserve"> – </w:t>
      </w:r>
      <w:r w:rsidRPr="00CC413B">
        <w:rPr>
          <w:rFonts w:ascii="Arial" w:hAnsi="Arial" w:cs="Arial"/>
          <w:b/>
          <w:color w:val="C00000"/>
          <w:sz w:val="20"/>
          <w:szCs w:val="20"/>
          <w:u w:val="single"/>
        </w:rPr>
        <w:t>see text in red on page 4</w:t>
      </w:r>
    </w:p>
    <w:p w14:paraId="503BA5CF" w14:textId="77777777" w:rsidR="00CC413B" w:rsidRDefault="00CC413B" w:rsidP="00CC413B">
      <w:pPr>
        <w:numPr>
          <w:ilvl w:val="0"/>
          <w:numId w:val="15"/>
        </w:numPr>
        <w:autoSpaceDE w:val="0"/>
        <w:autoSpaceDN w:val="0"/>
        <w:adjustRightInd w:val="0"/>
        <w:ind w:left="360"/>
        <w:rPr>
          <w:rFonts w:ascii="Arial" w:hAnsi="Arial" w:cs="Arial"/>
          <w:color w:val="000000"/>
          <w:sz w:val="20"/>
          <w:szCs w:val="20"/>
        </w:rPr>
      </w:pPr>
      <w:r>
        <w:rPr>
          <w:rFonts w:ascii="Arial" w:hAnsi="Arial" w:cs="Arial"/>
          <w:color w:val="000000"/>
          <w:sz w:val="20"/>
          <w:szCs w:val="20"/>
        </w:rPr>
        <w:t xml:space="preserve">SQA or </w:t>
      </w:r>
      <w:r w:rsidRPr="00965271">
        <w:rPr>
          <w:rFonts w:ascii="Arial" w:hAnsi="Arial" w:cs="Arial"/>
          <w:color w:val="000000"/>
          <w:sz w:val="20"/>
          <w:szCs w:val="20"/>
        </w:rPr>
        <w:t>SCE Higher grade award in English</w:t>
      </w:r>
      <w:r>
        <w:rPr>
          <w:rFonts w:ascii="Arial" w:hAnsi="Arial" w:cs="Arial"/>
          <w:color w:val="000000"/>
          <w:sz w:val="20"/>
          <w:szCs w:val="20"/>
        </w:rPr>
        <w:t xml:space="preserve"> </w:t>
      </w:r>
      <w:r w:rsidRPr="00965271">
        <w:rPr>
          <w:rFonts w:ascii="Arial" w:hAnsi="Arial" w:cs="Arial"/>
          <w:color w:val="000000"/>
          <w:sz w:val="20"/>
          <w:szCs w:val="20"/>
        </w:rPr>
        <w:t>at Grade C or above; or</w:t>
      </w:r>
    </w:p>
    <w:p w14:paraId="1B54D609" w14:textId="77777777" w:rsidR="00CC413B" w:rsidRDefault="00CC413B" w:rsidP="00CC413B">
      <w:pPr>
        <w:numPr>
          <w:ilvl w:val="0"/>
          <w:numId w:val="15"/>
        </w:numPr>
        <w:autoSpaceDE w:val="0"/>
        <w:autoSpaceDN w:val="0"/>
        <w:adjustRightInd w:val="0"/>
        <w:ind w:left="360"/>
        <w:rPr>
          <w:rFonts w:ascii="Arial" w:hAnsi="Arial" w:cs="Arial"/>
          <w:color w:val="000000"/>
          <w:sz w:val="20"/>
          <w:szCs w:val="20"/>
        </w:rPr>
      </w:pPr>
      <w:r>
        <w:rPr>
          <w:rFonts w:ascii="Arial" w:hAnsi="Arial" w:cs="Arial"/>
          <w:color w:val="000000"/>
          <w:sz w:val="20"/>
          <w:szCs w:val="20"/>
        </w:rPr>
        <w:t>SCE Higher ESOL* at Grade C or above; or</w:t>
      </w:r>
    </w:p>
    <w:p w14:paraId="20A3D6F6" w14:textId="77777777" w:rsidR="00CC413B" w:rsidRPr="00965271" w:rsidRDefault="00CC413B" w:rsidP="00CC413B">
      <w:pPr>
        <w:numPr>
          <w:ilvl w:val="0"/>
          <w:numId w:val="15"/>
        </w:numPr>
        <w:autoSpaceDE w:val="0"/>
        <w:autoSpaceDN w:val="0"/>
        <w:adjustRightInd w:val="0"/>
        <w:ind w:left="360"/>
        <w:rPr>
          <w:rFonts w:ascii="Arial" w:hAnsi="Arial" w:cs="Arial"/>
          <w:color w:val="000000"/>
          <w:sz w:val="20"/>
          <w:szCs w:val="20"/>
        </w:rPr>
      </w:pPr>
      <w:r w:rsidRPr="00965271">
        <w:rPr>
          <w:rFonts w:ascii="Arial" w:hAnsi="Arial" w:cs="Arial"/>
          <w:color w:val="000000"/>
          <w:sz w:val="20"/>
          <w:szCs w:val="20"/>
        </w:rPr>
        <w:t>A Level English, Grade D or above; or</w:t>
      </w:r>
    </w:p>
    <w:p w14:paraId="487A5DFA" w14:textId="77777777" w:rsidR="00CC413B" w:rsidRDefault="00CC413B" w:rsidP="00CC413B">
      <w:pPr>
        <w:numPr>
          <w:ilvl w:val="0"/>
          <w:numId w:val="15"/>
        </w:numPr>
        <w:autoSpaceDE w:val="0"/>
        <w:autoSpaceDN w:val="0"/>
        <w:adjustRightInd w:val="0"/>
        <w:ind w:left="360"/>
        <w:rPr>
          <w:rFonts w:ascii="Arial" w:hAnsi="Arial" w:cs="Arial"/>
          <w:color w:val="000000"/>
          <w:sz w:val="20"/>
          <w:szCs w:val="20"/>
        </w:rPr>
      </w:pPr>
      <w:r>
        <w:rPr>
          <w:rFonts w:ascii="Arial" w:hAnsi="Arial" w:cs="Arial"/>
          <w:color w:val="000000"/>
          <w:sz w:val="20"/>
          <w:szCs w:val="20"/>
        </w:rPr>
        <w:t xml:space="preserve">GCSE </w:t>
      </w:r>
      <w:r w:rsidRPr="00965271">
        <w:rPr>
          <w:rFonts w:ascii="Arial" w:hAnsi="Arial" w:cs="Arial"/>
          <w:color w:val="000000"/>
          <w:sz w:val="20"/>
          <w:szCs w:val="20"/>
        </w:rPr>
        <w:t xml:space="preserve">English Language </w:t>
      </w:r>
      <w:r w:rsidRPr="00E25CB0">
        <w:rPr>
          <w:rFonts w:ascii="Arial" w:hAnsi="Arial" w:cs="Arial"/>
          <w:b/>
          <w:color w:val="000000"/>
          <w:sz w:val="16"/>
          <w:szCs w:val="16"/>
        </w:rPr>
        <w:t xml:space="preserve">AND </w:t>
      </w:r>
      <w:r>
        <w:rPr>
          <w:rFonts w:ascii="Arial" w:hAnsi="Arial" w:cs="Arial"/>
          <w:color w:val="000000"/>
          <w:sz w:val="20"/>
          <w:szCs w:val="20"/>
        </w:rPr>
        <w:t xml:space="preserve">English Literature, at Level 4 (previously </w:t>
      </w:r>
      <w:r w:rsidRPr="00965271">
        <w:rPr>
          <w:rFonts w:ascii="Arial" w:hAnsi="Arial" w:cs="Arial"/>
          <w:color w:val="000000"/>
          <w:sz w:val="20"/>
          <w:szCs w:val="20"/>
        </w:rPr>
        <w:t>Grade C</w:t>
      </w:r>
      <w:r>
        <w:rPr>
          <w:rFonts w:ascii="Arial" w:hAnsi="Arial" w:cs="Arial"/>
          <w:color w:val="000000"/>
          <w:sz w:val="20"/>
          <w:szCs w:val="20"/>
        </w:rPr>
        <w:t xml:space="preserve">) or above </w:t>
      </w:r>
      <w:r w:rsidRPr="00E25CB0">
        <w:rPr>
          <w:rFonts w:ascii="Arial" w:hAnsi="Arial" w:cs="Arial"/>
          <w:b/>
          <w:color w:val="000000"/>
          <w:sz w:val="16"/>
          <w:szCs w:val="16"/>
        </w:rPr>
        <w:t>IN BOTH</w:t>
      </w:r>
      <w:r w:rsidRPr="00965271">
        <w:rPr>
          <w:rFonts w:ascii="Arial" w:hAnsi="Arial" w:cs="Arial"/>
          <w:color w:val="000000"/>
          <w:sz w:val="20"/>
          <w:szCs w:val="20"/>
        </w:rPr>
        <w:t>; or</w:t>
      </w:r>
    </w:p>
    <w:p w14:paraId="19742C05" w14:textId="77777777" w:rsidR="00CC413B" w:rsidRPr="008F23B1" w:rsidRDefault="00CC413B" w:rsidP="00CC413B">
      <w:pPr>
        <w:numPr>
          <w:ilvl w:val="0"/>
          <w:numId w:val="15"/>
        </w:numPr>
        <w:autoSpaceDE w:val="0"/>
        <w:autoSpaceDN w:val="0"/>
        <w:adjustRightInd w:val="0"/>
        <w:ind w:left="360"/>
        <w:rPr>
          <w:rFonts w:ascii="Arial" w:hAnsi="Arial" w:cs="Arial"/>
          <w:color w:val="000000"/>
          <w:sz w:val="20"/>
          <w:szCs w:val="20"/>
        </w:rPr>
      </w:pPr>
      <w:r w:rsidRPr="00965271">
        <w:rPr>
          <w:rFonts w:ascii="Arial" w:hAnsi="Arial" w:cs="Arial"/>
          <w:color w:val="000000"/>
          <w:sz w:val="20"/>
          <w:szCs w:val="20"/>
        </w:rPr>
        <w:t xml:space="preserve">O Level English Language </w:t>
      </w:r>
      <w:r w:rsidRPr="00E25CB0">
        <w:rPr>
          <w:rFonts w:ascii="Arial" w:hAnsi="Arial" w:cs="Arial"/>
          <w:b/>
          <w:color w:val="000000"/>
          <w:sz w:val="16"/>
          <w:szCs w:val="16"/>
        </w:rPr>
        <w:t xml:space="preserve">AND </w:t>
      </w:r>
      <w:r w:rsidRPr="00965271">
        <w:rPr>
          <w:rFonts w:ascii="Arial" w:hAnsi="Arial" w:cs="Arial"/>
          <w:color w:val="000000"/>
          <w:sz w:val="20"/>
          <w:szCs w:val="20"/>
        </w:rPr>
        <w:t xml:space="preserve">English Literature, Grade C or above </w:t>
      </w:r>
      <w:r>
        <w:rPr>
          <w:rFonts w:ascii="Arial" w:hAnsi="Arial" w:cs="Arial"/>
          <w:color w:val="000000"/>
          <w:sz w:val="20"/>
          <w:szCs w:val="20"/>
        </w:rPr>
        <w:t xml:space="preserve">or pass </w:t>
      </w:r>
      <w:r w:rsidRPr="00E25CB0">
        <w:rPr>
          <w:rFonts w:ascii="Arial" w:hAnsi="Arial" w:cs="Arial"/>
          <w:b/>
          <w:color w:val="000000"/>
          <w:sz w:val="16"/>
          <w:szCs w:val="16"/>
        </w:rPr>
        <w:t>IN BOTH</w:t>
      </w:r>
      <w:r w:rsidRPr="00965271">
        <w:rPr>
          <w:rFonts w:ascii="Arial" w:hAnsi="Arial" w:cs="Arial"/>
          <w:color w:val="000000"/>
          <w:sz w:val="20"/>
          <w:szCs w:val="20"/>
        </w:rPr>
        <w:t>; or</w:t>
      </w:r>
    </w:p>
    <w:p w14:paraId="18C97A62" w14:textId="77777777" w:rsidR="00CC413B" w:rsidRDefault="00CC413B" w:rsidP="00CC413B">
      <w:pPr>
        <w:numPr>
          <w:ilvl w:val="0"/>
          <w:numId w:val="15"/>
        </w:numPr>
        <w:autoSpaceDE w:val="0"/>
        <w:autoSpaceDN w:val="0"/>
        <w:adjustRightInd w:val="0"/>
        <w:ind w:left="360"/>
        <w:rPr>
          <w:rFonts w:ascii="Arial" w:hAnsi="Arial" w:cs="Arial"/>
          <w:color w:val="000000"/>
          <w:sz w:val="20"/>
          <w:szCs w:val="20"/>
        </w:rPr>
      </w:pPr>
      <w:r w:rsidRPr="00965271">
        <w:rPr>
          <w:rFonts w:ascii="Arial" w:hAnsi="Arial" w:cs="Arial"/>
          <w:color w:val="000000"/>
          <w:sz w:val="20"/>
          <w:szCs w:val="20"/>
        </w:rPr>
        <w:t xml:space="preserve">Irish Leaving Certificate English </w:t>
      </w:r>
      <w:r>
        <w:rPr>
          <w:rFonts w:ascii="Arial" w:hAnsi="Arial" w:cs="Arial"/>
          <w:color w:val="000000"/>
          <w:sz w:val="20"/>
          <w:szCs w:val="20"/>
        </w:rPr>
        <w:t>at Higher Grade 4 or above or Higher Grade C2 or above; or</w:t>
      </w:r>
    </w:p>
    <w:p w14:paraId="0468CEC8" w14:textId="77777777" w:rsidR="00CC413B" w:rsidRPr="006026ED" w:rsidRDefault="00CC413B" w:rsidP="00CC413B">
      <w:pPr>
        <w:numPr>
          <w:ilvl w:val="0"/>
          <w:numId w:val="15"/>
        </w:numPr>
        <w:autoSpaceDE w:val="0"/>
        <w:autoSpaceDN w:val="0"/>
        <w:adjustRightInd w:val="0"/>
        <w:ind w:left="360"/>
        <w:rPr>
          <w:rFonts w:ascii="Arial" w:hAnsi="Arial" w:cs="Arial"/>
          <w:color w:val="000000"/>
          <w:sz w:val="20"/>
          <w:szCs w:val="20"/>
        </w:rPr>
      </w:pPr>
      <w:r w:rsidRPr="006026ED">
        <w:rPr>
          <w:rFonts w:ascii="Arial" w:hAnsi="Arial" w:cs="Arial"/>
          <w:color w:val="000000"/>
          <w:sz w:val="20"/>
          <w:szCs w:val="20"/>
        </w:rPr>
        <w:t>International Baccalaureate English at HL Grade 4 or above; or</w:t>
      </w:r>
    </w:p>
    <w:p w14:paraId="43D18594" w14:textId="77777777" w:rsidR="00CC413B" w:rsidRPr="00965271" w:rsidRDefault="00CC413B" w:rsidP="00CC413B">
      <w:pPr>
        <w:numPr>
          <w:ilvl w:val="0"/>
          <w:numId w:val="15"/>
        </w:numPr>
        <w:autoSpaceDE w:val="0"/>
        <w:autoSpaceDN w:val="0"/>
        <w:adjustRightInd w:val="0"/>
        <w:ind w:left="360"/>
        <w:rPr>
          <w:rFonts w:ascii="Arial" w:hAnsi="Arial" w:cs="Arial"/>
          <w:color w:val="000000"/>
          <w:sz w:val="20"/>
          <w:szCs w:val="20"/>
        </w:rPr>
      </w:pPr>
      <w:r w:rsidRPr="00965271">
        <w:rPr>
          <w:rFonts w:ascii="Arial" w:hAnsi="Arial" w:cs="Arial"/>
          <w:color w:val="000000"/>
          <w:sz w:val="20"/>
          <w:szCs w:val="20"/>
        </w:rPr>
        <w:t>National Course award (Higher Still) in English and Communication at Grade C or above; or</w:t>
      </w:r>
    </w:p>
    <w:p w14:paraId="57FE5E13" w14:textId="77777777" w:rsidR="00CC413B" w:rsidRDefault="00CC413B" w:rsidP="00CC413B">
      <w:pPr>
        <w:numPr>
          <w:ilvl w:val="0"/>
          <w:numId w:val="15"/>
        </w:numPr>
        <w:autoSpaceDE w:val="0"/>
        <w:autoSpaceDN w:val="0"/>
        <w:adjustRightInd w:val="0"/>
        <w:ind w:left="360"/>
        <w:rPr>
          <w:rFonts w:ascii="Arial" w:hAnsi="Arial" w:cs="Arial"/>
          <w:color w:val="000000"/>
          <w:sz w:val="20"/>
          <w:szCs w:val="20"/>
        </w:rPr>
      </w:pPr>
      <w:r w:rsidRPr="00965271">
        <w:rPr>
          <w:rFonts w:ascii="Arial" w:hAnsi="Arial" w:cs="Arial"/>
          <w:color w:val="000000"/>
          <w:sz w:val="20"/>
          <w:szCs w:val="20"/>
        </w:rPr>
        <w:t xml:space="preserve">National Units – Communication (NC) at Higher level and Literature 1 at Higher level </w:t>
      </w:r>
      <w:r>
        <w:rPr>
          <w:rFonts w:ascii="Arial" w:hAnsi="Arial" w:cs="Arial"/>
          <w:color w:val="000000"/>
          <w:sz w:val="20"/>
          <w:szCs w:val="20"/>
        </w:rPr>
        <w:t>*</w:t>
      </w:r>
      <w:r w:rsidRPr="00965271">
        <w:rPr>
          <w:rFonts w:ascii="Arial" w:hAnsi="Arial" w:cs="Arial"/>
          <w:color w:val="000000"/>
          <w:sz w:val="20"/>
          <w:szCs w:val="20"/>
        </w:rPr>
        <w:t>*; or</w:t>
      </w:r>
    </w:p>
    <w:p w14:paraId="546BDA8A" w14:textId="77777777" w:rsidR="00CC413B" w:rsidRPr="00965271" w:rsidRDefault="00CC413B" w:rsidP="00CC413B">
      <w:pPr>
        <w:numPr>
          <w:ilvl w:val="0"/>
          <w:numId w:val="15"/>
        </w:numPr>
        <w:autoSpaceDE w:val="0"/>
        <w:autoSpaceDN w:val="0"/>
        <w:adjustRightInd w:val="0"/>
        <w:ind w:left="360"/>
        <w:rPr>
          <w:rFonts w:ascii="Arial" w:hAnsi="Arial" w:cs="Arial"/>
          <w:color w:val="000000"/>
          <w:sz w:val="20"/>
          <w:szCs w:val="20"/>
        </w:rPr>
      </w:pPr>
      <w:r>
        <w:rPr>
          <w:rFonts w:ascii="Arial" w:hAnsi="Arial" w:cs="Arial"/>
          <w:color w:val="000000"/>
          <w:sz w:val="20"/>
          <w:szCs w:val="20"/>
        </w:rPr>
        <w:t>University of Aberdeen Online English Level 6 at Grade C3 or above, (see below) or</w:t>
      </w:r>
    </w:p>
    <w:p w14:paraId="48ABBF97" w14:textId="77777777" w:rsidR="00CC413B" w:rsidRDefault="00CC413B" w:rsidP="00CC413B">
      <w:pPr>
        <w:numPr>
          <w:ilvl w:val="0"/>
          <w:numId w:val="15"/>
        </w:numPr>
        <w:autoSpaceDE w:val="0"/>
        <w:autoSpaceDN w:val="0"/>
        <w:adjustRightInd w:val="0"/>
        <w:ind w:left="360"/>
        <w:rPr>
          <w:rFonts w:ascii="Arial" w:hAnsi="Arial" w:cs="Arial"/>
          <w:color w:val="000000"/>
          <w:sz w:val="20"/>
          <w:szCs w:val="20"/>
        </w:rPr>
      </w:pPr>
      <w:r w:rsidRPr="00965271">
        <w:rPr>
          <w:rFonts w:ascii="Arial" w:hAnsi="Arial" w:cs="Arial"/>
          <w:color w:val="000000"/>
          <w:sz w:val="20"/>
          <w:szCs w:val="20"/>
        </w:rPr>
        <w:t xml:space="preserve">English of an equivalent academic standard from </w:t>
      </w:r>
      <w:r w:rsidRPr="00965271">
        <w:rPr>
          <w:rFonts w:ascii="Arial" w:hAnsi="Arial" w:cs="Arial"/>
          <w:b/>
          <w:bCs/>
          <w:i/>
          <w:iCs/>
          <w:color w:val="000000"/>
          <w:sz w:val="20"/>
          <w:szCs w:val="20"/>
        </w:rPr>
        <w:t xml:space="preserve">outside </w:t>
      </w:r>
      <w:r w:rsidRPr="00965271">
        <w:rPr>
          <w:rFonts w:ascii="Arial" w:hAnsi="Arial" w:cs="Arial"/>
          <w:color w:val="000000"/>
          <w:sz w:val="20"/>
          <w:szCs w:val="20"/>
        </w:rPr>
        <w:t>the UK.</w:t>
      </w:r>
    </w:p>
    <w:p w14:paraId="7FE1ED6D" w14:textId="77777777" w:rsidR="00CC413B" w:rsidRDefault="00CC413B" w:rsidP="00CC413B">
      <w:pPr>
        <w:autoSpaceDE w:val="0"/>
        <w:autoSpaceDN w:val="0"/>
        <w:adjustRightInd w:val="0"/>
        <w:rPr>
          <w:rFonts w:ascii="Arial" w:hAnsi="Arial" w:cs="Arial"/>
          <w:color w:val="000000"/>
          <w:sz w:val="20"/>
          <w:szCs w:val="20"/>
        </w:rPr>
      </w:pPr>
    </w:p>
    <w:p w14:paraId="195E6C2E" w14:textId="77777777" w:rsidR="00CC413B" w:rsidRPr="00B66C04" w:rsidRDefault="00CC413B" w:rsidP="00CC413B">
      <w:pPr>
        <w:autoSpaceDE w:val="0"/>
        <w:autoSpaceDN w:val="0"/>
        <w:adjustRightInd w:val="0"/>
        <w:rPr>
          <w:rFonts w:ascii="Arial" w:hAnsi="Arial" w:cs="Arial"/>
          <w:color w:val="000000"/>
          <w:sz w:val="16"/>
          <w:szCs w:val="16"/>
        </w:rPr>
      </w:pPr>
      <w:r w:rsidRPr="00B66C04">
        <w:rPr>
          <w:rFonts w:ascii="Arial" w:hAnsi="Arial" w:cs="Arial"/>
          <w:color w:val="000000"/>
          <w:sz w:val="16"/>
          <w:szCs w:val="16"/>
        </w:rPr>
        <w:t>*Higher ESOL acceptable for entry to PGDE Secondary onl</w:t>
      </w:r>
      <w:r>
        <w:rPr>
          <w:rFonts w:ascii="Arial" w:hAnsi="Arial" w:cs="Arial"/>
          <w:color w:val="000000"/>
          <w:sz w:val="16"/>
          <w:szCs w:val="16"/>
        </w:rPr>
        <w:t>y</w:t>
      </w:r>
    </w:p>
    <w:p w14:paraId="5668E4AB" w14:textId="77777777" w:rsidR="00CC413B" w:rsidRPr="00B66C04" w:rsidRDefault="00CC413B" w:rsidP="00CC413B">
      <w:pPr>
        <w:autoSpaceDE w:val="0"/>
        <w:autoSpaceDN w:val="0"/>
        <w:adjustRightInd w:val="0"/>
        <w:rPr>
          <w:rFonts w:ascii="Arial" w:hAnsi="Arial" w:cs="Arial"/>
          <w:color w:val="000000"/>
          <w:sz w:val="16"/>
          <w:szCs w:val="16"/>
        </w:rPr>
      </w:pPr>
    </w:p>
    <w:p w14:paraId="11196AA9" w14:textId="77777777" w:rsidR="00CC413B" w:rsidRDefault="00CC413B" w:rsidP="00CC413B">
      <w:pPr>
        <w:autoSpaceDE w:val="0"/>
        <w:autoSpaceDN w:val="0"/>
        <w:adjustRightInd w:val="0"/>
        <w:rPr>
          <w:rFonts w:ascii="Arial" w:hAnsi="Arial" w:cs="Arial"/>
          <w:i/>
          <w:iCs/>
          <w:color w:val="000000"/>
          <w:sz w:val="16"/>
          <w:szCs w:val="16"/>
        </w:rPr>
      </w:pPr>
      <w:r w:rsidRPr="00B66C04">
        <w:rPr>
          <w:rFonts w:ascii="Arial" w:hAnsi="Arial" w:cs="Arial"/>
          <w:i/>
          <w:iCs/>
          <w:color w:val="000000"/>
          <w:sz w:val="16"/>
          <w:szCs w:val="16"/>
        </w:rPr>
        <w:t>** Previously known as National Certificate Modules Communication 4 &amp; Literature 1</w:t>
      </w:r>
    </w:p>
    <w:p w14:paraId="171D9683" w14:textId="77777777" w:rsidR="00CC413B" w:rsidRDefault="00CC413B" w:rsidP="00CC413B">
      <w:pPr>
        <w:autoSpaceDE w:val="0"/>
        <w:autoSpaceDN w:val="0"/>
        <w:adjustRightInd w:val="0"/>
        <w:rPr>
          <w:rFonts w:ascii="Arial" w:hAnsi="Arial" w:cs="Arial"/>
          <w:i/>
          <w:iCs/>
          <w:color w:val="000000"/>
          <w:sz w:val="20"/>
          <w:szCs w:val="20"/>
        </w:rPr>
      </w:pPr>
    </w:p>
    <w:p w14:paraId="6523CD25" w14:textId="77777777" w:rsidR="00CC413B" w:rsidRDefault="00CC413B" w:rsidP="00CC413B">
      <w:pPr>
        <w:autoSpaceDE w:val="0"/>
        <w:autoSpaceDN w:val="0"/>
        <w:adjustRightInd w:val="0"/>
        <w:rPr>
          <w:rFonts w:ascii="Arial" w:hAnsi="Arial" w:cs="Arial"/>
          <w:i/>
          <w:iCs/>
          <w:color w:val="000000"/>
          <w:sz w:val="20"/>
          <w:szCs w:val="20"/>
        </w:rPr>
      </w:pPr>
    </w:p>
    <w:p w14:paraId="2981EF11" w14:textId="77777777" w:rsidR="00CC413B" w:rsidRPr="00965271" w:rsidRDefault="00CC413B" w:rsidP="00CC413B">
      <w:pPr>
        <w:autoSpaceDE w:val="0"/>
        <w:autoSpaceDN w:val="0"/>
        <w:adjustRightInd w:val="0"/>
        <w:rPr>
          <w:rFonts w:ascii="Arial" w:hAnsi="Arial" w:cs="Arial"/>
          <w:i/>
          <w:iCs/>
          <w:color w:val="000000"/>
          <w:sz w:val="20"/>
          <w:szCs w:val="20"/>
        </w:rPr>
      </w:pPr>
    </w:p>
    <w:p w14:paraId="78BD24DB" w14:textId="77777777" w:rsidR="00CC413B" w:rsidRPr="00CC413B" w:rsidRDefault="00CC413B" w:rsidP="00CC413B">
      <w:pPr>
        <w:pStyle w:val="ListParagraph"/>
        <w:numPr>
          <w:ilvl w:val="0"/>
          <w:numId w:val="20"/>
        </w:numPr>
        <w:autoSpaceDE w:val="0"/>
        <w:autoSpaceDN w:val="0"/>
        <w:adjustRightInd w:val="0"/>
        <w:contextualSpacing/>
        <w:rPr>
          <w:rFonts w:ascii="Arial" w:hAnsi="Arial" w:cs="Arial"/>
          <w:b/>
          <w:color w:val="C00000"/>
          <w:sz w:val="20"/>
          <w:szCs w:val="20"/>
          <w:u w:val="single"/>
        </w:rPr>
      </w:pPr>
      <w:r w:rsidRPr="00CC413B">
        <w:rPr>
          <w:rFonts w:ascii="Arial" w:hAnsi="Arial" w:cs="Arial"/>
          <w:b/>
          <w:sz w:val="20"/>
          <w:szCs w:val="20"/>
          <w:u w:val="single"/>
        </w:rPr>
        <w:t xml:space="preserve">Mathematics at SCQF Level 5 – </w:t>
      </w:r>
      <w:r w:rsidRPr="00CC413B">
        <w:rPr>
          <w:rFonts w:ascii="Arial" w:hAnsi="Arial" w:cs="Arial"/>
          <w:b/>
          <w:color w:val="C00000"/>
          <w:sz w:val="20"/>
          <w:szCs w:val="20"/>
          <w:u w:val="single"/>
        </w:rPr>
        <w:t>see text in red on page 4</w:t>
      </w:r>
    </w:p>
    <w:p w14:paraId="0B3BE2EB" w14:textId="77777777" w:rsidR="00CC413B" w:rsidRDefault="00CC413B" w:rsidP="00CC413B">
      <w:pPr>
        <w:numPr>
          <w:ilvl w:val="0"/>
          <w:numId w:val="9"/>
        </w:numPr>
        <w:autoSpaceDE w:val="0"/>
        <w:autoSpaceDN w:val="0"/>
        <w:adjustRightInd w:val="0"/>
        <w:rPr>
          <w:rFonts w:ascii="Arial" w:hAnsi="Arial" w:cs="Arial"/>
          <w:color w:val="000000"/>
          <w:sz w:val="20"/>
          <w:szCs w:val="20"/>
        </w:rPr>
      </w:pPr>
      <w:r>
        <w:rPr>
          <w:rFonts w:ascii="Arial" w:hAnsi="Arial" w:cs="Arial"/>
          <w:color w:val="000000"/>
          <w:sz w:val="20"/>
          <w:szCs w:val="20"/>
        </w:rPr>
        <w:t>National 5 Mathematics at Grade C or above</w:t>
      </w:r>
      <w:r w:rsidRPr="00965271">
        <w:rPr>
          <w:rFonts w:ascii="Arial" w:hAnsi="Arial" w:cs="Arial"/>
          <w:color w:val="000000"/>
          <w:sz w:val="20"/>
          <w:szCs w:val="20"/>
        </w:rPr>
        <w:t>; or</w:t>
      </w:r>
    </w:p>
    <w:p w14:paraId="137D0081" w14:textId="77777777" w:rsidR="00CC413B" w:rsidRDefault="00CC413B" w:rsidP="00CC413B">
      <w:pPr>
        <w:numPr>
          <w:ilvl w:val="0"/>
          <w:numId w:val="9"/>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National 5 Applications of Mathematics </w:t>
      </w:r>
      <w:r w:rsidRPr="004B585D">
        <w:rPr>
          <w:rFonts w:ascii="Arial" w:hAnsi="Arial" w:cs="Arial"/>
          <w:color w:val="000000"/>
          <w:sz w:val="16"/>
          <w:szCs w:val="16"/>
        </w:rPr>
        <w:t>(previously known as Lifeskills Mathematics)</w:t>
      </w:r>
      <w:r>
        <w:rPr>
          <w:rFonts w:ascii="Arial" w:hAnsi="Arial" w:cs="Arial"/>
          <w:color w:val="000000"/>
          <w:sz w:val="20"/>
          <w:szCs w:val="20"/>
        </w:rPr>
        <w:t xml:space="preserve"> at Grade C or above; or</w:t>
      </w:r>
    </w:p>
    <w:p w14:paraId="3D891201" w14:textId="77777777" w:rsidR="00CC413B" w:rsidRDefault="00CC413B" w:rsidP="00CC413B">
      <w:pPr>
        <w:numPr>
          <w:ilvl w:val="0"/>
          <w:numId w:val="9"/>
        </w:numPr>
        <w:autoSpaceDE w:val="0"/>
        <w:autoSpaceDN w:val="0"/>
        <w:adjustRightInd w:val="0"/>
        <w:rPr>
          <w:rFonts w:ascii="Arial" w:hAnsi="Arial" w:cs="Arial"/>
          <w:color w:val="000000"/>
          <w:sz w:val="20"/>
          <w:szCs w:val="20"/>
        </w:rPr>
      </w:pPr>
      <w:r>
        <w:rPr>
          <w:rFonts w:ascii="Arial" w:hAnsi="Arial" w:cs="Arial"/>
          <w:color w:val="000000"/>
          <w:sz w:val="20"/>
          <w:szCs w:val="20"/>
        </w:rPr>
        <w:t>Core Maths 4 Pass; or</w:t>
      </w:r>
    </w:p>
    <w:p w14:paraId="4E849298" w14:textId="77777777" w:rsidR="00CC413B" w:rsidRDefault="00CC413B" w:rsidP="00CC413B">
      <w:pPr>
        <w:numPr>
          <w:ilvl w:val="0"/>
          <w:numId w:val="9"/>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GCSE Mathematics at Level 4, or Grade C or above </w:t>
      </w:r>
      <w:r w:rsidRPr="00965271">
        <w:rPr>
          <w:rFonts w:ascii="Arial" w:hAnsi="Arial" w:cs="Arial"/>
          <w:color w:val="000000"/>
          <w:sz w:val="20"/>
          <w:szCs w:val="20"/>
        </w:rPr>
        <w:t>or Pass; or</w:t>
      </w:r>
    </w:p>
    <w:p w14:paraId="4EF8B014" w14:textId="77777777" w:rsidR="00CC413B" w:rsidRPr="00965271" w:rsidRDefault="00CC413B" w:rsidP="00CC413B">
      <w:pPr>
        <w:numPr>
          <w:ilvl w:val="0"/>
          <w:numId w:val="9"/>
        </w:numPr>
        <w:autoSpaceDE w:val="0"/>
        <w:autoSpaceDN w:val="0"/>
        <w:adjustRightInd w:val="0"/>
        <w:rPr>
          <w:rFonts w:ascii="Arial" w:hAnsi="Arial" w:cs="Arial"/>
          <w:color w:val="000000"/>
          <w:sz w:val="20"/>
          <w:szCs w:val="20"/>
        </w:rPr>
      </w:pPr>
      <w:r>
        <w:rPr>
          <w:rFonts w:ascii="Arial" w:hAnsi="Arial" w:cs="Arial"/>
          <w:color w:val="000000"/>
          <w:sz w:val="20"/>
          <w:szCs w:val="20"/>
        </w:rPr>
        <w:t>O Level Mathematics at Grade C or above or Pass; or</w:t>
      </w:r>
    </w:p>
    <w:p w14:paraId="3587C775" w14:textId="77777777" w:rsidR="00CC413B" w:rsidRDefault="00CC413B" w:rsidP="00CC413B">
      <w:pPr>
        <w:numPr>
          <w:ilvl w:val="0"/>
          <w:numId w:val="9"/>
        </w:numPr>
        <w:autoSpaceDE w:val="0"/>
        <w:autoSpaceDN w:val="0"/>
        <w:adjustRightInd w:val="0"/>
        <w:rPr>
          <w:rFonts w:ascii="Arial" w:hAnsi="Arial" w:cs="Arial"/>
          <w:color w:val="000000"/>
          <w:sz w:val="20"/>
          <w:szCs w:val="20"/>
        </w:rPr>
      </w:pPr>
      <w:r w:rsidRPr="00965271">
        <w:rPr>
          <w:rFonts w:ascii="Arial" w:hAnsi="Arial" w:cs="Arial"/>
          <w:color w:val="000000"/>
          <w:sz w:val="20"/>
          <w:szCs w:val="20"/>
        </w:rPr>
        <w:t>Irish Leaving Certificate</w:t>
      </w:r>
      <w:r>
        <w:rPr>
          <w:rFonts w:ascii="Arial" w:hAnsi="Arial" w:cs="Arial"/>
          <w:color w:val="000000"/>
          <w:sz w:val="20"/>
          <w:szCs w:val="20"/>
        </w:rPr>
        <w:t xml:space="preserve"> </w:t>
      </w:r>
      <w:r w:rsidRPr="00965271">
        <w:rPr>
          <w:rFonts w:ascii="Arial" w:hAnsi="Arial" w:cs="Arial"/>
          <w:color w:val="000000"/>
          <w:sz w:val="20"/>
          <w:szCs w:val="20"/>
        </w:rPr>
        <w:t xml:space="preserve">Mathematics at </w:t>
      </w:r>
      <w:r>
        <w:rPr>
          <w:rFonts w:ascii="Arial" w:hAnsi="Arial" w:cs="Arial"/>
          <w:color w:val="000000"/>
          <w:sz w:val="20"/>
          <w:szCs w:val="20"/>
        </w:rPr>
        <w:t xml:space="preserve">Ordinary Grade 3 or above or </w:t>
      </w:r>
      <w:r w:rsidRPr="00965271">
        <w:rPr>
          <w:rFonts w:ascii="Arial" w:hAnsi="Arial" w:cs="Arial"/>
          <w:color w:val="000000"/>
          <w:sz w:val="20"/>
          <w:szCs w:val="20"/>
        </w:rPr>
        <w:t>Ordinary Grade B or above; or</w:t>
      </w:r>
    </w:p>
    <w:p w14:paraId="34FBA554" w14:textId="77777777" w:rsidR="00CC413B" w:rsidRPr="006026ED" w:rsidRDefault="00CC413B" w:rsidP="00CC413B">
      <w:pPr>
        <w:numPr>
          <w:ilvl w:val="0"/>
          <w:numId w:val="9"/>
        </w:numPr>
        <w:autoSpaceDE w:val="0"/>
        <w:autoSpaceDN w:val="0"/>
        <w:adjustRightInd w:val="0"/>
        <w:rPr>
          <w:rFonts w:ascii="Arial" w:hAnsi="Arial" w:cs="Arial"/>
          <w:color w:val="000000"/>
          <w:sz w:val="20"/>
          <w:szCs w:val="20"/>
        </w:rPr>
      </w:pPr>
      <w:r>
        <w:rPr>
          <w:rFonts w:ascii="Arial" w:hAnsi="Arial" w:cs="Arial"/>
          <w:color w:val="000000"/>
          <w:sz w:val="20"/>
          <w:szCs w:val="20"/>
        </w:rPr>
        <w:t xml:space="preserve">International Baccalaureate Maths or Maths Studies at SL Grade 4 or above; or </w:t>
      </w:r>
    </w:p>
    <w:p w14:paraId="3502487B" w14:textId="77777777" w:rsidR="00CC413B" w:rsidRPr="001B1C34" w:rsidRDefault="00CC413B" w:rsidP="00CC413B">
      <w:pPr>
        <w:numPr>
          <w:ilvl w:val="0"/>
          <w:numId w:val="9"/>
        </w:numPr>
        <w:autoSpaceDE w:val="0"/>
        <w:autoSpaceDN w:val="0"/>
        <w:adjustRightInd w:val="0"/>
        <w:rPr>
          <w:rFonts w:ascii="Arial" w:hAnsi="Arial" w:cs="Arial"/>
          <w:color w:val="000000"/>
          <w:sz w:val="20"/>
          <w:szCs w:val="20"/>
        </w:rPr>
      </w:pPr>
      <w:r w:rsidRPr="00965271">
        <w:rPr>
          <w:rFonts w:ascii="Arial" w:hAnsi="Arial" w:cs="Arial"/>
          <w:color w:val="000000"/>
          <w:sz w:val="20"/>
          <w:szCs w:val="20"/>
        </w:rPr>
        <w:t>National Course Award Intermediate Level 2</w:t>
      </w:r>
      <w:r>
        <w:rPr>
          <w:rFonts w:ascii="Arial" w:hAnsi="Arial" w:cs="Arial"/>
          <w:color w:val="000000"/>
          <w:sz w:val="20"/>
          <w:szCs w:val="20"/>
        </w:rPr>
        <w:t xml:space="preserve"> </w:t>
      </w:r>
      <w:r w:rsidRPr="00965271">
        <w:rPr>
          <w:rFonts w:ascii="Arial" w:hAnsi="Arial" w:cs="Arial"/>
          <w:color w:val="000000"/>
          <w:sz w:val="20"/>
          <w:szCs w:val="20"/>
        </w:rPr>
        <w:t>Mathematics at Grade C or above; or</w:t>
      </w:r>
    </w:p>
    <w:p w14:paraId="33A35CAB" w14:textId="77777777" w:rsidR="00CC413B" w:rsidRPr="00965271" w:rsidRDefault="00CC413B" w:rsidP="00CC413B">
      <w:pPr>
        <w:numPr>
          <w:ilvl w:val="0"/>
          <w:numId w:val="9"/>
        </w:numPr>
        <w:autoSpaceDE w:val="0"/>
        <w:autoSpaceDN w:val="0"/>
        <w:adjustRightInd w:val="0"/>
        <w:rPr>
          <w:rFonts w:ascii="Arial" w:hAnsi="Arial" w:cs="Arial"/>
          <w:color w:val="000000"/>
          <w:sz w:val="20"/>
          <w:szCs w:val="20"/>
        </w:rPr>
      </w:pPr>
      <w:r w:rsidRPr="00965271">
        <w:rPr>
          <w:rFonts w:ascii="Arial" w:hAnsi="Arial" w:cs="Arial"/>
          <w:color w:val="000000"/>
          <w:sz w:val="20"/>
          <w:szCs w:val="20"/>
        </w:rPr>
        <w:lastRenderedPageBreak/>
        <w:t>SCE Standard grade (credit level) award in</w:t>
      </w:r>
      <w:r>
        <w:rPr>
          <w:rFonts w:ascii="Arial" w:hAnsi="Arial" w:cs="Arial"/>
          <w:color w:val="000000"/>
          <w:sz w:val="20"/>
          <w:szCs w:val="20"/>
        </w:rPr>
        <w:t xml:space="preserve"> </w:t>
      </w:r>
      <w:r w:rsidRPr="00965271">
        <w:rPr>
          <w:rFonts w:ascii="Arial" w:hAnsi="Arial" w:cs="Arial"/>
          <w:color w:val="000000"/>
          <w:sz w:val="20"/>
          <w:szCs w:val="20"/>
        </w:rPr>
        <w:t>Mathematics at Gra</w:t>
      </w:r>
      <w:r>
        <w:rPr>
          <w:rFonts w:ascii="Arial" w:hAnsi="Arial" w:cs="Arial"/>
          <w:color w:val="000000"/>
          <w:sz w:val="20"/>
          <w:szCs w:val="20"/>
        </w:rPr>
        <w:t xml:space="preserve">de </w:t>
      </w:r>
      <w:r w:rsidRPr="00965271">
        <w:rPr>
          <w:rFonts w:ascii="Arial" w:hAnsi="Arial" w:cs="Arial"/>
          <w:color w:val="000000"/>
          <w:sz w:val="20"/>
          <w:szCs w:val="20"/>
        </w:rPr>
        <w:t>2</w:t>
      </w:r>
      <w:r>
        <w:rPr>
          <w:rFonts w:ascii="Arial" w:hAnsi="Arial" w:cs="Arial"/>
          <w:color w:val="000000"/>
          <w:sz w:val="20"/>
          <w:szCs w:val="20"/>
        </w:rPr>
        <w:t xml:space="preserve"> or above</w:t>
      </w:r>
      <w:r w:rsidRPr="00965271">
        <w:rPr>
          <w:rFonts w:ascii="Arial" w:hAnsi="Arial" w:cs="Arial"/>
          <w:color w:val="000000"/>
          <w:sz w:val="20"/>
          <w:szCs w:val="20"/>
        </w:rPr>
        <w:t>; or</w:t>
      </w:r>
    </w:p>
    <w:p w14:paraId="1D26D8A0" w14:textId="77777777" w:rsidR="00CC413B" w:rsidRDefault="00CC413B" w:rsidP="00CC413B">
      <w:pPr>
        <w:numPr>
          <w:ilvl w:val="0"/>
          <w:numId w:val="9"/>
        </w:numPr>
        <w:autoSpaceDE w:val="0"/>
        <w:autoSpaceDN w:val="0"/>
        <w:adjustRightInd w:val="0"/>
        <w:rPr>
          <w:rFonts w:ascii="Arial" w:hAnsi="Arial" w:cs="Arial"/>
          <w:color w:val="000000"/>
          <w:sz w:val="20"/>
          <w:szCs w:val="20"/>
        </w:rPr>
      </w:pPr>
      <w:r w:rsidRPr="00965271">
        <w:rPr>
          <w:rFonts w:ascii="Arial" w:hAnsi="Arial" w:cs="Arial"/>
          <w:color w:val="000000"/>
          <w:sz w:val="20"/>
          <w:szCs w:val="20"/>
        </w:rPr>
        <w:t>SCE Ordinary grade award in</w:t>
      </w:r>
      <w:r>
        <w:rPr>
          <w:rFonts w:ascii="Arial" w:hAnsi="Arial" w:cs="Arial"/>
          <w:color w:val="000000"/>
          <w:sz w:val="20"/>
          <w:szCs w:val="20"/>
        </w:rPr>
        <w:t xml:space="preserve"> Mathematics at Grade </w:t>
      </w:r>
      <w:r w:rsidRPr="00965271">
        <w:rPr>
          <w:rFonts w:ascii="Arial" w:hAnsi="Arial" w:cs="Arial"/>
          <w:color w:val="000000"/>
          <w:sz w:val="20"/>
          <w:szCs w:val="20"/>
        </w:rPr>
        <w:t xml:space="preserve">C </w:t>
      </w:r>
      <w:r>
        <w:rPr>
          <w:rFonts w:ascii="Arial" w:hAnsi="Arial" w:cs="Arial"/>
          <w:color w:val="000000"/>
          <w:sz w:val="20"/>
          <w:szCs w:val="20"/>
        </w:rPr>
        <w:t xml:space="preserve">or above </w:t>
      </w:r>
      <w:r w:rsidRPr="00965271">
        <w:rPr>
          <w:rFonts w:ascii="Arial" w:hAnsi="Arial" w:cs="Arial"/>
          <w:color w:val="000000"/>
          <w:sz w:val="20"/>
          <w:szCs w:val="20"/>
        </w:rPr>
        <w:t>or Pass; or</w:t>
      </w:r>
    </w:p>
    <w:p w14:paraId="7651370E" w14:textId="77777777" w:rsidR="00CC413B" w:rsidRDefault="00CC413B" w:rsidP="00CC413B">
      <w:pPr>
        <w:numPr>
          <w:ilvl w:val="0"/>
          <w:numId w:val="9"/>
        </w:numPr>
        <w:autoSpaceDE w:val="0"/>
        <w:autoSpaceDN w:val="0"/>
        <w:adjustRightInd w:val="0"/>
        <w:rPr>
          <w:rFonts w:ascii="Arial" w:hAnsi="Arial" w:cs="Arial"/>
          <w:color w:val="000000"/>
          <w:sz w:val="20"/>
          <w:szCs w:val="20"/>
        </w:rPr>
      </w:pPr>
      <w:r>
        <w:rPr>
          <w:rFonts w:ascii="Arial" w:hAnsi="Arial" w:cs="Arial"/>
          <w:color w:val="000000"/>
          <w:sz w:val="20"/>
          <w:szCs w:val="20"/>
        </w:rPr>
        <w:t>Open University Course – MU123</w:t>
      </w:r>
      <w:r w:rsidRPr="00965271">
        <w:rPr>
          <w:rFonts w:ascii="Arial" w:hAnsi="Arial" w:cs="Arial"/>
          <w:color w:val="000000"/>
          <w:sz w:val="20"/>
          <w:szCs w:val="20"/>
        </w:rPr>
        <w:t xml:space="preserve"> </w:t>
      </w:r>
      <w:r>
        <w:rPr>
          <w:rFonts w:ascii="Arial" w:hAnsi="Arial" w:cs="Arial"/>
          <w:color w:val="000000"/>
          <w:sz w:val="20"/>
          <w:szCs w:val="20"/>
        </w:rPr>
        <w:t>Discovering Mathematics#</w:t>
      </w:r>
      <w:r w:rsidRPr="00965271">
        <w:rPr>
          <w:rFonts w:ascii="Arial" w:hAnsi="Arial" w:cs="Arial"/>
          <w:color w:val="000000"/>
          <w:sz w:val="20"/>
          <w:szCs w:val="20"/>
        </w:rPr>
        <w:t>, Pass; or</w:t>
      </w:r>
    </w:p>
    <w:p w14:paraId="24BA187C" w14:textId="77777777" w:rsidR="00CC413B" w:rsidRPr="00965271" w:rsidRDefault="00CC413B" w:rsidP="00CC413B">
      <w:pPr>
        <w:numPr>
          <w:ilvl w:val="0"/>
          <w:numId w:val="9"/>
        </w:numPr>
        <w:autoSpaceDE w:val="0"/>
        <w:autoSpaceDN w:val="0"/>
        <w:adjustRightInd w:val="0"/>
        <w:rPr>
          <w:rFonts w:ascii="Arial" w:hAnsi="Arial" w:cs="Arial"/>
          <w:color w:val="000000"/>
          <w:sz w:val="20"/>
          <w:szCs w:val="20"/>
        </w:rPr>
      </w:pPr>
      <w:r>
        <w:rPr>
          <w:rFonts w:ascii="Arial" w:hAnsi="Arial" w:cs="Arial"/>
          <w:color w:val="000000"/>
          <w:sz w:val="20"/>
          <w:szCs w:val="20"/>
        </w:rPr>
        <w:t>University of Aberdeen Online Maths Level 5 at Grade C3 or above (see below) or</w:t>
      </w:r>
    </w:p>
    <w:p w14:paraId="124A2564" w14:textId="77777777" w:rsidR="00CC413B" w:rsidRDefault="00CC413B" w:rsidP="00CC413B">
      <w:pPr>
        <w:numPr>
          <w:ilvl w:val="0"/>
          <w:numId w:val="9"/>
        </w:numPr>
        <w:autoSpaceDE w:val="0"/>
        <w:autoSpaceDN w:val="0"/>
        <w:adjustRightInd w:val="0"/>
        <w:rPr>
          <w:rFonts w:ascii="Arial" w:hAnsi="Arial" w:cs="Arial"/>
          <w:color w:val="000000"/>
          <w:sz w:val="20"/>
          <w:szCs w:val="20"/>
        </w:rPr>
      </w:pPr>
      <w:r w:rsidRPr="00965271">
        <w:rPr>
          <w:rFonts w:ascii="Arial" w:hAnsi="Arial" w:cs="Arial"/>
          <w:color w:val="000000"/>
          <w:sz w:val="20"/>
          <w:szCs w:val="20"/>
        </w:rPr>
        <w:t xml:space="preserve">Mathematics of an equivalent academic standard from </w:t>
      </w:r>
      <w:r w:rsidRPr="00965271">
        <w:rPr>
          <w:rFonts w:ascii="Arial" w:hAnsi="Arial" w:cs="Arial"/>
          <w:b/>
          <w:bCs/>
          <w:i/>
          <w:iCs/>
          <w:color w:val="000000"/>
          <w:sz w:val="20"/>
          <w:szCs w:val="20"/>
        </w:rPr>
        <w:t xml:space="preserve">outside </w:t>
      </w:r>
      <w:r w:rsidRPr="00965271">
        <w:rPr>
          <w:rFonts w:ascii="Arial" w:hAnsi="Arial" w:cs="Arial"/>
          <w:color w:val="000000"/>
          <w:sz w:val="20"/>
          <w:szCs w:val="20"/>
        </w:rPr>
        <w:t>the UK.</w:t>
      </w:r>
    </w:p>
    <w:p w14:paraId="418926B9" w14:textId="77777777" w:rsidR="00CC413B" w:rsidRDefault="00CC413B" w:rsidP="00CC413B">
      <w:pPr>
        <w:autoSpaceDE w:val="0"/>
        <w:autoSpaceDN w:val="0"/>
        <w:adjustRightInd w:val="0"/>
        <w:rPr>
          <w:rFonts w:ascii="Arial" w:hAnsi="Arial" w:cs="Arial"/>
          <w:color w:val="000000"/>
          <w:sz w:val="20"/>
          <w:szCs w:val="20"/>
        </w:rPr>
      </w:pPr>
    </w:p>
    <w:p w14:paraId="459F664B" w14:textId="77777777" w:rsidR="00CC413B" w:rsidRPr="00747040" w:rsidRDefault="00CC413B" w:rsidP="00CC413B">
      <w:pPr>
        <w:autoSpaceDE w:val="0"/>
        <w:autoSpaceDN w:val="0"/>
        <w:adjustRightInd w:val="0"/>
        <w:rPr>
          <w:rFonts w:ascii="Arial" w:hAnsi="Arial" w:cs="Arial"/>
          <w:sz w:val="16"/>
          <w:szCs w:val="16"/>
        </w:rPr>
      </w:pPr>
      <w:r w:rsidRPr="00747040">
        <w:rPr>
          <w:rFonts w:ascii="Arial" w:hAnsi="Arial" w:cs="Arial"/>
          <w:sz w:val="16"/>
          <w:szCs w:val="16"/>
        </w:rPr>
        <w:t># Please note that with regard to OU MU123 – the course generally starts in January each year with exam results issued in the December of the same year.</w:t>
      </w:r>
    </w:p>
    <w:p w14:paraId="0F2411FB" w14:textId="77777777" w:rsidR="00CC413B" w:rsidRPr="00747040" w:rsidRDefault="00CC413B" w:rsidP="00CC413B">
      <w:pPr>
        <w:autoSpaceDE w:val="0"/>
        <w:autoSpaceDN w:val="0"/>
        <w:adjustRightInd w:val="0"/>
        <w:rPr>
          <w:rFonts w:ascii="Arial" w:hAnsi="Arial" w:cs="Arial"/>
          <w:sz w:val="20"/>
          <w:szCs w:val="20"/>
        </w:rPr>
      </w:pPr>
    </w:p>
    <w:p w14:paraId="75D28FA4" w14:textId="77777777" w:rsidR="00CC413B" w:rsidRDefault="00CC413B" w:rsidP="00CC413B">
      <w:pPr>
        <w:autoSpaceDE w:val="0"/>
        <w:autoSpaceDN w:val="0"/>
        <w:adjustRightInd w:val="0"/>
        <w:jc w:val="both"/>
        <w:rPr>
          <w:rFonts w:ascii="Arial" w:hAnsi="Arial" w:cs="Arial"/>
          <w:color w:val="000000"/>
          <w:sz w:val="20"/>
          <w:szCs w:val="20"/>
        </w:rPr>
      </w:pPr>
      <w:r w:rsidRPr="00747040">
        <w:rPr>
          <w:rFonts w:ascii="Arial" w:hAnsi="Arial" w:cs="Arial"/>
          <w:color w:val="000000"/>
          <w:sz w:val="20"/>
          <w:szCs w:val="20"/>
        </w:rPr>
        <w:t xml:space="preserve">The following are </w:t>
      </w:r>
      <w:r w:rsidRPr="00747040">
        <w:rPr>
          <w:rFonts w:ascii="Arial" w:hAnsi="Arial" w:cs="Arial"/>
          <w:b/>
          <w:color w:val="000000"/>
          <w:sz w:val="20"/>
          <w:szCs w:val="20"/>
        </w:rPr>
        <w:t>not accepted</w:t>
      </w:r>
      <w:r w:rsidRPr="00747040">
        <w:rPr>
          <w:rFonts w:ascii="Arial" w:hAnsi="Arial" w:cs="Arial"/>
          <w:color w:val="000000"/>
          <w:sz w:val="20"/>
          <w:szCs w:val="20"/>
        </w:rPr>
        <w:t xml:space="preserve"> as a Mathematics qualification at the University of Aberdeen: Standard</w:t>
      </w:r>
      <w:r>
        <w:rPr>
          <w:rFonts w:ascii="Arial" w:hAnsi="Arial" w:cs="Arial"/>
          <w:color w:val="000000"/>
          <w:sz w:val="20"/>
          <w:szCs w:val="20"/>
        </w:rPr>
        <w:t xml:space="preserve"> Grade 3 or below, GCSE Grade D</w:t>
      </w:r>
      <w:r w:rsidRPr="00965271">
        <w:rPr>
          <w:rFonts w:ascii="Arial" w:hAnsi="Arial" w:cs="Arial"/>
          <w:color w:val="000000"/>
          <w:sz w:val="20"/>
          <w:szCs w:val="20"/>
        </w:rPr>
        <w:t xml:space="preserve"> or below</w:t>
      </w:r>
      <w:r>
        <w:rPr>
          <w:rFonts w:ascii="Arial" w:hAnsi="Arial" w:cs="Arial"/>
          <w:color w:val="000000"/>
          <w:sz w:val="20"/>
          <w:szCs w:val="20"/>
        </w:rPr>
        <w:t>, CSE Grade 1, O Level Grade 3.</w:t>
      </w:r>
    </w:p>
    <w:p w14:paraId="29DD6F08" w14:textId="77777777" w:rsidR="00CC413B" w:rsidRPr="00965271" w:rsidRDefault="00CC413B" w:rsidP="00CC413B">
      <w:pPr>
        <w:autoSpaceDE w:val="0"/>
        <w:autoSpaceDN w:val="0"/>
        <w:adjustRightInd w:val="0"/>
        <w:rPr>
          <w:rFonts w:ascii="Arial" w:hAnsi="Arial" w:cs="Arial"/>
          <w:color w:val="000000"/>
          <w:sz w:val="20"/>
          <w:szCs w:val="20"/>
        </w:rPr>
      </w:pPr>
    </w:p>
    <w:p w14:paraId="2EF9417A"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The University will consult UK ENIC (The UK National Information Centre for global qualifications and skills), formerly known as UK NARIC,  to determine whether or not qualifications achieved outside the UK meet the entry requirements detailed above.</w:t>
      </w:r>
    </w:p>
    <w:p w14:paraId="2B51A84F" w14:textId="77777777" w:rsidR="00CC413B" w:rsidRDefault="00CC413B" w:rsidP="00CC413B">
      <w:pPr>
        <w:autoSpaceDE w:val="0"/>
        <w:autoSpaceDN w:val="0"/>
        <w:adjustRightInd w:val="0"/>
        <w:jc w:val="both"/>
        <w:rPr>
          <w:rFonts w:ascii="Arial" w:hAnsi="Arial" w:cs="Arial"/>
          <w:color w:val="000000"/>
          <w:sz w:val="20"/>
          <w:szCs w:val="20"/>
        </w:rPr>
      </w:pPr>
    </w:p>
    <w:p w14:paraId="63D61808" w14:textId="1C13C8F9" w:rsidR="0081669D" w:rsidRPr="0081669D" w:rsidRDefault="0081669D" w:rsidP="0081669D">
      <w:pPr>
        <w:pStyle w:val="xmsonormal"/>
        <w:autoSpaceDE w:val="0"/>
        <w:autoSpaceDN w:val="0"/>
        <w:jc w:val="both"/>
        <w:rPr>
          <w:rFonts w:ascii="Arial" w:hAnsi="Arial" w:cs="Arial"/>
          <w:color w:val="C00000"/>
          <w:sz w:val="20"/>
          <w:szCs w:val="20"/>
        </w:rPr>
      </w:pPr>
      <w:r w:rsidRPr="0081669D">
        <w:rPr>
          <w:rFonts w:ascii="Arial" w:hAnsi="Arial" w:cs="Arial"/>
          <w:color w:val="C00000"/>
          <w:sz w:val="20"/>
          <w:szCs w:val="20"/>
        </w:rPr>
        <w:t xml:space="preserve">Applicants </w:t>
      </w:r>
      <w:r w:rsidRPr="0081669D">
        <w:rPr>
          <w:rFonts w:ascii="Arial" w:hAnsi="Arial" w:cs="Arial"/>
          <w:color w:val="C00000"/>
          <w:sz w:val="20"/>
          <w:szCs w:val="20"/>
          <w:u w:val="single"/>
        </w:rPr>
        <w:t>must</w:t>
      </w:r>
      <w:r w:rsidRPr="0081669D">
        <w:rPr>
          <w:rFonts w:ascii="Arial" w:hAnsi="Arial" w:cs="Arial"/>
          <w:color w:val="C00000"/>
          <w:sz w:val="20"/>
          <w:szCs w:val="20"/>
        </w:rPr>
        <w:t xml:space="preserve"> have English and Maths at the required level(s), or the equivalent, before commencing the PGDE Secondary programme. If applicants do not have their Maths and/or English qualification(s) in place prior to/ at the time of application, they may still be considered for a place and, if a place is offered, it will be on </w:t>
      </w:r>
      <w:r>
        <w:rPr>
          <w:rFonts w:ascii="Arial" w:hAnsi="Arial" w:cs="Arial"/>
          <w:color w:val="C00000"/>
          <w:sz w:val="20"/>
          <w:szCs w:val="20"/>
        </w:rPr>
        <w:t xml:space="preserve">a </w:t>
      </w:r>
      <w:r w:rsidRPr="0081669D">
        <w:rPr>
          <w:rFonts w:ascii="Arial" w:hAnsi="Arial" w:cs="Arial"/>
          <w:color w:val="C00000"/>
          <w:sz w:val="20"/>
          <w:szCs w:val="20"/>
        </w:rPr>
        <w:t xml:space="preserve">conditional basis. </w:t>
      </w:r>
      <w:r>
        <w:rPr>
          <w:rFonts w:ascii="Arial" w:hAnsi="Arial" w:cs="Arial"/>
          <w:color w:val="C00000"/>
          <w:sz w:val="20"/>
          <w:szCs w:val="20"/>
        </w:rPr>
        <w:t xml:space="preserve">  The condition will need to be met before the programme commences. </w:t>
      </w:r>
    </w:p>
    <w:p w14:paraId="3DD7C06A" w14:textId="77777777" w:rsidR="00CC413B" w:rsidRPr="0081669D" w:rsidRDefault="00CC413B" w:rsidP="00CC413B">
      <w:pPr>
        <w:pStyle w:val="xmsonormal"/>
        <w:autoSpaceDE w:val="0"/>
        <w:autoSpaceDN w:val="0"/>
        <w:jc w:val="both"/>
        <w:rPr>
          <w:rFonts w:ascii="Arial" w:hAnsi="Arial" w:cs="Arial"/>
          <w:color w:val="C00000"/>
          <w:sz w:val="20"/>
          <w:szCs w:val="20"/>
        </w:rPr>
      </w:pPr>
    </w:p>
    <w:p w14:paraId="18FD718F" w14:textId="77777777" w:rsidR="00CC413B" w:rsidRPr="00CC413B" w:rsidRDefault="00CC413B" w:rsidP="00CC413B">
      <w:pPr>
        <w:pStyle w:val="xmsonormal"/>
        <w:autoSpaceDE w:val="0"/>
        <w:autoSpaceDN w:val="0"/>
        <w:jc w:val="both"/>
        <w:rPr>
          <w:rFonts w:ascii="Times New Roman" w:hAnsi="Times New Roman" w:cs="Times New Roman"/>
          <w:color w:val="C00000"/>
          <w:sz w:val="24"/>
          <w:szCs w:val="24"/>
        </w:rPr>
      </w:pPr>
      <w:r w:rsidRPr="0081669D">
        <w:rPr>
          <w:rFonts w:ascii="Arial" w:hAnsi="Arial" w:cs="Arial"/>
          <w:color w:val="C00000"/>
          <w:sz w:val="20"/>
          <w:szCs w:val="20"/>
        </w:rPr>
        <w:t xml:space="preserve">Please </w:t>
      </w:r>
      <w:r w:rsidRPr="00CC413B">
        <w:rPr>
          <w:rFonts w:ascii="Arial" w:hAnsi="Arial" w:cs="Arial"/>
          <w:color w:val="C00000"/>
          <w:sz w:val="20"/>
          <w:szCs w:val="20"/>
        </w:rPr>
        <w:t>also note that not meeting these English and Maths requirements may mean that you will not be eligible to apply for certain funding sources, e.g: STEM Bursary Scotland. Please be aware that if you intend to apply for funding that it is your responsibility to ensure that you are eligible to do so.</w:t>
      </w:r>
    </w:p>
    <w:p w14:paraId="4DFA46A0" w14:textId="77777777" w:rsidR="00CC413B" w:rsidRDefault="00CC413B" w:rsidP="00CC413B">
      <w:pPr>
        <w:autoSpaceDE w:val="0"/>
        <w:autoSpaceDN w:val="0"/>
        <w:adjustRightInd w:val="0"/>
        <w:jc w:val="both"/>
        <w:rPr>
          <w:rFonts w:ascii="Arial" w:hAnsi="Arial" w:cs="Arial"/>
          <w:color w:val="000000"/>
          <w:sz w:val="20"/>
          <w:szCs w:val="20"/>
        </w:rPr>
      </w:pPr>
    </w:p>
    <w:p w14:paraId="15745380" w14:textId="77777777" w:rsidR="00CC413B" w:rsidRPr="00EC6688" w:rsidRDefault="00CC413B" w:rsidP="00CC413B">
      <w:pPr>
        <w:autoSpaceDE w:val="0"/>
        <w:autoSpaceDN w:val="0"/>
        <w:adjustRightInd w:val="0"/>
        <w:jc w:val="both"/>
        <w:rPr>
          <w:rFonts w:ascii="Arial" w:hAnsi="Arial" w:cs="Arial"/>
          <w:b/>
          <w:color w:val="000000"/>
          <w:sz w:val="20"/>
          <w:szCs w:val="20"/>
          <w:u w:val="single"/>
        </w:rPr>
      </w:pPr>
      <w:r w:rsidRPr="00EC6688">
        <w:rPr>
          <w:rFonts w:ascii="Arial" w:hAnsi="Arial" w:cs="Arial"/>
          <w:b/>
          <w:color w:val="000000"/>
          <w:sz w:val="20"/>
          <w:szCs w:val="20"/>
          <w:u w:val="single"/>
        </w:rPr>
        <w:t>University of Aberdeen Online English and Mathematics</w:t>
      </w:r>
    </w:p>
    <w:p w14:paraId="2AB41424" w14:textId="3DF3C434" w:rsidR="00CC413B" w:rsidRDefault="00CC413B" w:rsidP="00CC413B">
      <w:pPr>
        <w:autoSpaceDE w:val="0"/>
        <w:autoSpaceDN w:val="0"/>
        <w:adjustRightInd w:val="0"/>
        <w:jc w:val="both"/>
        <w:rPr>
          <w:rFonts w:ascii="Arial" w:hAnsi="Arial" w:cs="Arial"/>
          <w:sz w:val="20"/>
          <w:szCs w:val="20"/>
        </w:rPr>
      </w:pPr>
      <w:r>
        <w:rPr>
          <w:rFonts w:ascii="Arial" w:hAnsi="Arial" w:cs="Arial"/>
          <w:sz w:val="20"/>
          <w:szCs w:val="20"/>
        </w:rPr>
        <w:t xml:space="preserve">The University of Aberdeen has launched three online access courses, one in English at SCQF Level 6 and two in Mathematics, one at SCQF Level 6 and one at SCQF Level 5.   All three are accepted by the University of Aberdeen for entry to teacher education.  </w:t>
      </w:r>
      <w:r w:rsidR="0081669D">
        <w:rPr>
          <w:rFonts w:ascii="Arial" w:hAnsi="Arial" w:cs="Arial"/>
          <w:sz w:val="20"/>
          <w:szCs w:val="20"/>
        </w:rPr>
        <w:t xml:space="preserve">Students undertaking the online access course will need to complete the courses by the exit point in the start of July 2023. </w:t>
      </w:r>
    </w:p>
    <w:p w14:paraId="59757D39" w14:textId="77777777" w:rsidR="00CC413B" w:rsidRDefault="00CC413B" w:rsidP="00CC413B">
      <w:pPr>
        <w:autoSpaceDE w:val="0"/>
        <w:autoSpaceDN w:val="0"/>
        <w:adjustRightInd w:val="0"/>
        <w:jc w:val="both"/>
        <w:rPr>
          <w:rFonts w:ascii="Arial" w:hAnsi="Arial" w:cs="Arial"/>
          <w:sz w:val="20"/>
          <w:szCs w:val="20"/>
        </w:rPr>
      </w:pPr>
    </w:p>
    <w:p w14:paraId="0B51CCE0" w14:textId="77777777" w:rsidR="00CC413B" w:rsidRDefault="00CC413B" w:rsidP="00CC413B">
      <w:pPr>
        <w:autoSpaceDE w:val="0"/>
        <w:autoSpaceDN w:val="0"/>
        <w:adjustRightInd w:val="0"/>
        <w:jc w:val="both"/>
        <w:rPr>
          <w:rFonts w:ascii="Arial" w:hAnsi="Arial" w:cs="Arial"/>
          <w:sz w:val="20"/>
          <w:szCs w:val="20"/>
        </w:rPr>
      </w:pPr>
      <w:r>
        <w:rPr>
          <w:rFonts w:ascii="Arial" w:hAnsi="Arial" w:cs="Arial"/>
          <w:sz w:val="20"/>
          <w:szCs w:val="20"/>
        </w:rPr>
        <w:t>We ask for Grade C3 or better for English and Maths so this is Grade A1, A2, A3, A4, A5 or Grade B1, B2, B3 or Grade C1, C2, C3.</w:t>
      </w:r>
    </w:p>
    <w:p w14:paraId="5C2D66B2" w14:textId="77777777" w:rsidR="00CC413B" w:rsidRDefault="00CC413B" w:rsidP="00CC413B">
      <w:pPr>
        <w:autoSpaceDE w:val="0"/>
        <w:autoSpaceDN w:val="0"/>
        <w:adjustRightInd w:val="0"/>
        <w:jc w:val="both"/>
        <w:rPr>
          <w:rFonts w:ascii="Arial" w:hAnsi="Arial" w:cs="Arial"/>
          <w:sz w:val="20"/>
          <w:szCs w:val="20"/>
        </w:rPr>
      </w:pPr>
    </w:p>
    <w:p w14:paraId="54C992C7" w14:textId="77777777" w:rsidR="00CC413B" w:rsidRDefault="00CC413B" w:rsidP="00CC413B">
      <w:pPr>
        <w:autoSpaceDE w:val="0"/>
        <w:autoSpaceDN w:val="0"/>
        <w:adjustRightInd w:val="0"/>
        <w:jc w:val="both"/>
        <w:rPr>
          <w:rStyle w:val="Hyperlink"/>
          <w:rFonts w:ascii="Arial" w:hAnsi="Arial" w:cs="Arial"/>
          <w:sz w:val="20"/>
          <w:szCs w:val="20"/>
        </w:rPr>
      </w:pPr>
      <w:r>
        <w:rPr>
          <w:rFonts w:ascii="Arial" w:hAnsi="Arial" w:cs="Arial"/>
          <w:sz w:val="20"/>
          <w:szCs w:val="20"/>
        </w:rPr>
        <w:t xml:space="preserve">Full information on the online provision, including costs, can be found at </w:t>
      </w:r>
      <w:hyperlink r:id="rId12" w:history="1">
        <w:r w:rsidRPr="00260112">
          <w:rPr>
            <w:rStyle w:val="Hyperlink"/>
            <w:rFonts w:ascii="Arial" w:hAnsi="Arial" w:cs="Arial"/>
            <w:sz w:val="20"/>
            <w:szCs w:val="20"/>
          </w:rPr>
          <w:t>www.abdn.ac.uk/study/online/access-courses.php</w:t>
        </w:r>
      </w:hyperlink>
    </w:p>
    <w:p w14:paraId="5410CD82" w14:textId="77777777" w:rsidR="00CC413B" w:rsidRDefault="00CC413B" w:rsidP="00CC413B">
      <w:pPr>
        <w:autoSpaceDE w:val="0"/>
        <w:autoSpaceDN w:val="0"/>
        <w:adjustRightInd w:val="0"/>
        <w:jc w:val="both"/>
        <w:rPr>
          <w:rStyle w:val="Hyperlink"/>
          <w:rFonts w:ascii="Arial" w:hAnsi="Arial" w:cs="Arial"/>
          <w:sz w:val="20"/>
          <w:szCs w:val="20"/>
        </w:rPr>
      </w:pPr>
    </w:p>
    <w:p w14:paraId="23A8DFAD" w14:textId="4FEFA0D2" w:rsidR="00CC413B" w:rsidRPr="00CC413B" w:rsidRDefault="00CC413B" w:rsidP="00CC413B">
      <w:pPr>
        <w:pStyle w:val="xmsonormal"/>
        <w:autoSpaceDE w:val="0"/>
        <w:autoSpaceDN w:val="0"/>
        <w:jc w:val="both"/>
        <w:rPr>
          <w:rFonts w:ascii="Times New Roman" w:hAnsi="Times New Roman" w:cs="Times New Roman"/>
          <w:color w:val="C00000"/>
          <w:sz w:val="24"/>
          <w:szCs w:val="24"/>
        </w:rPr>
      </w:pPr>
      <w:r w:rsidRPr="00CC413B">
        <w:rPr>
          <w:rStyle w:val="xmsohyperlink"/>
          <w:rFonts w:ascii="Arial" w:hAnsi="Arial" w:cs="Arial"/>
          <w:color w:val="C00000"/>
          <w:sz w:val="20"/>
          <w:szCs w:val="20"/>
        </w:rPr>
        <w:t>For 2023 entry only, applicants for PGDE Secondary in the subjects</w:t>
      </w:r>
      <w:r w:rsidRPr="00CC413B">
        <w:rPr>
          <w:rStyle w:val="xmsohyperlink"/>
          <w:rFonts w:ascii="Arial" w:hAnsi="Arial" w:cs="Arial"/>
          <w:color w:val="C00000"/>
          <w:sz w:val="20"/>
          <w:szCs w:val="20"/>
          <w:shd w:val="clear" w:color="auto" w:fill="FFFFFF"/>
        </w:rPr>
        <w:t xml:space="preserve"> Biology, </w:t>
      </w:r>
      <w:r w:rsidRPr="00CC413B">
        <w:rPr>
          <w:rFonts w:ascii="Arial" w:hAnsi="Arial" w:cs="Arial"/>
          <w:color w:val="C00000"/>
          <w:sz w:val="20"/>
          <w:szCs w:val="20"/>
          <w:shd w:val="clear" w:color="auto" w:fill="FFFFFF"/>
        </w:rPr>
        <w:t>Chemistry, English, Home Economics, Geography, Mathematics, Modern Languages, Music and Physics</w:t>
      </w:r>
      <w:r w:rsidRPr="00CC413B">
        <w:rPr>
          <w:rFonts w:ascii="Arial" w:hAnsi="Arial" w:cs="Arial"/>
          <w:color w:val="C00000"/>
          <w:sz w:val="20"/>
          <w:szCs w:val="20"/>
        </w:rPr>
        <w:t xml:space="preserve"> who do not have Maths and/or English at the time they commence the Programme, will be given free access to ONE of them in order to meet the GTCS requirements before their PGDE programme of study. </w:t>
      </w:r>
      <w:r w:rsidRPr="00CC413B">
        <w:rPr>
          <w:rFonts w:ascii="Arial" w:hAnsi="Arial" w:cs="Arial"/>
          <w:color w:val="C00000"/>
          <w:sz w:val="20"/>
          <w:szCs w:val="20"/>
          <w:shd w:val="clear" w:color="auto" w:fill="FFFFFF"/>
        </w:rPr>
        <w:t>To be eligible, the student must confirm that the University of Aberdeen is the institution at which they will commence their PGDE in August 2023. </w:t>
      </w:r>
    </w:p>
    <w:p w14:paraId="2099B575" w14:textId="77777777" w:rsidR="00CC413B" w:rsidRPr="00CC413B" w:rsidRDefault="00CC413B" w:rsidP="00CC413B">
      <w:pPr>
        <w:pStyle w:val="xmsonormal"/>
        <w:autoSpaceDE w:val="0"/>
        <w:autoSpaceDN w:val="0"/>
        <w:jc w:val="both"/>
        <w:rPr>
          <w:rFonts w:ascii="Times New Roman" w:hAnsi="Times New Roman" w:cs="Times New Roman"/>
          <w:color w:val="C00000"/>
          <w:sz w:val="24"/>
          <w:szCs w:val="24"/>
        </w:rPr>
      </w:pPr>
      <w:r w:rsidRPr="00CC413B">
        <w:rPr>
          <w:rFonts w:ascii="Arial" w:hAnsi="Arial" w:cs="Arial"/>
          <w:color w:val="C00000"/>
          <w:sz w:val="20"/>
          <w:szCs w:val="20"/>
        </w:rPr>
        <w:t> </w:t>
      </w:r>
    </w:p>
    <w:p w14:paraId="43D31987" w14:textId="77777777" w:rsidR="00CC413B" w:rsidRPr="00CC413B" w:rsidRDefault="00CC413B" w:rsidP="00CC413B">
      <w:pPr>
        <w:autoSpaceDE w:val="0"/>
        <w:autoSpaceDN w:val="0"/>
        <w:adjustRightInd w:val="0"/>
        <w:jc w:val="both"/>
        <w:rPr>
          <w:rStyle w:val="Hyperlink"/>
          <w:rFonts w:ascii="Arial" w:hAnsi="Arial" w:cs="Arial"/>
          <w:color w:val="C00000"/>
          <w:sz w:val="20"/>
          <w:szCs w:val="20"/>
        </w:rPr>
      </w:pPr>
      <w:r w:rsidRPr="00CC413B">
        <w:rPr>
          <w:rFonts w:ascii="Arial" w:eastAsiaTheme="minorHAnsi" w:hAnsi="Arial" w:cs="Arial"/>
          <w:color w:val="C00000"/>
          <w:sz w:val="20"/>
          <w:szCs w:val="20"/>
        </w:rPr>
        <w:t>Students who pay full fees or international fees are not eligible for a free Online Access course, but are allowed to apply and pay for these courses.</w:t>
      </w:r>
    </w:p>
    <w:p w14:paraId="014124F7" w14:textId="77777777" w:rsidR="00EC6688" w:rsidRDefault="00EC6688" w:rsidP="007B28AF">
      <w:pPr>
        <w:autoSpaceDE w:val="0"/>
        <w:autoSpaceDN w:val="0"/>
        <w:adjustRightInd w:val="0"/>
        <w:rPr>
          <w:rFonts w:ascii="Arial" w:hAnsi="Arial" w:cs="Arial"/>
          <w:sz w:val="20"/>
          <w:szCs w:val="20"/>
        </w:rPr>
      </w:pPr>
    </w:p>
    <w:p w14:paraId="3B33C477" w14:textId="77777777" w:rsidR="001B1724" w:rsidRPr="00E45049" w:rsidRDefault="001B1724" w:rsidP="007B28AF">
      <w:pPr>
        <w:autoSpaceDE w:val="0"/>
        <w:autoSpaceDN w:val="0"/>
        <w:adjustRightInd w:val="0"/>
        <w:rPr>
          <w:rFonts w:ascii="Arial" w:hAnsi="Arial" w:cs="Arial"/>
          <w:b/>
          <w:sz w:val="20"/>
          <w:szCs w:val="20"/>
          <w:u w:val="single"/>
        </w:rPr>
      </w:pPr>
      <w:r w:rsidRPr="00E45049">
        <w:rPr>
          <w:rFonts w:ascii="Arial" w:hAnsi="Arial" w:cs="Arial"/>
          <w:b/>
          <w:sz w:val="20"/>
          <w:szCs w:val="20"/>
          <w:u w:val="single"/>
        </w:rPr>
        <w:t>Previous In</w:t>
      </w:r>
      <w:r w:rsidR="00171B17" w:rsidRPr="00E45049">
        <w:rPr>
          <w:rFonts w:ascii="Arial" w:hAnsi="Arial" w:cs="Arial"/>
          <w:b/>
          <w:sz w:val="20"/>
          <w:szCs w:val="20"/>
          <w:u w:val="single"/>
        </w:rPr>
        <w:t>i</w:t>
      </w:r>
      <w:r w:rsidRPr="00E45049">
        <w:rPr>
          <w:rFonts w:ascii="Arial" w:hAnsi="Arial" w:cs="Arial"/>
          <w:b/>
          <w:sz w:val="20"/>
          <w:szCs w:val="20"/>
          <w:u w:val="single"/>
        </w:rPr>
        <w:t>tial Teacher Education Study</w:t>
      </w:r>
    </w:p>
    <w:p w14:paraId="4C04CD91" w14:textId="07B3F674" w:rsidR="00573605" w:rsidRDefault="00C943AD" w:rsidP="0078089F">
      <w:pPr>
        <w:autoSpaceDE w:val="0"/>
        <w:autoSpaceDN w:val="0"/>
        <w:adjustRightInd w:val="0"/>
        <w:jc w:val="both"/>
        <w:rPr>
          <w:rFonts w:ascii="Arial" w:hAnsi="Arial" w:cs="Arial"/>
          <w:sz w:val="20"/>
          <w:szCs w:val="20"/>
        </w:rPr>
      </w:pPr>
      <w:r w:rsidRPr="00171B17">
        <w:rPr>
          <w:rFonts w:ascii="Arial" w:hAnsi="Arial" w:cs="Arial"/>
          <w:sz w:val="20"/>
          <w:szCs w:val="20"/>
        </w:rPr>
        <w:t>The U</w:t>
      </w:r>
      <w:r w:rsidRPr="008472E3">
        <w:rPr>
          <w:rFonts w:ascii="Arial" w:hAnsi="Arial" w:cs="Arial"/>
          <w:sz w:val="20"/>
          <w:szCs w:val="20"/>
        </w:rPr>
        <w:t>niversity of Aberdeen requires that a</w:t>
      </w:r>
      <w:r w:rsidR="001B1724" w:rsidRPr="008472E3">
        <w:rPr>
          <w:rFonts w:ascii="Arial" w:hAnsi="Arial" w:cs="Arial"/>
          <w:sz w:val="20"/>
          <w:szCs w:val="20"/>
        </w:rPr>
        <w:t xml:space="preserve">pplicants who have </w:t>
      </w:r>
      <w:r w:rsidRPr="00CB5D15">
        <w:rPr>
          <w:rFonts w:ascii="Arial" w:hAnsi="Arial" w:cs="Arial"/>
          <w:sz w:val="20"/>
          <w:szCs w:val="20"/>
        </w:rPr>
        <w:t>failed the</w:t>
      </w:r>
      <w:r w:rsidR="009B5568">
        <w:rPr>
          <w:rFonts w:ascii="Arial" w:hAnsi="Arial" w:cs="Arial"/>
          <w:sz w:val="20"/>
          <w:szCs w:val="20"/>
        </w:rPr>
        <w:t xml:space="preserve"> PGDE Programme, or any </w:t>
      </w:r>
      <w:r w:rsidRPr="00CB5D15">
        <w:rPr>
          <w:rFonts w:ascii="Arial" w:hAnsi="Arial" w:cs="Arial"/>
          <w:sz w:val="20"/>
          <w:szCs w:val="20"/>
        </w:rPr>
        <w:t>programme of Initial Teacher Education at the University of Aberdeen, or elsewhere, or who have withdrawn from a programme whilst making unsatisfactory progre</w:t>
      </w:r>
      <w:r w:rsidRPr="00E45049">
        <w:rPr>
          <w:rFonts w:ascii="Arial" w:hAnsi="Arial" w:cs="Arial"/>
          <w:sz w:val="20"/>
          <w:szCs w:val="20"/>
        </w:rPr>
        <w:t xml:space="preserve">ss, </w:t>
      </w:r>
      <w:r w:rsidR="009B5568">
        <w:rPr>
          <w:rFonts w:ascii="Arial" w:hAnsi="Arial" w:cs="Arial"/>
          <w:sz w:val="20"/>
          <w:szCs w:val="20"/>
        </w:rPr>
        <w:t xml:space="preserve">must </w:t>
      </w:r>
      <w:r w:rsidRPr="00E45049">
        <w:rPr>
          <w:rFonts w:ascii="Arial" w:hAnsi="Arial" w:cs="Arial"/>
          <w:sz w:val="20"/>
          <w:szCs w:val="20"/>
        </w:rPr>
        <w:t xml:space="preserve">wait 3 years before </w:t>
      </w:r>
      <w:r w:rsidR="001B1724" w:rsidRPr="00E45049">
        <w:rPr>
          <w:rFonts w:ascii="Arial" w:hAnsi="Arial" w:cs="Arial"/>
          <w:sz w:val="20"/>
          <w:szCs w:val="20"/>
        </w:rPr>
        <w:t xml:space="preserve">applying for PGDE study at Aberdeen.  </w:t>
      </w:r>
      <w:r w:rsidRPr="00E45049">
        <w:rPr>
          <w:rFonts w:ascii="Arial" w:hAnsi="Arial" w:cs="Arial"/>
          <w:sz w:val="20"/>
          <w:szCs w:val="20"/>
        </w:rPr>
        <w:t>If reapplying, candidates must provide evidence prior to interview that they have taken action to address previously unsatisfactory performance.</w:t>
      </w:r>
    </w:p>
    <w:p w14:paraId="1E026CE0" w14:textId="5E1791B5" w:rsidR="00CC413B" w:rsidRDefault="00CC413B" w:rsidP="0078089F">
      <w:pPr>
        <w:autoSpaceDE w:val="0"/>
        <w:autoSpaceDN w:val="0"/>
        <w:adjustRightInd w:val="0"/>
        <w:jc w:val="both"/>
        <w:rPr>
          <w:rFonts w:ascii="Arial" w:hAnsi="Arial" w:cs="Arial"/>
          <w:sz w:val="20"/>
          <w:szCs w:val="20"/>
        </w:rPr>
      </w:pPr>
    </w:p>
    <w:p w14:paraId="60F2BB6F" w14:textId="77777777" w:rsidR="00CC413B" w:rsidRPr="009D7473" w:rsidRDefault="00CC413B" w:rsidP="00CC413B">
      <w:pPr>
        <w:autoSpaceDE w:val="0"/>
        <w:autoSpaceDN w:val="0"/>
        <w:adjustRightInd w:val="0"/>
        <w:jc w:val="both"/>
        <w:rPr>
          <w:rFonts w:ascii="Arial" w:hAnsi="Arial" w:cs="Arial"/>
          <w:b/>
          <w:color w:val="000000"/>
          <w:sz w:val="20"/>
          <w:szCs w:val="20"/>
          <w:u w:val="single"/>
        </w:rPr>
      </w:pPr>
      <w:r w:rsidRPr="009D7473">
        <w:rPr>
          <w:rFonts w:ascii="Arial" w:hAnsi="Arial" w:cs="Arial"/>
          <w:b/>
          <w:color w:val="000000"/>
          <w:sz w:val="20"/>
          <w:szCs w:val="20"/>
          <w:u w:val="single"/>
        </w:rPr>
        <w:t>Content of your Degree</w:t>
      </w:r>
    </w:p>
    <w:p w14:paraId="5B0D8D7B" w14:textId="77777777" w:rsidR="00CC413B" w:rsidRPr="00965271"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The content of your degree must contain specific subject studies which are relevant to the intended teaching qualification. It must also be of appropriate breadth and depth for teaching the subject in Scottish secondary schools. </w:t>
      </w:r>
      <w:r w:rsidRPr="00A81A35">
        <w:rPr>
          <w:rFonts w:ascii="Arial" w:hAnsi="Arial" w:cs="Arial"/>
          <w:b/>
          <w:sz w:val="20"/>
          <w:szCs w:val="20"/>
        </w:rPr>
        <w:t>The information given below is correct as at time of printing</w:t>
      </w:r>
      <w:r>
        <w:rPr>
          <w:rFonts w:ascii="Arial" w:hAnsi="Arial" w:cs="Arial"/>
          <w:b/>
          <w:sz w:val="20"/>
          <w:szCs w:val="20"/>
        </w:rPr>
        <w:t>;</w:t>
      </w:r>
      <w:r w:rsidRPr="00A81A35">
        <w:rPr>
          <w:rFonts w:ascii="Arial" w:hAnsi="Arial" w:cs="Arial"/>
          <w:b/>
          <w:sz w:val="20"/>
          <w:szCs w:val="20"/>
        </w:rPr>
        <w:t xml:space="preserve"> however</w:t>
      </w:r>
      <w:r>
        <w:rPr>
          <w:rFonts w:ascii="Arial" w:hAnsi="Arial" w:cs="Arial"/>
          <w:b/>
          <w:sz w:val="20"/>
          <w:szCs w:val="20"/>
        </w:rPr>
        <w:t>,</w:t>
      </w:r>
      <w:r w:rsidRPr="00A81A35">
        <w:rPr>
          <w:rFonts w:ascii="Arial" w:hAnsi="Arial" w:cs="Arial"/>
          <w:b/>
          <w:sz w:val="20"/>
          <w:szCs w:val="20"/>
        </w:rPr>
        <w:t xml:space="preserve"> please check </w:t>
      </w:r>
      <w:r w:rsidRPr="007A4808">
        <w:rPr>
          <w:rFonts w:ascii="Arial" w:hAnsi="Arial" w:cs="Arial"/>
          <w:b/>
          <w:sz w:val="20"/>
          <w:szCs w:val="20"/>
        </w:rPr>
        <w:t>the GTCS</w:t>
      </w:r>
      <w:r w:rsidRPr="00A81A35">
        <w:rPr>
          <w:rFonts w:ascii="Arial" w:hAnsi="Arial" w:cs="Arial"/>
          <w:b/>
          <w:sz w:val="20"/>
          <w:szCs w:val="20"/>
        </w:rPr>
        <w:t xml:space="preserve"> website for detail</w:t>
      </w:r>
      <w:r>
        <w:rPr>
          <w:rFonts w:ascii="Arial" w:hAnsi="Arial" w:cs="Arial"/>
          <w:b/>
          <w:sz w:val="20"/>
          <w:szCs w:val="20"/>
        </w:rPr>
        <w:t>s</w:t>
      </w:r>
      <w:r w:rsidRPr="00A81A35">
        <w:rPr>
          <w:rFonts w:ascii="Arial" w:hAnsi="Arial" w:cs="Arial"/>
          <w:b/>
          <w:sz w:val="20"/>
          <w:szCs w:val="20"/>
        </w:rPr>
        <w:t xml:space="preserve"> on the minimum entry requirements for specific subjects.</w:t>
      </w:r>
    </w:p>
    <w:p w14:paraId="31F980B3" w14:textId="77777777" w:rsidR="00CC413B" w:rsidRDefault="00CC413B" w:rsidP="00CC413B">
      <w:pPr>
        <w:autoSpaceDE w:val="0"/>
        <w:autoSpaceDN w:val="0"/>
        <w:adjustRightInd w:val="0"/>
        <w:jc w:val="both"/>
        <w:rPr>
          <w:rFonts w:ascii="Arial" w:hAnsi="Arial" w:cs="Arial"/>
          <w:color w:val="000000"/>
          <w:sz w:val="20"/>
          <w:szCs w:val="20"/>
        </w:rPr>
      </w:pPr>
    </w:p>
    <w:p w14:paraId="4BCB24C6" w14:textId="77777777" w:rsidR="00CC413B" w:rsidRPr="00BA09BA" w:rsidRDefault="00CC413B" w:rsidP="00CC413B">
      <w:pPr>
        <w:autoSpaceDE w:val="0"/>
        <w:autoSpaceDN w:val="0"/>
        <w:adjustRightInd w:val="0"/>
        <w:jc w:val="both"/>
        <w:rPr>
          <w:rFonts w:ascii="Arial" w:hAnsi="Arial" w:cs="Arial"/>
          <w:sz w:val="20"/>
          <w:szCs w:val="20"/>
        </w:rPr>
      </w:pPr>
      <w:r w:rsidRPr="00965271">
        <w:rPr>
          <w:rFonts w:ascii="Arial" w:hAnsi="Arial" w:cs="Arial"/>
          <w:color w:val="000000"/>
          <w:sz w:val="20"/>
          <w:szCs w:val="20"/>
        </w:rPr>
        <w:t>For all subjects, a minimum of 80 SCQF credit points must be relevant to the teaching subjects or subjects you wish to teach</w:t>
      </w:r>
      <w:r>
        <w:rPr>
          <w:rFonts w:ascii="Arial" w:hAnsi="Arial" w:cs="Arial"/>
          <w:color w:val="000000"/>
          <w:sz w:val="20"/>
          <w:szCs w:val="20"/>
        </w:rPr>
        <w:t>, and at least 5</w:t>
      </w:r>
      <w:r w:rsidRPr="00D14B7D">
        <w:rPr>
          <w:rFonts w:ascii="Arial" w:hAnsi="Arial" w:cs="Arial"/>
          <w:color w:val="000000"/>
          <w:sz w:val="20"/>
          <w:szCs w:val="20"/>
        </w:rPr>
        <w:t xml:space="preserve">0 </w:t>
      </w:r>
      <w:r>
        <w:rPr>
          <w:rFonts w:ascii="Arial" w:hAnsi="Arial" w:cs="Arial"/>
          <w:color w:val="000000"/>
          <w:sz w:val="20"/>
          <w:szCs w:val="20"/>
        </w:rPr>
        <w:t>of the credits</w:t>
      </w:r>
      <w:r w:rsidRPr="00D14B7D">
        <w:rPr>
          <w:rFonts w:ascii="Arial" w:hAnsi="Arial" w:cs="Arial"/>
          <w:color w:val="000000"/>
          <w:sz w:val="20"/>
          <w:szCs w:val="20"/>
        </w:rPr>
        <w:t xml:space="preserve"> must be as part of a degree</w:t>
      </w:r>
      <w:r w:rsidRPr="00965271">
        <w:rPr>
          <w:rFonts w:ascii="Arial" w:hAnsi="Arial" w:cs="Arial"/>
          <w:color w:val="000000"/>
          <w:sz w:val="20"/>
          <w:szCs w:val="20"/>
        </w:rPr>
        <w:t xml:space="preserve">. </w:t>
      </w:r>
      <w:r>
        <w:rPr>
          <w:rFonts w:ascii="Arial" w:hAnsi="Arial" w:cs="Arial"/>
          <w:color w:val="000000"/>
          <w:sz w:val="20"/>
          <w:szCs w:val="20"/>
        </w:rPr>
        <w:t>The 80 credits should normally be part of an undergraduate degree, but exceptions may apply.  40</w:t>
      </w:r>
      <w:r w:rsidRPr="00965271">
        <w:rPr>
          <w:rFonts w:ascii="Arial" w:hAnsi="Arial" w:cs="Arial"/>
          <w:color w:val="000000"/>
          <w:sz w:val="20"/>
          <w:szCs w:val="20"/>
        </w:rPr>
        <w:t xml:space="preserve"> of the credit points must have been studied at SCQF Level 8 or above. </w:t>
      </w:r>
      <w:r>
        <w:rPr>
          <w:rFonts w:ascii="Arial" w:hAnsi="Arial" w:cs="Arial"/>
          <w:color w:val="000000"/>
          <w:sz w:val="20"/>
          <w:szCs w:val="20"/>
        </w:rPr>
        <w:t xml:space="preserve">The </w:t>
      </w:r>
      <w:r w:rsidRPr="00BA09BA">
        <w:rPr>
          <w:rFonts w:ascii="Arial" w:hAnsi="Arial" w:cs="Arial"/>
          <w:sz w:val="20"/>
          <w:szCs w:val="20"/>
        </w:rPr>
        <w:t xml:space="preserve">degree content should </w:t>
      </w:r>
      <w:r w:rsidRPr="00BA09BA">
        <w:rPr>
          <w:rFonts w:ascii="Arial" w:hAnsi="Arial" w:cs="Arial"/>
          <w:b/>
          <w:sz w:val="20"/>
          <w:szCs w:val="20"/>
        </w:rPr>
        <w:t>reflect</w:t>
      </w:r>
      <w:r w:rsidRPr="00BA09BA">
        <w:rPr>
          <w:rFonts w:ascii="Arial" w:hAnsi="Arial" w:cs="Arial"/>
          <w:sz w:val="20"/>
          <w:szCs w:val="20"/>
        </w:rPr>
        <w:t xml:space="preserve"> the curricular subject requirements.</w:t>
      </w:r>
    </w:p>
    <w:p w14:paraId="4B4EA049" w14:textId="77777777" w:rsidR="00CC413B" w:rsidRPr="00BA09BA" w:rsidRDefault="00CC413B" w:rsidP="00CC413B">
      <w:pPr>
        <w:autoSpaceDE w:val="0"/>
        <w:autoSpaceDN w:val="0"/>
        <w:adjustRightInd w:val="0"/>
        <w:jc w:val="both"/>
        <w:rPr>
          <w:rFonts w:ascii="Arial" w:hAnsi="Arial" w:cs="Arial"/>
          <w:sz w:val="20"/>
          <w:szCs w:val="20"/>
        </w:rPr>
      </w:pPr>
    </w:p>
    <w:p w14:paraId="226800FD" w14:textId="77777777" w:rsidR="00CC413B" w:rsidRPr="004B585D" w:rsidRDefault="00CC413B" w:rsidP="00CC413B">
      <w:pPr>
        <w:autoSpaceDE w:val="0"/>
        <w:autoSpaceDN w:val="0"/>
        <w:adjustRightInd w:val="0"/>
        <w:jc w:val="both"/>
        <w:rPr>
          <w:rFonts w:ascii="Arial" w:hAnsi="Arial" w:cs="Arial"/>
          <w:color w:val="000000"/>
          <w:sz w:val="20"/>
          <w:szCs w:val="20"/>
        </w:rPr>
      </w:pPr>
      <w:r w:rsidRPr="00EA2687">
        <w:rPr>
          <w:rFonts w:ascii="Arial" w:hAnsi="Arial" w:cs="Arial"/>
          <w:color w:val="000000"/>
          <w:sz w:val="20"/>
          <w:szCs w:val="20"/>
        </w:rPr>
        <w:t>Top-up courses are allowed</w:t>
      </w:r>
      <w:r>
        <w:rPr>
          <w:rFonts w:ascii="Arial" w:hAnsi="Arial" w:cs="Arial"/>
          <w:color w:val="000000"/>
          <w:sz w:val="20"/>
          <w:szCs w:val="20"/>
        </w:rPr>
        <w:t>;</w:t>
      </w:r>
      <w:r w:rsidRPr="00EA2687">
        <w:rPr>
          <w:rFonts w:ascii="Arial" w:hAnsi="Arial" w:cs="Arial"/>
          <w:color w:val="000000"/>
          <w:sz w:val="20"/>
          <w:szCs w:val="20"/>
        </w:rPr>
        <w:t xml:space="preserve"> however</w:t>
      </w:r>
      <w:r>
        <w:rPr>
          <w:rFonts w:ascii="Arial" w:hAnsi="Arial" w:cs="Arial"/>
          <w:color w:val="000000"/>
          <w:sz w:val="20"/>
          <w:szCs w:val="20"/>
        </w:rPr>
        <w:t>,</w:t>
      </w:r>
      <w:r w:rsidRPr="00EA2687">
        <w:rPr>
          <w:rFonts w:ascii="Arial" w:hAnsi="Arial" w:cs="Arial"/>
          <w:color w:val="000000"/>
          <w:sz w:val="20"/>
          <w:szCs w:val="20"/>
        </w:rPr>
        <w:t xml:space="preserve"> graduates will only be allowed a</w:t>
      </w:r>
      <w:r w:rsidRPr="009078AA">
        <w:rPr>
          <w:rFonts w:ascii="Arial" w:hAnsi="Arial" w:cs="Arial"/>
          <w:b/>
          <w:color w:val="000000"/>
          <w:sz w:val="20"/>
          <w:szCs w:val="20"/>
        </w:rPr>
        <w:t xml:space="preserve"> maximum of 30 credits</w:t>
      </w:r>
      <w:r w:rsidRPr="00EA2687">
        <w:rPr>
          <w:rFonts w:ascii="Arial" w:hAnsi="Arial" w:cs="Arial"/>
          <w:color w:val="000000"/>
          <w:sz w:val="20"/>
          <w:szCs w:val="20"/>
        </w:rPr>
        <w:t xml:space="preserve"> and they must be obtained </w:t>
      </w:r>
      <w:r w:rsidRPr="009078AA">
        <w:rPr>
          <w:rFonts w:ascii="Arial" w:hAnsi="Arial" w:cs="Arial"/>
          <w:b/>
          <w:color w:val="000000"/>
          <w:sz w:val="20"/>
          <w:szCs w:val="20"/>
        </w:rPr>
        <w:t>before</w:t>
      </w:r>
      <w:r w:rsidRPr="00EA2687">
        <w:rPr>
          <w:rFonts w:ascii="Arial" w:hAnsi="Arial" w:cs="Arial"/>
          <w:color w:val="000000"/>
          <w:sz w:val="20"/>
          <w:szCs w:val="20"/>
        </w:rPr>
        <w:t xml:space="preserve"> entering the PGDE.   </w:t>
      </w:r>
      <w:r w:rsidRPr="00BA09BA">
        <w:rPr>
          <w:rFonts w:ascii="Arial" w:hAnsi="Arial" w:cs="Arial"/>
          <w:sz w:val="20"/>
          <w:szCs w:val="20"/>
        </w:rPr>
        <w:t>A full-time academic year in Scotland normally allows you to take 120 credit points.</w:t>
      </w:r>
    </w:p>
    <w:p w14:paraId="0AFAB60A" w14:textId="77777777" w:rsidR="00CC413B" w:rsidRDefault="00CC413B" w:rsidP="00CC413B">
      <w:pPr>
        <w:autoSpaceDE w:val="0"/>
        <w:autoSpaceDN w:val="0"/>
        <w:adjustRightInd w:val="0"/>
        <w:rPr>
          <w:rFonts w:ascii="Arial" w:hAnsi="Arial" w:cs="Arial"/>
          <w:color w:val="000000"/>
          <w:sz w:val="20"/>
          <w:szCs w:val="20"/>
        </w:rPr>
      </w:pPr>
    </w:p>
    <w:p w14:paraId="4F266616" w14:textId="77777777" w:rsidR="00CC413B" w:rsidRDefault="00CC413B" w:rsidP="00CC413B">
      <w:pPr>
        <w:autoSpaceDE w:val="0"/>
        <w:autoSpaceDN w:val="0"/>
        <w:adjustRightInd w:val="0"/>
        <w:rPr>
          <w:rFonts w:ascii="Arial" w:hAnsi="Arial" w:cs="Arial"/>
          <w:color w:val="000000"/>
          <w:sz w:val="20"/>
          <w:szCs w:val="20"/>
        </w:rPr>
      </w:pPr>
      <w:r w:rsidRPr="00965271">
        <w:rPr>
          <w:rFonts w:ascii="Arial" w:hAnsi="Arial" w:cs="Arial"/>
          <w:color w:val="000000"/>
          <w:sz w:val="20"/>
          <w:szCs w:val="20"/>
        </w:rPr>
        <w:t>The following secondary subjects have specific requirements in addition to those stated above: Business Education</w:t>
      </w:r>
      <w:r>
        <w:rPr>
          <w:rFonts w:ascii="Arial" w:hAnsi="Arial" w:cs="Arial"/>
          <w:color w:val="000000"/>
          <w:sz w:val="20"/>
          <w:szCs w:val="20"/>
        </w:rPr>
        <w:t xml:space="preserve">; Drama; </w:t>
      </w:r>
      <w:r w:rsidRPr="00965271">
        <w:rPr>
          <w:rFonts w:ascii="Arial" w:hAnsi="Arial" w:cs="Arial"/>
          <w:color w:val="000000"/>
          <w:sz w:val="20"/>
          <w:szCs w:val="20"/>
        </w:rPr>
        <w:t>English</w:t>
      </w:r>
      <w:r>
        <w:rPr>
          <w:rFonts w:ascii="Arial" w:hAnsi="Arial" w:cs="Arial"/>
          <w:color w:val="000000"/>
          <w:sz w:val="20"/>
          <w:szCs w:val="20"/>
        </w:rPr>
        <w:t xml:space="preserve">; History, </w:t>
      </w:r>
      <w:r w:rsidRPr="00965271">
        <w:rPr>
          <w:rFonts w:ascii="Arial" w:hAnsi="Arial" w:cs="Arial"/>
          <w:color w:val="000000"/>
          <w:sz w:val="20"/>
          <w:szCs w:val="20"/>
        </w:rPr>
        <w:t>Home Economics</w:t>
      </w:r>
      <w:r>
        <w:rPr>
          <w:rFonts w:ascii="Arial" w:hAnsi="Arial" w:cs="Arial"/>
          <w:color w:val="000000"/>
          <w:sz w:val="20"/>
          <w:szCs w:val="20"/>
        </w:rPr>
        <w:t>;</w:t>
      </w:r>
      <w:r w:rsidRPr="00965271">
        <w:rPr>
          <w:rFonts w:ascii="Arial" w:hAnsi="Arial" w:cs="Arial"/>
          <w:color w:val="000000"/>
          <w:sz w:val="20"/>
          <w:szCs w:val="20"/>
        </w:rPr>
        <w:t xml:space="preserve"> Modern Foreign Languages</w:t>
      </w:r>
      <w:r>
        <w:rPr>
          <w:rFonts w:ascii="Arial" w:hAnsi="Arial" w:cs="Arial"/>
          <w:color w:val="000000"/>
          <w:sz w:val="20"/>
          <w:szCs w:val="20"/>
        </w:rPr>
        <w:t>;</w:t>
      </w:r>
      <w:r w:rsidRPr="00965271">
        <w:rPr>
          <w:rFonts w:ascii="Arial" w:hAnsi="Arial" w:cs="Arial"/>
          <w:color w:val="000000"/>
          <w:sz w:val="20"/>
          <w:szCs w:val="20"/>
        </w:rPr>
        <w:t xml:space="preserve"> Modern Studies</w:t>
      </w:r>
      <w:r>
        <w:rPr>
          <w:rFonts w:ascii="Arial" w:hAnsi="Arial" w:cs="Arial"/>
          <w:color w:val="000000"/>
          <w:sz w:val="20"/>
          <w:szCs w:val="20"/>
        </w:rPr>
        <w:t>; Music and Religious Education.</w:t>
      </w:r>
    </w:p>
    <w:p w14:paraId="0F274CA3" w14:textId="77777777" w:rsidR="00CC413B" w:rsidRPr="00965271" w:rsidRDefault="00CC413B" w:rsidP="00CC413B">
      <w:pPr>
        <w:autoSpaceDE w:val="0"/>
        <w:autoSpaceDN w:val="0"/>
        <w:adjustRightInd w:val="0"/>
        <w:rPr>
          <w:rFonts w:ascii="Arial" w:hAnsi="Arial" w:cs="Arial"/>
          <w:color w:val="000000"/>
          <w:sz w:val="20"/>
          <w:szCs w:val="20"/>
        </w:rPr>
      </w:pPr>
    </w:p>
    <w:p w14:paraId="71B3B93E" w14:textId="77777777" w:rsidR="00CC413B" w:rsidRPr="00965271" w:rsidRDefault="00CC413B" w:rsidP="00CC413B">
      <w:pPr>
        <w:autoSpaceDE w:val="0"/>
        <w:autoSpaceDN w:val="0"/>
        <w:adjustRightInd w:val="0"/>
        <w:rPr>
          <w:rFonts w:ascii="Arial" w:hAnsi="Arial" w:cs="Arial"/>
          <w:color w:val="000000"/>
          <w:sz w:val="20"/>
          <w:szCs w:val="20"/>
        </w:rPr>
      </w:pPr>
    </w:p>
    <w:p w14:paraId="16D669ED" w14:textId="77777777" w:rsidR="00CC413B" w:rsidRPr="00965271" w:rsidRDefault="00CC413B" w:rsidP="00CC413B">
      <w:pPr>
        <w:autoSpaceDE w:val="0"/>
        <w:autoSpaceDN w:val="0"/>
        <w:adjustRightInd w:val="0"/>
        <w:rPr>
          <w:rFonts w:ascii="Arial" w:hAnsi="Arial" w:cs="Arial"/>
          <w:b/>
          <w:bCs/>
          <w:color w:val="000000"/>
          <w:sz w:val="20"/>
          <w:szCs w:val="20"/>
        </w:rPr>
      </w:pPr>
      <w:r w:rsidRPr="00965271">
        <w:rPr>
          <w:rFonts w:ascii="Arial" w:hAnsi="Arial" w:cs="Arial"/>
          <w:b/>
          <w:bCs/>
          <w:color w:val="000000"/>
          <w:sz w:val="20"/>
          <w:szCs w:val="20"/>
        </w:rPr>
        <w:t>Business Education</w:t>
      </w:r>
    </w:p>
    <w:p w14:paraId="3AAA59E0" w14:textId="77777777" w:rsidR="00CC413B" w:rsidRPr="00B11624" w:rsidRDefault="00CC413B" w:rsidP="00CC413B">
      <w:pPr>
        <w:autoSpaceDE w:val="0"/>
        <w:autoSpaceDN w:val="0"/>
        <w:adjustRightInd w:val="0"/>
        <w:rPr>
          <w:rFonts w:ascii="Arial" w:hAnsi="Arial" w:cs="Arial"/>
          <w:sz w:val="20"/>
          <w:szCs w:val="20"/>
        </w:rPr>
      </w:pPr>
      <w:r w:rsidRPr="00965271">
        <w:rPr>
          <w:rFonts w:ascii="Arial" w:hAnsi="Arial" w:cs="Arial"/>
          <w:color w:val="000000"/>
          <w:sz w:val="20"/>
          <w:szCs w:val="20"/>
        </w:rPr>
        <w:t>You must have a</w:t>
      </w:r>
      <w:r>
        <w:rPr>
          <w:rFonts w:ascii="Arial" w:hAnsi="Arial" w:cs="Arial"/>
          <w:color w:val="000000"/>
          <w:sz w:val="20"/>
          <w:szCs w:val="20"/>
        </w:rPr>
        <w:t>n undergraduate</w:t>
      </w:r>
      <w:r w:rsidRPr="00965271">
        <w:rPr>
          <w:rFonts w:ascii="Arial" w:hAnsi="Arial" w:cs="Arial"/>
          <w:color w:val="000000"/>
          <w:sz w:val="20"/>
          <w:szCs w:val="20"/>
        </w:rPr>
        <w:t xml:space="preserve"> degree </w:t>
      </w:r>
      <w:r>
        <w:rPr>
          <w:rFonts w:ascii="Arial" w:hAnsi="Arial" w:cs="Arial"/>
          <w:color w:val="000000"/>
          <w:sz w:val="20"/>
          <w:szCs w:val="20"/>
        </w:rPr>
        <w:t xml:space="preserve">with at least 80 </w:t>
      </w:r>
      <w:r w:rsidRPr="00965271">
        <w:rPr>
          <w:rFonts w:ascii="Arial" w:hAnsi="Arial" w:cs="Arial"/>
          <w:color w:val="000000"/>
          <w:sz w:val="20"/>
          <w:szCs w:val="20"/>
        </w:rPr>
        <w:t>SCQF credit</w:t>
      </w:r>
      <w:r>
        <w:rPr>
          <w:rFonts w:ascii="Arial" w:hAnsi="Arial" w:cs="Arial"/>
          <w:color w:val="000000"/>
          <w:sz w:val="20"/>
          <w:szCs w:val="20"/>
        </w:rPr>
        <w:t>s in the subjects from</w:t>
      </w:r>
      <w:r w:rsidRPr="00965271">
        <w:rPr>
          <w:rFonts w:ascii="Arial" w:hAnsi="Arial" w:cs="Arial"/>
          <w:color w:val="000000"/>
          <w:sz w:val="20"/>
          <w:szCs w:val="20"/>
        </w:rPr>
        <w:t xml:space="preserve"> the</w:t>
      </w:r>
      <w:r>
        <w:rPr>
          <w:rFonts w:ascii="Arial" w:hAnsi="Arial" w:cs="Arial"/>
          <w:color w:val="000000"/>
          <w:sz w:val="20"/>
          <w:szCs w:val="20"/>
        </w:rPr>
        <w:t xml:space="preserve"> </w:t>
      </w:r>
      <w:r w:rsidRPr="00B11624">
        <w:rPr>
          <w:rFonts w:ascii="Arial" w:hAnsi="Arial" w:cs="Arial"/>
          <w:sz w:val="20"/>
          <w:szCs w:val="20"/>
        </w:rPr>
        <w:t>following:</w:t>
      </w:r>
    </w:p>
    <w:p w14:paraId="3446C9BB" w14:textId="77777777" w:rsidR="00CC413B" w:rsidRPr="00B11624" w:rsidRDefault="00CC413B" w:rsidP="00CC413B">
      <w:pPr>
        <w:autoSpaceDE w:val="0"/>
        <w:autoSpaceDN w:val="0"/>
        <w:adjustRightInd w:val="0"/>
        <w:rPr>
          <w:rFonts w:ascii="Arial" w:hAnsi="Arial" w:cs="Arial"/>
          <w:sz w:val="20"/>
          <w:szCs w:val="20"/>
        </w:rPr>
      </w:pPr>
      <w:r w:rsidRPr="00B11624">
        <w:rPr>
          <w:rFonts w:ascii="Arial" w:hAnsi="Arial" w:cs="Arial"/>
          <w:sz w:val="20"/>
          <w:szCs w:val="20"/>
        </w:rPr>
        <w:t>(1) Accounting;</w:t>
      </w:r>
    </w:p>
    <w:p w14:paraId="1AB5DF3B" w14:textId="77777777" w:rsidR="00CC413B" w:rsidRPr="005F4A27" w:rsidRDefault="00CC413B" w:rsidP="00CC413B">
      <w:pPr>
        <w:autoSpaceDE w:val="0"/>
        <w:autoSpaceDN w:val="0"/>
        <w:adjustRightInd w:val="0"/>
        <w:rPr>
          <w:rFonts w:ascii="Arial" w:hAnsi="Arial" w:cs="Arial"/>
          <w:sz w:val="20"/>
          <w:szCs w:val="20"/>
        </w:rPr>
      </w:pPr>
      <w:r w:rsidRPr="00B11624">
        <w:rPr>
          <w:rFonts w:ascii="Arial" w:hAnsi="Arial" w:cs="Arial"/>
          <w:sz w:val="20"/>
          <w:szCs w:val="20"/>
        </w:rPr>
        <w:t>(</w:t>
      </w:r>
      <w:r w:rsidRPr="005F4A27">
        <w:rPr>
          <w:rFonts w:ascii="Arial" w:hAnsi="Arial" w:cs="Arial"/>
          <w:sz w:val="20"/>
          <w:szCs w:val="20"/>
        </w:rPr>
        <w:t xml:space="preserve">2) Economics; </w:t>
      </w:r>
    </w:p>
    <w:p w14:paraId="4E419B2C" w14:textId="77777777" w:rsidR="00CC413B" w:rsidRPr="005F4A27" w:rsidRDefault="00CC413B" w:rsidP="00CC413B">
      <w:pPr>
        <w:autoSpaceDE w:val="0"/>
        <w:autoSpaceDN w:val="0"/>
        <w:adjustRightInd w:val="0"/>
        <w:rPr>
          <w:rFonts w:ascii="Arial" w:hAnsi="Arial" w:cs="Arial"/>
          <w:sz w:val="20"/>
          <w:szCs w:val="20"/>
        </w:rPr>
      </w:pPr>
      <w:r w:rsidRPr="005F4A27">
        <w:rPr>
          <w:rFonts w:ascii="Arial" w:hAnsi="Arial" w:cs="Arial"/>
          <w:sz w:val="20"/>
          <w:szCs w:val="20"/>
        </w:rPr>
        <w:t>(3) Business Management</w:t>
      </w:r>
    </w:p>
    <w:p w14:paraId="45EABE6D" w14:textId="77777777" w:rsidR="00CC413B" w:rsidRPr="005F4A27" w:rsidRDefault="00CC413B" w:rsidP="00CC413B">
      <w:pPr>
        <w:autoSpaceDE w:val="0"/>
        <w:autoSpaceDN w:val="0"/>
        <w:adjustRightInd w:val="0"/>
        <w:jc w:val="both"/>
        <w:rPr>
          <w:rFonts w:ascii="Arial" w:hAnsi="Arial" w:cs="Arial"/>
          <w:sz w:val="20"/>
          <w:szCs w:val="20"/>
        </w:rPr>
      </w:pPr>
      <w:r w:rsidRPr="005F4A27">
        <w:rPr>
          <w:rFonts w:ascii="Arial" w:hAnsi="Arial" w:cs="Arial"/>
          <w:sz w:val="20"/>
          <w:szCs w:val="20"/>
        </w:rPr>
        <w:t xml:space="preserve">and should be able to demonstrate evidence of study related to relevant Information Technology skills. </w:t>
      </w:r>
    </w:p>
    <w:p w14:paraId="59983476" w14:textId="77777777" w:rsidR="00CC413B" w:rsidRPr="007A4808" w:rsidRDefault="00CC413B" w:rsidP="00CC413B">
      <w:pPr>
        <w:autoSpaceDE w:val="0"/>
        <w:autoSpaceDN w:val="0"/>
        <w:adjustRightInd w:val="0"/>
        <w:jc w:val="both"/>
        <w:rPr>
          <w:rFonts w:ascii="Arial" w:hAnsi="Arial" w:cs="Arial"/>
          <w:sz w:val="28"/>
          <w:szCs w:val="28"/>
        </w:rPr>
      </w:pPr>
    </w:p>
    <w:p w14:paraId="3F217D0A" w14:textId="77777777" w:rsidR="00CC413B" w:rsidRPr="007A4808" w:rsidRDefault="00CC413B" w:rsidP="00CC413B">
      <w:pPr>
        <w:autoSpaceDE w:val="0"/>
        <w:autoSpaceDN w:val="0"/>
        <w:adjustRightInd w:val="0"/>
        <w:jc w:val="both"/>
        <w:rPr>
          <w:rFonts w:ascii="Arial" w:hAnsi="Arial" w:cs="Arial"/>
          <w:b/>
          <w:bCs/>
          <w:sz w:val="20"/>
          <w:szCs w:val="28"/>
        </w:rPr>
      </w:pPr>
      <w:r w:rsidRPr="007A4808">
        <w:rPr>
          <w:rFonts w:ascii="Arial" w:hAnsi="Arial" w:cs="Arial"/>
          <w:b/>
          <w:bCs/>
          <w:sz w:val="20"/>
          <w:szCs w:val="28"/>
        </w:rPr>
        <w:t>Drama</w:t>
      </w:r>
    </w:p>
    <w:p w14:paraId="02C6D13D" w14:textId="77777777" w:rsidR="00CC413B" w:rsidRPr="007A4808" w:rsidRDefault="00CC413B" w:rsidP="00CC413B">
      <w:pPr>
        <w:autoSpaceDE w:val="0"/>
        <w:autoSpaceDN w:val="0"/>
        <w:adjustRightInd w:val="0"/>
        <w:jc w:val="both"/>
        <w:rPr>
          <w:rFonts w:ascii="Arial" w:hAnsi="Arial" w:cs="Arial"/>
          <w:sz w:val="20"/>
          <w:szCs w:val="28"/>
        </w:rPr>
      </w:pPr>
      <w:r>
        <w:rPr>
          <w:rFonts w:ascii="Arial" w:hAnsi="Arial" w:cs="Arial"/>
          <w:sz w:val="20"/>
          <w:szCs w:val="28"/>
        </w:rPr>
        <w:t xml:space="preserve">You </w:t>
      </w:r>
      <w:r w:rsidRPr="007A4808">
        <w:rPr>
          <w:rFonts w:ascii="Arial" w:hAnsi="Arial" w:cs="Arial"/>
          <w:sz w:val="20"/>
          <w:szCs w:val="28"/>
        </w:rPr>
        <w:t xml:space="preserve">must have </w:t>
      </w:r>
      <w:r>
        <w:rPr>
          <w:rFonts w:ascii="Arial" w:hAnsi="Arial" w:cs="Arial"/>
          <w:sz w:val="20"/>
          <w:szCs w:val="28"/>
        </w:rPr>
        <w:t xml:space="preserve">an undergraduate degree with at </w:t>
      </w:r>
      <w:r w:rsidRPr="007A4808">
        <w:rPr>
          <w:rFonts w:ascii="Arial" w:hAnsi="Arial" w:cs="Arial"/>
          <w:sz w:val="20"/>
          <w:szCs w:val="28"/>
        </w:rPr>
        <w:t xml:space="preserve">least </w:t>
      </w:r>
      <w:r>
        <w:rPr>
          <w:rFonts w:ascii="Arial" w:hAnsi="Arial" w:cs="Arial"/>
          <w:sz w:val="20"/>
          <w:szCs w:val="28"/>
        </w:rPr>
        <w:t>8</w:t>
      </w:r>
      <w:r w:rsidRPr="007A4808">
        <w:rPr>
          <w:rFonts w:ascii="Arial" w:hAnsi="Arial" w:cs="Arial"/>
          <w:sz w:val="20"/>
          <w:szCs w:val="28"/>
        </w:rPr>
        <w:t xml:space="preserve">0 </w:t>
      </w:r>
      <w:r>
        <w:rPr>
          <w:rFonts w:ascii="Arial" w:hAnsi="Arial" w:cs="Arial"/>
          <w:sz w:val="20"/>
          <w:szCs w:val="28"/>
        </w:rPr>
        <w:t xml:space="preserve">SCQF </w:t>
      </w:r>
      <w:r w:rsidRPr="007A4808">
        <w:rPr>
          <w:rFonts w:ascii="Arial" w:hAnsi="Arial" w:cs="Arial"/>
          <w:sz w:val="20"/>
          <w:szCs w:val="28"/>
        </w:rPr>
        <w:t>credit</w:t>
      </w:r>
      <w:r>
        <w:rPr>
          <w:rFonts w:ascii="Arial" w:hAnsi="Arial" w:cs="Arial"/>
          <w:sz w:val="20"/>
          <w:szCs w:val="28"/>
        </w:rPr>
        <w:t xml:space="preserve">s in </w:t>
      </w:r>
      <w:r w:rsidRPr="007A4808">
        <w:rPr>
          <w:rFonts w:ascii="Arial" w:hAnsi="Arial" w:cs="Arial"/>
          <w:sz w:val="20"/>
          <w:szCs w:val="28"/>
        </w:rPr>
        <w:t>Drama</w:t>
      </w:r>
      <w:r>
        <w:rPr>
          <w:rFonts w:ascii="Arial" w:hAnsi="Arial" w:cs="Arial"/>
          <w:sz w:val="20"/>
          <w:szCs w:val="28"/>
        </w:rPr>
        <w:t xml:space="preserve">, and must have at least 40 credit points in the practical aspects of Drama such as stage design or directing. </w:t>
      </w:r>
    </w:p>
    <w:p w14:paraId="2055B427" w14:textId="77777777" w:rsidR="00CC413B" w:rsidRDefault="00CC413B" w:rsidP="00CC413B">
      <w:pPr>
        <w:autoSpaceDE w:val="0"/>
        <w:autoSpaceDN w:val="0"/>
        <w:adjustRightInd w:val="0"/>
        <w:rPr>
          <w:rFonts w:ascii="Arial" w:hAnsi="Arial" w:cs="Arial"/>
          <w:b/>
          <w:bCs/>
          <w:sz w:val="20"/>
          <w:szCs w:val="20"/>
        </w:rPr>
      </w:pPr>
    </w:p>
    <w:p w14:paraId="12ED0F58" w14:textId="77777777" w:rsidR="00CC413B" w:rsidRPr="007A4808" w:rsidRDefault="00CC413B" w:rsidP="00CC413B">
      <w:pPr>
        <w:autoSpaceDE w:val="0"/>
        <w:autoSpaceDN w:val="0"/>
        <w:adjustRightInd w:val="0"/>
        <w:rPr>
          <w:rFonts w:ascii="Arial" w:hAnsi="Arial" w:cs="Arial"/>
          <w:b/>
          <w:bCs/>
          <w:sz w:val="20"/>
          <w:szCs w:val="20"/>
        </w:rPr>
      </w:pPr>
      <w:r w:rsidRPr="007A4808">
        <w:rPr>
          <w:rFonts w:ascii="Arial" w:hAnsi="Arial" w:cs="Arial"/>
          <w:b/>
          <w:bCs/>
          <w:sz w:val="20"/>
          <w:szCs w:val="20"/>
        </w:rPr>
        <w:t>English</w:t>
      </w:r>
    </w:p>
    <w:p w14:paraId="2B725EEA" w14:textId="77777777" w:rsidR="00CC413B" w:rsidRPr="007A4808" w:rsidRDefault="00CC413B" w:rsidP="00CC413B">
      <w:pPr>
        <w:autoSpaceDE w:val="0"/>
        <w:autoSpaceDN w:val="0"/>
        <w:adjustRightInd w:val="0"/>
        <w:jc w:val="both"/>
        <w:rPr>
          <w:rFonts w:ascii="Arial" w:hAnsi="Arial" w:cs="Arial"/>
          <w:color w:val="000000"/>
          <w:sz w:val="20"/>
          <w:szCs w:val="20"/>
        </w:rPr>
      </w:pPr>
      <w:r w:rsidRPr="007A4808">
        <w:rPr>
          <w:rFonts w:ascii="Arial" w:hAnsi="Arial" w:cs="Arial"/>
          <w:sz w:val="20"/>
          <w:szCs w:val="20"/>
        </w:rPr>
        <w:t>You must have a</w:t>
      </w:r>
      <w:r>
        <w:rPr>
          <w:rFonts w:ascii="Arial" w:hAnsi="Arial" w:cs="Arial"/>
          <w:sz w:val="20"/>
          <w:szCs w:val="20"/>
        </w:rPr>
        <w:t>n undergraduate</w:t>
      </w:r>
      <w:r w:rsidRPr="007A4808">
        <w:rPr>
          <w:rFonts w:ascii="Arial" w:hAnsi="Arial" w:cs="Arial"/>
          <w:sz w:val="20"/>
          <w:szCs w:val="20"/>
        </w:rPr>
        <w:t xml:space="preserve"> degree with at least 80 SCQF credit points in English</w:t>
      </w:r>
      <w:r>
        <w:rPr>
          <w:rFonts w:ascii="Arial" w:hAnsi="Arial" w:cs="Arial"/>
          <w:sz w:val="20"/>
          <w:szCs w:val="20"/>
        </w:rPr>
        <w:t>.  A</w:t>
      </w:r>
      <w:r w:rsidRPr="007A4808">
        <w:rPr>
          <w:rFonts w:ascii="Arial" w:hAnsi="Arial" w:cs="Arial"/>
          <w:sz w:val="20"/>
          <w:szCs w:val="20"/>
        </w:rPr>
        <w:t>t least 40 SCQF credit</w:t>
      </w:r>
      <w:r w:rsidRPr="007A4808">
        <w:rPr>
          <w:rFonts w:ascii="Arial" w:hAnsi="Arial" w:cs="Arial"/>
          <w:color w:val="000000"/>
          <w:sz w:val="20"/>
          <w:szCs w:val="20"/>
        </w:rPr>
        <w:t xml:space="preserve"> points must be in</w:t>
      </w:r>
      <w:r>
        <w:rPr>
          <w:rFonts w:ascii="Arial" w:hAnsi="Arial" w:cs="Arial"/>
          <w:color w:val="000000"/>
          <w:sz w:val="20"/>
          <w:szCs w:val="20"/>
        </w:rPr>
        <w:t xml:space="preserve"> </w:t>
      </w:r>
      <w:r w:rsidRPr="007A4808">
        <w:rPr>
          <w:rFonts w:ascii="Arial" w:hAnsi="Arial" w:cs="Arial"/>
          <w:color w:val="000000"/>
          <w:sz w:val="20"/>
          <w:szCs w:val="20"/>
        </w:rPr>
        <w:t xml:space="preserve">literature </w:t>
      </w:r>
      <w:r>
        <w:rPr>
          <w:rFonts w:ascii="Arial" w:hAnsi="Arial" w:cs="Arial"/>
          <w:color w:val="000000"/>
          <w:sz w:val="20"/>
          <w:szCs w:val="20"/>
        </w:rPr>
        <w:t xml:space="preserve">(this could include English translation) </w:t>
      </w:r>
      <w:r w:rsidRPr="007A4808">
        <w:rPr>
          <w:rFonts w:ascii="Arial" w:hAnsi="Arial" w:cs="Arial"/>
          <w:color w:val="000000"/>
          <w:sz w:val="20"/>
          <w:szCs w:val="20"/>
        </w:rPr>
        <w:t>or Scottish literature</w:t>
      </w:r>
      <w:r>
        <w:rPr>
          <w:rFonts w:ascii="Arial" w:hAnsi="Arial" w:cs="Arial"/>
          <w:color w:val="000000"/>
          <w:sz w:val="20"/>
          <w:szCs w:val="20"/>
        </w:rPr>
        <w:t xml:space="preserve"> and a maximum of 20 SCQF credit points in Media Studies. </w:t>
      </w:r>
    </w:p>
    <w:p w14:paraId="5DAFF678" w14:textId="77777777" w:rsidR="00CC413B" w:rsidRDefault="00CC413B" w:rsidP="00CC413B">
      <w:pPr>
        <w:autoSpaceDE w:val="0"/>
        <w:autoSpaceDN w:val="0"/>
        <w:adjustRightInd w:val="0"/>
        <w:jc w:val="both"/>
        <w:rPr>
          <w:rFonts w:ascii="Arial" w:hAnsi="Arial" w:cs="Arial"/>
          <w:color w:val="000000"/>
          <w:sz w:val="20"/>
          <w:szCs w:val="20"/>
        </w:rPr>
      </w:pPr>
    </w:p>
    <w:p w14:paraId="428F5407" w14:textId="77777777" w:rsidR="00CC413B" w:rsidRPr="0003599D" w:rsidRDefault="00CC413B" w:rsidP="00CC413B">
      <w:pPr>
        <w:autoSpaceDE w:val="0"/>
        <w:autoSpaceDN w:val="0"/>
        <w:adjustRightInd w:val="0"/>
        <w:jc w:val="both"/>
        <w:rPr>
          <w:rFonts w:ascii="Arial" w:hAnsi="Arial" w:cs="Arial"/>
          <w:b/>
          <w:color w:val="000000"/>
          <w:sz w:val="20"/>
          <w:szCs w:val="20"/>
        </w:rPr>
      </w:pPr>
      <w:r w:rsidRPr="0003599D">
        <w:rPr>
          <w:rFonts w:ascii="Arial" w:hAnsi="Arial" w:cs="Arial"/>
          <w:b/>
          <w:color w:val="000000"/>
          <w:sz w:val="20"/>
          <w:szCs w:val="20"/>
        </w:rPr>
        <w:t>History</w:t>
      </w:r>
    </w:p>
    <w:p w14:paraId="0F9762BE"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You must have 80 SCQF credit points as part of an undergraduate degree with a maximum of 40 SCQF credit points from Ancient History. </w:t>
      </w:r>
    </w:p>
    <w:p w14:paraId="3DB3D077" w14:textId="77777777" w:rsidR="00CC413B" w:rsidRPr="00DB1BF2" w:rsidRDefault="00CC413B" w:rsidP="00CC413B">
      <w:pPr>
        <w:autoSpaceDE w:val="0"/>
        <w:autoSpaceDN w:val="0"/>
        <w:adjustRightInd w:val="0"/>
        <w:jc w:val="both"/>
        <w:rPr>
          <w:rFonts w:ascii="Arial" w:hAnsi="Arial" w:cs="Arial"/>
          <w:color w:val="000000"/>
          <w:sz w:val="20"/>
          <w:szCs w:val="20"/>
        </w:rPr>
      </w:pPr>
    </w:p>
    <w:p w14:paraId="36513CF9" w14:textId="77777777" w:rsidR="00CC413B" w:rsidRPr="00DB1BF2" w:rsidRDefault="00CC413B" w:rsidP="00CC413B">
      <w:pPr>
        <w:autoSpaceDE w:val="0"/>
        <w:autoSpaceDN w:val="0"/>
        <w:adjustRightInd w:val="0"/>
        <w:jc w:val="both"/>
        <w:rPr>
          <w:rFonts w:ascii="Arial" w:hAnsi="Arial" w:cs="Arial"/>
          <w:b/>
          <w:bCs/>
          <w:color w:val="000000"/>
          <w:sz w:val="20"/>
          <w:szCs w:val="20"/>
        </w:rPr>
      </w:pPr>
      <w:r w:rsidRPr="00DB1BF2">
        <w:rPr>
          <w:rFonts w:ascii="Arial" w:hAnsi="Arial" w:cs="Arial"/>
          <w:b/>
          <w:bCs/>
          <w:color w:val="000000"/>
          <w:sz w:val="20"/>
          <w:szCs w:val="20"/>
        </w:rPr>
        <w:t>Home Economics</w:t>
      </w:r>
    </w:p>
    <w:p w14:paraId="659CEAD4" w14:textId="77777777" w:rsidR="00CC413B" w:rsidRPr="007A4808" w:rsidRDefault="00CC413B" w:rsidP="00CC413B">
      <w:pPr>
        <w:autoSpaceDE w:val="0"/>
        <w:autoSpaceDN w:val="0"/>
        <w:adjustRightInd w:val="0"/>
        <w:jc w:val="both"/>
        <w:rPr>
          <w:rFonts w:ascii="Arial" w:hAnsi="Arial" w:cs="Arial"/>
          <w:color w:val="000000"/>
          <w:sz w:val="20"/>
          <w:szCs w:val="20"/>
        </w:rPr>
      </w:pPr>
      <w:r w:rsidRPr="00050457">
        <w:rPr>
          <w:rFonts w:ascii="Arial" w:hAnsi="Arial" w:cs="Arial"/>
          <w:color w:val="000000"/>
          <w:sz w:val="20"/>
          <w:szCs w:val="20"/>
        </w:rPr>
        <w:t>You must have a</w:t>
      </w:r>
      <w:r>
        <w:rPr>
          <w:rFonts w:ascii="Arial" w:hAnsi="Arial" w:cs="Arial"/>
          <w:color w:val="000000"/>
          <w:sz w:val="20"/>
          <w:szCs w:val="20"/>
        </w:rPr>
        <w:t>n undergraduate</w:t>
      </w:r>
      <w:r w:rsidRPr="00050457">
        <w:rPr>
          <w:rFonts w:ascii="Arial" w:hAnsi="Arial" w:cs="Arial"/>
          <w:color w:val="000000"/>
          <w:sz w:val="20"/>
          <w:szCs w:val="20"/>
        </w:rPr>
        <w:t xml:space="preserve"> degree with 80 SCQF credit points</w:t>
      </w:r>
      <w:r>
        <w:rPr>
          <w:rFonts w:ascii="Arial" w:hAnsi="Arial" w:cs="Arial"/>
          <w:color w:val="000000"/>
          <w:sz w:val="20"/>
          <w:szCs w:val="20"/>
        </w:rPr>
        <w:t>,</w:t>
      </w:r>
      <w:r w:rsidRPr="00050457">
        <w:rPr>
          <w:rFonts w:ascii="Arial" w:hAnsi="Arial" w:cs="Arial"/>
          <w:color w:val="000000"/>
          <w:sz w:val="20"/>
          <w:szCs w:val="20"/>
        </w:rPr>
        <w:t xml:space="preserve"> including 40 SCQF credit points at SCQF Level 8 (or above</w:t>
      </w:r>
      <w:r w:rsidRPr="007A4808">
        <w:rPr>
          <w:rFonts w:ascii="Arial" w:hAnsi="Arial" w:cs="Arial"/>
          <w:color w:val="000000"/>
          <w:sz w:val="20"/>
          <w:szCs w:val="20"/>
        </w:rPr>
        <w:t>) from at least two of:</w:t>
      </w:r>
    </w:p>
    <w:p w14:paraId="4FE9C711" w14:textId="77777777" w:rsidR="00CC413B" w:rsidRPr="00965271" w:rsidRDefault="00CC413B" w:rsidP="00CC413B">
      <w:pPr>
        <w:autoSpaceDE w:val="0"/>
        <w:autoSpaceDN w:val="0"/>
        <w:adjustRightInd w:val="0"/>
        <w:jc w:val="both"/>
        <w:rPr>
          <w:rFonts w:ascii="Arial" w:hAnsi="Arial" w:cs="Arial"/>
          <w:color w:val="000000"/>
          <w:sz w:val="20"/>
          <w:szCs w:val="20"/>
        </w:rPr>
      </w:pPr>
    </w:p>
    <w:p w14:paraId="5686C146"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Consumer studies; food studies; food </w:t>
      </w:r>
      <w:r>
        <w:rPr>
          <w:rFonts w:ascii="Arial" w:hAnsi="Arial" w:cs="Arial"/>
          <w:color w:val="000000"/>
          <w:sz w:val="20"/>
          <w:szCs w:val="20"/>
        </w:rPr>
        <w:t>technology; textile technology; nutrition.</w:t>
      </w:r>
    </w:p>
    <w:p w14:paraId="0AB17C11" w14:textId="77777777" w:rsidR="00CC413B" w:rsidRPr="00965271" w:rsidRDefault="00CC413B" w:rsidP="00CC413B">
      <w:pPr>
        <w:autoSpaceDE w:val="0"/>
        <w:autoSpaceDN w:val="0"/>
        <w:adjustRightInd w:val="0"/>
        <w:jc w:val="both"/>
        <w:rPr>
          <w:rFonts w:ascii="Arial" w:hAnsi="Arial" w:cs="Arial"/>
          <w:color w:val="000000"/>
          <w:sz w:val="20"/>
          <w:szCs w:val="20"/>
        </w:rPr>
      </w:pPr>
    </w:p>
    <w:p w14:paraId="55F13F4A"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The other</w:t>
      </w:r>
      <w:r w:rsidRPr="00965271">
        <w:rPr>
          <w:rFonts w:ascii="Arial" w:hAnsi="Arial" w:cs="Arial"/>
          <w:color w:val="000000"/>
          <w:sz w:val="20"/>
          <w:szCs w:val="20"/>
        </w:rPr>
        <w:t xml:space="preserve"> 40 credits </w:t>
      </w:r>
      <w:r>
        <w:rPr>
          <w:rFonts w:ascii="Arial" w:hAnsi="Arial" w:cs="Arial"/>
          <w:color w:val="000000"/>
          <w:sz w:val="20"/>
          <w:szCs w:val="20"/>
        </w:rPr>
        <w:t xml:space="preserve">can come from the above or any of the other relevant areas outlined in the table below. </w:t>
      </w:r>
    </w:p>
    <w:p w14:paraId="2315CCAE" w14:textId="77777777" w:rsidR="00CC413B" w:rsidRDefault="00CC413B" w:rsidP="00CC413B">
      <w:pPr>
        <w:autoSpaceDE w:val="0"/>
        <w:autoSpaceDN w:val="0"/>
        <w:adjustRightInd w:val="0"/>
        <w:jc w:val="both"/>
        <w:rPr>
          <w:rFonts w:ascii="Arial" w:hAnsi="Arial" w:cs="Arial"/>
          <w:color w:val="000000"/>
          <w:sz w:val="20"/>
          <w:szCs w:val="20"/>
        </w:rPr>
      </w:pPr>
    </w:p>
    <w:tbl>
      <w:tblPr>
        <w:tblStyle w:val="TableGrid"/>
        <w:tblW w:w="0" w:type="auto"/>
        <w:tblLook w:val="04A0" w:firstRow="1" w:lastRow="0" w:firstColumn="1" w:lastColumn="0" w:noHBand="0" w:noVBand="1"/>
      </w:tblPr>
      <w:tblGrid>
        <w:gridCol w:w="1271"/>
        <w:gridCol w:w="8357"/>
      </w:tblGrid>
      <w:tr w:rsidR="00CC413B" w14:paraId="0A787328" w14:textId="77777777" w:rsidTr="00B0181C">
        <w:tc>
          <w:tcPr>
            <w:tcW w:w="1271" w:type="dxa"/>
          </w:tcPr>
          <w:p w14:paraId="1659FE0A"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Topic</w:t>
            </w:r>
          </w:p>
        </w:tc>
        <w:tc>
          <w:tcPr>
            <w:tcW w:w="8357" w:type="dxa"/>
          </w:tcPr>
          <w:p w14:paraId="15737C69"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Brief Content</w:t>
            </w:r>
          </w:p>
        </w:tc>
      </w:tr>
      <w:tr w:rsidR="00CC413B" w14:paraId="0E7976CC" w14:textId="77777777" w:rsidTr="00B0181C">
        <w:tc>
          <w:tcPr>
            <w:tcW w:w="1271" w:type="dxa"/>
          </w:tcPr>
          <w:p w14:paraId="49E6830C"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Family Studies</w:t>
            </w:r>
          </w:p>
        </w:tc>
        <w:tc>
          <w:tcPr>
            <w:tcW w:w="8357" w:type="dxa"/>
          </w:tcPr>
          <w:p w14:paraId="2B3E4212"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Parenting; Childhood Studies; Family Lifestyles; Socioeconomic Influences; Environmental Issues.</w:t>
            </w:r>
          </w:p>
        </w:tc>
      </w:tr>
      <w:tr w:rsidR="00CC413B" w14:paraId="2F7A7952" w14:textId="77777777" w:rsidTr="00B0181C">
        <w:tc>
          <w:tcPr>
            <w:tcW w:w="1271" w:type="dxa"/>
          </w:tcPr>
          <w:p w14:paraId="64CF23CF"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Food Science</w:t>
            </w:r>
          </w:p>
        </w:tc>
        <w:tc>
          <w:tcPr>
            <w:tcW w:w="8357" w:type="dxa"/>
          </w:tcPr>
          <w:p w14:paraId="799DA2C6"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Food Chemistry; Composition of Foods; Processing and Manufacturing of Foodstuffs; Functional Properties of Foods; Biotechnology; Microbiology</w:t>
            </w:r>
          </w:p>
        </w:tc>
      </w:tr>
      <w:tr w:rsidR="00CC413B" w14:paraId="6E68D797" w14:textId="77777777" w:rsidTr="00B0181C">
        <w:tc>
          <w:tcPr>
            <w:tcW w:w="1271" w:type="dxa"/>
          </w:tcPr>
          <w:p w14:paraId="088D0E24"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Health</w:t>
            </w:r>
          </w:p>
        </w:tc>
        <w:tc>
          <w:tcPr>
            <w:tcW w:w="8357" w:type="dxa"/>
          </w:tcPr>
          <w:p w14:paraId="26643C45"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Health Promotion; Health Education; Determinants of Health; Lifestyles and Health; Environmental Issues; Health and Food Policies.</w:t>
            </w:r>
          </w:p>
        </w:tc>
      </w:tr>
      <w:tr w:rsidR="00CC413B" w14:paraId="6C936727" w14:textId="77777777" w:rsidTr="00B0181C">
        <w:tc>
          <w:tcPr>
            <w:tcW w:w="1271" w:type="dxa"/>
          </w:tcPr>
          <w:p w14:paraId="4723A25B"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Hospitality</w:t>
            </w:r>
          </w:p>
        </w:tc>
        <w:tc>
          <w:tcPr>
            <w:tcW w:w="8357" w:type="dxa"/>
          </w:tcPr>
          <w:p w14:paraId="3D18697B"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Practical Food Preparation Skills; Food Preparation Techniques; Food and Beverage Management.</w:t>
            </w:r>
          </w:p>
        </w:tc>
      </w:tr>
      <w:tr w:rsidR="00CC413B" w14:paraId="17BD4DEE" w14:textId="77777777" w:rsidTr="00B0181C">
        <w:tc>
          <w:tcPr>
            <w:tcW w:w="1271" w:type="dxa"/>
          </w:tcPr>
          <w:p w14:paraId="6DE92A57"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Textile Studies</w:t>
            </w:r>
          </w:p>
        </w:tc>
        <w:tc>
          <w:tcPr>
            <w:tcW w:w="8357" w:type="dxa"/>
          </w:tcPr>
          <w:p w14:paraId="250A5075" w14:textId="77777777" w:rsidR="00CC413B" w:rsidRPr="0003599D" w:rsidRDefault="00CC413B" w:rsidP="00B0181C">
            <w:pPr>
              <w:autoSpaceDE w:val="0"/>
              <w:autoSpaceDN w:val="0"/>
              <w:adjustRightInd w:val="0"/>
              <w:jc w:val="both"/>
              <w:rPr>
                <w:rFonts w:ascii="Arial" w:hAnsi="Arial" w:cs="Arial"/>
                <w:color w:val="000000"/>
                <w:sz w:val="16"/>
                <w:szCs w:val="16"/>
              </w:rPr>
            </w:pPr>
            <w:r w:rsidRPr="0003599D">
              <w:rPr>
                <w:rFonts w:ascii="Arial" w:hAnsi="Arial" w:cs="Arial"/>
                <w:color w:val="000000"/>
                <w:sz w:val="16"/>
                <w:szCs w:val="16"/>
              </w:rPr>
              <w:t xml:space="preserve">Textile Construction; Properties; Finishes; Contemporary Developments; Production Systems; Textile Futures; Design Technologies. </w:t>
            </w:r>
          </w:p>
        </w:tc>
      </w:tr>
    </w:tbl>
    <w:p w14:paraId="54636A7E" w14:textId="77777777" w:rsidR="00CC413B" w:rsidRDefault="00CC413B" w:rsidP="00CC413B">
      <w:pPr>
        <w:autoSpaceDE w:val="0"/>
        <w:autoSpaceDN w:val="0"/>
        <w:adjustRightInd w:val="0"/>
        <w:jc w:val="both"/>
        <w:rPr>
          <w:rFonts w:ascii="Arial" w:hAnsi="Arial" w:cs="Arial"/>
          <w:color w:val="000000"/>
          <w:sz w:val="20"/>
          <w:szCs w:val="20"/>
        </w:rPr>
      </w:pPr>
    </w:p>
    <w:p w14:paraId="04F9451C" w14:textId="77777777" w:rsidR="00CC413B" w:rsidRPr="00965271" w:rsidRDefault="00CC413B" w:rsidP="00CC413B">
      <w:pPr>
        <w:autoSpaceDE w:val="0"/>
        <w:autoSpaceDN w:val="0"/>
        <w:adjustRightInd w:val="0"/>
        <w:rPr>
          <w:rFonts w:ascii="Arial" w:hAnsi="Arial" w:cs="Arial"/>
          <w:color w:val="000000"/>
          <w:sz w:val="20"/>
          <w:szCs w:val="20"/>
        </w:rPr>
      </w:pPr>
    </w:p>
    <w:p w14:paraId="69DCF4C6" w14:textId="77777777" w:rsidR="00CC413B" w:rsidRPr="00965271" w:rsidRDefault="00CC413B" w:rsidP="00CC413B">
      <w:pPr>
        <w:autoSpaceDE w:val="0"/>
        <w:autoSpaceDN w:val="0"/>
        <w:adjustRightInd w:val="0"/>
        <w:rPr>
          <w:rFonts w:ascii="Arial" w:hAnsi="Arial" w:cs="Arial"/>
          <w:b/>
          <w:bCs/>
          <w:color w:val="000000"/>
          <w:sz w:val="20"/>
          <w:szCs w:val="20"/>
        </w:rPr>
      </w:pPr>
      <w:r w:rsidRPr="00965271">
        <w:rPr>
          <w:rFonts w:ascii="Arial" w:hAnsi="Arial" w:cs="Arial"/>
          <w:b/>
          <w:bCs/>
          <w:color w:val="000000"/>
          <w:sz w:val="20"/>
          <w:szCs w:val="20"/>
        </w:rPr>
        <w:t>Modern Foreign Languages</w:t>
      </w:r>
    </w:p>
    <w:p w14:paraId="5CA73335"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Where possible, you should offer more than one language. </w:t>
      </w:r>
    </w:p>
    <w:p w14:paraId="15646BF2" w14:textId="77777777" w:rsidR="00CC413B" w:rsidRDefault="00CC413B" w:rsidP="00CC413B">
      <w:pPr>
        <w:autoSpaceDE w:val="0"/>
        <w:autoSpaceDN w:val="0"/>
        <w:adjustRightInd w:val="0"/>
        <w:jc w:val="both"/>
        <w:rPr>
          <w:rFonts w:ascii="Arial" w:hAnsi="Arial" w:cs="Arial"/>
          <w:color w:val="000000"/>
          <w:sz w:val="20"/>
          <w:szCs w:val="20"/>
        </w:rPr>
      </w:pPr>
    </w:p>
    <w:p w14:paraId="488DE7C6" w14:textId="77777777" w:rsidR="00CC413B" w:rsidRPr="007F2502" w:rsidRDefault="00CC413B" w:rsidP="00CC413B">
      <w:pPr>
        <w:pStyle w:val="ListParagraph"/>
        <w:numPr>
          <w:ilvl w:val="0"/>
          <w:numId w:val="23"/>
        </w:numPr>
        <w:autoSpaceDE w:val="0"/>
        <w:autoSpaceDN w:val="0"/>
        <w:adjustRightInd w:val="0"/>
        <w:contextualSpacing/>
        <w:jc w:val="both"/>
        <w:rPr>
          <w:rFonts w:ascii="Arial" w:hAnsi="Arial" w:cs="Arial"/>
          <w:color w:val="000000"/>
          <w:sz w:val="20"/>
          <w:szCs w:val="20"/>
        </w:rPr>
      </w:pPr>
      <w:r w:rsidRPr="007F2502">
        <w:rPr>
          <w:rFonts w:ascii="Arial" w:hAnsi="Arial" w:cs="Arial"/>
          <w:color w:val="000000"/>
          <w:sz w:val="20"/>
          <w:szCs w:val="20"/>
        </w:rPr>
        <w:t xml:space="preserve">For the </w:t>
      </w:r>
      <w:r w:rsidRPr="00CC0537">
        <w:rPr>
          <w:rFonts w:ascii="Arial" w:hAnsi="Arial" w:cs="Arial"/>
          <w:i/>
          <w:color w:val="000000"/>
          <w:sz w:val="20"/>
          <w:szCs w:val="20"/>
        </w:rPr>
        <w:t>first language</w:t>
      </w:r>
      <w:r w:rsidRPr="007F2502">
        <w:rPr>
          <w:rFonts w:ascii="Arial" w:hAnsi="Arial" w:cs="Arial"/>
          <w:color w:val="000000"/>
          <w:sz w:val="20"/>
          <w:szCs w:val="20"/>
        </w:rPr>
        <w:t xml:space="preserve"> offered, you must:</w:t>
      </w:r>
    </w:p>
    <w:p w14:paraId="07016E00" w14:textId="77777777" w:rsidR="00CC413B" w:rsidRPr="00965271"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Have a</w:t>
      </w:r>
      <w:r>
        <w:rPr>
          <w:rFonts w:ascii="Arial" w:hAnsi="Arial" w:cs="Arial"/>
          <w:color w:val="000000"/>
          <w:sz w:val="20"/>
          <w:szCs w:val="20"/>
        </w:rPr>
        <w:t>n undergraduate</w:t>
      </w:r>
      <w:r w:rsidRPr="00965271">
        <w:rPr>
          <w:rFonts w:ascii="Arial" w:hAnsi="Arial" w:cs="Arial"/>
          <w:color w:val="000000"/>
          <w:sz w:val="20"/>
          <w:szCs w:val="20"/>
        </w:rPr>
        <w:t xml:space="preserve"> degree with at least 80 </w:t>
      </w:r>
      <w:r>
        <w:rPr>
          <w:rFonts w:ascii="Arial" w:hAnsi="Arial" w:cs="Arial"/>
          <w:color w:val="000000"/>
          <w:sz w:val="20"/>
          <w:szCs w:val="20"/>
        </w:rPr>
        <w:t xml:space="preserve">SCQF </w:t>
      </w:r>
      <w:r w:rsidRPr="00965271">
        <w:rPr>
          <w:rFonts w:ascii="Arial" w:hAnsi="Arial" w:cs="Arial"/>
          <w:color w:val="000000"/>
          <w:sz w:val="20"/>
          <w:szCs w:val="20"/>
        </w:rPr>
        <w:t>credit points in the language you want to teach</w:t>
      </w:r>
    </w:p>
    <w:p w14:paraId="5CE5AC06" w14:textId="77777777" w:rsidR="00CC413B" w:rsidRPr="00965271"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 Have lived for </w:t>
      </w:r>
      <w:r>
        <w:rPr>
          <w:rFonts w:ascii="Arial" w:hAnsi="Arial" w:cs="Arial"/>
          <w:color w:val="000000"/>
          <w:sz w:val="20"/>
          <w:szCs w:val="20"/>
        </w:rPr>
        <w:t>six</w:t>
      </w:r>
      <w:r w:rsidRPr="00965271">
        <w:rPr>
          <w:rFonts w:ascii="Arial" w:hAnsi="Arial" w:cs="Arial"/>
          <w:color w:val="000000"/>
          <w:sz w:val="20"/>
          <w:szCs w:val="20"/>
        </w:rPr>
        <w:t xml:space="preserve"> months in a country where the language </w:t>
      </w:r>
      <w:r>
        <w:rPr>
          <w:rFonts w:ascii="Arial" w:hAnsi="Arial" w:cs="Arial"/>
          <w:color w:val="000000"/>
          <w:sz w:val="20"/>
          <w:szCs w:val="20"/>
        </w:rPr>
        <w:t xml:space="preserve">is </w:t>
      </w:r>
      <w:r w:rsidRPr="00965271">
        <w:rPr>
          <w:rFonts w:ascii="Arial" w:hAnsi="Arial" w:cs="Arial"/>
          <w:color w:val="000000"/>
          <w:sz w:val="20"/>
          <w:szCs w:val="20"/>
        </w:rPr>
        <w:t>spoken before you commence the PGDE</w:t>
      </w:r>
      <w:r>
        <w:rPr>
          <w:rFonts w:ascii="Arial" w:hAnsi="Arial" w:cs="Arial"/>
          <w:color w:val="000000"/>
          <w:sz w:val="20"/>
          <w:szCs w:val="20"/>
        </w:rPr>
        <w:t xml:space="preserve"> </w:t>
      </w:r>
      <w:r w:rsidRPr="00965271">
        <w:rPr>
          <w:rFonts w:ascii="Arial" w:hAnsi="Arial" w:cs="Arial"/>
          <w:color w:val="000000"/>
          <w:sz w:val="20"/>
          <w:szCs w:val="20"/>
        </w:rPr>
        <w:t>programme</w:t>
      </w:r>
    </w:p>
    <w:p w14:paraId="72053A98"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Prove to the University of Aberdeen that you are competent in speaking the relevant language</w:t>
      </w:r>
      <w:r>
        <w:rPr>
          <w:rFonts w:ascii="Arial" w:hAnsi="Arial" w:cs="Arial"/>
          <w:color w:val="000000"/>
          <w:sz w:val="20"/>
          <w:szCs w:val="20"/>
        </w:rPr>
        <w:t>.</w:t>
      </w:r>
    </w:p>
    <w:p w14:paraId="4DA5BFF2" w14:textId="77777777" w:rsidR="00CC413B" w:rsidRPr="00965271" w:rsidRDefault="00CC413B" w:rsidP="00CC413B">
      <w:pPr>
        <w:autoSpaceDE w:val="0"/>
        <w:autoSpaceDN w:val="0"/>
        <w:adjustRightInd w:val="0"/>
        <w:jc w:val="both"/>
        <w:rPr>
          <w:rFonts w:ascii="Arial" w:hAnsi="Arial" w:cs="Arial"/>
          <w:color w:val="000000"/>
          <w:sz w:val="20"/>
          <w:szCs w:val="20"/>
        </w:rPr>
      </w:pPr>
    </w:p>
    <w:p w14:paraId="6AC181F3"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Your academic study must include an element which </w:t>
      </w:r>
      <w:r>
        <w:rPr>
          <w:rFonts w:ascii="Arial" w:hAnsi="Arial" w:cs="Arial"/>
          <w:color w:val="000000"/>
          <w:sz w:val="20"/>
          <w:szCs w:val="20"/>
        </w:rPr>
        <w:t xml:space="preserve">will </w:t>
      </w:r>
      <w:r w:rsidRPr="00965271">
        <w:rPr>
          <w:rFonts w:ascii="Arial" w:hAnsi="Arial" w:cs="Arial"/>
          <w:color w:val="000000"/>
          <w:sz w:val="20"/>
          <w:szCs w:val="20"/>
        </w:rPr>
        <w:t>allow</w:t>
      </w:r>
      <w:r>
        <w:rPr>
          <w:rFonts w:ascii="Arial" w:hAnsi="Arial" w:cs="Arial"/>
          <w:color w:val="000000"/>
          <w:sz w:val="20"/>
          <w:szCs w:val="20"/>
        </w:rPr>
        <w:t xml:space="preserve"> </w:t>
      </w:r>
      <w:r w:rsidRPr="00965271">
        <w:rPr>
          <w:rFonts w:ascii="Arial" w:hAnsi="Arial" w:cs="Arial"/>
          <w:color w:val="000000"/>
          <w:sz w:val="20"/>
          <w:szCs w:val="20"/>
        </w:rPr>
        <w:t>you to contribute to the wider aspects of</w:t>
      </w:r>
      <w:r>
        <w:rPr>
          <w:rFonts w:ascii="Arial" w:hAnsi="Arial" w:cs="Arial"/>
          <w:color w:val="000000"/>
          <w:sz w:val="20"/>
          <w:szCs w:val="20"/>
        </w:rPr>
        <w:t xml:space="preserve"> </w:t>
      </w:r>
      <w:r w:rsidRPr="00965271">
        <w:rPr>
          <w:rFonts w:ascii="Arial" w:hAnsi="Arial" w:cs="Arial"/>
          <w:color w:val="000000"/>
          <w:sz w:val="20"/>
          <w:szCs w:val="20"/>
        </w:rPr>
        <w:t>programmes of study in schools, such as literature, cultural studies, area studies or languages in work.</w:t>
      </w:r>
    </w:p>
    <w:p w14:paraId="1CA33BB8" w14:textId="77777777" w:rsidR="00CC413B" w:rsidRPr="00965271" w:rsidRDefault="00CC413B" w:rsidP="00CC413B">
      <w:pPr>
        <w:autoSpaceDE w:val="0"/>
        <w:autoSpaceDN w:val="0"/>
        <w:adjustRightInd w:val="0"/>
        <w:rPr>
          <w:rFonts w:ascii="Arial" w:hAnsi="Arial" w:cs="Arial"/>
          <w:color w:val="000000"/>
          <w:sz w:val="20"/>
          <w:szCs w:val="20"/>
        </w:rPr>
      </w:pPr>
    </w:p>
    <w:p w14:paraId="3D36BFA9"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While living abroad, you must have fully taken part in the language and culture of the relevant country.</w:t>
      </w:r>
      <w:r>
        <w:rPr>
          <w:rFonts w:ascii="Arial" w:hAnsi="Arial" w:cs="Arial"/>
          <w:color w:val="000000"/>
          <w:sz w:val="20"/>
          <w:szCs w:val="20"/>
        </w:rPr>
        <w:t xml:space="preserve"> </w:t>
      </w:r>
    </w:p>
    <w:p w14:paraId="78638A9C" w14:textId="77777777" w:rsidR="00CC413B" w:rsidRDefault="00CC413B" w:rsidP="00CC413B">
      <w:pPr>
        <w:autoSpaceDE w:val="0"/>
        <w:autoSpaceDN w:val="0"/>
        <w:adjustRightInd w:val="0"/>
        <w:jc w:val="both"/>
        <w:rPr>
          <w:rFonts w:ascii="Arial" w:hAnsi="Arial" w:cs="Arial"/>
          <w:color w:val="000000"/>
          <w:sz w:val="20"/>
          <w:szCs w:val="20"/>
        </w:rPr>
      </w:pPr>
    </w:p>
    <w:p w14:paraId="1DC9892C"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lastRenderedPageBreak/>
        <w:t>You must normally live in the relevant country in blocks of at least 3 months. Applicants who have spent</w:t>
      </w:r>
      <w:r>
        <w:rPr>
          <w:rFonts w:ascii="Arial" w:hAnsi="Arial" w:cs="Arial"/>
          <w:color w:val="000000"/>
          <w:sz w:val="20"/>
          <w:szCs w:val="20"/>
        </w:rPr>
        <w:t xml:space="preserve"> </w:t>
      </w:r>
      <w:r w:rsidRPr="00965271">
        <w:rPr>
          <w:rFonts w:ascii="Arial" w:hAnsi="Arial" w:cs="Arial"/>
          <w:color w:val="000000"/>
          <w:sz w:val="20"/>
          <w:szCs w:val="20"/>
        </w:rPr>
        <w:t>one of their study years abroad</w:t>
      </w:r>
      <w:r>
        <w:rPr>
          <w:rFonts w:ascii="Arial" w:hAnsi="Arial" w:cs="Arial"/>
          <w:color w:val="000000"/>
          <w:sz w:val="20"/>
          <w:szCs w:val="20"/>
        </w:rPr>
        <w:t xml:space="preserve"> </w:t>
      </w:r>
      <w:r w:rsidRPr="00965271">
        <w:rPr>
          <w:rFonts w:ascii="Arial" w:hAnsi="Arial" w:cs="Arial"/>
          <w:color w:val="000000"/>
          <w:sz w:val="20"/>
          <w:szCs w:val="20"/>
        </w:rPr>
        <w:t>will be considered as having</w:t>
      </w:r>
      <w:r>
        <w:rPr>
          <w:rFonts w:ascii="Arial" w:hAnsi="Arial" w:cs="Arial"/>
          <w:color w:val="000000"/>
          <w:sz w:val="20"/>
          <w:szCs w:val="20"/>
        </w:rPr>
        <w:t xml:space="preserve"> </w:t>
      </w:r>
      <w:r w:rsidRPr="00965271">
        <w:rPr>
          <w:rFonts w:ascii="Arial" w:hAnsi="Arial" w:cs="Arial"/>
          <w:color w:val="000000"/>
          <w:sz w:val="20"/>
          <w:szCs w:val="20"/>
        </w:rPr>
        <w:t>met the residency requirement in the language</w:t>
      </w:r>
      <w:r>
        <w:rPr>
          <w:rFonts w:ascii="Arial" w:hAnsi="Arial" w:cs="Arial"/>
          <w:color w:val="000000"/>
          <w:sz w:val="20"/>
          <w:szCs w:val="20"/>
        </w:rPr>
        <w:t xml:space="preserve"> </w:t>
      </w:r>
      <w:r w:rsidRPr="00965271">
        <w:rPr>
          <w:rFonts w:ascii="Arial" w:hAnsi="Arial" w:cs="Arial"/>
          <w:color w:val="000000"/>
          <w:sz w:val="20"/>
          <w:szCs w:val="20"/>
        </w:rPr>
        <w:t>in question.</w:t>
      </w:r>
    </w:p>
    <w:p w14:paraId="57A01242" w14:textId="77777777" w:rsidR="00CC413B" w:rsidRDefault="00CC413B" w:rsidP="00CC413B">
      <w:pPr>
        <w:autoSpaceDE w:val="0"/>
        <w:autoSpaceDN w:val="0"/>
        <w:adjustRightInd w:val="0"/>
        <w:jc w:val="both"/>
        <w:rPr>
          <w:rFonts w:ascii="Arial" w:hAnsi="Arial" w:cs="Arial"/>
          <w:color w:val="000000"/>
          <w:sz w:val="20"/>
          <w:szCs w:val="20"/>
        </w:rPr>
      </w:pPr>
    </w:p>
    <w:p w14:paraId="32E94D70"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Residence requirements must be met before starting the programme and the University of Aberdeen will make sure this is the case before applicants are offered a place on the programme. </w:t>
      </w:r>
    </w:p>
    <w:p w14:paraId="3B4C84E6" w14:textId="77777777" w:rsidR="00CC413B" w:rsidRPr="00965271" w:rsidRDefault="00CC413B" w:rsidP="00CC413B">
      <w:pPr>
        <w:autoSpaceDE w:val="0"/>
        <w:autoSpaceDN w:val="0"/>
        <w:adjustRightInd w:val="0"/>
        <w:jc w:val="both"/>
        <w:rPr>
          <w:rFonts w:ascii="Arial" w:hAnsi="Arial" w:cs="Arial"/>
          <w:color w:val="000000"/>
          <w:sz w:val="20"/>
          <w:szCs w:val="20"/>
        </w:rPr>
      </w:pPr>
    </w:p>
    <w:p w14:paraId="019342C6" w14:textId="77777777" w:rsidR="00CC413B" w:rsidRPr="007F2502" w:rsidRDefault="00CC413B" w:rsidP="00CC413B">
      <w:pPr>
        <w:pStyle w:val="ListParagraph"/>
        <w:numPr>
          <w:ilvl w:val="0"/>
          <w:numId w:val="23"/>
        </w:numPr>
        <w:autoSpaceDE w:val="0"/>
        <w:autoSpaceDN w:val="0"/>
        <w:adjustRightInd w:val="0"/>
        <w:contextualSpacing/>
        <w:jc w:val="both"/>
        <w:rPr>
          <w:rFonts w:ascii="Arial" w:hAnsi="Arial" w:cs="Arial"/>
          <w:color w:val="000000"/>
          <w:sz w:val="20"/>
          <w:szCs w:val="20"/>
        </w:rPr>
      </w:pPr>
      <w:r w:rsidRPr="007F2502">
        <w:rPr>
          <w:rFonts w:ascii="Arial" w:hAnsi="Arial" w:cs="Arial"/>
          <w:color w:val="000000"/>
          <w:sz w:val="20"/>
          <w:szCs w:val="20"/>
        </w:rPr>
        <w:t xml:space="preserve">For the </w:t>
      </w:r>
      <w:r w:rsidRPr="00CC0537">
        <w:rPr>
          <w:rFonts w:ascii="Arial" w:hAnsi="Arial" w:cs="Arial"/>
          <w:i/>
          <w:color w:val="000000"/>
          <w:sz w:val="20"/>
          <w:szCs w:val="20"/>
        </w:rPr>
        <w:t>second language</w:t>
      </w:r>
      <w:r w:rsidRPr="007F2502">
        <w:rPr>
          <w:rFonts w:ascii="Arial" w:hAnsi="Arial" w:cs="Arial"/>
          <w:color w:val="000000"/>
          <w:sz w:val="20"/>
          <w:szCs w:val="20"/>
        </w:rPr>
        <w:t xml:space="preserve"> offered, you must fully meet the conditions for the first language and must also: -</w:t>
      </w:r>
    </w:p>
    <w:p w14:paraId="097569E5" w14:textId="77777777" w:rsidR="00CC413B" w:rsidRPr="00965271"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Have a</w:t>
      </w:r>
      <w:r>
        <w:rPr>
          <w:rFonts w:ascii="Arial" w:hAnsi="Arial" w:cs="Arial"/>
          <w:color w:val="000000"/>
          <w:sz w:val="20"/>
          <w:szCs w:val="20"/>
        </w:rPr>
        <w:t>n undergraduate</w:t>
      </w:r>
      <w:r w:rsidRPr="00965271">
        <w:rPr>
          <w:rFonts w:ascii="Arial" w:hAnsi="Arial" w:cs="Arial"/>
          <w:color w:val="000000"/>
          <w:sz w:val="20"/>
          <w:szCs w:val="20"/>
        </w:rPr>
        <w:t xml:space="preserve"> degree with </w:t>
      </w:r>
      <w:r>
        <w:rPr>
          <w:rFonts w:ascii="Arial" w:hAnsi="Arial" w:cs="Arial"/>
          <w:color w:val="000000"/>
          <w:sz w:val="20"/>
          <w:szCs w:val="20"/>
        </w:rPr>
        <w:t xml:space="preserve">at least </w:t>
      </w:r>
      <w:r w:rsidRPr="00965271">
        <w:rPr>
          <w:rFonts w:ascii="Arial" w:hAnsi="Arial" w:cs="Arial"/>
          <w:color w:val="000000"/>
          <w:sz w:val="20"/>
          <w:szCs w:val="20"/>
        </w:rPr>
        <w:t xml:space="preserve">80 </w:t>
      </w:r>
      <w:r>
        <w:rPr>
          <w:rFonts w:ascii="Arial" w:hAnsi="Arial" w:cs="Arial"/>
          <w:color w:val="000000"/>
          <w:sz w:val="20"/>
          <w:szCs w:val="20"/>
        </w:rPr>
        <w:t xml:space="preserve">SCQF </w:t>
      </w:r>
      <w:r w:rsidRPr="00965271">
        <w:rPr>
          <w:rFonts w:ascii="Arial" w:hAnsi="Arial" w:cs="Arial"/>
          <w:color w:val="000000"/>
          <w:sz w:val="20"/>
          <w:szCs w:val="20"/>
        </w:rPr>
        <w:t>credit points in the second language you want to teach</w:t>
      </w:r>
    </w:p>
    <w:p w14:paraId="786C2000" w14:textId="77777777" w:rsidR="00CC413B" w:rsidRPr="00965271"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 Have lived for at least </w:t>
      </w:r>
      <w:r>
        <w:rPr>
          <w:rFonts w:ascii="Arial" w:hAnsi="Arial" w:cs="Arial"/>
          <w:color w:val="000000"/>
          <w:sz w:val="20"/>
          <w:szCs w:val="20"/>
        </w:rPr>
        <w:t>three</w:t>
      </w:r>
      <w:r w:rsidRPr="00965271">
        <w:rPr>
          <w:rFonts w:ascii="Arial" w:hAnsi="Arial" w:cs="Arial"/>
          <w:color w:val="000000"/>
          <w:sz w:val="20"/>
          <w:szCs w:val="20"/>
        </w:rPr>
        <w:t xml:space="preserve"> months in a country where the language is spoken before starting the </w:t>
      </w:r>
      <w:r>
        <w:rPr>
          <w:rFonts w:ascii="Arial" w:hAnsi="Arial" w:cs="Arial"/>
          <w:color w:val="000000"/>
          <w:sz w:val="20"/>
          <w:szCs w:val="20"/>
        </w:rPr>
        <w:t>programme</w:t>
      </w:r>
    </w:p>
    <w:p w14:paraId="671492FA"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Prove to the University of Aberdeen that you are competent in speaking the relevant language</w:t>
      </w:r>
    </w:p>
    <w:p w14:paraId="1B576381" w14:textId="77777777" w:rsidR="00CC413B" w:rsidRPr="00965271" w:rsidRDefault="00CC413B" w:rsidP="00CC413B">
      <w:pPr>
        <w:autoSpaceDE w:val="0"/>
        <w:autoSpaceDN w:val="0"/>
        <w:adjustRightInd w:val="0"/>
        <w:jc w:val="both"/>
        <w:rPr>
          <w:rFonts w:ascii="Arial" w:hAnsi="Arial" w:cs="Arial"/>
          <w:color w:val="000000"/>
          <w:sz w:val="20"/>
          <w:szCs w:val="20"/>
        </w:rPr>
      </w:pPr>
    </w:p>
    <w:p w14:paraId="029107CF"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Your academic study must include an element which </w:t>
      </w:r>
      <w:r>
        <w:rPr>
          <w:rFonts w:ascii="Arial" w:hAnsi="Arial" w:cs="Arial"/>
          <w:color w:val="000000"/>
          <w:sz w:val="20"/>
          <w:szCs w:val="20"/>
        </w:rPr>
        <w:t xml:space="preserve">will </w:t>
      </w:r>
      <w:r w:rsidRPr="00965271">
        <w:rPr>
          <w:rFonts w:ascii="Arial" w:hAnsi="Arial" w:cs="Arial"/>
          <w:color w:val="000000"/>
          <w:sz w:val="20"/>
          <w:szCs w:val="20"/>
        </w:rPr>
        <w:t>allow</w:t>
      </w:r>
      <w:r>
        <w:rPr>
          <w:rFonts w:ascii="Arial" w:hAnsi="Arial" w:cs="Arial"/>
          <w:color w:val="000000"/>
          <w:sz w:val="20"/>
          <w:szCs w:val="20"/>
        </w:rPr>
        <w:t xml:space="preserve"> </w:t>
      </w:r>
      <w:r w:rsidRPr="00965271">
        <w:rPr>
          <w:rFonts w:ascii="Arial" w:hAnsi="Arial" w:cs="Arial"/>
          <w:color w:val="000000"/>
          <w:sz w:val="20"/>
          <w:szCs w:val="20"/>
        </w:rPr>
        <w:t>you to contribute to the wider aspects of</w:t>
      </w:r>
      <w:r>
        <w:rPr>
          <w:rFonts w:ascii="Arial" w:hAnsi="Arial" w:cs="Arial"/>
          <w:color w:val="000000"/>
          <w:sz w:val="20"/>
          <w:szCs w:val="20"/>
        </w:rPr>
        <w:t xml:space="preserve"> </w:t>
      </w:r>
      <w:r w:rsidRPr="00965271">
        <w:rPr>
          <w:rFonts w:ascii="Arial" w:hAnsi="Arial" w:cs="Arial"/>
          <w:color w:val="000000"/>
          <w:sz w:val="20"/>
          <w:szCs w:val="20"/>
        </w:rPr>
        <w:t>programmes of study in schools, such as literature, cultural studies, area studies or languages in work.</w:t>
      </w:r>
    </w:p>
    <w:p w14:paraId="10E54FAB" w14:textId="77777777" w:rsidR="00CC413B" w:rsidRPr="00965271" w:rsidRDefault="00CC413B" w:rsidP="00CC413B">
      <w:pPr>
        <w:autoSpaceDE w:val="0"/>
        <w:autoSpaceDN w:val="0"/>
        <w:adjustRightInd w:val="0"/>
        <w:jc w:val="both"/>
        <w:rPr>
          <w:rFonts w:ascii="Arial" w:hAnsi="Arial" w:cs="Arial"/>
          <w:color w:val="000000"/>
          <w:sz w:val="20"/>
          <w:szCs w:val="20"/>
        </w:rPr>
      </w:pPr>
    </w:p>
    <w:p w14:paraId="482E00D4"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While living abroad, you must have fully taken part in the language and culture of the relevant country.</w:t>
      </w:r>
      <w:r>
        <w:rPr>
          <w:rFonts w:ascii="Arial" w:hAnsi="Arial" w:cs="Arial"/>
          <w:color w:val="000000"/>
          <w:sz w:val="20"/>
          <w:szCs w:val="20"/>
        </w:rPr>
        <w:t xml:space="preserve">  The period of three months must either be consecutive or in blocks of at least four weeks.</w:t>
      </w:r>
    </w:p>
    <w:p w14:paraId="27E2AE37" w14:textId="77777777" w:rsidR="00CC413B" w:rsidRPr="00965271" w:rsidRDefault="00CC413B" w:rsidP="00CC413B">
      <w:pPr>
        <w:autoSpaceDE w:val="0"/>
        <w:autoSpaceDN w:val="0"/>
        <w:adjustRightInd w:val="0"/>
        <w:jc w:val="both"/>
        <w:rPr>
          <w:rFonts w:ascii="Arial" w:hAnsi="Arial" w:cs="Arial"/>
          <w:color w:val="000000"/>
          <w:sz w:val="20"/>
          <w:szCs w:val="20"/>
        </w:rPr>
      </w:pPr>
    </w:p>
    <w:p w14:paraId="3E424EB8"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The GTCS will answer any questions about registration and residency requirements for second languages.  Please email </w:t>
      </w:r>
      <w:hyperlink r:id="rId13" w:history="1">
        <w:r w:rsidRPr="00A3143F">
          <w:rPr>
            <w:rStyle w:val="Hyperlink"/>
            <w:rFonts w:ascii="Arial" w:hAnsi="Arial" w:cs="Arial"/>
            <w:sz w:val="20"/>
            <w:szCs w:val="20"/>
          </w:rPr>
          <w:t>pld@gtcs.org.uk</w:t>
        </w:r>
      </w:hyperlink>
      <w:r>
        <w:rPr>
          <w:rFonts w:ascii="Arial" w:hAnsi="Arial" w:cs="Arial"/>
          <w:color w:val="000000"/>
          <w:sz w:val="20"/>
          <w:szCs w:val="20"/>
        </w:rPr>
        <w:t xml:space="preserve"> </w:t>
      </w:r>
    </w:p>
    <w:p w14:paraId="10D2C16A" w14:textId="77777777" w:rsidR="00CC413B" w:rsidRDefault="00CC413B" w:rsidP="00CC413B">
      <w:pPr>
        <w:autoSpaceDE w:val="0"/>
        <w:autoSpaceDN w:val="0"/>
        <w:adjustRightInd w:val="0"/>
        <w:jc w:val="both"/>
        <w:rPr>
          <w:rFonts w:ascii="Arial" w:hAnsi="Arial" w:cs="Arial"/>
          <w:color w:val="000000"/>
          <w:sz w:val="20"/>
          <w:szCs w:val="20"/>
        </w:rPr>
      </w:pPr>
    </w:p>
    <w:p w14:paraId="0052A773"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Residence requirements must be met before starting the programme and the University of Aberdeen will make sure this is the case before applicants are offered a place on the programme. </w:t>
      </w:r>
    </w:p>
    <w:p w14:paraId="7DEE9322" w14:textId="77777777" w:rsidR="00CC413B" w:rsidRDefault="00CC413B" w:rsidP="00CC413B">
      <w:pPr>
        <w:autoSpaceDE w:val="0"/>
        <w:autoSpaceDN w:val="0"/>
        <w:adjustRightInd w:val="0"/>
        <w:jc w:val="both"/>
        <w:rPr>
          <w:rFonts w:ascii="Arial" w:hAnsi="Arial" w:cs="Arial"/>
          <w:color w:val="000000"/>
          <w:sz w:val="20"/>
          <w:szCs w:val="20"/>
        </w:rPr>
      </w:pPr>
    </w:p>
    <w:p w14:paraId="448F6D93" w14:textId="77777777" w:rsidR="00CC413B" w:rsidRPr="00CC0537" w:rsidRDefault="00CC413B" w:rsidP="00CC413B">
      <w:pPr>
        <w:pStyle w:val="ListParagraph"/>
        <w:numPr>
          <w:ilvl w:val="0"/>
          <w:numId w:val="23"/>
        </w:numPr>
        <w:autoSpaceDE w:val="0"/>
        <w:autoSpaceDN w:val="0"/>
        <w:adjustRightInd w:val="0"/>
        <w:contextualSpacing/>
        <w:jc w:val="both"/>
        <w:rPr>
          <w:rFonts w:ascii="Arial" w:hAnsi="Arial" w:cs="Arial"/>
          <w:i/>
          <w:color w:val="000000"/>
          <w:sz w:val="20"/>
          <w:szCs w:val="20"/>
        </w:rPr>
      </w:pPr>
      <w:r w:rsidRPr="00CC0537">
        <w:rPr>
          <w:rFonts w:ascii="Arial" w:hAnsi="Arial" w:cs="Arial"/>
          <w:i/>
          <w:color w:val="000000"/>
          <w:sz w:val="20"/>
          <w:szCs w:val="20"/>
        </w:rPr>
        <w:t>Native speakers of a modern foreign language</w:t>
      </w:r>
    </w:p>
    <w:p w14:paraId="4D6B69C2"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Native speakers of a modern foreign language who have finished a</w:t>
      </w:r>
      <w:r>
        <w:rPr>
          <w:rFonts w:ascii="Arial" w:hAnsi="Arial" w:cs="Arial"/>
          <w:color w:val="000000"/>
          <w:sz w:val="20"/>
          <w:szCs w:val="20"/>
        </w:rPr>
        <w:t>n undergraduate</w:t>
      </w:r>
      <w:r w:rsidRPr="00965271">
        <w:rPr>
          <w:rFonts w:ascii="Arial" w:hAnsi="Arial" w:cs="Arial"/>
          <w:color w:val="000000"/>
          <w:sz w:val="20"/>
          <w:szCs w:val="20"/>
        </w:rPr>
        <w:t xml:space="preserve"> degree in their own language which</w:t>
      </w:r>
      <w:r>
        <w:rPr>
          <w:rFonts w:ascii="Arial" w:hAnsi="Arial" w:cs="Arial"/>
          <w:color w:val="000000"/>
          <w:sz w:val="20"/>
          <w:szCs w:val="20"/>
        </w:rPr>
        <w:t xml:space="preserve"> </w:t>
      </w:r>
      <w:r w:rsidRPr="00965271">
        <w:rPr>
          <w:rFonts w:ascii="Arial" w:hAnsi="Arial" w:cs="Arial"/>
          <w:color w:val="000000"/>
          <w:sz w:val="20"/>
          <w:szCs w:val="20"/>
        </w:rPr>
        <w:t xml:space="preserve">meets the entry requirements in paragraph </w:t>
      </w:r>
      <w:r>
        <w:rPr>
          <w:rFonts w:ascii="Arial" w:hAnsi="Arial" w:cs="Arial"/>
          <w:color w:val="000000"/>
          <w:sz w:val="20"/>
          <w:szCs w:val="20"/>
        </w:rPr>
        <w:t>(i)</w:t>
      </w:r>
      <w:r w:rsidRPr="00965271">
        <w:rPr>
          <w:rFonts w:ascii="Arial" w:hAnsi="Arial" w:cs="Arial"/>
          <w:color w:val="000000"/>
          <w:sz w:val="20"/>
          <w:szCs w:val="20"/>
        </w:rPr>
        <w:t xml:space="preserve"> above, may train to teach their native language.</w:t>
      </w:r>
    </w:p>
    <w:p w14:paraId="2CC50AA6" w14:textId="77777777" w:rsidR="00CC413B" w:rsidRPr="00965271" w:rsidRDefault="00CC413B" w:rsidP="00CC413B">
      <w:pPr>
        <w:autoSpaceDE w:val="0"/>
        <w:autoSpaceDN w:val="0"/>
        <w:adjustRightInd w:val="0"/>
        <w:jc w:val="both"/>
        <w:rPr>
          <w:rFonts w:ascii="Arial" w:hAnsi="Arial" w:cs="Arial"/>
          <w:color w:val="000000"/>
          <w:sz w:val="20"/>
          <w:szCs w:val="20"/>
        </w:rPr>
      </w:pPr>
    </w:p>
    <w:p w14:paraId="1E364D9C"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Students</w:t>
      </w:r>
      <w:r>
        <w:rPr>
          <w:rFonts w:ascii="Arial" w:hAnsi="Arial" w:cs="Arial"/>
          <w:color w:val="000000"/>
          <w:sz w:val="20"/>
          <w:szCs w:val="20"/>
        </w:rPr>
        <w:t xml:space="preserve"> </w:t>
      </w:r>
      <w:r w:rsidRPr="00965271">
        <w:rPr>
          <w:rFonts w:ascii="Arial" w:hAnsi="Arial" w:cs="Arial"/>
          <w:color w:val="000000"/>
          <w:sz w:val="20"/>
          <w:szCs w:val="20"/>
        </w:rPr>
        <w:t>who are native speakers of a</w:t>
      </w:r>
      <w:r>
        <w:rPr>
          <w:rFonts w:ascii="Arial" w:hAnsi="Arial" w:cs="Arial"/>
          <w:color w:val="000000"/>
          <w:sz w:val="20"/>
          <w:szCs w:val="20"/>
        </w:rPr>
        <w:t xml:space="preserve"> </w:t>
      </w:r>
      <w:r w:rsidRPr="00965271">
        <w:rPr>
          <w:rFonts w:ascii="Arial" w:hAnsi="Arial" w:cs="Arial"/>
          <w:color w:val="000000"/>
          <w:sz w:val="20"/>
          <w:szCs w:val="20"/>
        </w:rPr>
        <w:t>modern foreign language and have a</w:t>
      </w:r>
      <w:r>
        <w:rPr>
          <w:rFonts w:ascii="Arial" w:hAnsi="Arial" w:cs="Arial"/>
          <w:color w:val="000000"/>
          <w:sz w:val="20"/>
          <w:szCs w:val="20"/>
        </w:rPr>
        <w:t>n undergraduate</w:t>
      </w:r>
      <w:r w:rsidRPr="00965271">
        <w:rPr>
          <w:rFonts w:ascii="Arial" w:hAnsi="Arial" w:cs="Arial"/>
          <w:color w:val="000000"/>
          <w:sz w:val="20"/>
          <w:szCs w:val="20"/>
        </w:rPr>
        <w:t xml:space="preserve"> degree in a language other than</w:t>
      </w:r>
      <w:r>
        <w:rPr>
          <w:rFonts w:ascii="Arial" w:hAnsi="Arial" w:cs="Arial"/>
          <w:color w:val="000000"/>
          <w:sz w:val="20"/>
          <w:szCs w:val="20"/>
        </w:rPr>
        <w:t xml:space="preserve"> </w:t>
      </w:r>
      <w:r w:rsidRPr="00965271">
        <w:rPr>
          <w:rFonts w:ascii="Arial" w:hAnsi="Arial" w:cs="Arial"/>
          <w:color w:val="000000"/>
          <w:sz w:val="20"/>
          <w:szCs w:val="20"/>
        </w:rPr>
        <w:t xml:space="preserve">their native tongue which meets the entry requirements in </w:t>
      </w:r>
      <w:r>
        <w:rPr>
          <w:rFonts w:ascii="Arial" w:hAnsi="Arial" w:cs="Arial"/>
          <w:color w:val="000000"/>
          <w:sz w:val="20"/>
          <w:szCs w:val="20"/>
        </w:rPr>
        <w:t xml:space="preserve">(i) </w:t>
      </w:r>
      <w:r w:rsidRPr="00965271">
        <w:rPr>
          <w:rFonts w:ascii="Arial" w:hAnsi="Arial" w:cs="Arial"/>
          <w:color w:val="000000"/>
          <w:sz w:val="20"/>
          <w:szCs w:val="20"/>
        </w:rPr>
        <w:t xml:space="preserve">above, may </w:t>
      </w:r>
      <w:r>
        <w:rPr>
          <w:rFonts w:ascii="Arial" w:hAnsi="Arial" w:cs="Arial"/>
          <w:color w:val="000000"/>
          <w:sz w:val="20"/>
          <w:szCs w:val="20"/>
        </w:rPr>
        <w:t>be eligible</w:t>
      </w:r>
      <w:r w:rsidRPr="00965271">
        <w:rPr>
          <w:rFonts w:ascii="Arial" w:hAnsi="Arial" w:cs="Arial"/>
          <w:color w:val="000000"/>
          <w:sz w:val="20"/>
          <w:szCs w:val="20"/>
        </w:rPr>
        <w:t xml:space="preserve"> to teach that</w:t>
      </w:r>
      <w:r>
        <w:rPr>
          <w:rFonts w:ascii="Arial" w:hAnsi="Arial" w:cs="Arial"/>
          <w:color w:val="000000"/>
          <w:sz w:val="20"/>
          <w:szCs w:val="20"/>
        </w:rPr>
        <w:t xml:space="preserve"> </w:t>
      </w:r>
      <w:r w:rsidRPr="00965271">
        <w:rPr>
          <w:rFonts w:ascii="Arial" w:hAnsi="Arial" w:cs="Arial"/>
          <w:color w:val="000000"/>
          <w:sz w:val="20"/>
          <w:szCs w:val="20"/>
        </w:rPr>
        <w:t>language plus their native language. For example, a French student with a</w:t>
      </w:r>
      <w:r>
        <w:rPr>
          <w:rFonts w:ascii="Arial" w:hAnsi="Arial" w:cs="Arial"/>
          <w:color w:val="000000"/>
          <w:sz w:val="20"/>
          <w:szCs w:val="20"/>
        </w:rPr>
        <w:t>n undergraduate</w:t>
      </w:r>
      <w:r w:rsidRPr="00965271">
        <w:rPr>
          <w:rFonts w:ascii="Arial" w:hAnsi="Arial" w:cs="Arial"/>
          <w:color w:val="000000"/>
          <w:sz w:val="20"/>
          <w:szCs w:val="20"/>
        </w:rPr>
        <w:t xml:space="preserve"> degree in German can train to</w:t>
      </w:r>
      <w:r>
        <w:rPr>
          <w:rFonts w:ascii="Arial" w:hAnsi="Arial" w:cs="Arial"/>
          <w:color w:val="000000"/>
          <w:sz w:val="20"/>
          <w:szCs w:val="20"/>
        </w:rPr>
        <w:t xml:space="preserve"> </w:t>
      </w:r>
      <w:r w:rsidRPr="00965271">
        <w:rPr>
          <w:rFonts w:ascii="Arial" w:hAnsi="Arial" w:cs="Arial"/>
          <w:color w:val="000000"/>
          <w:sz w:val="20"/>
          <w:szCs w:val="20"/>
        </w:rPr>
        <w:t>teach German and Fren</w:t>
      </w:r>
      <w:r>
        <w:rPr>
          <w:rFonts w:ascii="Arial" w:hAnsi="Arial" w:cs="Arial"/>
          <w:color w:val="000000"/>
          <w:sz w:val="20"/>
          <w:szCs w:val="20"/>
        </w:rPr>
        <w:t xml:space="preserve">ch. </w:t>
      </w:r>
    </w:p>
    <w:p w14:paraId="244C2234" w14:textId="77777777" w:rsidR="00CC413B" w:rsidRPr="00965271" w:rsidRDefault="00CC413B" w:rsidP="00CC413B">
      <w:pPr>
        <w:autoSpaceDE w:val="0"/>
        <w:autoSpaceDN w:val="0"/>
        <w:adjustRightInd w:val="0"/>
        <w:rPr>
          <w:rFonts w:ascii="Arial" w:hAnsi="Arial" w:cs="Arial"/>
          <w:color w:val="000000"/>
          <w:sz w:val="20"/>
          <w:szCs w:val="20"/>
        </w:rPr>
      </w:pPr>
    </w:p>
    <w:p w14:paraId="17C8F824" w14:textId="77777777" w:rsidR="00CC413B" w:rsidRPr="00965271" w:rsidRDefault="00CC413B" w:rsidP="00CC413B">
      <w:pPr>
        <w:autoSpaceDE w:val="0"/>
        <w:autoSpaceDN w:val="0"/>
        <w:adjustRightInd w:val="0"/>
        <w:rPr>
          <w:rFonts w:ascii="Arial" w:hAnsi="Arial" w:cs="Arial"/>
          <w:b/>
          <w:bCs/>
          <w:color w:val="000000"/>
          <w:sz w:val="20"/>
          <w:szCs w:val="20"/>
        </w:rPr>
      </w:pPr>
      <w:r w:rsidRPr="00965271">
        <w:rPr>
          <w:rFonts w:ascii="Arial" w:hAnsi="Arial" w:cs="Arial"/>
          <w:b/>
          <w:bCs/>
          <w:color w:val="000000"/>
          <w:sz w:val="20"/>
          <w:szCs w:val="20"/>
        </w:rPr>
        <w:t>Modern Studies</w:t>
      </w:r>
    </w:p>
    <w:p w14:paraId="13E428FD" w14:textId="77777777" w:rsidR="00CC413B" w:rsidRDefault="00CC413B" w:rsidP="00CC413B">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You must have a</w:t>
      </w:r>
      <w:r>
        <w:rPr>
          <w:rFonts w:ascii="Arial" w:hAnsi="Arial" w:cs="Arial"/>
          <w:color w:val="000000"/>
          <w:sz w:val="20"/>
          <w:szCs w:val="20"/>
        </w:rPr>
        <w:t>n undergraduate</w:t>
      </w:r>
      <w:r w:rsidRPr="00965271">
        <w:rPr>
          <w:rFonts w:ascii="Arial" w:hAnsi="Arial" w:cs="Arial"/>
          <w:color w:val="000000"/>
          <w:sz w:val="20"/>
          <w:szCs w:val="20"/>
        </w:rPr>
        <w:t xml:space="preserve"> degree with at least 80 </w:t>
      </w:r>
      <w:r>
        <w:rPr>
          <w:rFonts w:ascii="Arial" w:hAnsi="Arial" w:cs="Arial"/>
          <w:color w:val="000000"/>
          <w:sz w:val="20"/>
          <w:szCs w:val="20"/>
        </w:rPr>
        <w:t xml:space="preserve">SCQF </w:t>
      </w:r>
      <w:r w:rsidRPr="00965271">
        <w:rPr>
          <w:rFonts w:ascii="Arial" w:hAnsi="Arial" w:cs="Arial"/>
          <w:color w:val="000000"/>
          <w:sz w:val="20"/>
          <w:szCs w:val="20"/>
        </w:rPr>
        <w:t xml:space="preserve">credit points from two separate subjects listed below. </w:t>
      </w:r>
      <w:r>
        <w:rPr>
          <w:rFonts w:ascii="Arial" w:hAnsi="Arial" w:cs="Arial"/>
          <w:color w:val="000000"/>
          <w:sz w:val="20"/>
          <w:szCs w:val="20"/>
        </w:rPr>
        <w:t xml:space="preserve">  </w:t>
      </w:r>
      <w:r w:rsidRPr="00965271">
        <w:rPr>
          <w:rFonts w:ascii="Arial" w:hAnsi="Arial" w:cs="Arial"/>
          <w:color w:val="000000"/>
          <w:sz w:val="20"/>
          <w:szCs w:val="20"/>
        </w:rPr>
        <w:t>At least 40</w:t>
      </w:r>
      <w:r>
        <w:rPr>
          <w:rFonts w:ascii="Arial" w:hAnsi="Arial" w:cs="Arial"/>
          <w:color w:val="000000"/>
          <w:sz w:val="20"/>
          <w:szCs w:val="20"/>
        </w:rPr>
        <w:t xml:space="preserve"> SCQF </w:t>
      </w:r>
      <w:r w:rsidRPr="00965271">
        <w:rPr>
          <w:rFonts w:ascii="Arial" w:hAnsi="Arial" w:cs="Arial"/>
          <w:color w:val="000000"/>
          <w:sz w:val="20"/>
          <w:szCs w:val="20"/>
        </w:rPr>
        <w:t>credit points must be from either Politics or Sociology: -</w:t>
      </w:r>
    </w:p>
    <w:p w14:paraId="33053652" w14:textId="77777777" w:rsidR="00CC413B" w:rsidRPr="00965271" w:rsidRDefault="00CC413B" w:rsidP="00CC413B">
      <w:pPr>
        <w:autoSpaceDE w:val="0"/>
        <w:autoSpaceDN w:val="0"/>
        <w:adjustRightInd w:val="0"/>
        <w:jc w:val="both"/>
        <w:rPr>
          <w:rFonts w:ascii="Arial" w:hAnsi="Arial" w:cs="Arial"/>
          <w:color w:val="000000"/>
          <w:sz w:val="20"/>
          <w:szCs w:val="20"/>
        </w:rPr>
      </w:pPr>
    </w:p>
    <w:p w14:paraId="6A01BB68" w14:textId="77777777" w:rsidR="00CC413B" w:rsidRPr="0035720C" w:rsidRDefault="00CC413B" w:rsidP="00CC413B">
      <w:pPr>
        <w:autoSpaceDE w:val="0"/>
        <w:autoSpaceDN w:val="0"/>
        <w:adjustRightInd w:val="0"/>
        <w:jc w:val="both"/>
        <w:rPr>
          <w:rFonts w:ascii="Arial" w:hAnsi="Arial" w:cs="Arial"/>
          <w:color w:val="000000"/>
          <w:sz w:val="18"/>
          <w:szCs w:val="18"/>
        </w:rPr>
      </w:pPr>
      <w:r w:rsidRPr="0035720C">
        <w:rPr>
          <w:rFonts w:ascii="Arial" w:hAnsi="Arial" w:cs="Arial"/>
          <w:color w:val="000000"/>
          <w:sz w:val="18"/>
          <w:szCs w:val="18"/>
        </w:rPr>
        <w:t>Criminology</w:t>
      </w:r>
      <w:r w:rsidRPr="0035720C">
        <w:rPr>
          <w:rFonts w:ascii="Arial" w:hAnsi="Arial" w:cs="Arial"/>
          <w:color w:val="000000"/>
          <w:sz w:val="18"/>
          <w:szCs w:val="18"/>
        </w:rPr>
        <w:tab/>
      </w:r>
      <w:r w:rsidRPr="0035720C">
        <w:rPr>
          <w:rFonts w:ascii="Arial" w:hAnsi="Arial" w:cs="Arial"/>
          <w:color w:val="000000"/>
          <w:sz w:val="18"/>
          <w:szCs w:val="18"/>
        </w:rPr>
        <w:tab/>
      </w:r>
      <w:r w:rsidRPr="0035720C">
        <w:rPr>
          <w:rFonts w:ascii="Arial" w:hAnsi="Arial" w:cs="Arial"/>
          <w:color w:val="000000"/>
          <w:sz w:val="18"/>
          <w:szCs w:val="18"/>
        </w:rPr>
        <w:tab/>
      </w:r>
      <w:r w:rsidRPr="0035720C">
        <w:rPr>
          <w:rFonts w:ascii="Arial" w:hAnsi="Arial" w:cs="Arial"/>
          <w:color w:val="000000"/>
          <w:sz w:val="18"/>
          <w:szCs w:val="18"/>
        </w:rPr>
        <w:tab/>
        <w:t>Law</w:t>
      </w:r>
      <w:r w:rsidRPr="0035720C">
        <w:rPr>
          <w:rFonts w:ascii="Arial" w:hAnsi="Arial" w:cs="Arial"/>
          <w:color w:val="000000"/>
          <w:sz w:val="18"/>
          <w:szCs w:val="18"/>
        </w:rPr>
        <w:tab/>
      </w:r>
      <w:r w:rsidRPr="0035720C">
        <w:rPr>
          <w:rFonts w:ascii="Arial" w:hAnsi="Arial" w:cs="Arial"/>
          <w:color w:val="000000"/>
          <w:sz w:val="18"/>
          <w:szCs w:val="18"/>
        </w:rPr>
        <w:tab/>
      </w:r>
      <w:r w:rsidRPr="0035720C">
        <w:rPr>
          <w:rFonts w:ascii="Arial" w:hAnsi="Arial" w:cs="Arial"/>
          <w:color w:val="000000"/>
          <w:sz w:val="18"/>
          <w:szCs w:val="18"/>
        </w:rPr>
        <w:tab/>
      </w:r>
    </w:p>
    <w:p w14:paraId="5F7F79E4" w14:textId="77777777" w:rsidR="00CC413B" w:rsidRPr="0035720C" w:rsidRDefault="00CC413B" w:rsidP="00CC413B">
      <w:pPr>
        <w:autoSpaceDE w:val="0"/>
        <w:autoSpaceDN w:val="0"/>
        <w:adjustRightInd w:val="0"/>
        <w:jc w:val="both"/>
        <w:rPr>
          <w:rFonts w:ascii="Arial" w:hAnsi="Arial" w:cs="Arial"/>
          <w:color w:val="000000"/>
          <w:sz w:val="18"/>
          <w:szCs w:val="18"/>
        </w:rPr>
      </w:pPr>
      <w:r w:rsidRPr="0035720C">
        <w:rPr>
          <w:rFonts w:ascii="Arial" w:hAnsi="Arial" w:cs="Arial"/>
          <w:color w:val="000000"/>
          <w:sz w:val="18"/>
          <w:szCs w:val="18"/>
        </w:rPr>
        <w:t xml:space="preserve">Economics </w:t>
      </w:r>
      <w:r w:rsidRPr="0035720C">
        <w:rPr>
          <w:rFonts w:ascii="Arial" w:hAnsi="Arial" w:cs="Arial"/>
          <w:color w:val="000000"/>
          <w:sz w:val="18"/>
          <w:szCs w:val="18"/>
        </w:rPr>
        <w:tab/>
      </w:r>
      <w:r w:rsidRPr="0035720C">
        <w:rPr>
          <w:rFonts w:ascii="Arial" w:hAnsi="Arial" w:cs="Arial"/>
          <w:color w:val="000000"/>
          <w:sz w:val="18"/>
          <w:szCs w:val="18"/>
        </w:rPr>
        <w:tab/>
      </w:r>
      <w:r w:rsidRPr="0035720C">
        <w:rPr>
          <w:rFonts w:ascii="Arial" w:hAnsi="Arial" w:cs="Arial"/>
          <w:color w:val="000000"/>
          <w:sz w:val="18"/>
          <w:szCs w:val="18"/>
        </w:rPr>
        <w:tab/>
      </w:r>
      <w:r w:rsidRPr="0035720C">
        <w:rPr>
          <w:rFonts w:ascii="Arial" w:hAnsi="Arial" w:cs="Arial"/>
          <w:color w:val="000000"/>
          <w:sz w:val="18"/>
          <w:szCs w:val="18"/>
        </w:rPr>
        <w:tab/>
        <w:t>Politics</w:t>
      </w:r>
      <w:r w:rsidRPr="0035720C">
        <w:rPr>
          <w:rFonts w:ascii="Arial" w:hAnsi="Arial" w:cs="Arial"/>
          <w:color w:val="000000"/>
          <w:sz w:val="18"/>
          <w:szCs w:val="18"/>
        </w:rPr>
        <w:tab/>
      </w:r>
    </w:p>
    <w:p w14:paraId="38741C5C" w14:textId="77777777" w:rsidR="00CC413B" w:rsidRPr="0035720C" w:rsidRDefault="00CC413B" w:rsidP="00CC413B">
      <w:pPr>
        <w:autoSpaceDE w:val="0"/>
        <w:autoSpaceDN w:val="0"/>
        <w:adjustRightInd w:val="0"/>
        <w:jc w:val="both"/>
        <w:rPr>
          <w:rFonts w:ascii="Arial" w:hAnsi="Arial" w:cs="Arial"/>
          <w:color w:val="000000"/>
          <w:sz w:val="18"/>
          <w:szCs w:val="18"/>
        </w:rPr>
      </w:pPr>
      <w:r w:rsidRPr="0035720C">
        <w:rPr>
          <w:rFonts w:ascii="Arial" w:hAnsi="Arial" w:cs="Arial"/>
          <w:color w:val="000000"/>
          <w:sz w:val="18"/>
          <w:szCs w:val="18"/>
        </w:rPr>
        <w:t xml:space="preserve">Geography </w:t>
      </w:r>
      <w:r w:rsidRPr="0035720C">
        <w:rPr>
          <w:rFonts w:ascii="Arial" w:hAnsi="Arial" w:cs="Arial"/>
          <w:color w:val="000000"/>
          <w:sz w:val="18"/>
          <w:szCs w:val="18"/>
        </w:rPr>
        <w:tab/>
      </w:r>
      <w:r w:rsidRPr="0035720C">
        <w:rPr>
          <w:rFonts w:ascii="Arial" w:hAnsi="Arial" w:cs="Arial"/>
          <w:color w:val="000000"/>
          <w:sz w:val="18"/>
          <w:szCs w:val="18"/>
        </w:rPr>
        <w:tab/>
      </w:r>
      <w:r w:rsidRPr="0035720C">
        <w:rPr>
          <w:rFonts w:ascii="Arial" w:hAnsi="Arial" w:cs="Arial"/>
          <w:color w:val="000000"/>
          <w:sz w:val="18"/>
          <w:szCs w:val="18"/>
        </w:rPr>
        <w:tab/>
      </w:r>
      <w:r w:rsidRPr="0035720C">
        <w:rPr>
          <w:rFonts w:ascii="Arial" w:hAnsi="Arial" w:cs="Arial"/>
          <w:color w:val="000000"/>
          <w:sz w:val="18"/>
          <w:szCs w:val="18"/>
        </w:rPr>
        <w:tab/>
        <w:t>Sociology</w:t>
      </w:r>
      <w:r w:rsidRPr="0035720C">
        <w:rPr>
          <w:rFonts w:ascii="Arial" w:hAnsi="Arial" w:cs="Arial"/>
          <w:color w:val="000000"/>
          <w:sz w:val="18"/>
          <w:szCs w:val="18"/>
        </w:rPr>
        <w:tab/>
      </w:r>
    </w:p>
    <w:p w14:paraId="5970CAEA" w14:textId="77777777" w:rsidR="00CC413B" w:rsidRPr="0035720C" w:rsidRDefault="00CC413B" w:rsidP="00CC413B">
      <w:pPr>
        <w:autoSpaceDE w:val="0"/>
        <w:autoSpaceDN w:val="0"/>
        <w:adjustRightInd w:val="0"/>
        <w:jc w:val="both"/>
        <w:rPr>
          <w:rFonts w:ascii="Arial" w:hAnsi="Arial" w:cs="Arial"/>
          <w:color w:val="000000"/>
          <w:sz w:val="18"/>
          <w:szCs w:val="18"/>
        </w:rPr>
      </w:pPr>
      <w:r w:rsidRPr="0035720C">
        <w:rPr>
          <w:rFonts w:ascii="Arial" w:hAnsi="Arial" w:cs="Arial"/>
          <w:color w:val="000000"/>
          <w:sz w:val="18"/>
          <w:szCs w:val="18"/>
        </w:rPr>
        <w:t>History or Economic History</w:t>
      </w:r>
      <w:r w:rsidRPr="0035720C">
        <w:rPr>
          <w:rFonts w:ascii="Arial" w:hAnsi="Arial" w:cs="Arial"/>
          <w:color w:val="000000"/>
          <w:sz w:val="18"/>
          <w:szCs w:val="18"/>
        </w:rPr>
        <w:tab/>
      </w:r>
      <w:r w:rsidRPr="0035720C">
        <w:rPr>
          <w:rFonts w:ascii="Arial" w:hAnsi="Arial" w:cs="Arial"/>
          <w:color w:val="000000"/>
          <w:sz w:val="18"/>
          <w:szCs w:val="18"/>
        </w:rPr>
        <w:tab/>
        <w:t>Social Policy</w:t>
      </w:r>
    </w:p>
    <w:p w14:paraId="57255683" w14:textId="77777777" w:rsidR="00CC413B" w:rsidRPr="0035720C" w:rsidRDefault="00CC413B" w:rsidP="00CC413B">
      <w:pPr>
        <w:autoSpaceDE w:val="0"/>
        <w:autoSpaceDN w:val="0"/>
        <w:adjustRightInd w:val="0"/>
        <w:jc w:val="both"/>
        <w:rPr>
          <w:rFonts w:ascii="Arial" w:hAnsi="Arial" w:cs="Arial"/>
          <w:color w:val="000000"/>
          <w:sz w:val="18"/>
          <w:szCs w:val="18"/>
        </w:rPr>
      </w:pPr>
      <w:r w:rsidRPr="0035720C">
        <w:rPr>
          <w:rFonts w:ascii="Arial" w:hAnsi="Arial" w:cs="Arial"/>
          <w:color w:val="000000"/>
          <w:sz w:val="18"/>
          <w:szCs w:val="18"/>
        </w:rPr>
        <w:t>International Relations</w:t>
      </w:r>
    </w:p>
    <w:p w14:paraId="4E74C1D2"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703C7425" w14:textId="77777777" w:rsidR="00CC413B" w:rsidRPr="00965271" w:rsidRDefault="00CC413B" w:rsidP="00CC413B">
      <w:pPr>
        <w:autoSpaceDE w:val="0"/>
        <w:autoSpaceDN w:val="0"/>
        <w:adjustRightInd w:val="0"/>
        <w:rPr>
          <w:rFonts w:ascii="Arial" w:hAnsi="Arial" w:cs="Arial"/>
          <w:b/>
          <w:bCs/>
          <w:color w:val="000000"/>
          <w:sz w:val="20"/>
          <w:szCs w:val="20"/>
        </w:rPr>
      </w:pPr>
      <w:r w:rsidRPr="00774D57">
        <w:rPr>
          <w:rFonts w:ascii="Arial" w:hAnsi="Arial" w:cs="Arial"/>
          <w:b/>
          <w:bCs/>
          <w:color w:val="000000"/>
          <w:sz w:val="20"/>
          <w:szCs w:val="20"/>
        </w:rPr>
        <w:t>Music</w:t>
      </w:r>
    </w:p>
    <w:p w14:paraId="5A40ADFE"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You must have an undergraduate degree with at least 80 SCQF credit points in music which includes studying music over at least three years.  You are also expected to: -</w:t>
      </w:r>
    </w:p>
    <w:p w14:paraId="7E5FE188" w14:textId="77777777" w:rsidR="00CC413B" w:rsidRDefault="00CC413B" w:rsidP="00CC413B">
      <w:pPr>
        <w:autoSpaceDE w:val="0"/>
        <w:autoSpaceDN w:val="0"/>
        <w:adjustRightInd w:val="0"/>
        <w:jc w:val="both"/>
        <w:rPr>
          <w:rFonts w:ascii="Arial" w:hAnsi="Arial" w:cs="Arial"/>
          <w:color w:val="000000"/>
          <w:sz w:val="20"/>
          <w:szCs w:val="20"/>
        </w:rPr>
      </w:pPr>
    </w:p>
    <w:p w14:paraId="3F5C0CB3" w14:textId="77777777" w:rsidR="00CC413B" w:rsidRDefault="00CC413B" w:rsidP="00CC413B">
      <w:pPr>
        <w:pStyle w:val="ListParagraph"/>
        <w:numPr>
          <w:ilvl w:val="0"/>
          <w:numId w:val="18"/>
        </w:numPr>
        <w:autoSpaceDE w:val="0"/>
        <w:autoSpaceDN w:val="0"/>
        <w:adjustRightInd w:val="0"/>
        <w:contextualSpacing/>
        <w:jc w:val="both"/>
        <w:rPr>
          <w:rFonts w:ascii="Arial" w:hAnsi="Arial" w:cs="Arial"/>
          <w:color w:val="000000"/>
          <w:sz w:val="20"/>
          <w:szCs w:val="20"/>
        </w:rPr>
      </w:pPr>
      <w:r>
        <w:rPr>
          <w:rFonts w:ascii="Arial" w:hAnsi="Arial" w:cs="Arial"/>
          <w:color w:val="000000"/>
          <w:sz w:val="20"/>
          <w:szCs w:val="20"/>
        </w:rPr>
        <w:t>Demonstrate intellectual music skills (some of which should be advanced) across the following:</w:t>
      </w:r>
    </w:p>
    <w:p w14:paraId="49601741" w14:textId="77777777" w:rsidR="00CC413B" w:rsidRDefault="00CC413B" w:rsidP="00CC413B">
      <w:pPr>
        <w:pStyle w:val="ListParagraph"/>
        <w:numPr>
          <w:ilvl w:val="0"/>
          <w:numId w:val="9"/>
        </w:numPr>
        <w:autoSpaceDE w:val="0"/>
        <w:autoSpaceDN w:val="0"/>
        <w:adjustRightInd w:val="0"/>
        <w:contextualSpacing/>
        <w:jc w:val="both"/>
        <w:rPr>
          <w:rFonts w:ascii="Arial" w:hAnsi="Arial" w:cs="Arial"/>
          <w:color w:val="000000"/>
          <w:sz w:val="20"/>
          <w:szCs w:val="20"/>
        </w:rPr>
      </w:pPr>
      <w:r>
        <w:rPr>
          <w:rFonts w:ascii="Arial" w:hAnsi="Arial" w:cs="Arial"/>
          <w:color w:val="000000"/>
          <w:sz w:val="20"/>
          <w:szCs w:val="20"/>
        </w:rPr>
        <w:t>Musical repertoire and musical contexts</w:t>
      </w:r>
    </w:p>
    <w:p w14:paraId="0668E57E" w14:textId="77777777" w:rsidR="00CC413B" w:rsidRDefault="00CC413B" w:rsidP="00CC413B">
      <w:pPr>
        <w:pStyle w:val="ListParagraph"/>
        <w:numPr>
          <w:ilvl w:val="0"/>
          <w:numId w:val="9"/>
        </w:numPr>
        <w:autoSpaceDE w:val="0"/>
        <w:autoSpaceDN w:val="0"/>
        <w:adjustRightInd w:val="0"/>
        <w:contextualSpacing/>
        <w:jc w:val="both"/>
        <w:rPr>
          <w:rFonts w:ascii="Arial" w:hAnsi="Arial" w:cs="Arial"/>
          <w:color w:val="000000"/>
          <w:sz w:val="20"/>
          <w:szCs w:val="20"/>
        </w:rPr>
      </w:pPr>
      <w:r>
        <w:rPr>
          <w:rFonts w:ascii="Arial" w:hAnsi="Arial" w:cs="Arial"/>
          <w:color w:val="000000"/>
          <w:sz w:val="20"/>
          <w:szCs w:val="20"/>
        </w:rPr>
        <w:t>An understanding of interdisciplinary approaches (e.g. music and the relationship to other disciplines)</w:t>
      </w:r>
    </w:p>
    <w:p w14:paraId="0138D431" w14:textId="77777777" w:rsidR="00CC413B" w:rsidRPr="00774D57" w:rsidRDefault="00CC413B" w:rsidP="00CC413B">
      <w:pPr>
        <w:pStyle w:val="ListParagraph"/>
        <w:numPr>
          <w:ilvl w:val="0"/>
          <w:numId w:val="9"/>
        </w:numPr>
        <w:autoSpaceDE w:val="0"/>
        <w:autoSpaceDN w:val="0"/>
        <w:adjustRightInd w:val="0"/>
        <w:contextualSpacing/>
        <w:jc w:val="both"/>
        <w:rPr>
          <w:rFonts w:ascii="Arial" w:hAnsi="Arial" w:cs="Arial"/>
          <w:color w:val="000000"/>
          <w:sz w:val="20"/>
          <w:szCs w:val="20"/>
        </w:rPr>
      </w:pPr>
      <w:r>
        <w:rPr>
          <w:rFonts w:ascii="Arial" w:hAnsi="Arial" w:cs="Arial"/>
          <w:color w:val="000000"/>
          <w:sz w:val="20"/>
          <w:szCs w:val="20"/>
        </w:rPr>
        <w:t>Analysing, synthesising and interrogating musical materials</w:t>
      </w:r>
    </w:p>
    <w:p w14:paraId="7C30FEDD" w14:textId="77777777" w:rsidR="00CC413B" w:rsidRDefault="00CC413B" w:rsidP="00CC413B">
      <w:pPr>
        <w:autoSpaceDE w:val="0"/>
        <w:autoSpaceDN w:val="0"/>
        <w:adjustRightInd w:val="0"/>
        <w:jc w:val="both"/>
        <w:rPr>
          <w:rFonts w:ascii="Arial" w:hAnsi="Arial" w:cs="Arial"/>
          <w:color w:val="000000"/>
          <w:sz w:val="20"/>
          <w:szCs w:val="20"/>
        </w:rPr>
      </w:pPr>
    </w:p>
    <w:p w14:paraId="7EAE64C9" w14:textId="77777777" w:rsidR="00CC413B" w:rsidRDefault="00CC413B" w:rsidP="00CC413B">
      <w:pPr>
        <w:numPr>
          <w:ilvl w:val="0"/>
          <w:numId w:val="18"/>
        </w:numPr>
        <w:autoSpaceDE w:val="0"/>
        <w:autoSpaceDN w:val="0"/>
        <w:adjustRightInd w:val="0"/>
        <w:jc w:val="both"/>
        <w:rPr>
          <w:rFonts w:ascii="Arial" w:hAnsi="Arial" w:cs="Arial"/>
          <w:color w:val="000000"/>
          <w:sz w:val="20"/>
          <w:szCs w:val="20"/>
        </w:rPr>
      </w:pPr>
      <w:r>
        <w:rPr>
          <w:rFonts w:ascii="Arial" w:hAnsi="Arial" w:cs="Arial"/>
          <w:color w:val="000000"/>
          <w:sz w:val="20"/>
          <w:szCs w:val="20"/>
        </w:rPr>
        <w:t>Demonstrate you are competent in practical musical skills (some of which should be advanced) across the following:</w:t>
      </w:r>
    </w:p>
    <w:p w14:paraId="035D6C2F" w14:textId="77777777" w:rsidR="00CC413B" w:rsidRDefault="00CC413B" w:rsidP="00CC413B">
      <w:pPr>
        <w:pStyle w:val="ListParagraph"/>
        <w:numPr>
          <w:ilvl w:val="0"/>
          <w:numId w:val="9"/>
        </w:numPr>
        <w:autoSpaceDE w:val="0"/>
        <w:autoSpaceDN w:val="0"/>
        <w:adjustRightInd w:val="0"/>
        <w:contextualSpacing/>
        <w:jc w:val="both"/>
        <w:rPr>
          <w:rFonts w:ascii="Arial" w:hAnsi="Arial" w:cs="Arial"/>
          <w:color w:val="000000"/>
          <w:sz w:val="20"/>
          <w:szCs w:val="20"/>
        </w:rPr>
      </w:pPr>
      <w:r>
        <w:rPr>
          <w:rFonts w:ascii="Arial" w:hAnsi="Arial" w:cs="Arial"/>
          <w:color w:val="000000"/>
          <w:sz w:val="20"/>
          <w:szCs w:val="20"/>
        </w:rPr>
        <w:t>Instrumental performance</w:t>
      </w:r>
    </w:p>
    <w:p w14:paraId="320BEF9D" w14:textId="77777777" w:rsidR="00CC413B" w:rsidRDefault="00CC413B" w:rsidP="00CC413B">
      <w:pPr>
        <w:pStyle w:val="ListParagraph"/>
        <w:numPr>
          <w:ilvl w:val="0"/>
          <w:numId w:val="9"/>
        </w:numPr>
        <w:autoSpaceDE w:val="0"/>
        <w:autoSpaceDN w:val="0"/>
        <w:adjustRightInd w:val="0"/>
        <w:contextualSpacing/>
        <w:jc w:val="both"/>
        <w:rPr>
          <w:rFonts w:ascii="Arial" w:hAnsi="Arial" w:cs="Arial"/>
          <w:color w:val="000000"/>
          <w:sz w:val="20"/>
          <w:szCs w:val="20"/>
        </w:rPr>
      </w:pPr>
      <w:r>
        <w:rPr>
          <w:rFonts w:ascii="Arial" w:hAnsi="Arial" w:cs="Arial"/>
          <w:color w:val="000000"/>
          <w:sz w:val="20"/>
          <w:szCs w:val="20"/>
        </w:rPr>
        <w:t>Vocal performance</w:t>
      </w:r>
    </w:p>
    <w:p w14:paraId="0EF417C8" w14:textId="77777777" w:rsidR="00CC413B" w:rsidRDefault="00CC413B" w:rsidP="00CC413B">
      <w:pPr>
        <w:pStyle w:val="ListParagraph"/>
        <w:numPr>
          <w:ilvl w:val="0"/>
          <w:numId w:val="9"/>
        </w:numPr>
        <w:autoSpaceDE w:val="0"/>
        <w:autoSpaceDN w:val="0"/>
        <w:adjustRightInd w:val="0"/>
        <w:contextualSpacing/>
        <w:jc w:val="both"/>
        <w:rPr>
          <w:rFonts w:ascii="Arial" w:hAnsi="Arial" w:cs="Arial"/>
          <w:color w:val="000000"/>
          <w:sz w:val="20"/>
          <w:szCs w:val="20"/>
        </w:rPr>
      </w:pPr>
      <w:r>
        <w:rPr>
          <w:rFonts w:ascii="Arial" w:hAnsi="Arial" w:cs="Arial"/>
          <w:color w:val="000000"/>
          <w:sz w:val="20"/>
          <w:szCs w:val="20"/>
        </w:rPr>
        <w:t>Keyboard performance</w:t>
      </w:r>
    </w:p>
    <w:p w14:paraId="4540FA8B" w14:textId="77777777" w:rsidR="00CC413B" w:rsidRPr="00774D57" w:rsidRDefault="00CC413B" w:rsidP="00CC413B">
      <w:pPr>
        <w:pStyle w:val="ListParagraph"/>
        <w:autoSpaceDE w:val="0"/>
        <w:autoSpaceDN w:val="0"/>
        <w:adjustRightInd w:val="0"/>
        <w:ind w:left="360"/>
        <w:jc w:val="both"/>
        <w:rPr>
          <w:rFonts w:ascii="Arial" w:hAnsi="Arial" w:cs="Arial"/>
          <w:color w:val="000000"/>
          <w:sz w:val="20"/>
          <w:szCs w:val="20"/>
        </w:rPr>
      </w:pPr>
    </w:p>
    <w:p w14:paraId="68D88ABF" w14:textId="77777777" w:rsidR="00CC413B" w:rsidRDefault="00CC413B" w:rsidP="00CC413B">
      <w:pPr>
        <w:numPr>
          <w:ilvl w:val="0"/>
          <w:numId w:val="18"/>
        </w:numPr>
        <w:autoSpaceDE w:val="0"/>
        <w:autoSpaceDN w:val="0"/>
        <w:adjustRightInd w:val="0"/>
        <w:jc w:val="both"/>
        <w:rPr>
          <w:rFonts w:ascii="Arial" w:hAnsi="Arial" w:cs="Arial"/>
          <w:color w:val="000000"/>
          <w:sz w:val="20"/>
          <w:szCs w:val="20"/>
        </w:rPr>
      </w:pPr>
      <w:r>
        <w:rPr>
          <w:rFonts w:ascii="Arial" w:hAnsi="Arial" w:cs="Arial"/>
          <w:color w:val="000000"/>
          <w:sz w:val="20"/>
          <w:szCs w:val="20"/>
        </w:rPr>
        <w:t>Have experience of music technology in some format (e.g. use of microphones, experience of recording and producing)</w:t>
      </w:r>
    </w:p>
    <w:p w14:paraId="564FC2F0" w14:textId="77777777" w:rsidR="00CC413B" w:rsidRDefault="00CC413B" w:rsidP="00CC413B">
      <w:pPr>
        <w:autoSpaceDE w:val="0"/>
        <w:autoSpaceDN w:val="0"/>
        <w:adjustRightInd w:val="0"/>
        <w:jc w:val="both"/>
        <w:rPr>
          <w:rFonts w:ascii="Arial" w:hAnsi="Arial" w:cs="Arial"/>
          <w:color w:val="000000"/>
          <w:sz w:val="20"/>
          <w:szCs w:val="20"/>
        </w:rPr>
      </w:pPr>
    </w:p>
    <w:p w14:paraId="4CF64D33"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 xml:space="preserve">You must meet all the requirements of (i).  If you do not meet the requirements of (ii) or (iii) you will have to demonstrate competence through an interview process. </w:t>
      </w:r>
    </w:p>
    <w:p w14:paraId="1FFC7977" w14:textId="77777777" w:rsidR="00CC413B" w:rsidRDefault="00CC413B" w:rsidP="00CC413B">
      <w:pPr>
        <w:autoSpaceDE w:val="0"/>
        <w:autoSpaceDN w:val="0"/>
        <w:adjustRightInd w:val="0"/>
        <w:jc w:val="both"/>
        <w:rPr>
          <w:rFonts w:ascii="Arial" w:hAnsi="Arial" w:cs="Arial"/>
          <w:b/>
          <w:color w:val="000000"/>
          <w:sz w:val="20"/>
          <w:szCs w:val="20"/>
        </w:rPr>
      </w:pPr>
    </w:p>
    <w:p w14:paraId="33CC9F33" w14:textId="77777777" w:rsidR="00CC413B" w:rsidRDefault="00CC413B" w:rsidP="00CC413B">
      <w:pPr>
        <w:autoSpaceDE w:val="0"/>
        <w:autoSpaceDN w:val="0"/>
        <w:adjustRightInd w:val="0"/>
        <w:jc w:val="both"/>
        <w:rPr>
          <w:rFonts w:ascii="Arial" w:hAnsi="Arial" w:cs="Arial"/>
          <w:color w:val="000000"/>
          <w:sz w:val="20"/>
          <w:szCs w:val="20"/>
        </w:rPr>
      </w:pPr>
    </w:p>
    <w:p w14:paraId="4C04409E" w14:textId="77777777" w:rsidR="00CC413B" w:rsidRPr="007A4808" w:rsidRDefault="00CC413B" w:rsidP="00CC413B">
      <w:pPr>
        <w:autoSpaceDE w:val="0"/>
        <w:autoSpaceDN w:val="0"/>
        <w:adjustRightInd w:val="0"/>
        <w:jc w:val="both"/>
        <w:rPr>
          <w:rFonts w:ascii="Arial" w:hAnsi="Arial" w:cs="Arial"/>
          <w:b/>
          <w:color w:val="000000"/>
          <w:sz w:val="20"/>
          <w:szCs w:val="20"/>
        </w:rPr>
      </w:pPr>
      <w:r w:rsidRPr="007A4808">
        <w:rPr>
          <w:rFonts w:ascii="Arial" w:hAnsi="Arial" w:cs="Arial"/>
          <w:b/>
          <w:color w:val="000000"/>
          <w:sz w:val="20"/>
          <w:szCs w:val="20"/>
        </w:rPr>
        <w:t>Religious</w:t>
      </w:r>
      <w:r>
        <w:rPr>
          <w:rFonts w:ascii="Arial" w:hAnsi="Arial" w:cs="Arial"/>
          <w:b/>
          <w:color w:val="000000"/>
          <w:sz w:val="20"/>
          <w:szCs w:val="20"/>
        </w:rPr>
        <w:t>, Moral and Philosophical Studies</w:t>
      </w:r>
    </w:p>
    <w:p w14:paraId="5A2FC61D"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You must have an undergraduate degree with at least 80 SCQF credit points from two or more of the areas listed below: -</w:t>
      </w:r>
    </w:p>
    <w:p w14:paraId="75D022C5" w14:textId="77777777" w:rsidR="00CC413B" w:rsidRDefault="00CC413B" w:rsidP="00CC413B">
      <w:pPr>
        <w:autoSpaceDE w:val="0"/>
        <w:autoSpaceDN w:val="0"/>
        <w:adjustRightInd w:val="0"/>
        <w:jc w:val="both"/>
        <w:rPr>
          <w:rFonts w:ascii="Arial" w:hAnsi="Arial" w:cs="Arial"/>
          <w:color w:val="000000"/>
          <w:sz w:val="20"/>
          <w:szCs w:val="20"/>
        </w:rPr>
      </w:pPr>
    </w:p>
    <w:p w14:paraId="4CD2D068"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Religious Studies</w:t>
      </w:r>
      <w:r>
        <w:rPr>
          <w:rFonts w:ascii="Arial" w:hAnsi="Arial" w:cs="Arial"/>
          <w:color w:val="000000"/>
          <w:sz w:val="20"/>
          <w:szCs w:val="20"/>
        </w:rPr>
        <w:tab/>
        <w:t>Philosophy</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Theology</w:t>
      </w:r>
      <w:r>
        <w:rPr>
          <w:rFonts w:ascii="Arial" w:hAnsi="Arial" w:cs="Arial"/>
          <w:color w:val="000000"/>
          <w:sz w:val="20"/>
          <w:szCs w:val="20"/>
        </w:rPr>
        <w:tab/>
      </w:r>
      <w:r>
        <w:rPr>
          <w:rFonts w:ascii="Arial" w:hAnsi="Arial" w:cs="Arial"/>
          <w:color w:val="000000"/>
          <w:sz w:val="20"/>
          <w:szCs w:val="20"/>
        </w:rPr>
        <w:tab/>
        <w:t>Divinity</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4E9214E6"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Sociology of Religion</w:t>
      </w:r>
      <w:r>
        <w:rPr>
          <w:rFonts w:ascii="Arial" w:hAnsi="Arial" w:cs="Arial"/>
          <w:color w:val="000000"/>
          <w:sz w:val="20"/>
          <w:szCs w:val="20"/>
        </w:rPr>
        <w:tab/>
        <w:t>Anthropology of Religion</w:t>
      </w:r>
      <w:r>
        <w:rPr>
          <w:rFonts w:ascii="Arial" w:hAnsi="Arial" w:cs="Arial"/>
          <w:color w:val="000000"/>
          <w:sz w:val="20"/>
          <w:szCs w:val="20"/>
        </w:rPr>
        <w:tab/>
        <w:t>Psychology of Religion</w:t>
      </w:r>
    </w:p>
    <w:p w14:paraId="5538A3B4" w14:textId="77777777" w:rsidR="00CC413B" w:rsidRDefault="00CC413B" w:rsidP="00CC413B">
      <w:pPr>
        <w:autoSpaceDE w:val="0"/>
        <w:autoSpaceDN w:val="0"/>
        <w:adjustRightInd w:val="0"/>
        <w:jc w:val="both"/>
        <w:rPr>
          <w:rFonts w:ascii="Arial" w:hAnsi="Arial" w:cs="Arial"/>
          <w:color w:val="000000"/>
          <w:sz w:val="20"/>
          <w:szCs w:val="20"/>
        </w:rPr>
      </w:pPr>
    </w:p>
    <w:p w14:paraId="78ED1CA9"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If you wish specifically to teach Religious Education in Catholic schools you must have an undergraduate degree with at least 80 SCQF credit points in: -</w:t>
      </w:r>
    </w:p>
    <w:p w14:paraId="3B716B4B" w14:textId="77777777" w:rsidR="00CC413B" w:rsidRDefault="00CC413B" w:rsidP="00CC413B">
      <w:pPr>
        <w:autoSpaceDE w:val="0"/>
        <w:autoSpaceDN w:val="0"/>
        <w:adjustRightInd w:val="0"/>
        <w:jc w:val="both"/>
        <w:rPr>
          <w:rFonts w:ascii="Arial" w:hAnsi="Arial" w:cs="Arial"/>
          <w:color w:val="000000"/>
          <w:sz w:val="20"/>
          <w:szCs w:val="20"/>
        </w:rPr>
      </w:pPr>
    </w:p>
    <w:p w14:paraId="092DE54E"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Religious Studies</w:t>
      </w:r>
      <w:r>
        <w:rPr>
          <w:rFonts w:ascii="Arial" w:hAnsi="Arial" w:cs="Arial"/>
          <w:color w:val="000000"/>
          <w:sz w:val="20"/>
          <w:szCs w:val="20"/>
        </w:rPr>
        <w:tab/>
        <w:t>Theology</w:t>
      </w:r>
      <w:r>
        <w:rPr>
          <w:rFonts w:ascii="Arial" w:hAnsi="Arial" w:cs="Arial"/>
          <w:color w:val="000000"/>
          <w:sz w:val="20"/>
          <w:szCs w:val="20"/>
        </w:rPr>
        <w:tab/>
      </w:r>
      <w:r>
        <w:rPr>
          <w:rFonts w:ascii="Arial" w:hAnsi="Arial" w:cs="Arial"/>
          <w:color w:val="000000"/>
          <w:sz w:val="20"/>
          <w:szCs w:val="20"/>
        </w:rPr>
        <w:tab/>
        <w:t>Divinity</w:t>
      </w:r>
    </w:p>
    <w:p w14:paraId="40C298A2" w14:textId="77777777" w:rsidR="00CC413B" w:rsidRDefault="00CC413B" w:rsidP="00CC413B">
      <w:pPr>
        <w:autoSpaceDE w:val="0"/>
        <w:autoSpaceDN w:val="0"/>
        <w:adjustRightInd w:val="0"/>
        <w:jc w:val="both"/>
        <w:rPr>
          <w:rFonts w:ascii="Arial" w:hAnsi="Arial" w:cs="Arial"/>
          <w:color w:val="000000"/>
          <w:sz w:val="20"/>
          <w:szCs w:val="20"/>
        </w:rPr>
      </w:pPr>
    </w:p>
    <w:p w14:paraId="04665AA5" w14:textId="77777777" w:rsidR="00CC413B" w:rsidRDefault="00CC413B" w:rsidP="00CC413B">
      <w:pPr>
        <w:autoSpaceDE w:val="0"/>
        <w:autoSpaceDN w:val="0"/>
        <w:adjustRightInd w:val="0"/>
        <w:jc w:val="both"/>
        <w:rPr>
          <w:rFonts w:ascii="Arial" w:hAnsi="Arial" w:cs="Arial"/>
          <w:color w:val="000000"/>
          <w:sz w:val="20"/>
          <w:szCs w:val="20"/>
        </w:rPr>
      </w:pPr>
      <w:r>
        <w:rPr>
          <w:rFonts w:ascii="Arial" w:hAnsi="Arial" w:cs="Arial"/>
          <w:color w:val="000000"/>
          <w:sz w:val="20"/>
          <w:szCs w:val="20"/>
        </w:rPr>
        <w:t>Which may include a maximum of 20 credit points in Philosophy related to religion.</w:t>
      </w:r>
    </w:p>
    <w:p w14:paraId="6F4F0BCA" w14:textId="77777777" w:rsidR="00811044" w:rsidRPr="00965271" w:rsidRDefault="00811044" w:rsidP="00B66C04">
      <w:pPr>
        <w:autoSpaceDE w:val="0"/>
        <w:autoSpaceDN w:val="0"/>
        <w:adjustRightInd w:val="0"/>
        <w:jc w:val="both"/>
        <w:rPr>
          <w:rFonts w:ascii="Arial" w:hAnsi="Arial" w:cs="Arial"/>
          <w:color w:val="000000"/>
          <w:sz w:val="20"/>
          <w:szCs w:val="20"/>
        </w:rPr>
      </w:pPr>
    </w:p>
    <w:p w14:paraId="46843599" w14:textId="77777777" w:rsidR="007B28AF" w:rsidRPr="00965271" w:rsidRDefault="007B28AF" w:rsidP="00B66C04">
      <w:pPr>
        <w:pStyle w:val="Heading1"/>
      </w:pPr>
      <w:r w:rsidRPr="00965271">
        <w:t>Career Prospects</w:t>
      </w:r>
    </w:p>
    <w:p w14:paraId="5F7D9340" w14:textId="77777777" w:rsidR="004D6F5E" w:rsidRPr="005E6F74" w:rsidRDefault="004D6F5E" w:rsidP="004D6F5E">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Students who successfully complete the PGDE Programme </w:t>
      </w:r>
      <w:r>
        <w:rPr>
          <w:rFonts w:ascii="Arial" w:hAnsi="Arial" w:cs="Arial"/>
          <w:color w:val="000000"/>
          <w:sz w:val="20"/>
          <w:szCs w:val="20"/>
        </w:rPr>
        <w:t>may</w:t>
      </w:r>
      <w:r w:rsidRPr="00965271">
        <w:rPr>
          <w:rFonts w:ascii="Arial" w:hAnsi="Arial" w:cs="Arial"/>
          <w:color w:val="000000"/>
          <w:sz w:val="20"/>
          <w:szCs w:val="20"/>
        </w:rPr>
        <w:t xml:space="preserve"> choose to opt into the GTCS Induction</w:t>
      </w:r>
      <w:r>
        <w:rPr>
          <w:rFonts w:ascii="Arial" w:hAnsi="Arial" w:cs="Arial"/>
          <w:color w:val="000000"/>
          <w:sz w:val="20"/>
          <w:szCs w:val="20"/>
        </w:rPr>
        <w:t xml:space="preserve"> </w:t>
      </w:r>
      <w:r w:rsidRPr="00965271">
        <w:rPr>
          <w:rFonts w:ascii="Arial" w:hAnsi="Arial" w:cs="Arial"/>
          <w:color w:val="000000"/>
          <w:sz w:val="20"/>
          <w:szCs w:val="20"/>
        </w:rPr>
        <w:t>Scheme which provides a guaranteed one-year training place to every eligible ** student</w:t>
      </w:r>
      <w:r>
        <w:rPr>
          <w:rFonts w:ascii="Arial" w:hAnsi="Arial" w:cs="Arial"/>
          <w:color w:val="000000"/>
          <w:sz w:val="20"/>
          <w:szCs w:val="20"/>
        </w:rPr>
        <w:t>.  Students</w:t>
      </w:r>
      <w:r w:rsidRPr="00965271">
        <w:rPr>
          <w:rFonts w:ascii="Arial" w:hAnsi="Arial" w:cs="Arial"/>
          <w:color w:val="000000"/>
          <w:sz w:val="20"/>
          <w:szCs w:val="20"/>
        </w:rPr>
        <w:t xml:space="preserve"> graduating with</w:t>
      </w:r>
      <w:r>
        <w:rPr>
          <w:rFonts w:ascii="Arial" w:hAnsi="Arial" w:cs="Arial"/>
          <w:color w:val="000000"/>
          <w:sz w:val="20"/>
          <w:szCs w:val="20"/>
        </w:rPr>
        <w:t xml:space="preserve"> </w:t>
      </w:r>
      <w:r w:rsidRPr="00965271">
        <w:rPr>
          <w:rFonts w:ascii="Arial" w:hAnsi="Arial" w:cs="Arial"/>
          <w:color w:val="000000"/>
          <w:sz w:val="20"/>
          <w:szCs w:val="20"/>
        </w:rPr>
        <w:t xml:space="preserve">a Teaching Qualification from a Scottish Higher Education Institution are placed in a school </w:t>
      </w:r>
      <w:r>
        <w:rPr>
          <w:rFonts w:ascii="Arial" w:hAnsi="Arial" w:cs="Arial"/>
          <w:color w:val="000000"/>
          <w:sz w:val="20"/>
          <w:szCs w:val="20"/>
        </w:rPr>
        <w:t xml:space="preserve">by the General Teaching Council for Scotland in association with </w:t>
      </w:r>
      <w:r w:rsidRPr="00965271">
        <w:rPr>
          <w:rFonts w:ascii="Arial" w:hAnsi="Arial" w:cs="Arial"/>
          <w:color w:val="000000"/>
          <w:sz w:val="20"/>
          <w:szCs w:val="20"/>
        </w:rPr>
        <w:t>Local</w:t>
      </w:r>
      <w:r>
        <w:rPr>
          <w:rFonts w:ascii="Arial" w:hAnsi="Arial" w:cs="Arial"/>
          <w:color w:val="000000"/>
          <w:sz w:val="20"/>
          <w:szCs w:val="20"/>
        </w:rPr>
        <w:t xml:space="preserve"> </w:t>
      </w:r>
      <w:r w:rsidRPr="00965271">
        <w:rPr>
          <w:rFonts w:ascii="Arial" w:hAnsi="Arial" w:cs="Arial"/>
          <w:color w:val="000000"/>
          <w:sz w:val="20"/>
          <w:szCs w:val="20"/>
        </w:rPr>
        <w:t>Authorities, on a full</w:t>
      </w:r>
      <w:r>
        <w:rPr>
          <w:rFonts w:ascii="Arial" w:hAnsi="Arial" w:cs="Arial"/>
          <w:color w:val="000000"/>
          <w:sz w:val="20"/>
          <w:szCs w:val="20"/>
        </w:rPr>
        <w:t>-</w:t>
      </w:r>
      <w:r w:rsidRPr="00965271">
        <w:rPr>
          <w:rFonts w:ascii="Arial" w:hAnsi="Arial" w:cs="Arial"/>
          <w:color w:val="000000"/>
          <w:sz w:val="20"/>
          <w:szCs w:val="20"/>
        </w:rPr>
        <w:t>time basis for one year. During this time, beginner teachers are required to meet the</w:t>
      </w:r>
      <w:r>
        <w:rPr>
          <w:rFonts w:ascii="Arial" w:hAnsi="Arial" w:cs="Arial"/>
          <w:color w:val="000000"/>
          <w:sz w:val="20"/>
          <w:szCs w:val="20"/>
        </w:rPr>
        <w:t xml:space="preserve"> </w:t>
      </w:r>
      <w:r w:rsidRPr="00965271">
        <w:rPr>
          <w:rFonts w:ascii="Arial" w:hAnsi="Arial" w:cs="Arial"/>
          <w:color w:val="000000"/>
          <w:sz w:val="20"/>
          <w:szCs w:val="20"/>
        </w:rPr>
        <w:t xml:space="preserve">General Teaching Council for </w:t>
      </w:r>
      <w:smartTag w:uri="urn:schemas-microsoft-com:office:smarttags" w:element="country-region">
        <w:smartTag w:uri="urn:schemas-microsoft-com:office:smarttags" w:element="place">
          <w:r w:rsidRPr="00965271">
            <w:rPr>
              <w:rFonts w:ascii="Arial" w:hAnsi="Arial" w:cs="Arial"/>
              <w:color w:val="000000"/>
              <w:sz w:val="20"/>
              <w:szCs w:val="20"/>
            </w:rPr>
            <w:t>Scotland</w:t>
          </w:r>
        </w:smartTag>
      </w:smartTag>
      <w:r w:rsidRPr="00965271">
        <w:rPr>
          <w:rFonts w:ascii="Arial" w:hAnsi="Arial" w:cs="Arial"/>
          <w:color w:val="000000"/>
          <w:sz w:val="20"/>
          <w:szCs w:val="20"/>
        </w:rPr>
        <w:t xml:space="preserve"> ‘Standard for Full Registration’. Having attained the status of Full</w:t>
      </w:r>
      <w:r>
        <w:rPr>
          <w:rFonts w:ascii="Arial" w:hAnsi="Arial" w:cs="Arial"/>
          <w:color w:val="000000"/>
          <w:sz w:val="20"/>
          <w:szCs w:val="20"/>
        </w:rPr>
        <w:t xml:space="preserve"> </w:t>
      </w:r>
      <w:r w:rsidRPr="00965271">
        <w:rPr>
          <w:rFonts w:ascii="Arial" w:hAnsi="Arial" w:cs="Arial"/>
          <w:color w:val="000000"/>
          <w:sz w:val="20"/>
          <w:szCs w:val="20"/>
        </w:rPr>
        <w:t>Registration, individuals are then eligible to apply for a permanent teaching post. Further information can</w:t>
      </w:r>
      <w:r>
        <w:rPr>
          <w:rFonts w:ascii="Arial" w:hAnsi="Arial" w:cs="Arial"/>
          <w:color w:val="000000"/>
          <w:sz w:val="20"/>
          <w:szCs w:val="20"/>
        </w:rPr>
        <w:t xml:space="preserve"> </w:t>
      </w:r>
      <w:r w:rsidRPr="00965271">
        <w:rPr>
          <w:rFonts w:ascii="Arial" w:hAnsi="Arial" w:cs="Arial"/>
          <w:color w:val="000000"/>
          <w:sz w:val="20"/>
          <w:szCs w:val="20"/>
        </w:rPr>
        <w:t xml:space="preserve">be obtained from </w:t>
      </w:r>
      <w:hyperlink r:id="rId14" w:history="1">
        <w:r w:rsidRPr="006733B0">
          <w:rPr>
            <w:rStyle w:val="Hyperlink"/>
            <w:rFonts w:ascii="Arial" w:hAnsi="Arial" w:cs="Arial"/>
            <w:b/>
            <w:bCs/>
            <w:sz w:val="20"/>
            <w:szCs w:val="20"/>
          </w:rPr>
          <w:t>www.gtcs.org.uk</w:t>
        </w:r>
      </w:hyperlink>
    </w:p>
    <w:p w14:paraId="6F86F097" w14:textId="77777777" w:rsidR="004D6F5E" w:rsidRPr="00712ACA" w:rsidRDefault="004D6F5E" w:rsidP="004D6F5E">
      <w:pPr>
        <w:autoSpaceDE w:val="0"/>
        <w:autoSpaceDN w:val="0"/>
        <w:adjustRightInd w:val="0"/>
        <w:rPr>
          <w:rFonts w:ascii="Arial" w:hAnsi="Arial" w:cs="Arial"/>
          <w:color w:val="000000"/>
          <w:sz w:val="20"/>
          <w:szCs w:val="20"/>
        </w:rPr>
      </w:pPr>
    </w:p>
    <w:p w14:paraId="26C8B1BD" w14:textId="77777777" w:rsidR="004D6F5E" w:rsidRDefault="004D6F5E" w:rsidP="004D6F5E">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Information on eligibility criteria and details about the Induction Scheme may be obtained from the</w:t>
      </w:r>
      <w:r>
        <w:rPr>
          <w:rFonts w:ascii="Arial" w:hAnsi="Arial" w:cs="Arial"/>
          <w:color w:val="000000"/>
          <w:sz w:val="20"/>
          <w:szCs w:val="20"/>
        </w:rPr>
        <w:t xml:space="preserve"> </w:t>
      </w:r>
      <w:r w:rsidRPr="00965271">
        <w:rPr>
          <w:rFonts w:ascii="Arial" w:hAnsi="Arial" w:cs="Arial"/>
          <w:color w:val="000000"/>
          <w:sz w:val="20"/>
          <w:szCs w:val="20"/>
        </w:rPr>
        <w:t>Scottish Executive web site or their information leaflet Teacher Induction Scheme</w:t>
      </w:r>
      <w:r>
        <w:rPr>
          <w:rFonts w:ascii="Arial" w:hAnsi="Arial" w:cs="Arial"/>
          <w:color w:val="000000"/>
          <w:sz w:val="20"/>
          <w:szCs w:val="20"/>
        </w:rPr>
        <w:t>;</w:t>
      </w:r>
      <w:r w:rsidRPr="00965271">
        <w:rPr>
          <w:rFonts w:ascii="Arial" w:hAnsi="Arial" w:cs="Arial"/>
          <w:color w:val="000000"/>
          <w:sz w:val="20"/>
          <w:szCs w:val="20"/>
        </w:rPr>
        <w:t xml:space="preserve"> details of both</w:t>
      </w:r>
      <w:r>
        <w:rPr>
          <w:rFonts w:ascii="Arial" w:hAnsi="Arial" w:cs="Arial"/>
          <w:color w:val="000000"/>
          <w:sz w:val="20"/>
          <w:szCs w:val="20"/>
        </w:rPr>
        <w:t xml:space="preserve"> are available</w:t>
      </w:r>
      <w:r w:rsidRPr="00965271">
        <w:rPr>
          <w:rFonts w:ascii="Arial" w:hAnsi="Arial" w:cs="Arial"/>
          <w:color w:val="000000"/>
          <w:sz w:val="20"/>
          <w:szCs w:val="20"/>
        </w:rPr>
        <w:t xml:space="preserve"> on the</w:t>
      </w:r>
      <w:r>
        <w:rPr>
          <w:rFonts w:ascii="Arial" w:hAnsi="Arial" w:cs="Arial"/>
          <w:color w:val="000000"/>
          <w:sz w:val="20"/>
          <w:szCs w:val="20"/>
        </w:rPr>
        <w:t xml:space="preserve"> </w:t>
      </w:r>
      <w:r w:rsidRPr="00965271">
        <w:rPr>
          <w:rFonts w:ascii="Arial" w:hAnsi="Arial" w:cs="Arial"/>
          <w:color w:val="000000"/>
          <w:sz w:val="20"/>
          <w:szCs w:val="20"/>
        </w:rPr>
        <w:t>last page.</w:t>
      </w:r>
    </w:p>
    <w:p w14:paraId="7C577440" w14:textId="77777777" w:rsidR="004D6F5E" w:rsidRPr="00965271" w:rsidRDefault="004D6F5E" w:rsidP="004D6F5E">
      <w:pPr>
        <w:autoSpaceDE w:val="0"/>
        <w:autoSpaceDN w:val="0"/>
        <w:adjustRightInd w:val="0"/>
        <w:jc w:val="both"/>
        <w:rPr>
          <w:rFonts w:ascii="Arial" w:hAnsi="Arial" w:cs="Arial"/>
          <w:color w:val="000000"/>
          <w:sz w:val="20"/>
          <w:szCs w:val="20"/>
        </w:rPr>
      </w:pPr>
    </w:p>
    <w:p w14:paraId="4213BE3A" w14:textId="77777777" w:rsidR="004D6F5E" w:rsidRDefault="004D6F5E" w:rsidP="004D6F5E">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Eligibility will normally be restricted to those students graduating from a Scottish Higher Education</w:t>
      </w:r>
      <w:r>
        <w:rPr>
          <w:rFonts w:ascii="Arial" w:hAnsi="Arial" w:cs="Arial"/>
          <w:color w:val="000000"/>
          <w:sz w:val="20"/>
          <w:szCs w:val="20"/>
        </w:rPr>
        <w:t xml:space="preserve"> </w:t>
      </w:r>
      <w:r w:rsidRPr="00965271">
        <w:rPr>
          <w:rFonts w:ascii="Arial" w:hAnsi="Arial" w:cs="Arial"/>
          <w:color w:val="000000"/>
          <w:sz w:val="20"/>
          <w:szCs w:val="20"/>
        </w:rPr>
        <w:t>Institution</w:t>
      </w:r>
      <w:r>
        <w:rPr>
          <w:rFonts w:ascii="Arial" w:hAnsi="Arial" w:cs="Arial"/>
          <w:color w:val="000000"/>
          <w:sz w:val="20"/>
          <w:szCs w:val="20"/>
        </w:rPr>
        <w:t xml:space="preserve"> </w:t>
      </w:r>
      <w:r w:rsidRPr="00965271">
        <w:rPr>
          <w:rFonts w:ascii="Arial" w:hAnsi="Arial" w:cs="Arial"/>
          <w:color w:val="000000"/>
          <w:sz w:val="20"/>
          <w:szCs w:val="20"/>
        </w:rPr>
        <w:t>with a Teaching Qualification</w:t>
      </w:r>
      <w:r>
        <w:rPr>
          <w:rFonts w:ascii="Arial" w:hAnsi="Arial" w:cs="Arial"/>
          <w:color w:val="000000"/>
          <w:sz w:val="20"/>
          <w:szCs w:val="20"/>
        </w:rPr>
        <w:t xml:space="preserve"> </w:t>
      </w:r>
      <w:r w:rsidRPr="00965271">
        <w:rPr>
          <w:rFonts w:ascii="Arial" w:hAnsi="Arial" w:cs="Arial"/>
          <w:color w:val="000000"/>
          <w:sz w:val="20"/>
          <w:szCs w:val="20"/>
        </w:rPr>
        <w:t>whose training has been publicly funded. This includes students</w:t>
      </w:r>
      <w:r>
        <w:rPr>
          <w:rFonts w:ascii="Arial" w:hAnsi="Arial" w:cs="Arial"/>
          <w:color w:val="000000"/>
          <w:sz w:val="20"/>
          <w:szCs w:val="20"/>
        </w:rPr>
        <w:t xml:space="preserve"> f</w:t>
      </w:r>
      <w:r w:rsidRPr="00965271">
        <w:rPr>
          <w:rFonts w:ascii="Arial" w:hAnsi="Arial" w:cs="Arial"/>
          <w:color w:val="000000"/>
          <w:sz w:val="20"/>
          <w:szCs w:val="20"/>
        </w:rPr>
        <w:t>rom</w:t>
      </w:r>
      <w:r>
        <w:rPr>
          <w:rFonts w:ascii="Arial" w:hAnsi="Arial" w:cs="Arial"/>
          <w:color w:val="000000"/>
          <w:sz w:val="20"/>
          <w:szCs w:val="20"/>
        </w:rPr>
        <w:t xml:space="preserve"> </w:t>
      </w:r>
      <w:r w:rsidRPr="00965271">
        <w:rPr>
          <w:rFonts w:ascii="Arial" w:hAnsi="Arial" w:cs="Arial"/>
          <w:color w:val="000000"/>
          <w:sz w:val="20"/>
          <w:szCs w:val="20"/>
        </w:rPr>
        <w:t xml:space="preserve">other parts of the </w:t>
      </w:r>
      <w:smartTag w:uri="urn:schemas-microsoft-com:office:smarttags" w:element="country-region">
        <w:smartTag w:uri="urn:schemas-microsoft-com:office:smarttags" w:element="place">
          <w:r w:rsidRPr="00965271">
            <w:rPr>
              <w:rFonts w:ascii="Arial" w:hAnsi="Arial" w:cs="Arial"/>
              <w:color w:val="000000"/>
              <w:sz w:val="20"/>
              <w:szCs w:val="20"/>
            </w:rPr>
            <w:t>UK</w:t>
          </w:r>
        </w:smartTag>
      </w:smartTag>
      <w:r w:rsidRPr="00965271">
        <w:rPr>
          <w:rFonts w:ascii="Arial" w:hAnsi="Arial" w:cs="Arial"/>
          <w:color w:val="000000"/>
          <w:sz w:val="20"/>
          <w:szCs w:val="20"/>
        </w:rPr>
        <w:t xml:space="preserve"> and other parts of the EU provided they have been assessed as eligible for Home</w:t>
      </w:r>
      <w:r>
        <w:rPr>
          <w:rFonts w:ascii="Arial" w:hAnsi="Arial" w:cs="Arial"/>
          <w:color w:val="000000"/>
          <w:sz w:val="20"/>
          <w:szCs w:val="20"/>
        </w:rPr>
        <w:t xml:space="preserve"> </w:t>
      </w:r>
      <w:r w:rsidRPr="00965271">
        <w:rPr>
          <w:rFonts w:ascii="Arial" w:hAnsi="Arial" w:cs="Arial"/>
          <w:color w:val="000000"/>
          <w:sz w:val="20"/>
          <w:szCs w:val="20"/>
        </w:rPr>
        <w:t xml:space="preserve">Fees. This is regardless of how these fees are funded i.e. through SAAS, Local Education Authority, Self-Funded, Northern </w:t>
      </w:r>
      <w:smartTag w:uri="urn:schemas-microsoft-com:office:smarttags" w:element="country-region">
        <w:smartTag w:uri="urn:schemas-microsoft-com:office:smarttags" w:element="place">
          <w:r w:rsidRPr="00965271">
            <w:rPr>
              <w:rFonts w:ascii="Arial" w:hAnsi="Arial" w:cs="Arial"/>
              <w:color w:val="000000"/>
              <w:sz w:val="20"/>
              <w:szCs w:val="20"/>
            </w:rPr>
            <w:t>Ireland</w:t>
          </w:r>
        </w:smartTag>
      </w:smartTag>
      <w:r>
        <w:rPr>
          <w:rFonts w:ascii="Arial" w:hAnsi="Arial" w:cs="Arial"/>
          <w:color w:val="000000"/>
          <w:sz w:val="20"/>
          <w:szCs w:val="20"/>
        </w:rPr>
        <w:t xml:space="preserve"> </w:t>
      </w:r>
      <w:r w:rsidRPr="00965271">
        <w:rPr>
          <w:rFonts w:ascii="Arial" w:hAnsi="Arial" w:cs="Arial"/>
          <w:color w:val="000000"/>
          <w:sz w:val="20"/>
          <w:szCs w:val="20"/>
        </w:rPr>
        <w:t xml:space="preserve">Education and Library Boards and so on. </w:t>
      </w:r>
    </w:p>
    <w:p w14:paraId="0A757E08" w14:textId="77777777" w:rsidR="004D6F5E" w:rsidRDefault="004D6F5E" w:rsidP="004D6F5E">
      <w:pPr>
        <w:autoSpaceDE w:val="0"/>
        <w:autoSpaceDN w:val="0"/>
        <w:adjustRightInd w:val="0"/>
        <w:jc w:val="both"/>
        <w:rPr>
          <w:rFonts w:ascii="Arial" w:hAnsi="Arial" w:cs="Arial"/>
          <w:color w:val="000000"/>
          <w:sz w:val="20"/>
          <w:szCs w:val="20"/>
        </w:rPr>
      </w:pPr>
    </w:p>
    <w:p w14:paraId="5870ACE8" w14:textId="77777777" w:rsidR="004D6F5E" w:rsidRPr="004D6F5E" w:rsidRDefault="004D6F5E" w:rsidP="004D6F5E">
      <w:pPr>
        <w:autoSpaceDE w:val="0"/>
        <w:autoSpaceDN w:val="0"/>
        <w:adjustRightInd w:val="0"/>
        <w:jc w:val="both"/>
        <w:rPr>
          <w:rFonts w:ascii="Arial" w:hAnsi="Arial" w:cs="Arial"/>
          <w:b/>
          <w:color w:val="C00000"/>
          <w:sz w:val="20"/>
          <w:szCs w:val="20"/>
        </w:rPr>
      </w:pPr>
      <w:r w:rsidRPr="004D6F5E">
        <w:rPr>
          <w:rFonts w:ascii="Arial" w:hAnsi="Arial" w:cs="Arial"/>
          <w:b/>
          <w:color w:val="C00000"/>
          <w:sz w:val="20"/>
          <w:szCs w:val="20"/>
        </w:rPr>
        <w:t xml:space="preserve">Students who pay international or full fees are not in publicly funded places and are therefore not eligible to join the Teacher Induction Scheme.  An Induction Year post will therefore not be allocated, but students in this position can apply for the flexible probation route. </w:t>
      </w:r>
    </w:p>
    <w:p w14:paraId="25C05BDC" w14:textId="77777777" w:rsidR="007B28AF" w:rsidRPr="00965271" w:rsidRDefault="007B28AF" w:rsidP="00B66C04">
      <w:pPr>
        <w:pStyle w:val="Heading1"/>
        <w:rPr>
          <w:color w:val="000000"/>
        </w:rPr>
      </w:pPr>
      <w:r w:rsidRPr="00965271">
        <w:rPr>
          <w:color w:val="000000"/>
        </w:rPr>
        <w:t>How to Apply</w:t>
      </w:r>
      <w:r w:rsidR="002B4D9F" w:rsidRPr="00965271">
        <w:rPr>
          <w:color w:val="000000"/>
        </w:rPr>
        <w:t xml:space="preserve"> </w:t>
      </w:r>
      <w:r w:rsidR="002B4D9F" w:rsidRPr="00712ACA">
        <w:t>to the Full-time Programme</w:t>
      </w:r>
    </w:p>
    <w:p w14:paraId="5F90DC6A" w14:textId="64C7BEB8" w:rsidR="00C64415" w:rsidRDefault="00BB7E3F" w:rsidP="00C64415">
      <w:pPr>
        <w:autoSpaceDE w:val="0"/>
        <w:autoSpaceDN w:val="0"/>
        <w:adjustRightInd w:val="0"/>
        <w:jc w:val="both"/>
        <w:rPr>
          <w:rFonts w:ascii="Arial" w:hAnsi="Arial" w:cs="Arial"/>
          <w:color w:val="000000"/>
          <w:sz w:val="20"/>
          <w:szCs w:val="20"/>
        </w:rPr>
      </w:pPr>
      <w:r>
        <w:rPr>
          <w:rFonts w:ascii="Arial" w:hAnsi="Arial" w:cs="Arial"/>
          <w:color w:val="000000"/>
          <w:sz w:val="20"/>
          <w:szCs w:val="20"/>
        </w:rPr>
        <w:t>For entry in August 20</w:t>
      </w:r>
      <w:r w:rsidR="004721B6">
        <w:rPr>
          <w:rFonts w:ascii="Arial" w:hAnsi="Arial" w:cs="Arial"/>
          <w:color w:val="000000"/>
          <w:sz w:val="20"/>
          <w:szCs w:val="20"/>
        </w:rPr>
        <w:t>2</w:t>
      </w:r>
      <w:r w:rsidR="008F1BF2">
        <w:rPr>
          <w:rFonts w:ascii="Arial" w:hAnsi="Arial" w:cs="Arial"/>
          <w:color w:val="000000"/>
          <w:sz w:val="20"/>
          <w:szCs w:val="20"/>
        </w:rPr>
        <w:t>3</w:t>
      </w:r>
      <w:r w:rsidR="00F61FD2">
        <w:rPr>
          <w:rFonts w:ascii="Arial" w:hAnsi="Arial" w:cs="Arial"/>
          <w:color w:val="000000"/>
          <w:sz w:val="20"/>
          <w:szCs w:val="20"/>
        </w:rPr>
        <w:t>, y</w:t>
      </w:r>
      <w:r w:rsidR="007B28AF" w:rsidRPr="00965271">
        <w:rPr>
          <w:rFonts w:ascii="Arial" w:hAnsi="Arial" w:cs="Arial"/>
          <w:color w:val="000000"/>
          <w:sz w:val="20"/>
          <w:szCs w:val="20"/>
        </w:rPr>
        <w:t xml:space="preserve">ou apply online through </w:t>
      </w:r>
      <w:r w:rsidR="00403492">
        <w:rPr>
          <w:rFonts w:ascii="Arial" w:hAnsi="Arial" w:cs="Arial"/>
          <w:color w:val="000000"/>
          <w:sz w:val="20"/>
          <w:szCs w:val="20"/>
        </w:rPr>
        <w:t xml:space="preserve">UCAS </w:t>
      </w:r>
      <w:r w:rsidRPr="008472E3">
        <w:rPr>
          <w:rFonts w:ascii="Arial" w:hAnsi="Arial" w:cs="Arial"/>
          <w:color w:val="000000"/>
          <w:sz w:val="20"/>
          <w:szCs w:val="20"/>
        </w:rPr>
        <w:t>(www.ucas.com</w:t>
      </w:r>
      <w:r w:rsidR="00CC5290" w:rsidRPr="00E45049">
        <w:rPr>
          <w:rFonts w:ascii="Arial" w:hAnsi="Arial" w:cs="Arial"/>
          <w:color w:val="000000"/>
          <w:sz w:val="20"/>
          <w:szCs w:val="20"/>
        </w:rPr>
        <w:t>).</w:t>
      </w:r>
      <w:r w:rsidR="000A1A05" w:rsidRPr="00E45049">
        <w:rPr>
          <w:rFonts w:ascii="Arial" w:hAnsi="Arial" w:cs="Arial"/>
          <w:color w:val="000000"/>
          <w:sz w:val="20"/>
          <w:szCs w:val="20"/>
        </w:rPr>
        <w:t xml:space="preserve">  Telephone: 03</w:t>
      </w:r>
      <w:r w:rsidRPr="00E45049">
        <w:rPr>
          <w:rFonts w:ascii="Arial" w:hAnsi="Arial" w:cs="Arial"/>
          <w:color w:val="000000"/>
          <w:sz w:val="20"/>
          <w:szCs w:val="20"/>
        </w:rPr>
        <w:t>71 468</w:t>
      </w:r>
      <w:r w:rsidR="000A1A05" w:rsidRPr="00E45049">
        <w:rPr>
          <w:rFonts w:ascii="Arial" w:hAnsi="Arial" w:cs="Arial"/>
          <w:color w:val="000000"/>
          <w:sz w:val="20"/>
          <w:szCs w:val="20"/>
        </w:rPr>
        <w:t>0468.</w:t>
      </w:r>
      <w:r w:rsidR="00C64415">
        <w:rPr>
          <w:rFonts w:ascii="Arial" w:hAnsi="Arial" w:cs="Arial"/>
          <w:color w:val="000000"/>
          <w:sz w:val="20"/>
          <w:szCs w:val="20"/>
        </w:rPr>
        <w:t xml:space="preserve">  </w:t>
      </w:r>
    </w:p>
    <w:p w14:paraId="5364B203" w14:textId="77777777" w:rsidR="00C64415" w:rsidRDefault="00C64415" w:rsidP="00C64415">
      <w:pPr>
        <w:autoSpaceDE w:val="0"/>
        <w:autoSpaceDN w:val="0"/>
        <w:adjustRightInd w:val="0"/>
        <w:jc w:val="both"/>
        <w:rPr>
          <w:rFonts w:ascii="Arial" w:hAnsi="Arial" w:cs="Arial"/>
          <w:color w:val="000000"/>
          <w:sz w:val="20"/>
          <w:szCs w:val="20"/>
        </w:rPr>
      </w:pPr>
    </w:p>
    <w:p w14:paraId="0908CBA7" w14:textId="6BEFB01B" w:rsidR="00BB7E3F" w:rsidRDefault="00C64415" w:rsidP="007A4808">
      <w:pPr>
        <w:autoSpaceDE w:val="0"/>
        <w:autoSpaceDN w:val="0"/>
        <w:adjustRightInd w:val="0"/>
        <w:jc w:val="both"/>
        <w:rPr>
          <w:rFonts w:ascii="Arial" w:hAnsi="Arial" w:cs="Arial"/>
          <w:sz w:val="20"/>
          <w:szCs w:val="20"/>
        </w:rPr>
      </w:pPr>
      <w:r>
        <w:rPr>
          <w:rFonts w:ascii="Arial" w:hAnsi="Arial" w:cs="Arial"/>
          <w:color w:val="000000"/>
          <w:sz w:val="20"/>
          <w:szCs w:val="20"/>
        </w:rPr>
        <w:t xml:space="preserve">You must select the </w:t>
      </w:r>
      <w:r w:rsidRPr="00C64415">
        <w:rPr>
          <w:rFonts w:ascii="Arial" w:hAnsi="Arial" w:cs="Arial"/>
          <w:b/>
          <w:color w:val="000000"/>
          <w:sz w:val="20"/>
          <w:szCs w:val="20"/>
        </w:rPr>
        <w:t>UCAS Undergraduate route</w:t>
      </w:r>
      <w:r>
        <w:rPr>
          <w:rFonts w:ascii="Arial" w:hAnsi="Arial" w:cs="Arial"/>
          <w:color w:val="000000"/>
          <w:sz w:val="20"/>
          <w:szCs w:val="20"/>
        </w:rPr>
        <w:t xml:space="preserve">.  </w:t>
      </w:r>
      <w:r w:rsidRPr="00C64415">
        <w:rPr>
          <w:rFonts w:ascii="Arial" w:hAnsi="Arial" w:cs="Arial"/>
          <w:b/>
          <w:sz w:val="20"/>
          <w:szCs w:val="20"/>
          <w:u w:val="single"/>
        </w:rPr>
        <w:t xml:space="preserve">Please do not apply via UCAS Teacher Training to any Scottish institution offering the </w:t>
      </w:r>
      <w:r w:rsidR="00CC5290" w:rsidRPr="00C64415">
        <w:rPr>
          <w:rFonts w:ascii="Arial" w:hAnsi="Arial" w:cs="Arial"/>
          <w:b/>
          <w:sz w:val="20"/>
          <w:szCs w:val="20"/>
          <w:u w:val="single"/>
        </w:rPr>
        <w:t>one-year</w:t>
      </w:r>
      <w:r w:rsidRPr="00C64415">
        <w:rPr>
          <w:rFonts w:ascii="Arial" w:hAnsi="Arial" w:cs="Arial"/>
          <w:b/>
          <w:sz w:val="20"/>
          <w:szCs w:val="20"/>
          <w:u w:val="single"/>
        </w:rPr>
        <w:t xml:space="preserve"> graduate teaching programme.</w:t>
      </w:r>
    </w:p>
    <w:p w14:paraId="40B92A2A" w14:textId="77777777" w:rsidR="004D6F5E" w:rsidRDefault="004D6F5E" w:rsidP="007A4808">
      <w:pPr>
        <w:autoSpaceDE w:val="0"/>
        <w:autoSpaceDN w:val="0"/>
        <w:adjustRightInd w:val="0"/>
        <w:jc w:val="both"/>
        <w:rPr>
          <w:rFonts w:ascii="Arial" w:hAnsi="Arial" w:cs="Arial"/>
          <w:b/>
          <w:color w:val="C00000"/>
          <w:sz w:val="20"/>
          <w:szCs w:val="20"/>
        </w:rPr>
      </w:pPr>
    </w:p>
    <w:p w14:paraId="655FD3F4" w14:textId="77777777" w:rsidR="004D6F5E" w:rsidRDefault="004D6F5E" w:rsidP="004D6F5E">
      <w:pPr>
        <w:autoSpaceDE w:val="0"/>
        <w:autoSpaceDN w:val="0"/>
        <w:adjustRightInd w:val="0"/>
        <w:jc w:val="both"/>
        <w:rPr>
          <w:rFonts w:ascii="Arial" w:hAnsi="Arial" w:cs="Arial"/>
          <w:sz w:val="20"/>
          <w:szCs w:val="20"/>
        </w:rPr>
      </w:pPr>
      <w:r>
        <w:rPr>
          <w:rFonts w:ascii="Arial" w:hAnsi="Arial" w:cs="Arial"/>
          <w:sz w:val="20"/>
          <w:szCs w:val="20"/>
        </w:rPr>
        <w:t xml:space="preserve">Applicants to UCAS are required and expected to detail full academic history.  The information declared to UCAS will be used by the University of Aberdeen to determine whether or not applicants meet, or will meet the minimum entry requirements.  Applications with incomplete qualification information or applications that do not demonstrate ability to meet the minimum entry requirements will be rejected. </w:t>
      </w:r>
    </w:p>
    <w:p w14:paraId="28531D2C" w14:textId="77777777" w:rsidR="004D6F5E" w:rsidRDefault="004D6F5E" w:rsidP="004D6F5E">
      <w:pPr>
        <w:autoSpaceDE w:val="0"/>
        <w:autoSpaceDN w:val="0"/>
        <w:adjustRightInd w:val="0"/>
        <w:jc w:val="both"/>
        <w:rPr>
          <w:rFonts w:ascii="Arial" w:hAnsi="Arial" w:cs="Arial"/>
          <w:sz w:val="20"/>
          <w:szCs w:val="20"/>
        </w:rPr>
      </w:pPr>
    </w:p>
    <w:p w14:paraId="1792D92F" w14:textId="77777777" w:rsidR="004D6F5E" w:rsidRDefault="004D6F5E" w:rsidP="004D6F5E">
      <w:pPr>
        <w:autoSpaceDE w:val="0"/>
        <w:autoSpaceDN w:val="0"/>
        <w:adjustRightInd w:val="0"/>
        <w:jc w:val="both"/>
        <w:rPr>
          <w:rFonts w:ascii="Arial" w:hAnsi="Arial" w:cs="Arial"/>
          <w:sz w:val="20"/>
          <w:szCs w:val="20"/>
        </w:rPr>
      </w:pPr>
      <w:r>
        <w:rPr>
          <w:rFonts w:ascii="Arial" w:hAnsi="Arial" w:cs="Arial"/>
          <w:sz w:val="20"/>
          <w:szCs w:val="20"/>
        </w:rPr>
        <w:t xml:space="preserve">Applications to Aberdeen, received from UCAS, will be acknowledged by email.  In the Aberdeen acknowledgement, applicants will be asked to submit information on degree transcripts.  This information is essential to enable the application to progress. </w:t>
      </w:r>
    </w:p>
    <w:p w14:paraId="77A29C63" w14:textId="77777777" w:rsidR="004D6F5E" w:rsidRDefault="004D6F5E" w:rsidP="004D6F5E">
      <w:pPr>
        <w:autoSpaceDE w:val="0"/>
        <w:autoSpaceDN w:val="0"/>
        <w:adjustRightInd w:val="0"/>
        <w:jc w:val="both"/>
        <w:rPr>
          <w:rFonts w:ascii="Arial" w:hAnsi="Arial" w:cs="Arial"/>
          <w:sz w:val="20"/>
          <w:szCs w:val="20"/>
        </w:rPr>
      </w:pPr>
    </w:p>
    <w:p w14:paraId="34568AA3" w14:textId="77777777" w:rsidR="004D6F5E" w:rsidRDefault="004D6F5E" w:rsidP="004D6F5E">
      <w:pPr>
        <w:autoSpaceDE w:val="0"/>
        <w:autoSpaceDN w:val="0"/>
        <w:adjustRightInd w:val="0"/>
        <w:jc w:val="both"/>
        <w:rPr>
          <w:rFonts w:ascii="Arial" w:hAnsi="Arial" w:cs="Arial"/>
          <w:sz w:val="20"/>
          <w:szCs w:val="20"/>
        </w:rPr>
      </w:pPr>
      <w:r w:rsidRPr="00FD5699">
        <w:rPr>
          <w:rFonts w:ascii="Arial" w:hAnsi="Arial" w:cs="Arial"/>
          <w:sz w:val="20"/>
          <w:szCs w:val="20"/>
        </w:rPr>
        <w:t xml:space="preserve">It is worth noting that demand for places can be particularly high for some Secondary subjects. </w:t>
      </w:r>
    </w:p>
    <w:p w14:paraId="77114EAD" w14:textId="77777777" w:rsidR="004D6F5E" w:rsidRDefault="004D6F5E" w:rsidP="004D6F5E">
      <w:pPr>
        <w:autoSpaceDE w:val="0"/>
        <w:autoSpaceDN w:val="0"/>
        <w:adjustRightInd w:val="0"/>
        <w:jc w:val="both"/>
        <w:rPr>
          <w:rFonts w:ascii="Arial" w:hAnsi="Arial" w:cs="Arial"/>
          <w:sz w:val="20"/>
          <w:szCs w:val="20"/>
        </w:rPr>
      </w:pPr>
    </w:p>
    <w:p w14:paraId="6E043D47" w14:textId="77777777" w:rsidR="004D6F5E" w:rsidRDefault="004D6F5E" w:rsidP="004D6F5E">
      <w:pPr>
        <w:autoSpaceDE w:val="0"/>
        <w:autoSpaceDN w:val="0"/>
        <w:adjustRightInd w:val="0"/>
        <w:jc w:val="both"/>
        <w:rPr>
          <w:rFonts w:ascii="Arial" w:hAnsi="Arial" w:cs="Arial"/>
          <w:b/>
          <w:sz w:val="20"/>
          <w:szCs w:val="20"/>
        </w:rPr>
      </w:pPr>
      <w:r w:rsidRPr="00246EBE">
        <w:rPr>
          <w:rFonts w:ascii="Arial" w:hAnsi="Arial" w:cs="Arial"/>
          <w:b/>
          <w:sz w:val="20"/>
          <w:szCs w:val="20"/>
        </w:rPr>
        <w:lastRenderedPageBreak/>
        <w:t>The</w:t>
      </w:r>
      <w:r>
        <w:rPr>
          <w:rFonts w:ascii="Arial" w:hAnsi="Arial" w:cs="Arial"/>
          <w:b/>
          <w:sz w:val="20"/>
          <w:szCs w:val="20"/>
        </w:rPr>
        <w:t xml:space="preserve"> official closing date is Wednesday 25 January 2023.  This is the date by which all applications received are guaranteed to be considered.   Applications received after this date will only be considered if vacancies are still advertised.</w:t>
      </w:r>
    </w:p>
    <w:p w14:paraId="33AFC581" w14:textId="77777777" w:rsidR="004D6F5E" w:rsidRDefault="004D6F5E" w:rsidP="004D6F5E">
      <w:pPr>
        <w:autoSpaceDE w:val="0"/>
        <w:autoSpaceDN w:val="0"/>
        <w:adjustRightInd w:val="0"/>
        <w:jc w:val="both"/>
        <w:rPr>
          <w:rFonts w:ascii="Arial" w:hAnsi="Arial" w:cs="Arial"/>
          <w:sz w:val="20"/>
          <w:szCs w:val="20"/>
        </w:rPr>
      </w:pPr>
    </w:p>
    <w:p w14:paraId="7938B150" w14:textId="77777777" w:rsidR="004D6F5E" w:rsidRDefault="004D6F5E" w:rsidP="004D6F5E">
      <w:pPr>
        <w:autoSpaceDE w:val="0"/>
        <w:autoSpaceDN w:val="0"/>
        <w:adjustRightInd w:val="0"/>
        <w:jc w:val="both"/>
        <w:rPr>
          <w:rFonts w:ascii="Arial" w:hAnsi="Arial" w:cs="Arial"/>
          <w:sz w:val="20"/>
          <w:szCs w:val="20"/>
        </w:rPr>
      </w:pPr>
      <w:r w:rsidRPr="00FD5699">
        <w:rPr>
          <w:rFonts w:ascii="Arial" w:hAnsi="Arial" w:cs="Arial"/>
          <w:sz w:val="20"/>
          <w:szCs w:val="20"/>
        </w:rPr>
        <w:t>Please note that direct applications made to the University of Aberdeen will not be accepted.</w:t>
      </w:r>
    </w:p>
    <w:p w14:paraId="0EF746E5" w14:textId="77777777" w:rsidR="004D6F5E" w:rsidRDefault="004D6F5E" w:rsidP="004D6F5E">
      <w:pPr>
        <w:autoSpaceDE w:val="0"/>
        <w:autoSpaceDN w:val="0"/>
        <w:adjustRightInd w:val="0"/>
        <w:jc w:val="both"/>
        <w:rPr>
          <w:rFonts w:ascii="Arial" w:hAnsi="Arial" w:cs="Arial"/>
          <w:sz w:val="20"/>
          <w:szCs w:val="20"/>
        </w:rPr>
      </w:pPr>
    </w:p>
    <w:p w14:paraId="217457F3" w14:textId="38F0AE6D" w:rsidR="004D6F5E" w:rsidRDefault="004D6F5E" w:rsidP="004D6F5E">
      <w:pPr>
        <w:autoSpaceDE w:val="0"/>
        <w:autoSpaceDN w:val="0"/>
        <w:adjustRightInd w:val="0"/>
        <w:jc w:val="both"/>
        <w:rPr>
          <w:rFonts w:ascii="Arial" w:hAnsi="Arial" w:cs="Arial"/>
          <w:sz w:val="20"/>
          <w:szCs w:val="20"/>
        </w:rPr>
      </w:pPr>
      <w:r>
        <w:rPr>
          <w:rFonts w:ascii="Arial" w:hAnsi="Arial" w:cs="Arial"/>
          <w:sz w:val="20"/>
          <w:szCs w:val="20"/>
        </w:rPr>
        <w:t>Please note that applications for deferred entry to August 2024 will not be accepted.</w:t>
      </w:r>
    </w:p>
    <w:p w14:paraId="04606FEE" w14:textId="2BE1E24A" w:rsidR="004D6F5E" w:rsidRDefault="004D6F5E" w:rsidP="004D6F5E">
      <w:pPr>
        <w:autoSpaceDE w:val="0"/>
        <w:autoSpaceDN w:val="0"/>
        <w:adjustRightInd w:val="0"/>
        <w:jc w:val="both"/>
        <w:rPr>
          <w:rFonts w:ascii="Arial" w:hAnsi="Arial" w:cs="Arial"/>
          <w:sz w:val="20"/>
          <w:szCs w:val="20"/>
        </w:rPr>
      </w:pPr>
    </w:p>
    <w:p w14:paraId="5A387AE2" w14:textId="09C52654" w:rsidR="004D6F5E" w:rsidRDefault="004D6F5E" w:rsidP="004D6F5E">
      <w:pPr>
        <w:pStyle w:val="Heading1"/>
      </w:pPr>
      <w:r w:rsidRPr="00FD5699">
        <w:t>Selection Procedures</w:t>
      </w:r>
    </w:p>
    <w:p w14:paraId="46F75E1C" w14:textId="77777777" w:rsidR="004D6F5E" w:rsidRPr="00701E22" w:rsidRDefault="004D6F5E" w:rsidP="004D6F5E">
      <w:pPr>
        <w:autoSpaceDE w:val="0"/>
        <w:autoSpaceDN w:val="0"/>
        <w:adjustRightInd w:val="0"/>
        <w:jc w:val="both"/>
        <w:rPr>
          <w:rFonts w:ascii="Arial" w:hAnsi="Arial" w:cs="Arial"/>
          <w:sz w:val="20"/>
          <w:szCs w:val="20"/>
          <w:u w:val="single"/>
        </w:rPr>
      </w:pPr>
      <w:r w:rsidRPr="00701E22">
        <w:rPr>
          <w:rFonts w:ascii="Arial" w:hAnsi="Arial" w:cs="Arial"/>
          <w:sz w:val="20"/>
          <w:szCs w:val="20"/>
          <w:u w:val="single"/>
        </w:rPr>
        <w:t>Qualifications, Personal Statement, Reference</w:t>
      </w:r>
    </w:p>
    <w:p w14:paraId="1AE2305D" w14:textId="77777777" w:rsidR="004D6F5E" w:rsidRDefault="004D6F5E" w:rsidP="004D6F5E">
      <w:pPr>
        <w:autoSpaceDE w:val="0"/>
        <w:autoSpaceDN w:val="0"/>
        <w:adjustRightInd w:val="0"/>
        <w:jc w:val="both"/>
        <w:rPr>
          <w:rFonts w:ascii="Arial" w:hAnsi="Arial" w:cs="Arial"/>
          <w:sz w:val="20"/>
          <w:szCs w:val="20"/>
        </w:rPr>
      </w:pPr>
      <w:r w:rsidRPr="00FD5699">
        <w:rPr>
          <w:rFonts w:ascii="Arial" w:hAnsi="Arial" w:cs="Arial"/>
          <w:sz w:val="20"/>
          <w:szCs w:val="20"/>
        </w:rPr>
        <w:t xml:space="preserve">Applicants for the PGDE programme must first demonstrate that they will be able to meet the minimum entry requirements (as previously outlined).  </w:t>
      </w:r>
      <w:r>
        <w:rPr>
          <w:rFonts w:ascii="Arial" w:hAnsi="Arial" w:cs="Arial"/>
          <w:sz w:val="20"/>
          <w:szCs w:val="20"/>
        </w:rPr>
        <w:t>The University of Aberdeen would normally expect to see extensive prior experience relevant to teaching in a Secondary school. However, due to the ongoing Covid-19 pandemic these expectations are revised – see below for details.</w:t>
      </w:r>
      <w:r w:rsidRPr="00FD5699">
        <w:rPr>
          <w:rFonts w:ascii="Arial" w:hAnsi="Arial" w:cs="Arial"/>
          <w:sz w:val="20"/>
          <w:szCs w:val="20"/>
        </w:rPr>
        <w:t xml:space="preserve"> </w:t>
      </w:r>
      <w:r>
        <w:rPr>
          <w:rFonts w:ascii="Arial" w:hAnsi="Arial" w:cs="Arial"/>
          <w:sz w:val="20"/>
          <w:szCs w:val="20"/>
        </w:rPr>
        <w:t xml:space="preserve">References for applications to the PGDE should be Academic or Professional in nature (for example a University Tutor or Employer).  Where applicants have gained recent experience in a mainstream school setting, it is recommended that a reference is given from School Staff.  The referee should have had contact with the applicant within the past 5 years.  References will not be accepted from family, friends or acquaintances.  </w:t>
      </w:r>
    </w:p>
    <w:p w14:paraId="7266319B" w14:textId="77777777" w:rsidR="004D6F5E" w:rsidRDefault="004D6F5E" w:rsidP="004D6F5E">
      <w:pPr>
        <w:autoSpaceDE w:val="0"/>
        <w:autoSpaceDN w:val="0"/>
        <w:adjustRightInd w:val="0"/>
        <w:jc w:val="both"/>
        <w:rPr>
          <w:rFonts w:ascii="Arial" w:hAnsi="Arial" w:cs="Arial"/>
          <w:sz w:val="20"/>
          <w:szCs w:val="20"/>
        </w:rPr>
      </w:pPr>
    </w:p>
    <w:p w14:paraId="5589EEA2" w14:textId="77777777" w:rsidR="004D6F5E" w:rsidRDefault="004D6F5E" w:rsidP="004D6F5E">
      <w:pPr>
        <w:autoSpaceDE w:val="0"/>
        <w:autoSpaceDN w:val="0"/>
        <w:adjustRightInd w:val="0"/>
        <w:jc w:val="both"/>
        <w:rPr>
          <w:rFonts w:ascii="Arial" w:hAnsi="Arial" w:cs="Arial"/>
          <w:sz w:val="20"/>
          <w:szCs w:val="20"/>
        </w:rPr>
      </w:pPr>
      <w:r>
        <w:rPr>
          <w:rFonts w:ascii="Arial" w:hAnsi="Arial" w:cs="Arial"/>
          <w:sz w:val="20"/>
          <w:szCs w:val="20"/>
        </w:rPr>
        <w:t xml:space="preserve">Meeting the minimum entry requirements does not entitle an applicant to an interview or an offer of admission.  The Personal Statement plays a critical role in determining suitability to be invited for interview. </w:t>
      </w:r>
    </w:p>
    <w:p w14:paraId="2794A946" w14:textId="77777777" w:rsidR="004D6F5E" w:rsidRDefault="004D6F5E" w:rsidP="004D6F5E">
      <w:pPr>
        <w:autoSpaceDE w:val="0"/>
        <w:autoSpaceDN w:val="0"/>
        <w:adjustRightInd w:val="0"/>
        <w:jc w:val="both"/>
        <w:rPr>
          <w:rFonts w:ascii="Arial" w:hAnsi="Arial" w:cs="Arial"/>
          <w:sz w:val="20"/>
          <w:szCs w:val="20"/>
        </w:rPr>
      </w:pPr>
    </w:p>
    <w:p w14:paraId="0D2EB5E7" w14:textId="77777777" w:rsidR="004D6F5E" w:rsidRDefault="004D6F5E" w:rsidP="004D6F5E">
      <w:pPr>
        <w:autoSpaceDE w:val="0"/>
        <w:autoSpaceDN w:val="0"/>
        <w:adjustRightInd w:val="0"/>
        <w:jc w:val="both"/>
        <w:rPr>
          <w:rFonts w:ascii="Arial" w:hAnsi="Arial" w:cs="Arial"/>
          <w:sz w:val="20"/>
          <w:szCs w:val="20"/>
        </w:rPr>
      </w:pPr>
      <w:r w:rsidRPr="00FD5699">
        <w:rPr>
          <w:rFonts w:ascii="Arial" w:hAnsi="Arial" w:cs="Arial"/>
          <w:sz w:val="20"/>
          <w:szCs w:val="20"/>
        </w:rPr>
        <w:t xml:space="preserve">Selected applicants are invited to attend an interview </w:t>
      </w:r>
      <w:r>
        <w:rPr>
          <w:rFonts w:ascii="Arial" w:hAnsi="Arial" w:cs="Arial"/>
          <w:sz w:val="20"/>
          <w:szCs w:val="20"/>
        </w:rPr>
        <w:t xml:space="preserve">to gauge </w:t>
      </w:r>
      <w:r w:rsidRPr="00FD5699">
        <w:rPr>
          <w:rFonts w:ascii="Arial" w:hAnsi="Arial" w:cs="Arial"/>
          <w:sz w:val="20"/>
          <w:szCs w:val="20"/>
        </w:rPr>
        <w:t xml:space="preserve">suitability for entry to initial teacher education.  </w:t>
      </w:r>
    </w:p>
    <w:p w14:paraId="54051FBB" w14:textId="77777777" w:rsidR="004D6F5E" w:rsidRDefault="004D6F5E" w:rsidP="004D6F5E">
      <w:pPr>
        <w:autoSpaceDE w:val="0"/>
        <w:autoSpaceDN w:val="0"/>
        <w:adjustRightInd w:val="0"/>
        <w:jc w:val="both"/>
        <w:rPr>
          <w:rFonts w:ascii="Arial" w:hAnsi="Arial" w:cs="Arial"/>
          <w:sz w:val="20"/>
          <w:szCs w:val="20"/>
        </w:rPr>
      </w:pPr>
    </w:p>
    <w:p w14:paraId="639F2757" w14:textId="77777777" w:rsidR="004D6F5E" w:rsidRPr="00100708" w:rsidRDefault="004D6F5E" w:rsidP="004D6F5E">
      <w:pPr>
        <w:autoSpaceDE w:val="0"/>
        <w:autoSpaceDN w:val="0"/>
        <w:adjustRightInd w:val="0"/>
        <w:jc w:val="both"/>
        <w:rPr>
          <w:rFonts w:ascii="Arial" w:hAnsi="Arial" w:cs="Arial"/>
          <w:sz w:val="20"/>
          <w:szCs w:val="20"/>
          <w:u w:val="single"/>
        </w:rPr>
      </w:pPr>
      <w:r w:rsidRPr="00100708">
        <w:rPr>
          <w:rFonts w:ascii="Arial" w:hAnsi="Arial" w:cs="Arial"/>
          <w:sz w:val="20"/>
          <w:szCs w:val="20"/>
          <w:u w:val="single"/>
        </w:rPr>
        <w:t>School Experience Prior to Admission 202</w:t>
      </w:r>
      <w:r>
        <w:rPr>
          <w:rFonts w:ascii="Arial" w:hAnsi="Arial" w:cs="Arial"/>
          <w:sz w:val="20"/>
          <w:szCs w:val="20"/>
          <w:u w:val="single"/>
        </w:rPr>
        <w:t>3</w:t>
      </w:r>
    </w:p>
    <w:p w14:paraId="6BB52FB6" w14:textId="77777777" w:rsidR="004D6F5E" w:rsidRDefault="004D6F5E" w:rsidP="004D6F5E">
      <w:pPr>
        <w:autoSpaceDE w:val="0"/>
        <w:autoSpaceDN w:val="0"/>
        <w:adjustRightInd w:val="0"/>
        <w:jc w:val="both"/>
        <w:rPr>
          <w:rFonts w:ascii="Arial" w:hAnsi="Arial" w:cs="Arial"/>
          <w:sz w:val="20"/>
          <w:szCs w:val="20"/>
        </w:rPr>
      </w:pPr>
      <w:r w:rsidRPr="00100708">
        <w:rPr>
          <w:rFonts w:ascii="Arial" w:hAnsi="Arial" w:cs="Arial"/>
          <w:sz w:val="20"/>
          <w:szCs w:val="20"/>
        </w:rPr>
        <w:t xml:space="preserve">It has always been highly recommended that anyone applying to a teacher education programme undertakes relevant work experience in schools and childcare settings. This experience is important as it helps applicants learn more about the role they will be undertaking and ensure that teaching is a profession they would like to join. </w:t>
      </w:r>
    </w:p>
    <w:p w14:paraId="20F443AB" w14:textId="77777777" w:rsidR="004D6F5E" w:rsidRPr="00100708" w:rsidRDefault="004D6F5E" w:rsidP="004D6F5E">
      <w:pPr>
        <w:autoSpaceDE w:val="0"/>
        <w:autoSpaceDN w:val="0"/>
        <w:adjustRightInd w:val="0"/>
        <w:jc w:val="both"/>
        <w:rPr>
          <w:rFonts w:ascii="Arial" w:hAnsi="Arial" w:cs="Arial"/>
          <w:sz w:val="20"/>
          <w:szCs w:val="20"/>
        </w:rPr>
      </w:pPr>
    </w:p>
    <w:p w14:paraId="55D4B5FC" w14:textId="77777777" w:rsidR="004D6F5E" w:rsidRDefault="004D6F5E" w:rsidP="004D6F5E">
      <w:pPr>
        <w:autoSpaceDE w:val="0"/>
        <w:autoSpaceDN w:val="0"/>
        <w:adjustRightInd w:val="0"/>
        <w:jc w:val="both"/>
        <w:rPr>
          <w:rFonts w:ascii="Arial" w:hAnsi="Arial" w:cs="Arial"/>
          <w:sz w:val="20"/>
          <w:szCs w:val="20"/>
        </w:rPr>
      </w:pPr>
      <w:r w:rsidRPr="00100708">
        <w:rPr>
          <w:rFonts w:ascii="Arial" w:hAnsi="Arial" w:cs="Arial"/>
          <w:sz w:val="20"/>
          <w:szCs w:val="20"/>
        </w:rPr>
        <w:t>In light of Covid-19, we appreciate that schools and childcare settings may be closed and/or offering restricted or blended learning options. This means they may not have capacity to host work experience students, making it more difficult for applicants to gain work experience.</w:t>
      </w:r>
    </w:p>
    <w:p w14:paraId="5C566D98" w14:textId="77777777" w:rsidR="004D6F5E" w:rsidRPr="00100708" w:rsidRDefault="004D6F5E" w:rsidP="004D6F5E">
      <w:pPr>
        <w:autoSpaceDE w:val="0"/>
        <w:autoSpaceDN w:val="0"/>
        <w:adjustRightInd w:val="0"/>
        <w:jc w:val="both"/>
        <w:rPr>
          <w:rFonts w:ascii="Arial" w:hAnsi="Arial" w:cs="Arial"/>
          <w:sz w:val="20"/>
          <w:szCs w:val="20"/>
        </w:rPr>
      </w:pPr>
    </w:p>
    <w:p w14:paraId="7AB75361" w14:textId="77777777" w:rsidR="004D6F5E" w:rsidRDefault="004D6F5E" w:rsidP="004D6F5E">
      <w:pPr>
        <w:autoSpaceDE w:val="0"/>
        <w:autoSpaceDN w:val="0"/>
        <w:adjustRightInd w:val="0"/>
        <w:jc w:val="both"/>
        <w:rPr>
          <w:rFonts w:ascii="Arial" w:hAnsi="Arial" w:cs="Arial"/>
          <w:sz w:val="20"/>
          <w:szCs w:val="20"/>
        </w:rPr>
      </w:pPr>
      <w:r w:rsidRPr="00100708">
        <w:rPr>
          <w:rFonts w:ascii="Arial" w:hAnsi="Arial" w:cs="Arial"/>
          <w:sz w:val="20"/>
          <w:szCs w:val="20"/>
        </w:rPr>
        <w:t>We do not want these circumstances to deter good applicants from applying to our teacher education programmes starting in 202</w:t>
      </w:r>
      <w:r>
        <w:rPr>
          <w:rFonts w:ascii="Arial" w:hAnsi="Arial" w:cs="Arial"/>
          <w:sz w:val="20"/>
          <w:szCs w:val="20"/>
        </w:rPr>
        <w:t>3</w:t>
      </w:r>
      <w:r w:rsidRPr="00100708">
        <w:rPr>
          <w:rFonts w:ascii="Arial" w:hAnsi="Arial" w:cs="Arial"/>
          <w:sz w:val="20"/>
          <w:szCs w:val="20"/>
        </w:rPr>
        <w:t>. As a result, for teacher education programmes with admissions in 202</w:t>
      </w:r>
      <w:r>
        <w:rPr>
          <w:rFonts w:ascii="Arial" w:hAnsi="Arial" w:cs="Arial"/>
          <w:sz w:val="20"/>
          <w:szCs w:val="20"/>
        </w:rPr>
        <w:t>3</w:t>
      </w:r>
      <w:r w:rsidRPr="00100708">
        <w:rPr>
          <w:rFonts w:ascii="Arial" w:hAnsi="Arial" w:cs="Arial"/>
          <w:sz w:val="20"/>
          <w:szCs w:val="20"/>
        </w:rPr>
        <w:t xml:space="preserve">, we will be making the following amendments to enable access: </w:t>
      </w:r>
    </w:p>
    <w:p w14:paraId="6606B768" w14:textId="77777777" w:rsidR="004D6F5E" w:rsidRPr="00100708" w:rsidRDefault="004D6F5E" w:rsidP="004D6F5E">
      <w:pPr>
        <w:autoSpaceDE w:val="0"/>
        <w:autoSpaceDN w:val="0"/>
        <w:adjustRightInd w:val="0"/>
        <w:jc w:val="both"/>
        <w:rPr>
          <w:rFonts w:ascii="Arial" w:hAnsi="Arial" w:cs="Arial"/>
          <w:sz w:val="20"/>
          <w:szCs w:val="20"/>
        </w:rPr>
      </w:pPr>
    </w:p>
    <w:p w14:paraId="2AB704B2" w14:textId="77777777" w:rsidR="004D6F5E" w:rsidRPr="00100708" w:rsidRDefault="004D6F5E" w:rsidP="004D6F5E">
      <w:pPr>
        <w:pStyle w:val="ListParagraph"/>
        <w:numPr>
          <w:ilvl w:val="0"/>
          <w:numId w:val="24"/>
        </w:numPr>
        <w:autoSpaceDE w:val="0"/>
        <w:autoSpaceDN w:val="0"/>
        <w:adjustRightInd w:val="0"/>
        <w:contextualSpacing/>
        <w:jc w:val="both"/>
        <w:rPr>
          <w:rFonts w:ascii="Arial" w:hAnsi="Arial" w:cs="Arial"/>
          <w:sz w:val="20"/>
          <w:szCs w:val="20"/>
        </w:rPr>
      </w:pPr>
      <w:r w:rsidRPr="00100708">
        <w:rPr>
          <w:rFonts w:ascii="Arial" w:hAnsi="Arial" w:cs="Arial"/>
          <w:sz w:val="20"/>
          <w:szCs w:val="20"/>
        </w:rPr>
        <w:t xml:space="preserve">School experience will continue to be helpful for developing an applicant's understanding of the profession they are joining, but lack of experience in a setting should not prevent applications. </w:t>
      </w:r>
    </w:p>
    <w:p w14:paraId="4A3BFA6E" w14:textId="77777777" w:rsidR="004D6F5E" w:rsidRPr="00100708" w:rsidRDefault="004D6F5E" w:rsidP="004D6F5E">
      <w:pPr>
        <w:pStyle w:val="ListParagraph"/>
        <w:numPr>
          <w:ilvl w:val="0"/>
          <w:numId w:val="24"/>
        </w:numPr>
        <w:autoSpaceDE w:val="0"/>
        <w:autoSpaceDN w:val="0"/>
        <w:adjustRightInd w:val="0"/>
        <w:contextualSpacing/>
        <w:jc w:val="both"/>
        <w:rPr>
          <w:rFonts w:ascii="Arial" w:hAnsi="Arial" w:cs="Arial"/>
          <w:sz w:val="20"/>
          <w:szCs w:val="20"/>
        </w:rPr>
      </w:pPr>
      <w:r w:rsidRPr="00100708">
        <w:rPr>
          <w:rFonts w:ascii="Arial" w:hAnsi="Arial" w:cs="Arial"/>
          <w:sz w:val="20"/>
          <w:szCs w:val="20"/>
        </w:rPr>
        <w:t>If an applicant is successful in securing an offer without relevant experience, they will be encouraged to try to gain this during 202</w:t>
      </w:r>
      <w:r>
        <w:rPr>
          <w:rFonts w:ascii="Arial" w:hAnsi="Arial" w:cs="Arial"/>
          <w:sz w:val="20"/>
          <w:szCs w:val="20"/>
        </w:rPr>
        <w:t>3</w:t>
      </w:r>
      <w:r w:rsidRPr="00100708">
        <w:rPr>
          <w:rFonts w:ascii="Arial" w:hAnsi="Arial" w:cs="Arial"/>
          <w:sz w:val="20"/>
          <w:szCs w:val="20"/>
        </w:rPr>
        <w:t xml:space="preserve"> before starting their course (if Covid-19 restrictions allow them to do so safely). </w:t>
      </w:r>
    </w:p>
    <w:p w14:paraId="7A0318A9" w14:textId="77777777" w:rsidR="004D6F5E" w:rsidRPr="00100708" w:rsidRDefault="004D6F5E" w:rsidP="004D6F5E">
      <w:pPr>
        <w:pStyle w:val="ListParagraph"/>
        <w:numPr>
          <w:ilvl w:val="0"/>
          <w:numId w:val="24"/>
        </w:numPr>
        <w:autoSpaceDE w:val="0"/>
        <w:autoSpaceDN w:val="0"/>
        <w:adjustRightInd w:val="0"/>
        <w:contextualSpacing/>
        <w:jc w:val="both"/>
        <w:rPr>
          <w:rFonts w:ascii="Arial" w:hAnsi="Arial" w:cs="Arial"/>
          <w:sz w:val="20"/>
          <w:szCs w:val="20"/>
        </w:rPr>
      </w:pPr>
      <w:r w:rsidRPr="00100708">
        <w:rPr>
          <w:rFonts w:ascii="Arial" w:hAnsi="Arial" w:cs="Arial"/>
          <w:sz w:val="20"/>
          <w:szCs w:val="20"/>
        </w:rPr>
        <w:t xml:space="preserve">In addition to the above points, applicants should also </w:t>
      </w:r>
      <w:r>
        <w:rPr>
          <w:rFonts w:ascii="Arial" w:hAnsi="Arial" w:cs="Arial"/>
          <w:sz w:val="20"/>
          <w:szCs w:val="20"/>
        </w:rPr>
        <w:t xml:space="preserve">provide detail </w:t>
      </w:r>
      <w:r w:rsidRPr="00100708">
        <w:rPr>
          <w:rFonts w:ascii="Arial" w:hAnsi="Arial" w:cs="Arial"/>
          <w:sz w:val="20"/>
          <w:szCs w:val="20"/>
        </w:rPr>
        <w:t>in their personal statement</w:t>
      </w:r>
      <w:r>
        <w:rPr>
          <w:rFonts w:ascii="Arial" w:hAnsi="Arial" w:cs="Arial"/>
          <w:sz w:val="20"/>
          <w:szCs w:val="20"/>
        </w:rPr>
        <w:t xml:space="preserve"> of</w:t>
      </w:r>
      <w:r w:rsidRPr="00100708">
        <w:rPr>
          <w:rFonts w:ascii="Arial" w:hAnsi="Arial" w:cs="Arial"/>
          <w:sz w:val="20"/>
          <w:szCs w:val="20"/>
        </w:rPr>
        <w:t xml:space="preserve"> any wider </w:t>
      </w:r>
      <w:r>
        <w:rPr>
          <w:rFonts w:ascii="Arial" w:hAnsi="Arial" w:cs="Arial"/>
          <w:sz w:val="20"/>
          <w:szCs w:val="20"/>
        </w:rPr>
        <w:t xml:space="preserve">or previous </w:t>
      </w:r>
      <w:r w:rsidRPr="00100708">
        <w:rPr>
          <w:rFonts w:ascii="Arial" w:hAnsi="Arial" w:cs="Arial"/>
          <w:sz w:val="20"/>
          <w:szCs w:val="20"/>
        </w:rPr>
        <w:t>work (voluntary or paid) with children as part of their application. This could include holiday camps, kids’ clubs, guides and scouts, visits to schools etc. This information will help contextualise your experience</w:t>
      </w:r>
      <w:r>
        <w:rPr>
          <w:rFonts w:ascii="Arial" w:hAnsi="Arial" w:cs="Arial"/>
          <w:sz w:val="20"/>
          <w:szCs w:val="20"/>
        </w:rPr>
        <w:t>s</w:t>
      </w:r>
      <w:r w:rsidRPr="00100708">
        <w:rPr>
          <w:rFonts w:ascii="Arial" w:hAnsi="Arial" w:cs="Arial"/>
          <w:sz w:val="20"/>
          <w:szCs w:val="20"/>
        </w:rPr>
        <w:t xml:space="preserve"> and reasons for applying to teacher education programmes.</w:t>
      </w:r>
    </w:p>
    <w:p w14:paraId="63D60F44" w14:textId="77777777" w:rsidR="004D6F5E" w:rsidRDefault="004D6F5E" w:rsidP="004D6F5E">
      <w:pPr>
        <w:autoSpaceDE w:val="0"/>
        <w:autoSpaceDN w:val="0"/>
        <w:adjustRightInd w:val="0"/>
        <w:jc w:val="both"/>
        <w:rPr>
          <w:rFonts w:ascii="Arial" w:hAnsi="Arial" w:cs="Arial"/>
          <w:sz w:val="20"/>
          <w:szCs w:val="20"/>
          <w:u w:val="single"/>
        </w:rPr>
      </w:pPr>
    </w:p>
    <w:p w14:paraId="261497EB" w14:textId="77777777" w:rsidR="004D6F5E" w:rsidRDefault="004D6F5E" w:rsidP="004D6F5E">
      <w:pPr>
        <w:autoSpaceDE w:val="0"/>
        <w:autoSpaceDN w:val="0"/>
        <w:adjustRightInd w:val="0"/>
        <w:jc w:val="both"/>
        <w:rPr>
          <w:rFonts w:ascii="Arial" w:hAnsi="Arial" w:cs="Arial"/>
          <w:sz w:val="20"/>
          <w:szCs w:val="20"/>
          <w:u w:val="single"/>
        </w:rPr>
      </w:pPr>
      <w:r w:rsidRPr="00701E22">
        <w:rPr>
          <w:rFonts w:ascii="Arial" w:hAnsi="Arial" w:cs="Arial"/>
          <w:sz w:val="20"/>
          <w:szCs w:val="20"/>
          <w:u w:val="single"/>
        </w:rPr>
        <w:t>Interviews</w:t>
      </w:r>
    </w:p>
    <w:p w14:paraId="7F14E1A4" w14:textId="77777777" w:rsidR="004D6F5E" w:rsidRDefault="004D6F5E" w:rsidP="004D6F5E">
      <w:pPr>
        <w:autoSpaceDE w:val="0"/>
        <w:autoSpaceDN w:val="0"/>
        <w:adjustRightInd w:val="0"/>
        <w:jc w:val="both"/>
        <w:rPr>
          <w:rFonts w:ascii="Arial" w:hAnsi="Arial" w:cs="Arial"/>
          <w:sz w:val="20"/>
          <w:szCs w:val="20"/>
        </w:rPr>
      </w:pPr>
      <w:r>
        <w:rPr>
          <w:rFonts w:ascii="Arial" w:hAnsi="Arial" w:cs="Arial"/>
          <w:sz w:val="20"/>
          <w:szCs w:val="20"/>
        </w:rPr>
        <w:t>Not all who apply will be invited for interview.  As detailed above, s</w:t>
      </w:r>
      <w:r w:rsidRPr="00FD5699">
        <w:rPr>
          <w:rFonts w:ascii="Arial" w:hAnsi="Arial" w:cs="Arial"/>
          <w:sz w:val="20"/>
          <w:szCs w:val="20"/>
        </w:rPr>
        <w:t xml:space="preserve">elected applicants are invited to attend an interview </w:t>
      </w:r>
      <w:r>
        <w:rPr>
          <w:rFonts w:ascii="Arial" w:hAnsi="Arial" w:cs="Arial"/>
          <w:sz w:val="20"/>
          <w:szCs w:val="20"/>
        </w:rPr>
        <w:t xml:space="preserve">to gauge </w:t>
      </w:r>
      <w:r w:rsidRPr="00FD5699">
        <w:rPr>
          <w:rFonts w:ascii="Arial" w:hAnsi="Arial" w:cs="Arial"/>
          <w:sz w:val="20"/>
          <w:szCs w:val="20"/>
        </w:rPr>
        <w:t xml:space="preserve">suitability for entry to initial teacher education.  </w:t>
      </w:r>
    </w:p>
    <w:p w14:paraId="5F215786" w14:textId="77777777" w:rsidR="004D6F5E" w:rsidRDefault="004D6F5E" w:rsidP="004D6F5E">
      <w:pPr>
        <w:autoSpaceDE w:val="0"/>
        <w:autoSpaceDN w:val="0"/>
        <w:adjustRightInd w:val="0"/>
        <w:jc w:val="both"/>
        <w:rPr>
          <w:rFonts w:ascii="Arial" w:hAnsi="Arial" w:cs="Arial"/>
          <w:sz w:val="20"/>
          <w:szCs w:val="20"/>
        </w:rPr>
      </w:pPr>
    </w:p>
    <w:p w14:paraId="1D278EC4" w14:textId="77777777" w:rsidR="004D6F5E" w:rsidRDefault="004D6F5E" w:rsidP="004D6F5E">
      <w:pPr>
        <w:autoSpaceDE w:val="0"/>
        <w:autoSpaceDN w:val="0"/>
        <w:adjustRightInd w:val="0"/>
        <w:jc w:val="both"/>
        <w:rPr>
          <w:rFonts w:ascii="Arial" w:hAnsi="Arial" w:cs="Arial"/>
          <w:sz w:val="20"/>
          <w:szCs w:val="20"/>
        </w:rPr>
      </w:pPr>
      <w:r w:rsidRPr="00FD5699">
        <w:rPr>
          <w:rFonts w:ascii="Arial" w:hAnsi="Arial" w:cs="Arial"/>
          <w:sz w:val="20"/>
          <w:szCs w:val="20"/>
        </w:rPr>
        <w:t>Following interviews, and based on the number of places available, offers are made</w:t>
      </w:r>
      <w:r>
        <w:rPr>
          <w:rFonts w:ascii="Arial" w:hAnsi="Arial" w:cs="Arial"/>
          <w:sz w:val="20"/>
          <w:szCs w:val="20"/>
        </w:rPr>
        <w:t xml:space="preserve"> via UCAS.  Offers will either be unconditional or conditional. All entrants to the PGDE programme must hold the relevant entry requirements prior to starting studies. </w:t>
      </w:r>
      <w:r w:rsidRPr="00FD5699">
        <w:rPr>
          <w:rFonts w:ascii="Arial" w:hAnsi="Arial" w:cs="Arial"/>
          <w:sz w:val="20"/>
          <w:szCs w:val="20"/>
        </w:rPr>
        <w:t xml:space="preserve"> </w:t>
      </w:r>
      <w:r>
        <w:rPr>
          <w:rFonts w:ascii="Arial" w:hAnsi="Arial" w:cs="Arial"/>
          <w:sz w:val="20"/>
          <w:szCs w:val="20"/>
        </w:rPr>
        <w:t xml:space="preserve">Places available are set by the Scottish Government, through the Scottish Funding Council and Universities are advised of their allocated places, usually in the February of each year. Under UCAS protocols, those applying by 25 January 2023 should receive a decision by May 2023. </w:t>
      </w:r>
    </w:p>
    <w:p w14:paraId="119CBBF0" w14:textId="77777777" w:rsidR="004D6F5E" w:rsidRDefault="004D6F5E" w:rsidP="004D6F5E">
      <w:pPr>
        <w:autoSpaceDE w:val="0"/>
        <w:autoSpaceDN w:val="0"/>
        <w:adjustRightInd w:val="0"/>
        <w:jc w:val="both"/>
        <w:rPr>
          <w:rFonts w:ascii="Arial" w:hAnsi="Arial" w:cs="Arial"/>
          <w:sz w:val="20"/>
          <w:szCs w:val="20"/>
        </w:rPr>
      </w:pPr>
    </w:p>
    <w:p w14:paraId="44E2ABA5" w14:textId="77777777" w:rsidR="004D6F5E" w:rsidRDefault="004D6F5E" w:rsidP="004D6F5E">
      <w:pPr>
        <w:autoSpaceDE w:val="0"/>
        <w:autoSpaceDN w:val="0"/>
        <w:adjustRightInd w:val="0"/>
        <w:jc w:val="both"/>
        <w:rPr>
          <w:rFonts w:ascii="Arial" w:hAnsi="Arial" w:cs="Arial"/>
          <w:sz w:val="20"/>
          <w:szCs w:val="20"/>
        </w:rPr>
      </w:pPr>
      <w:r>
        <w:rPr>
          <w:rFonts w:ascii="Arial" w:hAnsi="Arial" w:cs="Arial"/>
          <w:sz w:val="20"/>
          <w:szCs w:val="20"/>
        </w:rPr>
        <w:t xml:space="preserve">Interviews will take place via Microsoft Teams. If you are invited to interview you will receive further information by email about the interview process.   </w:t>
      </w:r>
    </w:p>
    <w:p w14:paraId="46DFC164" w14:textId="77777777" w:rsidR="004D6F5E" w:rsidRDefault="004D6F5E" w:rsidP="004D6F5E">
      <w:pPr>
        <w:autoSpaceDE w:val="0"/>
        <w:autoSpaceDN w:val="0"/>
        <w:adjustRightInd w:val="0"/>
        <w:jc w:val="both"/>
        <w:rPr>
          <w:rFonts w:ascii="Arial" w:hAnsi="Arial" w:cs="Arial"/>
          <w:sz w:val="20"/>
          <w:szCs w:val="20"/>
        </w:rPr>
      </w:pPr>
    </w:p>
    <w:p w14:paraId="110AFB1D" w14:textId="77777777" w:rsidR="004D6F5E" w:rsidRPr="00701E22" w:rsidRDefault="004D6F5E" w:rsidP="004D6F5E">
      <w:pPr>
        <w:autoSpaceDE w:val="0"/>
        <w:autoSpaceDN w:val="0"/>
        <w:adjustRightInd w:val="0"/>
        <w:jc w:val="both"/>
        <w:rPr>
          <w:rFonts w:ascii="Arial" w:hAnsi="Arial" w:cs="Arial"/>
          <w:sz w:val="20"/>
          <w:szCs w:val="20"/>
          <w:u w:val="single"/>
        </w:rPr>
      </w:pPr>
      <w:r w:rsidRPr="00701E22">
        <w:rPr>
          <w:rFonts w:ascii="Arial" w:hAnsi="Arial" w:cs="Arial"/>
          <w:sz w:val="20"/>
          <w:szCs w:val="20"/>
          <w:u w:val="single"/>
        </w:rPr>
        <w:lastRenderedPageBreak/>
        <w:t>PVG Check</w:t>
      </w:r>
    </w:p>
    <w:p w14:paraId="6B5C1751" w14:textId="45CACD52" w:rsidR="004D6F5E" w:rsidRPr="004D6F5E" w:rsidRDefault="004D6F5E" w:rsidP="004D6F5E">
      <w:pPr>
        <w:autoSpaceDE w:val="0"/>
        <w:autoSpaceDN w:val="0"/>
        <w:adjustRightInd w:val="0"/>
        <w:jc w:val="both"/>
        <w:rPr>
          <w:rFonts w:ascii="Arial" w:hAnsi="Arial" w:cs="Arial"/>
          <w:sz w:val="20"/>
          <w:szCs w:val="20"/>
        </w:rPr>
      </w:pPr>
      <w:r>
        <w:rPr>
          <w:rFonts w:ascii="Arial" w:hAnsi="Arial" w:cs="Arial"/>
          <w:sz w:val="20"/>
          <w:szCs w:val="20"/>
        </w:rPr>
        <w:t>A Protection of Vulnerable Group (PVG)</w:t>
      </w:r>
      <w:r w:rsidRPr="00FD5699">
        <w:rPr>
          <w:rFonts w:ascii="Arial" w:hAnsi="Arial" w:cs="Arial"/>
          <w:sz w:val="20"/>
          <w:szCs w:val="20"/>
        </w:rPr>
        <w:t xml:space="preserve"> </w:t>
      </w:r>
      <w:r>
        <w:rPr>
          <w:rFonts w:ascii="Arial" w:hAnsi="Arial" w:cs="Arial"/>
          <w:sz w:val="20"/>
          <w:szCs w:val="20"/>
        </w:rPr>
        <w:t>c</w:t>
      </w:r>
      <w:r w:rsidRPr="00FD5699">
        <w:rPr>
          <w:rFonts w:ascii="Arial" w:hAnsi="Arial" w:cs="Arial"/>
          <w:sz w:val="20"/>
          <w:szCs w:val="20"/>
        </w:rPr>
        <w:t>heck through Disclosure Scotland will be conducted by the University prior to final acceptance. This is required of all applicants who accept an offer of admission, even those who have been checked previously. For non UK applicants, or UK applicants who have lived outside the UK for any period of time, in accepting an offer of admission, an Enhanced criminal record check through Disclosure Scotland will be conducted and in addition, it will be necessary for the applicant to obtain a criminal record check from the country they are from/lived in.</w:t>
      </w:r>
      <w:r>
        <w:rPr>
          <w:rFonts w:ascii="Arial" w:hAnsi="Arial" w:cs="Arial"/>
          <w:sz w:val="20"/>
          <w:szCs w:val="20"/>
        </w:rPr>
        <w:t xml:space="preserve">  </w:t>
      </w:r>
    </w:p>
    <w:p w14:paraId="1E160324" w14:textId="77777777" w:rsidR="00D340C7" w:rsidRPr="00FD5699" w:rsidRDefault="00D340C7" w:rsidP="00B66C04">
      <w:pPr>
        <w:pStyle w:val="Heading1"/>
      </w:pPr>
      <w:r w:rsidRPr="00FD5699">
        <w:t>Funding</w:t>
      </w:r>
      <w:r w:rsidR="00634904" w:rsidRPr="00FD5699">
        <w:t xml:space="preserve"> for Full-time Students</w:t>
      </w:r>
    </w:p>
    <w:p w14:paraId="76AC504F" w14:textId="77777777" w:rsidR="004D6F5E" w:rsidRPr="00FD5699" w:rsidRDefault="004D6F5E" w:rsidP="004D6F5E">
      <w:pPr>
        <w:autoSpaceDE w:val="0"/>
        <w:autoSpaceDN w:val="0"/>
        <w:adjustRightInd w:val="0"/>
        <w:jc w:val="both"/>
        <w:rPr>
          <w:rFonts w:ascii="Arial" w:hAnsi="Arial" w:cs="Arial"/>
          <w:sz w:val="20"/>
          <w:szCs w:val="20"/>
        </w:rPr>
      </w:pPr>
      <w:r w:rsidRPr="00FD5699">
        <w:rPr>
          <w:rFonts w:ascii="Arial" w:hAnsi="Arial" w:cs="Arial"/>
          <w:sz w:val="20"/>
          <w:szCs w:val="20"/>
        </w:rPr>
        <w:t xml:space="preserve">Applicants accepted onto the programme apply to either the Students Awards Agency for Scotland (SAAS) or their Local Education Authority for assistance with fees. </w:t>
      </w:r>
    </w:p>
    <w:p w14:paraId="4B91DCB6" w14:textId="77777777" w:rsidR="004D6F5E" w:rsidRDefault="004D6F5E" w:rsidP="004D6F5E">
      <w:pPr>
        <w:autoSpaceDE w:val="0"/>
        <w:autoSpaceDN w:val="0"/>
        <w:adjustRightInd w:val="0"/>
        <w:jc w:val="both"/>
        <w:rPr>
          <w:rFonts w:ascii="Arial" w:hAnsi="Arial" w:cs="Arial"/>
          <w:sz w:val="20"/>
          <w:szCs w:val="20"/>
        </w:rPr>
      </w:pPr>
    </w:p>
    <w:p w14:paraId="35CD0F41" w14:textId="77777777" w:rsidR="004D6F5E" w:rsidRPr="009203BF" w:rsidRDefault="004D6F5E" w:rsidP="004D6F5E">
      <w:pPr>
        <w:autoSpaceDE w:val="0"/>
        <w:autoSpaceDN w:val="0"/>
        <w:adjustRightInd w:val="0"/>
        <w:jc w:val="both"/>
        <w:rPr>
          <w:rFonts w:ascii="Arial" w:hAnsi="Arial" w:cs="Arial"/>
          <w:sz w:val="20"/>
          <w:szCs w:val="20"/>
        </w:rPr>
      </w:pPr>
      <w:r w:rsidRPr="00FD5699">
        <w:rPr>
          <w:rFonts w:ascii="Arial" w:hAnsi="Arial" w:cs="Arial"/>
          <w:sz w:val="20"/>
          <w:szCs w:val="20"/>
        </w:rPr>
        <w:t>Information relating to Tuition Fees will be finalised in the Spring of each year and provided at:</w:t>
      </w:r>
      <w:r>
        <w:rPr>
          <w:rFonts w:ascii="Arial" w:hAnsi="Arial" w:cs="Arial"/>
          <w:sz w:val="20"/>
          <w:szCs w:val="20"/>
        </w:rPr>
        <w:t xml:space="preserve"> </w:t>
      </w:r>
      <w:bookmarkStart w:id="4" w:name="_Hlk115355187"/>
      <w:r w:rsidRPr="00AF75FC">
        <w:rPr>
          <w:rFonts w:ascii="Arial" w:hAnsi="Arial" w:cs="Arial"/>
          <w:b/>
          <w:bCs/>
          <w:sz w:val="20"/>
          <w:szCs w:val="20"/>
        </w:rPr>
        <w:fldChar w:fldCharType="begin"/>
      </w:r>
      <w:r w:rsidRPr="00AF75FC">
        <w:rPr>
          <w:rFonts w:ascii="Arial" w:hAnsi="Arial" w:cs="Arial"/>
          <w:b/>
          <w:bCs/>
          <w:sz w:val="20"/>
          <w:szCs w:val="20"/>
        </w:rPr>
        <w:instrText xml:space="preserve"> HYPERLINK "http://www.abdn.ac.uk/students/finance/tuition-fees.php" </w:instrText>
      </w:r>
      <w:r w:rsidRPr="00AF75FC">
        <w:rPr>
          <w:rFonts w:ascii="Arial" w:hAnsi="Arial" w:cs="Arial"/>
          <w:b/>
          <w:bCs/>
          <w:sz w:val="20"/>
          <w:szCs w:val="20"/>
        </w:rPr>
        <w:fldChar w:fldCharType="separate"/>
      </w:r>
      <w:r w:rsidRPr="00AF75FC">
        <w:rPr>
          <w:rStyle w:val="Hyperlink"/>
          <w:rFonts w:ascii="Arial" w:hAnsi="Arial" w:cs="Arial"/>
          <w:b/>
          <w:bCs/>
          <w:sz w:val="20"/>
          <w:szCs w:val="20"/>
        </w:rPr>
        <w:t>www.abdn.ac.uk/students/finance/tuition-fees.php</w:t>
      </w:r>
      <w:r w:rsidRPr="00AF75FC">
        <w:rPr>
          <w:rFonts w:ascii="Arial" w:hAnsi="Arial" w:cs="Arial"/>
          <w:b/>
          <w:bCs/>
          <w:sz w:val="20"/>
          <w:szCs w:val="20"/>
        </w:rPr>
        <w:fldChar w:fldCharType="end"/>
      </w:r>
      <w:r>
        <w:rPr>
          <w:rFonts w:ascii="Arial" w:hAnsi="Arial" w:cs="Arial"/>
          <w:sz w:val="20"/>
          <w:szCs w:val="20"/>
        </w:rPr>
        <w:t xml:space="preserve"> </w:t>
      </w:r>
      <w:bookmarkEnd w:id="4"/>
      <w:r w:rsidRPr="00FD5699">
        <w:rPr>
          <w:rFonts w:ascii="Arial" w:hAnsi="Arial" w:cs="Arial"/>
          <w:sz w:val="20"/>
          <w:szCs w:val="20"/>
        </w:rPr>
        <w:t>Applicants from England, Wales and Northern Ireland should note that the study bursary offered to postgraduate initial teacher training (ITT) students studying in England, Wales or Northern Ireland does not apply if they accept an offer of a place at a Scottish institution.</w:t>
      </w:r>
    </w:p>
    <w:p w14:paraId="7CDC77E5" w14:textId="5DEC97B2" w:rsidR="00187F41" w:rsidRPr="00187F41" w:rsidRDefault="00187F41" w:rsidP="00187F41">
      <w:pPr>
        <w:pStyle w:val="Heading1"/>
      </w:pPr>
      <w:r w:rsidRPr="00187F41">
        <w:t>Teaching outwith Scotland</w:t>
      </w:r>
    </w:p>
    <w:p w14:paraId="30F08919" w14:textId="77777777" w:rsidR="00187F41" w:rsidRPr="00187F41" w:rsidRDefault="00187F41" w:rsidP="00187F41">
      <w:pPr>
        <w:jc w:val="both"/>
        <w:rPr>
          <w:rFonts w:ascii="Arial" w:hAnsi="Arial" w:cs="Arial"/>
          <w:sz w:val="20"/>
          <w:szCs w:val="20"/>
        </w:rPr>
      </w:pPr>
      <w:r w:rsidRPr="00187F41">
        <w:rPr>
          <w:rFonts w:ascii="Arial" w:hAnsi="Arial" w:cs="Arial"/>
          <w:sz w:val="20"/>
          <w:szCs w:val="20"/>
        </w:rPr>
        <w:t>Should you wish to teach outwith Scotland with a teaching qualification gained in Scotland you need to check its acceptability with the Education Authority of the country you wish to teach in; this includes England, Wales, Northern Ireland and European Union countries.   The PGDE degree programme at Aberdeen is worth 120 credit points which is equivalent to 60 ECTS.</w:t>
      </w:r>
    </w:p>
    <w:p w14:paraId="16C85622" w14:textId="77777777" w:rsidR="007B28AF" w:rsidRPr="00187F41" w:rsidRDefault="007B28AF" w:rsidP="00B66C04">
      <w:pPr>
        <w:pStyle w:val="Heading1"/>
      </w:pPr>
      <w:r w:rsidRPr="00187F41">
        <w:t>For</w:t>
      </w:r>
      <w:r w:rsidR="00D340C7" w:rsidRPr="00187F41">
        <w:t xml:space="preserve"> </w:t>
      </w:r>
      <w:r w:rsidRPr="00187F41">
        <w:t>More Information</w:t>
      </w:r>
    </w:p>
    <w:p w14:paraId="0E224E24" w14:textId="77777777" w:rsidR="004D6F5E" w:rsidRPr="00965271" w:rsidRDefault="004D6F5E" w:rsidP="004D6F5E">
      <w:pPr>
        <w:autoSpaceDE w:val="0"/>
        <w:autoSpaceDN w:val="0"/>
        <w:adjustRightInd w:val="0"/>
        <w:jc w:val="both"/>
        <w:rPr>
          <w:rFonts w:ascii="Arial" w:hAnsi="Arial" w:cs="Arial"/>
          <w:color w:val="000000"/>
          <w:sz w:val="20"/>
          <w:szCs w:val="20"/>
        </w:rPr>
      </w:pPr>
      <w:r w:rsidRPr="00965271">
        <w:rPr>
          <w:rFonts w:ascii="Arial" w:hAnsi="Arial" w:cs="Arial"/>
          <w:color w:val="000000"/>
          <w:sz w:val="20"/>
          <w:szCs w:val="20"/>
        </w:rPr>
        <w:t xml:space="preserve">If you require further information relating to your qualification for the English or Maths requirement, or if your qualification is equivalent to degree level, </w:t>
      </w:r>
      <w:r>
        <w:rPr>
          <w:rFonts w:ascii="Arial" w:hAnsi="Arial" w:cs="Arial"/>
          <w:color w:val="000000"/>
          <w:sz w:val="20"/>
          <w:szCs w:val="20"/>
        </w:rPr>
        <w:t xml:space="preserve">or if you have non-UK qualifications, </w:t>
      </w:r>
      <w:r w:rsidRPr="00965271">
        <w:rPr>
          <w:rFonts w:ascii="Arial" w:hAnsi="Arial" w:cs="Arial"/>
          <w:color w:val="000000"/>
          <w:sz w:val="20"/>
          <w:szCs w:val="20"/>
        </w:rPr>
        <w:t xml:space="preserve">the PGDE </w:t>
      </w:r>
      <w:r>
        <w:rPr>
          <w:rFonts w:ascii="Arial" w:hAnsi="Arial" w:cs="Arial"/>
          <w:color w:val="000000"/>
          <w:sz w:val="20"/>
          <w:szCs w:val="20"/>
        </w:rPr>
        <w:t xml:space="preserve">Secondary </w:t>
      </w:r>
      <w:r w:rsidRPr="00965271">
        <w:rPr>
          <w:rFonts w:ascii="Arial" w:hAnsi="Arial" w:cs="Arial"/>
          <w:color w:val="000000"/>
          <w:sz w:val="20"/>
          <w:szCs w:val="20"/>
        </w:rPr>
        <w:t xml:space="preserve">Admissions </w:t>
      </w:r>
      <w:r>
        <w:rPr>
          <w:rFonts w:ascii="Arial" w:hAnsi="Arial" w:cs="Arial"/>
          <w:color w:val="000000"/>
          <w:sz w:val="20"/>
          <w:szCs w:val="20"/>
        </w:rPr>
        <w:t>Co-ordinator</w:t>
      </w:r>
      <w:r w:rsidRPr="00965271">
        <w:rPr>
          <w:rFonts w:ascii="Arial" w:hAnsi="Arial" w:cs="Arial"/>
          <w:color w:val="000000"/>
          <w:sz w:val="20"/>
          <w:szCs w:val="20"/>
        </w:rPr>
        <w:t xml:space="preserve">, Cathy Reid </w:t>
      </w:r>
      <w:r>
        <w:rPr>
          <w:rFonts w:ascii="Arial" w:hAnsi="Arial" w:cs="Arial"/>
          <w:color w:val="000000"/>
          <w:sz w:val="20"/>
          <w:szCs w:val="20"/>
        </w:rPr>
        <w:t>(</w:t>
      </w:r>
      <w:hyperlink r:id="rId15" w:history="1">
        <w:r w:rsidRPr="002C79AE">
          <w:rPr>
            <w:rStyle w:val="Hyperlink"/>
            <w:rFonts w:ascii="Arial" w:hAnsi="Arial" w:cs="Arial"/>
            <w:b/>
            <w:sz w:val="20"/>
            <w:szCs w:val="20"/>
          </w:rPr>
          <w:t>c.a.reid@abdn.ac.uk</w:t>
        </w:r>
      </w:hyperlink>
      <w:r w:rsidRPr="00965271">
        <w:rPr>
          <w:rFonts w:ascii="Arial" w:hAnsi="Arial" w:cs="Arial"/>
          <w:color w:val="000000"/>
          <w:sz w:val="20"/>
          <w:szCs w:val="20"/>
        </w:rPr>
        <w:t>), can provide guidance.</w:t>
      </w:r>
    </w:p>
    <w:p w14:paraId="551C8123" w14:textId="77777777" w:rsidR="004D6F5E" w:rsidRPr="00965271" w:rsidRDefault="004D6F5E" w:rsidP="004D6F5E">
      <w:pPr>
        <w:autoSpaceDE w:val="0"/>
        <w:autoSpaceDN w:val="0"/>
        <w:adjustRightInd w:val="0"/>
        <w:rPr>
          <w:rFonts w:ascii="Arial" w:hAnsi="Arial" w:cs="Arial"/>
          <w:color w:val="000000"/>
          <w:sz w:val="20"/>
          <w:szCs w:val="20"/>
        </w:rPr>
      </w:pPr>
    </w:p>
    <w:p w14:paraId="4192EF2F" w14:textId="77777777" w:rsidR="004D6F5E" w:rsidRPr="00965271" w:rsidRDefault="004D6F5E" w:rsidP="004D6F5E">
      <w:pPr>
        <w:autoSpaceDE w:val="0"/>
        <w:autoSpaceDN w:val="0"/>
        <w:adjustRightInd w:val="0"/>
        <w:jc w:val="both"/>
        <w:rPr>
          <w:rFonts w:ascii="Arial" w:hAnsi="Arial" w:cs="Arial"/>
          <w:color w:val="000000"/>
          <w:sz w:val="20"/>
          <w:szCs w:val="20"/>
        </w:rPr>
      </w:pPr>
      <w:r>
        <w:rPr>
          <w:rFonts w:ascii="Arial" w:hAnsi="Arial" w:cs="Arial"/>
          <w:color w:val="000000"/>
          <w:sz w:val="20"/>
          <w:szCs w:val="20"/>
        </w:rPr>
        <w:t>To</w:t>
      </w:r>
      <w:r w:rsidRPr="00965271">
        <w:rPr>
          <w:rFonts w:ascii="Arial" w:hAnsi="Arial" w:cs="Arial"/>
          <w:color w:val="000000"/>
          <w:sz w:val="20"/>
          <w:szCs w:val="20"/>
        </w:rPr>
        <w:t xml:space="preserve"> find out whether or not your degree contains the necessary credits </w:t>
      </w:r>
      <w:r>
        <w:rPr>
          <w:rFonts w:ascii="Arial" w:hAnsi="Arial" w:cs="Arial"/>
          <w:color w:val="000000"/>
          <w:sz w:val="20"/>
          <w:szCs w:val="20"/>
        </w:rPr>
        <w:t>please email Cathy Reid as above</w:t>
      </w:r>
      <w:r w:rsidRPr="00E25CB0">
        <w:rPr>
          <w:rFonts w:ascii="Arial" w:hAnsi="Arial" w:cs="Arial"/>
          <w:b/>
          <w:color w:val="000000"/>
          <w:sz w:val="20"/>
          <w:szCs w:val="20"/>
        </w:rPr>
        <w:t xml:space="preserve"> </w:t>
      </w:r>
      <w:r>
        <w:rPr>
          <w:rFonts w:ascii="Arial" w:hAnsi="Arial" w:cs="Arial"/>
          <w:color w:val="000000"/>
          <w:sz w:val="20"/>
          <w:szCs w:val="20"/>
        </w:rPr>
        <w:t xml:space="preserve">and </w:t>
      </w:r>
      <w:r w:rsidRPr="00965271">
        <w:rPr>
          <w:rFonts w:ascii="Arial" w:hAnsi="Arial" w:cs="Arial"/>
          <w:color w:val="000000"/>
          <w:sz w:val="20"/>
          <w:szCs w:val="20"/>
        </w:rPr>
        <w:t>your enquiry</w:t>
      </w:r>
      <w:r>
        <w:rPr>
          <w:rFonts w:ascii="Arial" w:hAnsi="Arial" w:cs="Arial"/>
          <w:color w:val="000000"/>
          <w:sz w:val="20"/>
          <w:szCs w:val="20"/>
        </w:rPr>
        <w:t xml:space="preserve"> will be sent </w:t>
      </w:r>
      <w:r w:rsidRPr="00965271">
        <w:rPr>
          <w:rFonts w:ascii="Arial" w:hAnsi="Arial" w:cs="Arial"/>
          <w:color w:val="000000"/>
          <w:sz w:val="20"/>
          <w:szCs w:val="20"/>
        </w:rPr>
        <w:t>to the most appropriate subject specialist.</w:t>
      </w:r>
    </w:p>
    <w:p w14:paraId="08F6828C" w14:textId="77777777" w:rsidR="00752B41" w:rsidRDefault="00752B41" w:rsidP="007B28AF">
      <w:pPr>
        <w:autoSpaceDE w:val="0"/>
        <w:autoSpaceDN w:val="0"/>
        <w:adjustRightInd w:val="0"/>
        <w:rPr>
          <w:rFonts w:ascii="Arial" w:hAnsi="Arial" w:cs="Arial"/>
          <w:b/>
          <w:bCs/>
          <w:color w:val="000000"/>
          <w:sz w:val="20"/>
          <w:szCs w:val="20"/>
        </w:rPr>
      </w:pPr>
    </w:p>
    <w:p w14:paraId="73FADC1E" w14:textId="77777777" w:rsidR="00AB74AF" w:rsidRPr="00AB74AF" w:rsidRDefault="00AB74AF" w:rsidP="00AB74AF">
      <w:pPr>
        <w:autoSpaceDE w:val="0"/>
        <w:autoSpaceDN w:val="0"/>
        <w:adjustRightInd w:val="0"/>
        <w:rPr>
          <w:rFonts w:ascii="Arial" w:hAnsi="Arial" w:cs="Arial"/>
          <w:color w:val="000000"/>
          <w:sz w:val="16"/>
          <w:szCs w:val="16"/>
        </w:rPr>
      </w:pPr>
      <w:r w:rsidRPr="00AB74AF">
        <w:rPr>
          <w:rFonts w:ascii="Arial" w:hAnsi="Arial" w:cs="Arial"/>
          <w:color w:val="000000"/>
          <w:sz w:val="16"/>
          <w:szCs w:val="16"/>
        </w:rPr>
        <w:t>Admissions</w:t>
      </w:r>
      <w:r w:rsidR="0057499F">
        <w:rPr>
          <w:rFonts w:ascii="Arial" w:hAnsi="Arial" w:cs="Arial"/>
          <w:color w:val="000000"/>
          <w:sz w:val="16"/>
          <w:szCs w:val="16"/>
        </w:rPr>
        <w:t xml:space="preserve"> Office</w:t>
      </w:r>
      <w:r w:rsidRPr="00AB74AF">
        <w:rPr>
          <w:rFonts w:ascii="Arial" w:hAnsi="Arial" w:cs="Arial"/>
          <w:color w:val="000000"/>
          <w:sz w:val="16"/>
          <w:szCs w:val="16"/>
        </w:rPr>
        <w:t xml:space="preserve">, Directorate of </w:t>
      </w:r>
      <w:r w:rsidR="00D57BA3">
        <w:rPr>
          <w:rFonts w:ascii="Arial" w:hAnsi="Arial" w:cs="Arial"/>
          <w:color w:val="000000"/>
          <w:sz w:val="16"/>
          <w:szCs w:val="16"/>
        </w:rPr>
        <w:t>External Relations</w:t>
      </w:r>
    </w:p>
    <w:p w14:paraId="79DB71FE" w14:textId="77777777" w:rsidR="00AB74AF" w:rsidRPr="00AB74AF" w:rsidRDefault="00AB74AF" w:rsidP="00AB74AF">
      <w:pPr>
        <w:autoSpaceDE w:val="0"/>
        <w:autoSpaceDN w:val="0"/>
        <w:adjustRightInd w:val="0"/>
        <w:rPr>
          <w:rFonts w:ascii="Arial" w:hAnsi="Arial" w:cs="Arial"/>
          <w:color w:val="000000"/>
          <w:sz w:val="16"/>
          <w:szCs w:val="16"/>
        </w:rPr>
      </w:pPr>
      <w:r w:rsidRPr="00AB74AF">
        <w:rPr>
          <w:rFonts w:ascii="Arial" w:hAnsi="Arial" w:cs="Arial"/>
          <w:color w:val="000000"/>
          <w:sz w:val="16"/>
          <w:szCs w:val="16"/>
        </w:rPr>
        <w:t xml:space="preserve">University of Aberdeen </w:t>
      </w:r>
    </w:p>
    <w:p w14:paraId="72B10A4B" w14:textId="77777777" w:rsidR="00AB74AF" w:rsidRPr="00AB74AF" w:rsidRDefault="00AB74AF" w:rsidP="00AB74AF">
      <w:pPr>
        <w:autoSpaceDE w:val="0"/>
        <w:autoSpaceDN w:val="0"/>
        <w:adjustRightInd w:val="0"/>
        <w:rPr>
          <w:rFonts w:ascii="Arial" w:hAnsi="Arial" w:cs="Arial"/>
          <w:color w:val="000000"/>
          <w:sz w:val="16"/>
          <w:szCs w:val="16"/>
        </w:rPr>
      </w:pPr>
      <w:r w:rsidRPr="00AB74AF">
        <w:rPr>
          <w:rFonts w:ascii="Arial" w:hAnsi="Arial" w:cs="Arial"/>
          <w:color w:val="000000"/>
          <w:sz w:val="16"/>
          <w:szCs w:val="16"/>
        </w:rPr>
        <w:t>University Office, Regent Walk, King’s College, Aberdeen, AB24 3TX</w:t>
      </w:r>
    </w:p>
    <w:p w14:paraId="0CE4C42E" w14:textId="77777777" w:rsidR="00AB74AF" w:rsidRDefault="00AB74AF" w:rsidP="00AB74AF">
      <w:pPr>
        <w:autoSpaceDE w:val="0"/>
        <w:autoSpaceDN w:val="0"/>
        <w:adjustRightInd w:val="0"/>
        <w:rPr>
          <w:rFonts w:ascii="Arial" w:hAnsi="Arial" w:cs="Arial"/>
          <w:b/>
          <w:bCs/>
          <w:color w:val="000000"/>
          <w:sz w:val="16"/>
          <w:szCs w:val="16"/>
        </w:rPr>
      </w:pPr>
      <w:r w:rsidRPr="00AB74AF">
        <w:rPr>
          <w:rFonts w:ascii="Arial" w:hAnsi="Arial" w:cs="Arial"/>
          <w:b/>
          <w:bCs/>
          <w:color w:val="000000"/>
          <w:sz w:val="16"/>
          <w:szCs w:val="16"/>
        </w:rPr>
        <w:t xml:space="preserve">Email: </w:t>
      </w:r>
      <w:hyperlink r:id="rId16" w:history="1">
        <w:r w:rsidRPr="00AB74AF">
          <w:rPr>
            <w:rStyle w:val="Hyperlink"/>
            <w:rFonts w:ascii="Arial" w:hAnsi="Arial" w:cs="Arial"/>
            <w:b/>
            <w:bCs/>
            <w:sz w:val="16"/>
            <w:szCs w:val="16"/>
          </w:rPr>
          <w:t>ugadmissions@abdn.ac.uk</w:t>
        </w:r>
      </w:hyperlink>
      <w:r>
        <w:rPr>
          <w:rFonts w:ascii="Arial" w:hAnsi="Arial" w:cs="Arial"/>
          <w:b/>
          <w:bCs/>
          <w:color w:val="000000"/>
          <w:sz w:val="16"/>
          <w:szCs w:val="16"/>
        </w:rPr>
        <w:tab/>
      </w:r>
      <w:r>
        <w:rPr>
          <w:rFonts w:ascii="Arial" w:hAnsi="Arial" w:cs="Arial"/>
          <w:b/>
          <w:bCs/>
          <w:color w:val="000000"/>
          <w:sz w:val="16"/>
          <w:szCs w:val="16"/>
        </w:rPr>
        <w:tab/>
      </w:r>
    </w:p>
    <w:p w14:paraId="3F46BF99" w14:textId="77777777" w:rsidR="00AB74AF" w:rsidRPr="00AB74AF" w:rsidRDefault="00AB74AF" w:rsidP="00AB74AF">
      <w:pPr>
        <w:autoSpaceDE w:val="0"/>
        <w:autoSpaceDN w:val="0"/>
        <w:adjustRightInd w:val="0"/>
        <w:rPr>
          <w:rFonts w:ascii="Arial" w:hAnsi="Arial" w:cs="Arial"/>
          <w:b/>
          <w:bCs/>
          <w:color w:val="000000"/>
          <w:sz w:val="16"/>
          <w:szCs w:val="16"/>
        </w:rPr>
      </w:pPr>
      <w:r w:rsidRPr="00AB74AF">
        <w:rPr>
          <w:rFonts w:ascii="Arial" w:hAnsi="Arial" w:cs="Arial"/>
          <w:b/>
          <w:bCs/>
          <w:color w:val="000000"/>
          <w:sz w:val="16"/>
          <w:szCs w:val="16"/>
        </w:rPr>
        <w:t xml:space="preserve">Web: </w:t>
      </w:r>
      <w:hyperlink r:id="rId17" w:history="1">
        <w:r w:rsidRPr="00AB74AF">
          <w:rPr>
            <w:rStyle w:val="Hyperlink"/>
            <w:rFonts w:ascii="Arial" w:hAnsi="Arial" w:cs="Arial"/>
            <w:b/>
            <w:bCs/>
            <w:sz w:val="16"/>
            <w:szCs w:val="16"/>
          </w:rPr>
          <w:t>www.abdn.ac.uk/study</w:t>
        </w:r>
      </w:hyperlink>
      <w:r w:rsidRPr="00AB74AF">
        <w:rPr>
          <w:rFonts w:ascii="Arial" w:hAnsi="Arial" w:cs="Arial"/>
          <w:b/>
          <w:bCs/>
          <w:color w:val="000000"/>
          <w:sz w:val="16"/>
          <w:szCs w:val="16"/>
        </w:rPr>
        <w:t xml:space="preserve"> </w:t>
      </w:r>
    </w:p>
    <w:p w14:paraId="183134D7" w14:textId="77777777" w:rsidR="00AB74AF" w:rsidRPr="00AB74AF" w:rsidRDefault="00AB74AF" w:rsidP="00AB74AF">
      <w:pPr>
        <w:autoSpaceDE w:val="0"/>
        <w:autoSpaceDN w:val="0"/>
        <w:adjustRightInd w:val="0"/>
        <w:rPr>
          <w:rFonts w:ascii="Arial" w:hAnsi="Arial" w:cs="Arial"/>
          <w:b/>
          <w:bCs/>
          <w:color w:val="000000"/>
          <w:sz w:val="16"/>
          <w:szCs w:val="16"/>
        </w:rPr>
      </w:pPr>
    </w:p>
    <w:p w14:paraId="32C4D0EE" w14:textId="77777777" w:rsidR="00AB74AF" w:rsidRPr="00AB74AF" w:rsidRDefault="00AB74AF" w:rsidP="00AB74AF">
      <w:pPr>
        <w:autoSpaceDE w:val="0"/>
        <w:autoSpaceDN w:val="0"/>
        <w:adjustRightInd w:val="0"/>
        <w:rPr>
          <w:rFonts w:ascii="Arial" w:hAnsi="Arial" w:cs="Arial"/>
          <w:color w:val="000000"/>
          <w:sz w:val="16"/>
          <w:szCs w:val="16"/>
        </w:rPr>
      </w:pPr>
      <w:r w:rsidRPr="00AB74AF">
        <w:rPr>
          <w:rFonts w:ascii="Arial" w:hAnsi="Arial" w:cs="Arial"/>
          <w:color w:val="000000"/>
          <w:sz w:val="16"/>
          <w:szCs w:val="16"/>
        </w:rPr>
        <w:t xml:space="preserve">Visit the websites: </w:t>
      </w:r>
    </w:p>
    <w:p w14:paraId="43901679" w14:textId="77777777" w:rsidR="00AB74AF" w:rsidRDefault="0081669D" w:rsidP="00AB74AF">
      <w:pPr>
        <w:rPr>
          <w:rFonts w:ascii="Arial" w:hAnsi="Arial" w:cs="Arial"/>
          <w:b/>
          <w:bCs/>
          <w:color w:val="000000"/>
          <w:sz w:val="16"/>
          <w:szCs w:val="16"/>
        </w:rPr>
      </w:pPr>
      <w:hyperlink r:id="rId18" w:history="1">
        <w:r w:rsidR="00AB74AF" w:rsidRPr="00AB74AF">
          <w:rPr>
            <w:rStyle w:val="Hyperlink"/>
            <w:rFonts w:ascii="Arial" w:hAnsi="Arial" w:cs="Arial"/>
            <w:b/>
            <w:sz w:val="16"/>
            <w:szCs w:val="16"/>
          </w:rPr>
          <w:t>www.teachinscotland.org</w:t>
        </w:r>
      </w:hyperlink>
      <w:r w:rsidR="00AB74AF" w:rsidRPr="00AB74AF">
        <w:rPr>
          <w:rFonts w:ascii="Arial" w:hAnsi="Arial" w:cs="Arial"/>
          <w:b/>
          <w:sz w:val="16"/>
          <w:szCs w:val="16"/>
        </w:rPr>
        <w:t xml:space="preserve"> </w:t>
      </w:r>
      <w:r w:rsidR="00AB74AF" w:rsidRPr="00AB74AF">
        <w:rPr>
          <w:rFonts w:ascii="Arial" w:hAnsi="Arial" w:cs="Arial"/>
          <w:b/>
          <w:sz w:val="16"/>
          <w:szCs w:val="16"/>
        </w:rPr>
        <w:tab/>
      </w:r>
      <w:hyperlink r:id="rId19" w:history="1">
        <w:r w:rsidR="00AB74AF" w:rsidRPr="00AB74AF">
          <w:rPr>
            <w:rStyle w:val="Hyperlink"/>
            <w:rFonts w:ascii="Arial" w:hAnsi="Arial" w:cs="Arial"/>
            <w:b/>
            <w:bCs/>
            <w:sz w:val="16"/>
            <w:szCs w:val="16"/>
          </w:rPr>
          <w:t>www.saas.gov.uk</w:t>
        </w:r>
      </w:hyperlink>
      <w:r w:rsidR="00AB74AF" w:rsidRPr="00AB74AF">
        <w:rPr>
          <w:rFonts w:ascii="Arial" w:hAnsi="Arial" w:cs="Arial"/>
          <w:b/>
          <w:bCs/>
          <w:color w:val="000000"/>
          <w:sz w:val="16"/>
          <w:szCs w:val="16"/>
        </w:rPr>
        <w:tab/>
      </w:r>
    </w:p>
    <w:p w14:paraId="09BAFBE6" w14:textId="77777777" w:rsidR="00AB74AF" w:rsidRDefault="0081669D" w:rsidP="00AB74AF">
      <w:pPr>
        <w:rPr>
          <w:rFonts w:ascii="Arial" w:hAnsi="Arial" w:cs="Arial"/>
          <w:b/>
          <w:bCs/>
          <w:color w:val="000000"/>
          <w:sz w:val="16"/>
          <w:szCs w:val="16"/>
        </w:rPr>
      </w:pPr>
      <w:hyperlink r:id="rId20" w:history="1">
        <w:r w:rsidR="00AB74AF" w:rsidRPr="00AB74AF">
          <w:rPr>
            <w:rStyle w:val="Hyperlink"/>
            <w:rFonts w:ascii="Arial" w:hAnsi="Arial" w:cs="Arial"/>
            <w:b/>
            <w:bCs/>
            <w:sz w:val="16"/>
            <w:szCs w:val="16"/>
          </w:rPr>
          <w:t>www.scotland.gov.uk</w:t>
        </w:r>
      </w:hyperlink>
      <w:r w:rsidR="00AB74AF">
        <w:rPr>
          <w:rFonts w:ascii="Arial" w:hAnsi="Arial" w:cs="Arial"/>
          <w:b/>
          <w:bCs/>
          <w:color w:val="000000"/>
          <w:sz w:val="16"/>
          <w:szCs w:val="16"/>
        </w:rPr>
        <w:tab/>
      </w:r>
      <w:hyperlink r:id="rId21" w:history="1">
        <w:r w:rsidR="00AB74AF" w:rsidRPr="00AB74AF">
          <w:rPr>
            <w:rStyle w:val="Hyperlink"/>
            <w:rFonts w:ascii="Arial" w:hAnsi="Arial" w:cs="Arial"/>
            <w:b/>
            <w:bCs/>
            <w:sz w:val="16"/>
            <w:szCs w:val="16"/>
          </w:rPr>
          <w:t>www.abdn.ac.uk/education</w:t>
        </w:r>
      </w:hyperlink>
      <w:r w:rsidR="00AB74AF" w:rsidRPr="00AB74AF">
        <w:rPr>
          <w:rFonts w:ascii="Arial" w:hAnsi="Arial" w:cs="Arial"/>
          <w:b/>
          <w:bCs/>
          <w:color w:val="000000"/>
          <w:sz w:val="16"/>
          <w:szCs w:val="16"/>
        </w:rPr>
        <w:tab/>
      </w:r>
    </w:p>
    <w:p w14:paraId="655E5528" w14:textId="77777777" w:rsidR="00AB74AF" w:rsidRPr="00AB74AF" w:rsidRDefault="0081669D" w:rsidP="00AB74AF">
      <w:pPr>
        <w:rPr>
          <w:rFonts w:ascii="Arial" w:hAnsi="Arial" w:cs="Arial"/>
          <w:b/>
          <w:sz w:val="16"/>
          <w:szCs w:val="16"/>
        </w:rPr>
      </w:pPr>
      <w:hyperlink r:id="rId22" w:history="1">
        <w:r w:rsidR="00AB74AF" w:rsidRPr="00AB74AF">
          <w:rPr>
            <w:rStyle w:val="Hyperlink"/>
            <w:rFonts w:ascii="Arial" w:hAnsi="Arial" w:cs="Arial"/>
            <w:b/>
            <w:bCs/>
            <w:sz w:val="16"/>
            <w:szCs w:val="16"/>
          </w:rPr>
          <w:t>www.gtcs.org.uk</w:t>
        </w:r>
      </w:hyperlink>
      <w:r w:rsidR="00AB74AF">
        <w:rPr>
          <w:rFonts w:ascii="Arial" w:hAnsi="Arial" w:cs="Arial"/>
          <w:b/>
          <w:bCs/>
          <w:color w:val="000000"/>
          <w:sz w:val="16"/>
          <w:szCs w:val="16"/>
        </w:rPr>
        <w:t xml:space="preserve"> </w:t>
      </w:r>
      <w:r w:rsidR="00AB74AF">
        <w:rPr>
          <w:rFonts w:ascii="Arial" w:hAnsi="Arial" w:cs="Arial"/>
          <w:b/>
          <w:bCs/>
          <w:color w:val="000000"/>
          <w:sz w:val="16"/>
          <w:szCs w:val="16"/>
        </w:rPr>
        <w:tab/>
      </w:r>
      <w:r w:rsidR="00AB74AF">
        <w:rPr>
          <w:rFonts w:ascii="Arial" w:hAnsi="Arial" w:cs="Arial"/>
          <w:b/>
          <w:bCs/>
          <w:color w:val="000000"/>
          <w:sz w:val="16"/>
          <w:szCs w:val="16"/>
        </w:rPr>
        <w:tab/>
      </w:r>
      <w:hyperlink r:id="rId23" w:history="1">
        <w:r w:rsidR="00AB74AF" w:rsidRPr="00BD0723">
          <w:rPr>
            <w:rStyle w:val="Hyperlink"/>
            <w:rFonts w:ascii="Arial" w:hAnsi="Arial" w:cs="Arial"/>
            <w:b/>
            <w:bCs/>
            <w:sz w:val="16"/>
            <w:szCs w:val="16"/>
          </w:rPr>
          <w:t>www.disclosurescotland.co.uk</w:t>
        </w:r>
      </w:hyperlink>
    </w:p>
    <w:p w14:paraId="6EF5DEFB" w14:textId="77777777" w:rsidR="00AB74AF" w:rsidRDefault="00AB74AF" w:rsidP="00AB74AF">
      <w:pPr>
        <w:autoSpaceDE w:val="0"/>
        <w:autoSpaceDN w:val="0"/>
        <w:adjustRightInd w:val="0"/>
        <w:jc w:val="right"/>
        <w:rPr>
          <w:rFonts w:ascii="Arial" w:hAnsi="Arial" w:cs="Arial"/>
          <w:b/>
          <w:bCs/>
          <w:color w:val="000000"/>
          <w:sz w:val="16"/>
          <w:szCs w:val="16"/>
        </w:rPr>
      </w:pPr>
    </w:p>
    <w:p w14:paraId="69784243" w14:textId="77777777" w:rsidR="00AB74AF" w:rsidRDefault="00AB74AF" w:rsidP="00AB74AF">
      <w:pPr>
        <w:autoSpaceDE w:val="0"/>
        <w:autoSpaceDN w:val="0"/>
        <w:adjustRightInd w:val="0"/>
        <w:jc w:val="right"/>
        <w:rPr>
          <w:rFonts w:ascii="Arial" w:hAnsi="Arial" w:cs="Arial"/>
          <w:b/>
          <w:bCs/>
          <w:color w:val="000000"/>
          <w:sz w:val="16"/>
          <w:szCs w:val="16"/>
        </w:rPr>
      </w:pPr>
    </w:p>
    <w:p w14:paraId="4592E094" w14:textId="30935E50" w:rsidR="00747040" w:rsidRPr="00AB74AF" w:rsidRDefault="0081669D" w:rsidP="00AB74AF">
      <w:pPr>
        <w:autoSpaceDE w:val="0"/>
        <w:autoSpaceDN w:val="0"/>
        <w:adjustRightInd w:val="0"/>
        <w:jc w:val="right"/>
        <w:rPr>
          <w:rFonts w:ascii="Arial" w:hAnsi="Arial" w:cs="Arial"/>
          <w:b/>
          <w:bCs/>
          <w:color w:val="0000FF"/>
          <w:sz w:val="16"/>
          <w:szCs w:val="16"/>
          <w:u w:val="single"/>
        </w:rPr>
      </w:pPr>
      <w:r>
        <w:rPr>
          <w:rFonts w:ascii="Arial" w:hAnsi="Arial" w:cs="Arial"/>
          <w:b/>
          <w:bCs/>
          <w:color w:val="000000"/>
          <w:sz w:val="16"/>
          <w:szCs w:val="16"/>
        </w:rPr>
        <w:t>December</w:t>
      </w:r>
      <w:r w:rsidR="003D4458">
        <w:rPr>
          <w:rFonts w:ascii="Arial" w:hAnsi="Arial" w:cs="Arial"/>
          <w:b/>
          <w:bCs/>
          <w:color w:val="000000"/>
          <w:sz w:val="16"/>
          <w:szCs w:val="16"/>
        </w:rPr>
        <w:t xml:space="preserve"> 2022</w:t>
      </w:r>
      <w:r w:rsidR="0057499F">
        <w:rPr>
          <w:rFonts w:ascii="Arial" w:hAnsi="Arial" w:cs="Arial"/>
          <w:b/>
          <w:bCs/>
          <w:color w:val="000000"/>
          <w:sz w:val="16"/>
          <w:szCs w:val="16"/>
        </w:rPr>
        <w:t xml:space="preserve"> </w:t>
      </w:r>
    </w:p>
    <w:sectPr w:rsidR="00747040" w:rsidRPr="00AB74AF" w:rsidSect="007470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roforma-Medium">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D93"/>
    <w:multiLevelType w:val="hybridMultilevel"/>
    <w:tmpl w:val="4D807A3A"/>
    <w:lvl w:ilvl="0" w:tplc="D36444F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A858A3"/>
    <w:multiLevelType w:val="hybridMultilevel"/>
    <w:tmpl w:val="1F08C9F6"/>
    <w:lvl w:ilvl="0" w:tplc="70AE209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843D7E"/>
    <w:multiLevelType w:val="hybridMultilevel"/>
    <w:tmpl w:val="C8CC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B8E1AEC">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33AEB"/>
    <w:multiLevelType w:val="hybridMultilevel"/>
    <w:tmpl w:val="142C3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E0BD1"/>
    <w:multiLevelType w:val="hybridMultilevel"/>
    <w:tmpl w:val="041C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23A4B"/>
    <w:multiLevelType w:val="hybridMultilevel"/>
    <w:tmpl w:val="FF5AA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FF3496"/>
    <w:multiLevelType w:val="hybridMultilevel"/>
    <w:tmpl w:val="5B9C00C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DD03815"/>
    <w:multiLevelType w:val="hybridMultilevel"/>
    <w:tmpl w:val="50DC9496"/>
    <w:lvl w:ilvl="0" w:tplc="FD986F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732E3"/>
    <w:multiLevelType w:val="hybridMultilevel"/>
    <w:tmpl w:val="0B04DDB8"/>
    <w:lvl w:ilvl="0" w:tplc="A4725BC4">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D188B"/>
    <w:multiLevelType w:val="hybridMultilevel"/>
    <w:tmpl w:val="D81C2AE2"/>
    <w:lvl w:ilvl="0" w:tplc="6988EB16">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401614"/>
    <w:multiLevelType w:val="hybridMultilevel"/>
    <w:tmpl w:val="706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62C71"/>
    <w:multiLevelType w:val="hybridMultilevel"/>
    <w:tmpl w:val="0E423F76"/>
    <w:lvl w:ilvl="0" w:tplc="BBA05A6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7B7075"/>
    <w:multiLevelType w:val="hybridMultilevel"/>
    <w:tmpl w:val="0D62CB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C0468B9"/>
    <w:multiLevelType w:val="hybridMultilevel"/>
    <w:tmpl w:val="1098F0D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502A3343"/>
    <w:multiLevelType w:val="hybridMultilevel"/>
    <w:tmpl w:val="F5DA4A88"/>
    <w:lvl w:ilvl="0" w:tplc="9176E1C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B721BA"/>
    <w:multiLevelType w:val="hybridMultilevel"/>
    <w:tmpl w:val="ED7A123E"/>
    <w:lvl w:ilvl="0" w:tplc="04383E0E">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013369"/>
    <w:multiLevelType w:val="hybridMultilevel"/>
    <w:tmpl w:val="96EEC14A"/>
    <w:lvl w:ilvl="0" w:tplc="7402DDB2">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D85392"/>
    <w:multiLevelType w:val="hybridMultilevel"/>
    <w:tmpl w:val="3AB6B05A"/>
    <w:lvl w:ilvl="0" w:tplc="DD602C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00451"/>
    <w:multiLevelType w:val="hybridMultilevel"/>
    <w:tmpl w:val="8A207492"/>
    <w:lvl w:ilvl="0" w:tplc="B3707846">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6E8A0478"/>
    <w:multiLevelType w:val="hybridMultilevel"/>
    <w:tmpl w:val="B38C9124"/>
    <w:lvl w:ilvl="0" w:tplc="B37078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067C23"/>
    <w:multiLevelType w:val="hybridMultilevel"/>
    <w:tmpl w:val="2056DD70"/>
    <w:lvl w:ilvl="0" w:tplc="1F8ECB4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5856AE"/>
    <w:multiLevelType w:val="hybridMultilevel"/>
    <w:tmpl w:val="6E94B7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4F5A6B"/>
    <w:multiLevelType w:val="hybridMultilevel"/>
    <w:tmpl w:val="3B72FB42"/>
    <w:lvl w:ilvl="0" w:tplc="7222212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7"/>
  </w:num>
  <w:num w:numId="5">
    <w:abstractNumId w:val="0"/>
  </w:num>
  <w:num w:numId="6">
    <w:abstractNumId w:val="13"/>
  </w:num>
  <w:num w:numId="7">
    <w:abstractNumId w:val="11"/>
  </w:num>
  <w:num w:numId="8">
    <w:abstractNumId w:val="20"/>
  </w:num>
  <w:num w:numId="9">
    <w:abstractNumId w:val="21"/>
  </w:num>
  <w:num w:numId="10">
    <w:abstractNumId w:val="5"/>
  </w:num>
  <w:num w:numId="11">
    <w:abstractNumId w:val="7"/>
  </w:num>
  <w:num w:numId="12">
    <w:abstractNumId w:val="10"/>
  </w:num>
  <w:num w:numId="13">
    <w:abstractNumId w:val="19"/>
  </w:num>
  <w:num w:numId="14">
    <w:abstractNumId w:val="18"/>
  </w:num>
  <w:num w:numId="15">
    <w:abstractNumId w:val="6"/>
  </w:num>
  <w:num w:numId="16">
    <w:abstractNumId w:val="16"/>
  </w:num>
  <w:num w:numId="17">
    <w:abstractNumId w:val="15"/>
  </w:num>
  <w:num w:numId="18">
    <w:abstractNumId w:val="1"/>
  </w:num>
  <w:num w:numId="19">
    <w:abstractNumId w:val="9"/>
  </w:num>
  <w:num w:numId="20">
    <w:abstractNumId w:val="12"/>
  </w:num>
  <w:num w:numId="21">
    <w:abstractNumId w:val="2"/>
  </w:num>
  <w:num w:numId="22">
    <w:abstractNumId w:val="3"/>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AF"/>
    <w:rsid w:val="000068CD"/>
    <w:rsid w:val="00012517"/>
    <w:rsid w:val="00012602"/>
    <w:rsid w:val="00041490"/>
    <w:rsid w:val="00044280"/>
    <w:rsid w:val="0004597B"/>
    <w:rsid w:val="00050457"/>
    <w:rsid w:val="00063E13"/>
    <w:rsid w:val="000645F8"/>
    <w:rsid w:val="00065EF0"/>
    <w:rsid w:val="00074687"/>
    <w:rsid w:val="000838FD"/>
    <w:rsid w:val="000A1A05"/>
    <w:rsid w:val="000B56EB"/>
    <w:rsid w:val="000C2980"/>
    <w:rsid w:val="000C3324"/>
    <w:rsid w:val="000D0578"/>
    <w:rsid w:val="000F1239"/>
    <w:rsid w:val="000F2149"/>
    <w:rsid w:val="00100001"/>
    <w:rsid w:val="00122960"/>
    <w:rsid w:val="0013104C"/>
    <w:rsid w:val="00142F5D"/>
    <w:rsid w:val="00150D62"/>
    <w:rsid w:val="00165BDD"/>
    <w:rsid w:val="00171B17"/>
    <w:rsid w:val="00174C6E"/>
    <w:rsid w:val="00175282"/>
    <w:rsid w:val="00176062"/>
    <w:rsid w:val="00187F41"/>
    <w:rsid w:val="001A1653"/>
    <w:rsid w:val="001B1724"/>
    <w:rsid w:val="001B1C34"/>
    <w:rsid w:val="001B50D7"/>
    <w:rsid w:val="001C1202"/>
    <w:rsid w:val="001D0DF9"/>
    <w:rsid w:val="001D7C18"/>
    <w:rsid w:val="001E2A6D"/>
    <w:rsid w:val="001F42A4"/>
    <w:rsid w:val="00213261"/>
    <w:rsid w:val="00215539"/>
    <w:rsid w:val="002168B2"/>
    <w:rsid w:val="002245C8"/>
    <w:rsid w:val="00225772"/>
    <w:rsid w:val="002259A7"/>
    <w:rsid w:val="002332DA"/>
    <w:rsid w:val="00240F63"/>
    <w:rsid w:val="00246EBE"/>
    <w:rsid w:val="00255028"/>
    <w:rsid w:val="00270BFF"/>
    <w:rsid w:val="00280998"/>
    <w:rsid w:val="002903C2"/>
    <w:rsid w:val="002918BF"/>
    <w:rsid w:val="002A37DC"/>
    <w:rsid w:val="002A56F0"/>
    <w:rsid w:val="002B305E"/>
    <w:rsid w:val="002B4D9F"/>
    <w:rsid w:val="002C79AE"/>
    <w:rsid w:val="002D4743"/>
    <w:rsid w:val="003006D2"/>
    <w:rsid w:val="00314607"/>
    <w:rsid w:val="003216C2"/>
    <w:rsid w:val="0032363D"/>
    <w:rsid w:val="003316A2"/>
    <w:rsid w:val="00333AD0"/>
    <w:rsid w:val="00342150"/>
    <w:rsid w:val="00345DBC"/>
    <w:rsid w:val="00354B50"/>
    <w:rsid w:val="00382811"/>
    <w:rsid w:val="00390C44"/>
    <w:rsid w:val="003A2EE2"/>
    <w:rsid w:val="003B3527"/>
    <w:rsid w:val="003B5084"/>
    <w:rsid w:val="003B62E6"/>
    <w:rsid w:val="003C4C6E"/>
    <w:rsid w:val="003D01AF"/>
    <w:rsid w:val="003D4458"/>
    <w:rsid w:val="003E5CAC"/>
    <w:rsid w:val="003F40AB"/>
    <w:rsid w:val="003F7C0D"/>
    <w:rsid w:val="00403492"/>
    <w:rsid w:val="00404D65"/>
    <w:rsid w:val="00410982"/>
    <w:rsid w:val="00414791"/>
    <w:rsid w:val="00423CDF"/>
    <w:rsid w:val="00425244"/>
    <w:rsid w:val="00426B45"/>
    <w:rsid w:val="00430779"/>
    <w:rsid w:val="004361F8"/>
    <w:rsid w:val="0044069C"/>
    <w:rsid w:val="0045407F"/>
    <w:rsid w:val="00455604"/>
    <w:rsid w:val="00460649"/>
    <w:rsid w:val="0046304A"/>
    <w:rsid w:val="00470766"/>
    <w:rsid w:val="004721B6"/>
    <w:rsid w:val="00473110"/>
    <w:rsid w:val="00490483"/>
    <w:rsid w:val="00491DD2"/>
    <w:rsid w:val="004958CF"/>
    <w:rsid w:val="004A5AF5"/>
    <w:rsid w:val="004D6F5E"/>
    <w:rsid w:val="004F0FB0"/>
    <w:rsid w:val="00546BA1"/>
    <w:rsid w:val="0054717E"/>
    <w:rsid w:val="00560B54"/>
    <w:rsid w:val="00570F58"/>
    <w:rsid w:val="00573605"/>
    <w:rsid w:val="0057499F"/>
    <w:rsid w:val="005A14BE"/>
    <w:rsid w:val="005D45C1"/>
    <w:rsid w:val="005E0DD0"/>
    <w:rsid w:val="005E5D4B"/>
    <w:rsid w:val="005E6F74"/>
    <w:rsid w:val="006077AD"/>
    <w:rsid w:val="00615D9F"/>
    <w:rsid w:val="00626D5B"/>
    <w:rsid w:val="00634904"/>
    <w:rsid w:val="0064068C"/>
    <w:rsid w:val="006424E7"/>
    <w:rsid w:val="00670CF9"/>
    <w:rsid w:val="00677F58"/>
    <w:rsid w:val="00682B3A"/>
    <w:rsid w:val="006A7BEA"/>
    <w:rsid w:val="006B2DF8"/>
    <w:rsid w:val="006C2194"/>
    <w:rsid w:val="006C68AA"/>
    <w:rsid w:val="006E0854"/>
    <w:rsid w:val="006E15CA"/>
    <w:rsid w:val="006E2A05"/>
    <w:rsid w:val="00701E22"/>
    <w:rsid w:val="00712ACA"/>
    <w:rsid w:val="00714FF6"/>
    <w:rsid w:val="0072041E"/>
    <w:rsid w:val="00746BA6"/>
    <w:rsid w:val="00747040"/>
    <w:rsid w:val="00752B41"/>
    <w:rsid w:val="00776024"/>
    <w:rsid w:val="0078089F"/>
    <w:rsid w:val="007A3779"/>
    <w:rsid w:val="007A4808"/>
    <w:rsid w:val="007B27C4"/>
    <w:rsid w:val="007B28AF"/>
    <w:rsid w:val="007D43BB"/>
    <w:rsid w:val="007D73C6"/>
    <w:rsid w:val="007E714C"/>
    <w:rsid w:val="007F2F19"/>
    <w:rsid w:val="00811044"/>
    <w:rsid w:val="0081669D"/>
    <w:rsid w:val="0081762A"/>
    <w:rsid w:val="008229A0"/>
    <w:rsid w:val="00831D01"/>
    <w:rsid w:val="008339AF"/>
    <w:rsid w:val="00835520"/>
    <w:rsid w:val="008472E3"/>
    <w:rsid w:val="00850D65"/>
    <w:rsid w:val="00851ECD"/>
    <w:rsid w:val="0086056A"/>
    <w:rsid w:val="008734B3"/>
    <w:rsid w:val="008C3CF5"/>
    <w:rsid w:val="008E20EC"/>
    <w:rsid w:val="008F1BF2"/>
    <w:rsid w:val="008F23B1"/>
    <w:rsid w:val="009078AA"/>
    <w:rsid w:val="009104D8"/>
    <w:rsid w:val="009215E5"/>
    <w:rsid w:val="00965271"/>
    <w:rsid w:val="00965D29"/>
    <w:rsid w:val="00991717"/>
    <w:rsid w:val="009A329B"/>
    <w:rsid w:val="009B5568"/>
    <w:rsid w:val="009C7B88"/>
    <w:rsid w:val="009D2755"/>
    <w:rsid w:val="009D3A2E"/>
    <w:rsid w:val="009D57F2"/>
    <w:rsid w:val="009F6F45"/>
    <w:rsid w:val="00A04D5C"/>
    <w:rsid w:val="00A157A0"/>
    <w:rsid w:val="00A438E0"/>
    <w:rsid w:val="00A54D0E"/>
    <w:rsid w:val="00A70691"/>
    <w:rsid w:val="00A762F9"/>
    <w:rsid w:val="00A81A35"/>
    <w:rsid w:val="00A85EB4"/>
    <w:rsid w:val="00A96689"/>
    <w:rsid w:val="00A966DE"/>
    <w:rsid w:val="00AA7EA6"/>
    <w:rsid w:val="00AB3DEA"/>
    <w:rsid w:val="00AB5B6C"/>
    <w:rsid w:val="00AB60AA"/>
    <w:rsid w:val="00AB74AF"/>
    <w:rsid w:val="00AB79D5"/>
    <w:rsid w:val="00AD6422"/>
    <w:rsid w:val="00AD788D"/>
    <w:rsid w:val="00B06757"/>
    <w:rsid w:val="00B0680B"/>
    <w:rsid w:val="00B11624"/>
    <w:rsid w:val="00B44E2B"/>
    <w:rsid w:val="00B51B27"/>
    <w:rsid w:val="00B52623"/>
    <w:rsid w:val="00B5609B"/>
    <w:rsid w:val="00B61D7A"/>
    <w:rsid w:val="00B66C04"/>
    <w:rsid w:val="00B672C7"/>
    <w:rsid w:val="00B67970"/>
    <w:rsid w:val="00B733AE"/>
    <w:rsid w:val="00B853E1"/>
    <w:rsid w:val="00B8583E"/>
    <w:rsid w:val="00B90E70"/>
    <w:rsid w:val="00BA09BA"/>
    <w:rsid w:val="00BB7E3F"/>
    <w:rsid w:val="00BD59DC"/>
    <w:rsid w:val="00BF77F6"/>
    <w:rsid w:val="00C032A2"/>
    <w:rsid w:val="00C040A7"/>
    <w:rsid w:val="00C43F3E"/>
    <w:rsid w:val="00C56FD1"/>
    <w:rsid w:val="00C606D4"/>
    <w:rsid w:val="00C62BCE"/>
    <w:rsid w:val="00C64415"/>
    <w:rsid w:val="00C868D8"/>
    <w:rsid w:val="00C87F48"/>
    <w:rsid w:val="00C9190F"/>
    <w:rsid w:val="00C943AD"/>
    <w:rsid w:val="00CB5D15"/>
    <w:rsid w:val="00CC1B55"/>
    <w:rsid w:val="00CC217B"/>
    <w:rsid w:val="00CC3909"/>
    <w:rsid w:val="00CC413B"/>
    <w:rsid w:val="00CC5290"/>
    <w:rsid w:val="00CD433E"/>
    <w:rsid w:val="00CD44F2"/>
    <w:rsid w:val="00CE23C2"/>
    <w:rsid w:val="00CF2E7C"/>
    <w:rsid w:val="00D049E7"/>
    <w:rsid w:val="00D14B7D"/>
    <w:rsid w:val="00D16540"/>
    <w:rsid w:val="00D340C7"/>
    <w:rsid w:val="00D44374"/>
    <w:rsid w:val="00D46A73"/>
    <w:rsid w:val="00D57BA3"/>
    <w:rsid w:val="00D602F1"/>
    <w:rsid w:val="00D7125B"/>
    <w:rsid w:val="00D85A51"/>
    <w:rsid w:val="00D9101C"/>
    <w:rsid w:val="00D97092"/>
    <w:rsid w:val="00DA5BE3"/>
    <w:rsid w:val="00DB0000"/>
    <w:rsid w:val="00DB1309"/>
    <w:rsid w:val="00DB1721"/>
    <w:rsid w:val="00DB1BF2"/>
    <w:rsid w:val="00DB20C6"/>
    <w:rsid w:val="00DB4D1B"/>
    <w:rsid w:val="00DB6278"/>
    <w:rsid w:val="00DD5DE6"/>
    <w:rsid w:val="00DF3414"/>
    <w:rsid w:val="00DF6671"/>
    <w:rsid w:val="00E25CB0"/>
    <w:rsid w:val="00E41BBC"/>
    <w:rsid w:val="00E45049"/>
    <w:rsid w:val="00E47693"/>
    <w:rsid w:val="00E5434B"/>
    <w:rsid w:val="00E84579"/>
    <w:rsid w:val="00EA1CB2"/>
    <w:rsid w:val="00EA2687"/>
    <w:rsid w:val="00EA3383"/>
    <w:rsid w:val="00EC2F78"/>
    <w:rsid w:val="00EC6688"/>
    <w:rsid w:val="00ED0BFD"/>
    <w:rsid w:val="00ED3025"/>
    <w:rsid w:val="00ED3460"/>
    <w:rsid w:val="00EF2A85"/>
    <w:rsid w:val="00EF78DC"/>
    <w:rsid w:val="00F044F9"/>
    <w:rsid w:val="00F05049"/>
    <w:rsid w:val="00F126AA"/>
    <w:rsid w:val="00F2415B"/>
    <w:rsid w:val="00F256DD"/>
    <w:rsid w:val="00F30EFB"/>
    <w:rsid w:val="00F348EA"/>
    <w:rsid w:val="00F45CA0"/>
    <w:rsid w:val="00F50628"/>
    <w:rsid w:val="00F61A5F"/>
    <w:rsid w:val="00F61C5C"/>
    <w:rsid w:val="00F61FD2"/>
    <w:rsid w:val="00F63233"/>
    <w:rsid w:val="00F84CD1"/>
    <w:rsid w:val="00FA1C43"/>
    <w:rsid w:val="00FB0FB5"/>
    <w:rsid w:val="00FB1424"/>
    <w:rsid w:val="00FB3508"/>
    <w:rsid w:val="00FC110F"/>
    <w:rsid w:val="00FD5699"/>
    <w:rsid w:val="00FD6CBB"/>
    <w:rsid w:val="00FE5957"/>
    <w:rsid w:val="00FF0730"/>
    <w:rsid w:val="00FF4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28FE33C"/>
  <w15:chartTrackingRefBased/>
  <w15:docId w15:val="{8A31C2DD-86B6-4E84-809A-DC6D124A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66C04"/>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40C7"/>
    <w:rPr>
      <w:color w:val="0000FF"/>
      <w:u w:val="single"/>
    </w:rPr>
  </w:style>
  <w:style w:type="paragraph" w:styleId="NormalWeb">
    <w:name w:val="Normal (Web)"/>
    <w:basedOn w:val="Normal"/>
    <w:uiPriority w:val="99"/>
    <w:rsid w:val="00634904"/>
    <w:rPr>
      <w:sz w:val="19"/>
      <w:szCs w:val="19"/>
    </w:rPr>
  </w:style>
  <w:style w:type="table" w:styleId="TableGrid">
    <w:name w:val="Table Grid"/>
    <w:basedOn w:val="TableNormal"/>
    <w:uiPriority w:val="39"/>
    <w:rsid w:val="00FB0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25772"/>
    <w:rPr>
      <w:rFonts w:ascii="Tahoma" w:hAnsi="Tahoma" w:cs="Tahoma"/>
      <w:sz w:val="16"/>
      <w:szCs w:val="16"/>
    </w:rPr>
  </w:style>
  <w:style w:type="paragraph" w:styleId="ListParagraph">
    <w:name w:val="List Paragraph"/>
    <w:basedOn w:val="Normal"/>
    <w:uiPriority w:val="34"/>
    <w:qFormat/>
    <w:rsid w:val="00D14B7D"/>
    <w:pPr>
      <w:ind w:left="720"/>
    </w:pPr>
    <w:rPr>
      <w:rFonts w:ascii="Calibri" w:eastAsia="Calibri" w:hAnsi="Calibri"/>
      <w:sz w:val="22"/>
      <w:szCs w:val="22"/>
    </w:rPr>
  </w:style>
  <w:style w:type="character" w:styleId="CommentReference">
    <w:name w:val="annotation reference"/>
    <w:uiPriority w:val="99"/>
    <w:semiHidden/>
    <w:unhideWhenUsed/>
    <w:rsid w:val="00A85EB4"/>
    <w:rPr>
      <w:sz w:val="16"/>
      <w:szCs w:val="16"/>
    </w:rPr>
  </w:style>
  <w:style w:type="paragraph" w:styleId="CommentText">
    <w:name w:val="annotation text"/>
    <w:basedOn w:val="Normal"/>
    <w:link w:val="CommentTextChar"/>
    <w:uiPriority w:val="99"/>
    <w:semiHidden/>
    <w:unhideWhenUsed/>
    <w:rsid w:val="00A85EB4"/>
    <w:rPr>
      <w:sz w:val="20"/>
      <w:szCs w:val="20"/>
    </w:rPr>
  </w:style>
  <w:style w:type="character" w:customStyle="1" w:styleId="CommentTextChar">
    <w:name w:val="Comment Text Char"/>
    <w:basedOn w:val="DefaultParagraphFont"/>
    <w:link w:val="CommentText"/>
    <w:uiPriority w:val="99"/>
    <w:semiHidden/>
    <w:rsid w:val="00A85EB4"/>
  </w:style>
  <w:style w:type="paragraph" w:styleId="CommentSubject">
    <w:name w:val="annotation subject"/>
    <w:basedOn w:val="CommentText"/>
    <w:next w:val="CommentText"/>
    <w:link w:val="CommentSubjectChar"/>
    <w:uiPriority w:val="99"/>
    <w:semiHidden/>
    <w:unhideWhenUsed/>
    <w:rsid w:val="00A85EB4"/>
    <w:rPr>
      <w:b/>
      <w:bCs/>
    </w:rPr>
  </w:style>
  <w:style w:type="character" w:customStyle="1" w:styleId="CommentSubjectChar">
    <w:name w:val="Comment Subject Char"/>
    <w:link w:val="CommentSubject"/>
    <w:uiPriority w:val="99"/>
    <w:semiHidden/>
    <w:rsid w:val="00A85EB4"/>
    <w:rPr>
      <w:b/>
      <w:bCs/>
    </w:rPr>
  </w:style>
  <w:style w:type="character" w:customStyle="1" w:styleId="Heading1Char">
    <w:name w:val="Heading 1 Char"/>
    <w:link w:val="Heading1"/>
    <w:uiPriority w:val="9"/>
    <w:rsid w:val="00B66C04"/>
    <w:rPr>
      <w:rFonts w:ascii="Cambria" w:eastAsia="Times New Roman" w:hAnsi="Cambria" w:cs="Times New Roman"/>
      <w:b/>
      <w:bCs/>
      <w:kern w:val="32"/>
      <w:sz w:val="32"/>
      <w:szCs w:val="32"/>
    </w:rPr>
  </w:style>
  <w:style w:type="character" w:styleId="UnresolvedMention">
    <w:name w:val="Unresolved Mention"/>
    <w:basedOn w:val="DefaultParagraphFont"/>
    <w:uiPriority w:val="99"/>
    <w:semiHidden/>
    <w:unhideWhenUsed/>
    <w:rsid w:val="0057499F"/>
    <w:rPr>
      <w:color w:val="605E5C"/>
      <w:shd w:val="clear" w:color="auto" w:fill="E1DFDD"/>
    </w:rPr>
  </w:style>
  <w:style w:type="paragraph" w:customStyle="1" w:styleId="xmsonormal">
    <w:name w:val="x_msonormal"/>
    <w:basedOn w:val="Normal"/>
    <w:rsid w:val="00CC413B"/>
    <w:rPr>
      <w:rFonts w:ascii="Calibri" w:eastAsiaTheme="minorHAnsi" w:hAnsi="Calibri" w:cs="Calibri"/>
      <w:sz w:val="22"/>
      <w:szCs w:val="22"/>
    </w:rPr>
  </w:style>
  <w:style w:type="character" w:customStyle="1" w:styleId="xmsohyperlink">
    <w:name w:val="x_msohyperlink"/>
    <w:basedOn w:val="DefaultParagraphFont"/>
    <w:rsid w:val="00CC4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63956">
      <w:bodyDiv w:val="1"/>
      <w:marLeft w:val="0"/>
      <w:marRight w:val="0"/>
      <w:marTop w:val="0"/>
      <w:marBottom w:val="0"/>
      <w:divBdr>
        <w:top w:val="none" w:sz="0" w:space="0" w:color="auto"/>
        <w:left w:val="none" w:sz="0" w:space="0" w:color="auto"/>
        <w:bottom w:val="none" w:sz="0" w:space="0" w:color="auto"/>
        <w:right w:val="none" w:sz="0" w:space="0" w:color="auto"/>
      </w:divBdr>
    </w:div>
    <w:div w:id="803698403">
      <w:bodyDiv w:val="1"/>
      <w:marLeft w:val="0"/>
      <w:marRight w:val="0"/>
      <w:marTop w:val="0"/>
      <w:marBottom w:val="0"/>
      <w:divBdr>
        <w:top w:val="none" w:sz="0" w:space="0" w:color="auto"/>
        <w:left w:val="none" w:sz="0" w:space="0" w:color="auto"/>
        <w:bottom w:val="none" w:sz="0" w:space="0" w:color="auto"/>
        <w:right w:val="none" w:sz="0" w:space="0" w:color="auto"/>
      </w:divBdr>
    </w:div>
    <w:div w:id="868105461">
      <w:bodyDiv w:val="1"/>
      <w:marLeft w:val="0"/>
      <w:marRight w:val="0"/>
      <w:marTop w:val="0"/>
      <w:marBottom w:val="0"/>
      <w:divBdr>
        <w:top w:val="none" w:sz="0" w:space="0" w:color="auto"/>
        <w:left w:val="none" w:sz="0" w:space="0" w:color="auto"/>
        <w:bottom w:val="none" w:sz="0" w:space="0" w:color="auto"/>
        <w:right w:val="none" w:sz="0" w:space="0" w:color="auto"/>
      </w:divBdr>
    </w:div>
    <w:div w:id="1087922841">
      <w:bodyDiv w:val="1"/>
      <w:marLeft w:val="0"/>
      <w:marRight w:val="0"/>
      <w:marTop w:val="0"/>
      <w:marBottom w:val="0"/>
      <w:divBdr>
        <w:top w:val="none" w:sz="0" w:space="0" w:color="auto"/>
        <w:left w:val="none" w:sz="0" w:space="0" w:color="auto"/>
        <w:bottom w:val="none" w:sz="0" w:space="0" w:color="auto"/>
        <w:right w:val="none" w:sz="0" w:space="0" w:color="auto"/>
      </w:divBdr>
    </w:div>
    <w:div w:id="1266352627">
      <w:bodyDiv w:val="1"/>
      <w:marLeft w:val="0"/>
      <w:marRight w:val="0"/>
      <w:marTop w:val="0"/>
      <w:marBottom w:val="0"/>
      <w:divBdr>
        <w:top w:val="none" w:sz="0" w:space="0" w:color="auto"/>
        <w:left w:val="none" w:sz="0" w:space="0" w:color="auto"/>
        <w:bottom w:val="none" w:sz="0" w:space="0" w:color="auto"/>
        <w:right w:val="none" w:sz="0" w:space="0" w:color="auto"/>
      </w:divBdr>
    </w:div>
    <w:div w:id="1269922388">
      <w:bodyDiv w:val="1"/>
      <w:marLeft w:val="0"/>
      <w:marRight w:val="0"/>
      <w:marTop w:val="0"/>
      <w:marBottom w:val="0"/>
      <w:divBdr>
        <w:top w:val="none" w:sz="0" w:space="0" w:color="auto"/>
        <w:left w:val="none" w:sz="0" w:space="0" w:color="auto"/>
        <w:bottom w:val="none" w:sz="0" w:space="0" w:color="auto"/>
        <w:right w:val="none" w:sz="0" w:space="0" w:color="auto"/>
      </w:divBdr>
    </w:div>
    <w:div w:id="1299265228">
      <w:bodyDiv w:val="1"/>
      <w:marLeft w:val="0"/>
      <w:marRight w:val="0"/>
      <w:marTop w:val="0"/>
      <w:marBottom w:val="0"/>
      <w:divBdr>
        <w:top w:val="none" w:sz="0" w:space="0" w:color="auto"/>
        <w:left w:val="none" w:sz="0" w:space="0" w:color="auto"/>
        <w:bottom w:val="none" w:sz="0" w:space="0" w:color="auto"/>
        <w:right w:val="none" w:sz="0" w:space="0" w:color="auto"/>
      </w:divBdr>
    </w:div>
    <w:div w:id="1401249178">
      <w:bodyDiv w:val="1"/>
      <w:marLeft w:val="0"/>
      <w:marRight w:val="0"/>
      <w:marTop w:val="0"/>
      <w:marBottom w:val="0"/>
      <w:divBdr>
        <w:top w:val="none" w:sz="0" w:space="0" w:color="auto"/>
        <w:left w:val="none" w:sz="0" w:space="0" w:color="auto"/>
        <w:bottom w:val="none" w:sz="0" w:space="0" w:color="auto"/>
        <w:right w:val="none" w:sz="0" w:space="0" w:color="auto"/>
      </w:divBdr>
    </w:div>
    <w:div w:id="1486822981">
      <w:bodyDiv w:val="1"/>
      <w:marLeft w:val="0"/>
      <w:marRight w:val="0"/>
      <w:marTop w:val="0"/>
      <w:marBottom w:val="0"/>
      <w:divBdr>
        <w:top w:val="none" w:sz="0" w:space="0" w:color="auto"/>
        <w:left w:val="none" w:sz="0" w:space="0" w:color="auto"/>
        <w:bottom w:val="none" w:sz="0" w:space="0" w:color="auto"/>
        <w:right w:val="none" w:sz="0" w:space="0" w:color="auto"/>
      </w:divBdr>
    </w:div>
    <w:div w:id="1999112083">
      <w:bodyDiv w:val="1"/>
      <w:marLeft w:val="0"/>
      <w:marRight w:val="0"/>
      <w:marTop w:val="0"/>
      <w:marBottom w:val="0"/>
      <w:divBdr>
        <w:top w:val="none" w:sz="0" w:space="0" w:color="auto"/>
        <w:left w:val="none" w:sz="0" w:space="0" w:color="auto"/>
        <w:bottom w:val="none" w:sz="0" w:space="0" w:color="auto"/>
        <w:right w:val="none" w:sz="0" w:space="0" w:color="auto"/>
      </w:divBdr>
    </w:div>
    <w:div w:id="2067102635">
      <w:bodyDiv w:val="1"/>
      <w:marLeft w:val="0"/>
      <w:marRight w:val="0"/>
      <w:marTop w:val="0"/>
      <w:marBottom w:val="0"/>
      <w:divBdr>
        <w:top w:val="none" w:sz="0" w:space="0" w:color="auto"/>
        <w:left w:val="none" w:sz="0" w:space="0" w:color="auto"/>
        <w:bottom w:val="none" w:sz="0" w:space="0" w:color="auto"/>
        <w:right w:val="none" w:sz="0" w:space="0" w:color="auto"/>
      </w:divBdr>
    </w:div>
    <w:div w:id="21109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mailto:pld@gtcs.org.uk" TargetMode="External"/><Relationship Id="rId18" Type="http://schemas.openxmlformats.org/officeDocument/2006/relationships/hyperlink" Target="http://www.teachinscotland.org" TargetMode="External"/><Relationship Id="rId3" Type="http://schemas.openxmlformats.org/officeDocument/2006/relationships/settings" Target="settings.xml"/><Relationship Id="rId21" Type="http://schemas.openxmlformats.org/officeDocument/2006/relationships/hyperlink" Target="http://www.abdn.ac.uk/education" TargetMode="External"/><Relationship Id="rId7" Type="http://schemas.openxmlformats.org/officeDocument/2006/relationships/diagramLayout" Target="diagrams/layout1.xml"/><Relationship Id="rId12" Type="http://schemas.openxmlformats.org/officeDocument/2006/relationships/hyperlink" Target="http://www.abdn.ac.uk/study/online/access-courses.php" TargetMode="External"/><Relationship Id="rId17" Type="http://schemas.openxmlformats.org/officeDocument/2006/relationships/hyperlink" Target="http://www.abdn.ac.uk/stud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ugadmissions@abdn.ac.uk" TargetMode="External"/><Relationship Id="rId20" Type="http://schemas.openxmlformats.org/officeDocument/2006/relationships/hyperlink" Target="http://www.scotland.gov.uk" TargetMode="Externa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eur03.safelinks.protection.outlook.com/?url=https%3A%2F%2Fwww.gtcs.org.uk%2Fwp-content%2Fuploads%2F2021%2F09%2Fmemorandum-on-entry-requirements.pdf&amp;data=04%7C01%7Cc.baverstock%40abdn.ac.uk%7C9998a44addc24518bc7f08d9d5202c32%7C8c2b19ad5f9c49d490773ec3cfc52b3f%7C0%7C0%7C637775156417850401%7CUnknown%7CTWFpbGZsb3d8eyJWIjoiMC4wLjAwMDAiLCJQIjoiV2luMzIiLCJBTiI6Ik1haWwiLCJXVCI6Mn0%3D%7C3000&amp;sdata=o28sY7%2BUB8Hxkh7sjO1ITZOC09ikYpWfeYLjQexFYsY%3D&amp;reserved=0"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mailto:c.a.reid@abdn.ac.uk" TargetMode="External"/><Relationship Id="rId23" Type="http://schemas.openxmlformats.org/officeDocument/2006/relationships/hyperlink" Target="http://www.disclosurescotland.co.uk" TargetMode="External"/><Relationship Id="rId10" Type="http://schemas.microsoft.com/office/2007/relationships/diagramDrawing" Target="diagrams/drawing1.xml"/><Relationship Id="rId19" Type="http://schemas.openxmlformats.org/officeDocument/2006/relationships/hyperlink" Target="http://www.saas.gov.uk" TargetMode="External"/><Relationship Id="rId4" Type="http://schemas.openxmlformats.org/officeDocument/2006/relationships/webSettings" Target="webSettings.xml"/><Relationship Id="rId9" Type="http://schemas.openxmlformats.org/officeDocument/2006/relationships/diagramColors" Target="diagrams/colors1.xml"/><Relationship Id="rId14" Type="http://schemas.openxmlformats.org/officeDocument/2006/relationships/hyperlink" Target="http://www.gtcs.org.uk" TargetMode="External"/><Relationship Id="rId22" Type="http://schemas.openxmlformats.org/officeDocument/2006/relationships/hyperlink" Target="http://www.gtcs.org.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4D8577-A124-4B01-A7E4-658A7FECE1EE}" type="doc">
      <dgm:prSet loTypeId="urn:microsoft.com/office/officeart/2005/8/layout/venn3" loCatId="relationship" qsTypeId="urn:microsoft.com/office/officeart/2005/8/quickstyle/simple1" qsCatId="simple" csTypeId="urn:microsoft.com/office/officeart/2005/8/colors/accent1_2" csCatId="accent1" phldr="1"/>
      <dgm:spPr/>
      <dgm:t>
        <a:bodyPr/>
        <a:lstStyle/>
        <a:p>
          <a:endParaRPr lang="en-GB"/>
        </a:p>
      </dgm:t>
    </dgm:pt>
    <dgm:pt modelId="{AA25E254-321B-494C-A085-045A96BA366D}">
      <dgm:prSet phldrT="[Text]"/>
      <dgm:spPr>
        <a:xfrm>
          <a:off x="716"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Flexible learning through campus based learning &amp; blended online learning  </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BB636932-C896-40DE-92DC-9AC3C9052468}" type="parTrans" cxnId="{6975CE44-8037-4BCF-8CCD-64D1987E60B4}">
      <dgm:prSet/>
      <dgm:spPr/>
      <dgm:t>
        <a:bodyPr/>
        <a:lstStyle/>
        <a:p>
          <a:endParaRPr lang="en-GB"/>
        </a:p>
      </dgm:t>
    </dgm:pt>
    <dgm:pt modelId="{84E33CC6-426A-4931-A2CA-2E68D0FA2D53}" type="sibTrans" cxnId="{6975CE44-8037-4BCF-8CCD-64D1987E60B4}">
      <dgm:prSet/>
      <dgm:spPr/>
      <dgm:t>
        <a:bodyPr/>
        <a:lstStyle/>
        <a:p>
          <a:endParaRPr lang="en-GB"/>
        </a:p>
      </dgm:t>
    </dgm:pt>
    <dgm:pt modelId="{E0B362BF-DB51-4B0A-97C5-3FAA665A7294}">
      <dgm:prSet phldrT="[Text]"/>
      <dgm:spPr>
        <a:xfrm>
          <a:off x="2816075"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A caring community</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54DF69B3-C42C-4373-81E2-E50439F424C4}" type="parTrans" cxnId="{1A73AA5E-8F14-4F64-B876-809B28D880FD}">
      <dgm:prSet/>
      <dgm:spPr/>
      <dgm:t>
        <a:bodyPr/>
        <a:lstStyle/>
        <a:p>
          <a:endParaRPr lang="en-GB"/>
        </a:p>
      </dgm:t>
    </dgm:pt>
    <dgm:pt modelId="{A0ECF9A5-4BDF-4298-B07B-FB4590F64F8C}" type="sibTrans" cxnId="{1A73AA5E-8F14-4F64-B876-809B28D880FD}">
      <dgm:prSet/>
      <dgm:spPr/>
      <dgm:t>
        <a:bodyPr/>
        <a:lstStyle/>
        <a:p>
          <a:endParaRPr lang="en-GB"/>
        </a:p>
      </dgm:t>
    </dgm:pt>
    <dgm:pt modelId="{B0D6225C-CCB7-4D00-942C-1E4D705BE78E}">
      <dgm:prSet phldrT="[Text]"/>
      <dgm:spPr>
        <a:xfrm>
          <a:off x="375452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Excellent study support services </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D4C042DA-2C61-45E0-9224-18347A1702BC}" type="parTrans" cxnId="{8CC4D5FC-5F01-4938-942E-623765B91302}">
      <dgm:prSet/>
      <dgm:spPr/>
      <dgm:t>
        <a:bodyPr/>
        <a:lstStyle/>
        <a:p>
          <a:endParaRPr lang="en-GB"/>
        </a:p>
      </dgm:t>
    </dgm:pt>
    <dgm:pt modelId="{2E47765C-CDCF-4B81-B9AB-16ABFD271D0B}" type="sibTrans" cxnId="{8CC4D5FC-5F01-4938-942E-623765B91302}">
      <dgm:prSet/>
      <dgm:spPr/>
      <dgm:t>
        <a:bodyPr/>
        <a:lstStyle/>
        <a:p>
          <a:endParaRPr lang="en-GB"/>
        </a:p>
      </dgm:t>
    </dgm:pt>
    <dgm:pt modelId="{81BFF536-821D-4EBD-8259-925A1D277A0C}">
      <dgm:prSet phldrT="[Text]"/>
      <dgm:spPr>
        <a:xfrm>
          <a:off x="469298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Exceptionally good leisure facilities</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13CE7BB7-0E36-4618-88A5-DBC995F3D7BB}" type="parTrans" cxnId="{ECD28527-4025-4C83-B247-69B2E6266D09}">
      <dgm:prSet/>
      <dgm:spPr/>
      <dgm:t>
        <a:bodyPr/>
        <a:lstStyle/>
        <a:p>
          <a:endParaRPr lang="en-GB"/>
        </a:p>
      </dgm:t>
    </dgm:pt>
    <dgm:pt modelId="{5B224335-59E5-4B16-887A-0B3ABA2BBABC}" type="sibTrans" cxnId="{ECD28527-4025-4C83-B247-69B2E6266D09}">
      <dgm:prSet/>
      <dgm:spPr/>
      <dgm:t>
        <a:bodyPr/>
        <a:lstStyle/>
        <a:p>
          <a:endParaRPr lang="en-GB"/>
        </a:p>
      </dgm:t>
    </dgm:pt>
    <dgm:pt modelId="{2D052654-97D3-4ADA-8E0A-EDC8A76BA0E3}">
      <dgm:prSet/>
      <dgm:spPr>
        <a:xfrm>
          <a:off x="93916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High quality subject teaching expertise</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7A30379C-39EC-4E3C-B5CE-E38B95E50589}" type="parTrans" cxnId="{8D66D13D-8FFE-43E5-A6F8-86F6DE488D3B}">
      <dgm:prSet/>
      <dgm:spPr/>
      <dgm:t>
        <a:bodyPr/>
        <a:lstStyle/>
        <a:p>
          <a:endParaRPr lang="en-GB"/>
        </a:p>
      </dgm:t>
    </dgm:pt>
    <dgm:pt modelId="{A8B51A81-8361-4DED-81D0-20E4C1D2BEEE}" type="sibTrans" cxnId="{8D66D13D-8FFE-43E5-A6F8-86F6DE488D3B}">
      <dgm:prSet/>
      <dgm:spPr/>
      <dgm:t>
        <a:bodyPr/>
        <a:lstStyle/>
        <a:p>
          <a:endParaRPr lang="en-GB"/>
        </a:p>
      </dgm:t>
    </dgm:pt>
    <dgm:pt modelId="{4E65662C-DA74-4116-96CB-647EDEA0ACE2}">
      <dgm:prSet/>
      <dgm:spPr>
        <a:xfrm>
          <a:off x="187762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b="1">
              <a:solidFill>
                <a:sysClr val="windowText" lastClr="000000"/>
              </a:solidFill>
              <a:latin typeface="Calibri" panose="020F0502020204030204"/>
              <a:ea typeface="+mn-ea"/>
              <a:cs typeface="+mn-cs"/>
            </a:rPr>
            <a:t>Excellent career prospects- GTCS Teacher Induction Scheme </a:t>
          </a:r>
          <a:endParaRPr lang="en-GB">
            <a:solidFill>
              <a:sysClr val="windowText" lastClr="000000"/>
            </a:solidFill>
            <a:latin typeface="Calibri" panose="020F0502020204030204"/>
            <a:ea typeface="+mn-ea"/>
            <a:cs typeface="+mn-cs"/>
          </a:endParaRPr>
        </a:p>
      </dgm:t>
      <dgm:extLst>
        <a:ext uri="{E40237B7-FDA0-4F09-8148-C483321AD2D9}">
          <dgm14:cNvPr xmlns:dgm14="http://schemas.microsoft.com/office/drawing/2010/diagram" id="0" name="" descr="Flexible learning through campus based learning &amp; blended online learning  &#10;High quality subject teaching expertise&#10;Excellent career prospects- GTCS Teacher Induction Scheme &#10;A caring community&#10;Excellent study support services &#10;Exceptionally good leisure facilities"/>
        </a:ext>
      </dgm:extLst>
    </dgm:pt>
    <dgm:pt modelId="{00C146C0-0AA9-4748-96B2-724C9ACD731F}" type="parTrans" cxnId="{A1F3D29E-ED4D-4E2D-8B59-EF66A21865EC}">
      <dgm:prSet/>
      <dgm:spPr/>
      <dgm:t>
        <a:bodyPr/>
        <a:lstStyle/>
        <a:p>
          <a:endParaRPr lang="en-GB"/>
        </a:p>
      </dgm:t>
    </dgm:pt>
    <dgm:pt modelId="{3402B5CB-E00A-4961-A3BC-29715EB5E57B}" type="sibTrans" cxnId="{A1F3D29E-ED4D-4E2D-8B59-EF66A21865EC}">
      <dgm:prSet/>
      <dgm:spPr/>
      <dgm:t>
        <a:bodyPr/>
        <a:lstStyle/>
        <a:p>
          <a:endParaRPr lang="en-GB"/>
        </a:p>
      </dgm:t>
    </dgm:pt>
    <dgm:pt modelId="{3EEF371C-D63B-4DD0-AF0E-4CB580415616}" type="pres">
      <dgm:prSet presAssocID="{2A4D8577-A124-4B01-A7E4-658A7FECE1EE}" presName="Name0" presStyleCnt="0">
        <dgm:presLayoutVars>
          <dgm:dir/>
          <dgm:resizeHandles val="exact"/>
        </dgm:presLayoutVars>
      </dgm:prSet>
      <dgm:spPr/>
    </dgm:pt>
    <dgm:pt modelId="{82F95204-6720-4258-8ECC-ADD88DEF384A}" type="pres">
      <dgm:prSet presAssocID="{AA25E254-321B-494C-A085-045A96BA366D}" presName="Name5" presStyleLbl="vennNode1" presStyleIdx="0" presStyleCnt="6">
        <dgm:presLayoutVars>
          <dgm:bulletEnabled val="1"/>
        </dgm:presLayoutVars>
      </dgm:prSet>
      <dgm:spPr/>
    </dgm:pt>
    <dgm:pt modelId="{5319B132-B98A-48DC-AE38-12227188398E}" type="pres">
      <dgm:prSet presAssocID="{84E33CC6-426A-4931-A2CA-2E68D0FA2D53}" presName="space" presStyleCnt="0"/>
      <dgm:spPr/>
    </dgm:pt>
    <dgm:pt modelId="{60EEF91C-7999-4423-B9F8-B9F1930717A0}" type="pres">
      <dgm:prSet presAssocID="{2D052654-97D3-4ADA-8E0A-EDC8A76BA0E3}" presName="Name5" presStyleLbl="vennNode1" presStyleIdx="1" presStyleCnt="6">
        <dgm:presLayoutVars>
          <dgm:bulletEnabled val="1"/>
        </dgm:presLayoutVars>
      </dgm:prSet>
      <dgm:spPr/>
    </dgm:pt>
    <dgm:pt modelId="{F18DE369-2803-4E93-B0A8-F495F91D124D}" type="pres">
      <dgm:prSet presAssocID="{A8B51A81-8361-4DED-81D0-20E4C1D2BEEE}" presName="space" presStyleCnt="0"/>
      <dgm:spPr/>
    </dgm:pt>
    <dgm:pt modelId="{1A7D3448-9EA9-45F9-9F97-D1467D323293}" type="pres">
      <dgm:prSet presAssocID="{4E65662C-DA74-4116-96CB-647EDEA0ACE2}" presName="Name5" presStyleLbl="vennNode1" presStyleIdx="2" presStyleCnt="6">
        <dgm:presLayoutVars>
          <dgm:bulletEnabled val="1"/>
        </dgm:presLayoutVars>
      </dgm:prSet>
      <dgm:spPr/>
    </dgm:pt>
    <dgm:pt modelId="{274C488D-B41B-4A90-9974-9BBA43CBDA6B}" type="pres">
      <dgm:prSet presAssocID="{3402B5CB-E00A-4961-A3BC-29715EB5E57B}" presName="space" presStyleCnt="0"/>
      <dgm:spPr/>
    </dgm:pt>
    <dgm:pt modelId="{707DA347-339B-443B-A81B-933F39994EBD}" type="pres">
      <dgm:prSet presAssocID="{E0B362BF-DB51-4B0A-97C5-3FAA665A7294}" presName="Name5" presStyleLbl="vennNode1" presStyleIdx="3" presStyleCnt="6">
        <dgm:presLayoutVars>
          <dgm:bulletEnabled val="1"/>
        </dgm:presLayoutVars>
      </dgm:prSet>
      <dgm:spPr/>
    </dgm:pt>
    <dgm:pt modelId="{A5C35B98-D0E3-4CE5-A0A2-32574F2F5C11}" type="pres">
      <dgm:prSet presAssocID="{A0ECF9A5-4BDF-4298-B07B-FB4590F64F8C}" presName="space" presStyleCnt="0"/>
      <dgm:spPr/>
    </dgm:pt>
    <dgm:pt modelId="{E8C5E576-9163-45DD-8D9E-ABD2286B6B00}" type="pres">
      <dgm:prSet presAssocID="{B0D6225C-CCB7-4D00-942C-1E4D705BE78E}" presName="Name5" presStyleLbl="vennNode1" presStyleIdx="4" presStyleCnt="6">
        <dgm:presLayoutVars>
          <dgm:bulletEnabled val="1"/>
        </dgm:presLayoutVars>
      </dgm:prSet>
      <dgm:spPr/>
    </dgm:pt>
    <dgm:pt modelId="{46B97A0E-9C6E-4631-A2D6-E135E64F2843}" type="pres">
      <dgm:prSet presAssocID="{2E47765C-CDCF-4B81-B9AB-16ABFD271D0B}" presName="space" presStyleCnt="0"/>
      <dgm:spPr/>
    </dgm:pt>
    <dgm:pt modelId="{D7375CC6-EA28-428A-AF42-7960ADE0BB48}" type="pres">
      <dgm:prSet presAssocID="{81BFF536-821D-4EBD-8259-925A1D277A0C}" presName="Name5" presStyleLbl="vennNode1" presStyleIdx="5" presStyleCnt="6">
        <dgm:presLayoutVars>
          <dgm:bulletEnabled val="1"/>
        </dgm:presLayoutVars>
      </dgm:prSet>
      <dgm:spPr/>
    </dgm:pt>
  </dgm:ptLst>
  <dgm:cxnLst>
    <dgm:cxn modelId="{2B755D0D-4339-4FB7-A21D-CF2649D589F6}" type="presOf" srcId="{B0D6225C-CCB7-4D00-942C-1E4D705BE78E}" destId="{E8C5E576-9163-45DD-8D9E-ABD2286B6B00}" srcOrd="0" destOrd="0" presId="urn:microsoft.com/office/officeart/2005/8/layout/venn3"/>
    <dgm:cxn modelId="{D9A0E716-FE34-4104-85C0-D65FF4D25767}" type="presOf" srcId="{81BFF536-821D-4EBD-8259-925A1D277A0C}" destId="{D7375CC6-EA28-428A-AF42-7960ADE0BB48}" srcOrd="0" destOrd="0" presId="urn:microsoft.com/office/officeart/2005/8/layout/venn3"/>
    <dgm:cxn modelId="{8B36A81B-4BA4-413F-8688-721E4EF15424}" type="presOf" srcId="{2A4D8577-A124-4B01-A7E4-658A7FECE1EE}" destId="{3EEF371C-D63B-4DD0-AF0E-4CB580415616}" srcOrd="0" destOrd="0" presId="urn:microsoft.com/office/officeart/2005/8/layout/venn3"/>
    <dgm:cxn modelId="{ECD28527-4025-4C83-B247-69B2E6266D09}" srcId="{2A4D8577-A124-4B01-A7E4-658A7FECE1EE}" destId="{81BFF536-821D-4EBD-8259-925A1D277A0C}" srcOrd="5" destOrd="0" parTransId="{13CE7BB7-0E36-4618-88A5-DBC995F3D7BB}" sibTransId="{5B224335-59E5-4B16-887A-0B3ABA2BBABC}"/>
    <dgm:cxn modelId="{8D66D13D-8FFE-43E5-A6F8-86F6DE488D3B}" srcId="{2A4D8577-A124-4B01-A7E4-658A7FECE1EE}" destId="{2D052654-97D3-4ADA-8E0A-EDC8A76BA0E3}" srcOrd="1" destOrd="0" parTransId="{7A30379C-39EC-4E3C-B5CE-E38B95E50589}" sibTransId="{A8B51A81-8361-4DED-81D0-20E4C1D2BEEE}"/>
    <dgm:cxn modelId="{1A73AA5E-8F14-4F64-B876-809B28D880FD}" srcId="{2A4D8577-A124-4B01-A7E4-658A7FECE1EE}" destId="{E0B362BF-DB51-4B0A-97C5-3FAA665A7294}" srcOrd="3" destOrd="0" parTransId="{54DF69B3-C42C-4373-81E2-E50439F424C4}" sibTransId="{A0ECF9A5-4BDF-4298-B07B-FB4590F64F8C}"/>
    <dgm:cxn modelId="{6975CE44-8037-4BCF-8CCD-64D1987E60B4}" srcId="{2A4D8577-A124-4B01-A7E4-658A7FECE1EE}" destId="{AA25E254-321B-494C-A085-045A96BA366D}" srcOrd="0" destOrd="0" parTransId="{BB636932-C896-40DE-92DC-9AC3C9052468}" sibTransId="{84E33CC6-426A-4931-A2CA-2E68D0FA2D53}"/>
    <dgm:cxn modelId="{94A7255A-5A75-4D9D-9916-BB5438461D11}" type="presOf" srcId="{4E65662C-DA74-4116-96CB-647EDEA0ACE2}" destId="{1A7D3448-9EA9-45F9-9F97-D1467D323293}" srcOrd="0" destOrd="0" presId="urn:microsoft.com/office/officeart/2005/8/layout/venn3"/>
    <dgm:cxn modelId="{7A64018A-E7D7-499B-A57A-E4E3DE7DAA24}" type="presOf" srcId="{AA25E254-321B-494C-A085-045A96BA366D}" destId="{82F95204-6720-4258-8ECC-ADD88DEF384A}" srcOrd="0" destOrd="0" presId="urn:microsoft.com/office/officeart/2005/8/layout/venn3"/>
    <dgm:cxn modelId="{A1F3D29E-ED4D-4E2D-8B59-EF66A21865EC}" srcId="{2A4D8577-A124-4B01-A7E4-658A7FECE1EE}" destId="{4E65662C-DA74-4116-96CB-647EDEA0ACE2}" srcOrd="2" destOrd="0" parTransId="{00C146C0-0AA9-4748-96B2-724C9ACD731F}" sibTransId="{3402B5CB-E00A-4961-A3BC-29715EB5E57B}"/>
    <dgm:cxn modelId="{6ED0F7CA-18F2-4369-AE6D-DA58A3CBD228}" type="presOf" srcId="{2D052654-97D3-4ADA-8E0A-EDC8A76BA0E3}" destId="{60EEF91C-7999-4423-B9F8-B9F1930717A0}" srcOrd="0" destOrd="0" presId="urn:microsoft.com/office/officeart/2005/8/layout/venn3"/>
    <dgm:cxn modelId="{201DE0DD-BD59-4C0D-B165-49B4D71DEBF6}" type="presOf" srcId="{E0B362BF-DB51-4B0A-97C5-3FAA665A7294}" destId="{707DA347-339B-443B-A81B-933F39994EBD}" srcOrd="0" destOrd="0" presId="urn:microsoft.com/office/officeart/2005/8/layout/venn3"/>
    <dgm:cxn modelId="{8CC4D5FC-5F01-4938-942E-623765B91302}" srcId="{2A4D8577-A124-4B01-A7E4-658A7FECE1EE}" destId="{B0D6225C-CCB7-4D00-942C-1E4D705BE78E}" srcOrd="4" destOrd="0" parTransId="{D4C042DA-2C61-45E0-9224-18347A1702BC}" sibTransId="{2E47765C-CDCF-4B81-B9AB-16ABFD271D0B}"/>
    <dgm:cxn modelId="{E45A5F1F-3204-4361-9F55-ED9BA77F5856}" type="presParOf" srcId="{3EEF371C-D63B-4DD0-AF0E-4CB580415616}" destId="{82F95204-6720-4258-8ECC-ADD88DEF384A}" srcOrd="0" destOrd="0" presId="urn:microsoft.com/office/officeart/2005/8/layout/venn3"/>
    <dgm:cxn modelId="{745CFB4E-DBF7-4F60-A2B1-9E5450C2BC91}" type="presParOf" srcId="{3EEF371C-D63B-4DD0-AF0E-4CB580415616}" destId="{5319B132-B98A-48DC-AE38-12227188398E}" srcOrd="1" destOrd="0" presId="urn:microsoft.com/office/officeart/2005/8/layout/venn3"/>
    <dgm:cxn modelId="{85E2DEBF-B456-421A-A292-65042B655200}" type="presParOf" srcId="{3EEF371C-D63B-4DD0-AF0E-4CB580415616}" destId="{60EEF91C-7999-4423-B9F8-B9F1930717A0}" srcOrd="2" destOrd="0" presId="urn:microsoft.com/office/officeart/2005/8/layout/venn3"/>
    <dgm:cxn modelId="{044261BB-89CD-4378-99B7-7489E0C6AD5F}" type="presParOf" srcId="{3EEF371C-D63B-4DD0-AF0E-4CB580415616}" destId="{F18DE369-2803-4E93-B0A8-F495F91D124D}" srcOrd="3" destOrd="0" presId="urn:microsoft.com/office/officeart/2005/8/layout/venn3"/>
    <dgm:cxn modelId="{505EEDFC-80AC-4025-84AF-9EFB3D12FE7F}" type="presParOf" srcId="{3EEF371C-D63B-4DD0-AF0E-4CB580415616}" destId="{1A7D3448-9EA9-45F9-9F97-D1467D323293}" srcOrd="4" destOrd="0" presId="urn:microsoft.com/office/officeart/2005/8/layout/venn3"/>
    <dgm:cxn modelId="{2554CDE7-80D7-405A-AF52-4D886A852DE6}" type="presParOf" srcId="{3EEF371C-D63B-4DD0-AF0E-4CB580415616}" destId="{274C488D-B41B-4A90-9974-9BBA43CBDA6B}" srcOrd="5" destOrd="0" presId="urn:microsoft.com/office/officeart/2005/8/layout/venn3"/>
    <dgm:cxn modelId="{DE255B39-281F-4E8E-814D-0518EA73443C}" type="presParOf" srcId="{3EEF371C-D63B-4DD0-AF0E-4CB580415616}" destId="{707DA347-339B-443B-A81B-933F39994EBD}" srcOrd="6" destOrd="0" presId="urn:microsoft.com/office/officeart/2005/8/layout/venn3"/>
    <dgm:cxn modelId="{69644A3F-DA18-4932-9651-A50CEA76F257}" type="presParOf" srcId="{3EEF371C-D63B-4DD0-AF0E-4CB580415616}" destId="{A5C35B98-D0E3-4CE5-A0A2-32574F2F5C11}" srcOrd="7" destOrd="0" presId="urn:microsoft.com/office/officeart/2005/8/layout/venn3"/>
    <dgm:cxn modelId="{10C65EF7-9392-4131-A4D3-48F8555C8E8D}" type="presParOf" srcId="{3EEF371C-D63B-4DD0-AF0E-4CB580415616}" destId="{E8C5E576-9163-45DD-8D9E-ABD2286B6B00}" srcOrd="8" destOrd="0" presId="urn:microsoft.com/office/officeart/2005/8/layout/venn3"/>
    <dgm:cxn modelId="{A0A953C6-1230-44EB-9F00-1C587B722AAC}" type="presParOf" srcId="{3EEF371C-D63B-4DD0-AF0E-4CB580415616}" destId="{46B97A0E-9C6E-4631-A2D6-E135E64F2843}" srcOrd="9" destOrd="0" presId="urn:microsoft.com/office/officeart/2005/8/layout/venn3"/>
    <dgm:cxn modelId="{8568918D-041E-4155-AF65-BA68281C3BA5}" type="presParOf" srcId="{3EEF371C-D63B-4DD0-AF0E-4CB580415616}" destId="{D7375CC6-EA28-428A-AF42-7960ADE0BB48}" srcOrd="10" destOrd="0" presId="urn:microsoft.com/office/officeart/2005/8/layout/venn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F95204-6720-4258-8ECC-ADD88DEF384A}">
      <dsp:nvSpPr>
        <dsp:cNvPr id="0" name=""/>
        <dsp:cNvSpPr/>
      </dsp:nvSpPr>
      <dsp:spPr>
        <a:xfrm>
          <a:off x="716"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Flexible learning through campus based learning &amp; blended online learning  </a:t>
          </a:r>
          <a:endParaRPr lang="en-GB" sz="800" kern="1200">
            <a:solidFill>
              <a:sysClr val="windowText" lastClr="000000"/>
            </a:solidFill>
            <a:latin typeface="Calibri" panose="020F0502020204030204"/>
            <a:ea typeface="+mn-ea"/>
            <a:cs typeface="+mn-cs"/>
          </a:endParaRPr>
        </a:p>
      </dsp:txBody>
      <dsp:txXfrm>
        <a:off x="172508" y="304396"/>
        <a:ext cx="829482" cy="829482"/>
      </dsp:txXfrm>
    </dsp:sp>
    <dsp:sp modelId="{60EEF91C-7999-4423-B9F8-B9F1930717A0}">
      <dsp:nvSpPr>
        <dsp:cNvPr id="0" name=""/>
        <dsp:cNvSpPr/>
      </dsp:nvSpPr>
      <dsp:spPr>
        <a:xfrm>
          <a:off x="93916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High quality subject teaching expertise</a:t>
          </a:r>
          <a:endParaRPr lang="en-GB" sz="800" kern="1200">
            <a:solidFill>
              <a:sysClr val="windowText" lastClr="000000"/>
            </a:solidFill>
            <a:latin typeface="Calibri" panose="020F0502020204030204"/>
            <a:ea typeface="+mn-ea"/>
            <a:cs typeface="+mn-cs"/>
          </a:endParaRPr>
        </a:p>
      </dsp:txBody>
      <dsp:txXfrm>
        <a:off x="1110961" y="304396"/>
        <a:ext cx="829482" cy="829482"/>
      </dsp:txXfrm>
    </dsp:sp>
    <dsp:sp modelId="{1A7D3448-9EA9-45F9-9F97-D1467D323293}">
      <dsp:nvSpPr>
        <dsp:cNvPr id="0" name=""/>
        <dsp:cNvSpPr/>
      </dsp:nvSpPr>
      <dsp:spPr>
        <a:xfrm>
          <a:off x="187762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Excellent career prospects- GTCS Teacher Induction Scheme </a:t>
          </a:r>
          <a:endParaRPr lang="en-GB" sz="800" kern="1200">
            <a:solidFill>
              <a:sysClr val="windowText" lastClr="000000"/>
            </a:solidFill>
            <a:latin typeface="Calibri" panose="020F0502020204030204"/>
            <a:ea typeface="+mn-ea"/>
            <a:cs typeface="+mn-cs"/>
          </a:endParaRPr>
        </a:p>
      </dsp:txBody>
      <dsp:txXfrm>
        <a:off x="2049414" y="304396"/>
        <a:ext cx="829482" cy="829482"/>
      </dsp:txXfrm>
    </dsp:sp>
    <dsp:sp modelId="{707DA347-339B-443B-A81B-933F39994EBD}">
      <dsp:nvSpPr>
        <dsp:cNvPr id="0" name=""/>
        <dsp:cNvSpPr/>
      </dsp:nvSpPr>
      <dsp:spPr>
        <a:xfrm>
          <a:off x="2816075"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A caring community</a:t>
          </a:r>
          <a:endParaRPr lang="en-GB" sz="800" kern="1200">
            <a:solidFill>
              <a:sysClr val="windowText" lastClr="000000"/>
            </a:solidFill>
            <a:latin typeface="Calibri" panose="020F0502020204030204"/>
            <a:ea typeface="+mn-ea"/>
            <a:cs typeface="+mn-cs"/>
          </a:endParaRPr>
        </a:p>
      </dsp:txBody>
      <dsp:txXfrm>
        <a:off x="2987867" y="304396"/>
        <a:ext cx="829482" cy="829482"/>
      </dsp:txXfrm>
    </dsp:sp>
    <dsp:sp modelId="{E8C5E576-9163-45DD-8D9E-ABD2286B6B00}">
      <dsp:nvSpPr>
        <dsp:cNvPr id="0" name=""/>
        <dsp:cNvSpPr/>
      </dsp:nvSpPr>
      <dsp:spPr>
        <a:xfrm>
          <a:off x="3754529"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Excellent study support services </a:t>
          </a:r>
          <a:endParaRPr lang="en-GB" sz="800" kern="1200">
            <a:solidFill>
              <a:sysClr val="windowText" lastClr="000000"/>
            </a:solidFill>
            <a:latin typeface="Calibri" panose="020F0502020204030204"/>
            <a:ea typeface="+mn-ea"/>
            <a:cs typeface="+mn-cs"/>
          </a:endParaRPr>
        </a:p>
      </dsp:txBody>
      <dsp:txXfrm>
        <a:off x="3926321" y="304396"/>
        <a:ext cx="829482" cy="829482"/>
      </dsp:txXfrm>
    </dsp:sp>
    <dsp:sp modelId="{D7375CC6-EA28-428A-AF42-7960ADE0BB48}">
      <dsp:nvSpPr>
        <dsp:cNvPr id="0" name=""/>
        <dsp:cNvSpPr/>
      </dsp:nvSpPr>
      <dsp:spPr>
        <a:xfrm>
          <a:off x="4692982" y="132604"/>
          <a:ext cx="1173066" cy="1173066"/>
        </a:xfrm>
        <a:prstGeom prst="ellipse">
          <a:avLst/>
        </a:prstGeom>
        <a:solidFill>
          <a:srgbClr val="5B9BD5">
            <a:alpha val="5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64558" tIns="10160" rIns="64558" bIns="1016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latin typeface="Calibri" panose="020F0502020204030204"/>
              <a:ea typeface="+mn-ea"/>
              <a:cs typeface="+mn-cs"/>
            </a:rPr>
            <a:t>Exceptionally good leisure facilities</a:t>
          </a:r>
          <a:endParaRPr lang="en-GB" sz="800" kern="1200">
            <a:solidFill>
              <a:sysClr val="windowText" lastClr="000000"/>
            </a:solidFill>
            <a:latin typeface="Calibri" panose="020F0502020204030204"/>
            <a:ea typeface="+mn-ea"/>
            <a:cs typeface="+mn-cs"/>
          </a:endParaRPr>
        </a:p>
      </dsp:txBody>
      <dsp:txXfrm>
        <a:off x="4864774" y="304396"/>
        <a:ext cx="829482" cy="829482"/>
      </dsp:txXfrm>
    </dsp:sp>
  </dsp:spTree>
</dsp:drawing>
</file>

<file path=word/diagrams/layout1.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4548</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www</vt:lpstr>
    </vt:vector>
  </TitlesOfParts>
  <Company>University of Aberdeen</Company>
  <LinksUpToDate>false</LinksUpToDate>
  <CharactersWithSpaces>30673</CharactersWithSpaces>
  <SharedDoc>false</SharedDoc>
  <HLinks>
    <vt:vector size="78" baseType="variant">
      <vt:variant>
        <vt:i4>5505041</vt:i4>
      </vt:variant>
      <vt:variant>
        <vt:i4>36</vt:i4>
      </vt:variant>
      <vt:variant>
        <vt:i4>0</vt:i4>
      </vt:variant>
      <vt:variant>
        <vt:i4>5</vt:i4>
      </vt:variant>
      <vt:variant>
        <vt:lpwstr>http://www.disclosurescotland.co.uk/</vt:lpwstr>
      </vt:variant>
      <vt:variant>
        <vt:lpwstr/>
      </vt:variant>
      <vt:variant>
        <vt:i4>3538986</vt:i4>
      </vt:variant>
      <vt:variant>
        <vt:i4>33</vt:i4>
      </vt:variant>
      <vt:variant>
        <vt:i4>0</vt:i4>
      </vt:variant>
      <vt:variant>
        <vt:i4>5</vt:i4>
      </vt:variant>
      <vt:variant>
        <vt:lpwstr>http://www.gtcs.org.uk/</vt:lpwstr>
      </vt:variant>
      <vt:variant>
        <vt:lpwstr/>
      </vt:variant>
      <vt:variant>
        <vt:i4>2424928</vt:i4>
      </vt:variant>
      <vt:variant>
        <vt:i4>30</vt:i4>
      </vt:variant>
      <vt:variant>
        <vt:i4>0</vt:i4>
      </vt:variant>
      <vt:variant>
        <vt:i4>5</vt:i4>
      </vt:variant>
      <vt:variant>
        <vt:lpwstr>http://www.abdn.ac.uk/education</vt:lpwstr>
      </vt:variant>
      <vt:variant>
        <vt:lpwstr/>
      </vt:variant>
      <vt:variant>
        <vt:i4>3211302</vt:i4>
      </vt:variant>
      <vt:variant>
        <vt:i4>27</vt:i4>
      </vt:variant>
      <vt:variant>
        <vt:i4>0</vt:i4>
      </vt:variant>
      <vt:variant>
        <vt:i4>5</vt:i4>
      </vt:variant>
      <vt:variant>
        <vt:lpwstr>http://www.scotland.gov.uk/</vt:lpwstr>
      </vt:variant>
      <vt:variant>
        <vt:lpwstr/>
      </vt:variant>
      <vt:variant>
        <vt:i4>3997734</vt:i4>
      </vt:variant>
      <vt:variant>
        <vt:i4>24</vt:i4>
      </vt:variant>
      <vt:variant>
        <vt:i4>0</vt:i4>
      </vt:variant>
      <vt:variant>
        <vt:i4>5</vt:i4>
      </vt:variant>
      <vt:variant>
        <vt:lpwstr>http://www.saas.gov.uk/</vt:lpwstr>
      </vt:variant>
      <vt:variant>
        <vt:lpwstr/>
      </vt:variant>
      <vt:variant>
        <vt:i4>2228349</vt:i4>
      </vt:variant>
      <vt:variant>
        <vt:i4>21</vt:i4>
      </vt:variant>
      <vt:variant>
        <vt:i4>0</vt:i4>
      </vt:variant>
      <vt:variant>
        <vt:i4>5</vt:i4>
      </vt:variant>
      <vt:variant>
        <vt:lpwstr>http://www.teachinscotland.org/</vt:lpwstr>
      </vt:variant>
      <vt:variant>
        <vt:lpwstr/>
      </vt:variant>
      <vt:variant>
        <vt:i4>2687102</vt:i4>
      </vt:variant>
      <vt:variant>
        <vt:i4>18</vt:i4>
      </vt:variant>
      <vt:variant>
        <vt:i4>0</vt:i4>
      </vt:variant>
      <vt:variant>
        <vt:i4>5</vt:i4>
      </vt:variant>
      <vt:variant>
        <vt:lpwstr>http://www.abdn.ac.uk/study</vt:lpwstr>
      </vt:variant>
      <vt:variant>
        <vt:lpwstr/>
      </vt:variant>
      <vt:variant>
        <vt:i4>458866</vt:i4>
      </vt:variant>
      <vt:variant>
        <vt:i4>15</vt:i4>
      </vt:variant>
      <vt:variant>
        <vt:i4>0</vt:i4>
      </vt:variant>
      <vt:variant>
        <vt:i4>5</vt:i4>
      </vt:variant>
      <vt:variant>
        <vt:lpwstr>mailto:ugadmissions@abdn.ac.uk</vt:lpwstr>
      </vt:variant>
      <vt:variant>
        <vt:lpwstr/>
      </vt:variant>
      <vt:variant>
        <vt:i4>1245302</vt:i4>
      </vt:variant>
      <vt:variant>
        <vt:i4>12</vt:i4>
      </vt:variant>
      <vt:variant>
        <vt:i4>0</vt:i4>
      </vt:variant>
      <vt:variant>
        <vt:i4>5</vt:i4>
      </vt:variant>
      <vt:variant>
        <vt:lpwstr>mailto:c.a.reid@abdn.ac.uk</vt:lpwstr>
      </vt:variant>
      <vt:variant>
        <vt:lpwstr/>
      </vt:variant>
      <vt:variant>
        <vt:i4>786454</vt:i4>
      </vt:variant>
      <vt:variant>
        <vt:i4>9</vt:i4>
      </vt:variant>
      <vt:variant>
        <vt:i4>0</vt:i4>
      </vt:variant>
      <vt:variant>
        <vt:i4>5</vt:i4>
      </vt:variant>
      <vt:variant>
        <vt:lpwstr>http://www.saas.gov..uk/</vt:lpwstr>
      </vt:variant>
      <vt:variant>
        <vt:lpwstr/>
      </vt:variant>
      <vt:variant>
        <vt:i4>2883704</vt:i4>
      </vt:variant>
      <vt:variant>
        <vt:i4>6</vt:i4>
      </vt:variant>
      <vt:variant>
        <vt:i4>0</vt:i4>
      </vt:variant>
      <vt:variant>
        <vt:i4>5</vt:i4>
      </vt:variant>
      <vt:variant>
        <vt:lpwstr>http://www.abdn.ac.uk/infohub/finance/fee-rates.php</vt:lpwstr>
      </vt:variant>
      <vt:variant>
        <vt:lpwstr/>
      </vt:variant>
      <vt:variant>
        <vt:i4>3538986</vt:i4>
      </vt:variant>
      <vt:variant>
        <vt:i4>3</vt:i4>
      </vt:variant>
      <vt:variant>
        <vt:i4>0</vt:i4>
      </vt:variant>
      <vt:variant>
        <vt:i4>5</vt:i4>
      </vt:variant>
      <vt:variant>
        <vt:lpwstr>http://www.gtcs.org.uk/</vt:lpwstr>
      </vt:variant>
      <vt:variant>
        <vt:lpwstr/>
      </vt:variant>
      <vt:variant>
        <vt:i4>393302</vt:i4>
      </vt:variant>
      <vt:variant>
        <vt:i4>0</vt:i4>
      </vt:variant>
      <vt:variant>
        <vt:i4>0</vt:i4>
      </vt:variant>
      <vt:variant>
        <vt:i4>5</vt:i4>
      </vt:variant>
      <vt:variant>
        <vt:lpwstr>http://www.abdn.ac.uk/study/online/access-courses.php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edu046</dc:creator>
  <cp:keywords/>
  <cp:lastModifiedBy>Baverstock, Carol A.</cp:lastModifiedBy>
  <cp:revision>5</cp:revision>
  <cp:lastPrinted>2016-09-21T14:51:00Z</cp:lastPrinted>
  <dcterms:created xsi:type="dcterms:W3CDTF">2022-11-03T16:11:00Z</dcterms:created>
  <dcterms:modified xsi:type="dcterms:W3CDTF">2022-12-16T17:06:00Z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