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7FFF" w14:textId="77777777" w:rsidR="009A5399" w:rsidRDefault="009A5399" w:rsidP="009A5399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ABERDEEN</w:t>
      </w:r>
    </w:p>
    <w:p w14:paraId="75DF144D" w14:textId="77777777" w:rsidR="009A5399" w:rsidRDefault="009A5399" w:rsidP="009A53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A1AD6CC" w14:textId="77777777" w:rsidR="009A5399" w:rsidRDefault="009A5399" w:rsidP="009A5399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 GUARANTOR SCHEME</w:t>
      </w:r>
    </w:p>
    <w:p w14:paraId="42AEF74C" w14:textId="77777777" w:rsidR="009A5399" w:rsidRDefault="009A5399" w:rsidP="009A53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D51F85F" w14:textId="77777777" w:rsidR="009A5399" w:rsidRDefault="009A5399" w:rsidP="009A5399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SHEET</w:t>
      </w:r>
    </w:p>
    <w:p w14:paraId="5CB24594" w14:textId="77777777" w:rsidR="009A5399" w:rsidRDefault="009A5399" w:rsidP="009A5399">
      <w:pPr>
        <w:pStyle w:val="Default"/>
        <w:rPr>
          <w:rFonts w:ascii="Arial" w:hAnsi="Arial" w:cs="Arial"/>
          <w:sz w:val="20"/>
          <w:szCs w:val="20"/>
        </w:rPr>
      </w:pPr>
    </w:p>
    <w:p w14:paraId="3E241C47" w14:textId="77777777" w:rsidR="009A5399" w:rsidRPr="009A5399" w:rsidRDefault="009A5399" w:rsidP="009A5399">
      <w:pPr>
        <w:pStyle w:val="Default"/>
        <w:rPr>
          <w:rFonts w:ascii="Arial" w:hAnsi="Arial" w:cs="Arial"/>
          <w:b/>
          <w:sz w:val="20"/>
          <w:szCs w:val="20"/>
        </w:rPr>
      </w:pPr>
      <w:r w:rsidRPr="009A5399">
        <w:rPr>
          <w:rFonts w:ascii="Arial" w:hAnsi="Arial" w:cs="Arial"/>
          <w:b/>
          <w:sz w:val="20"/>
          <w:szCs w:val="20"/>
        </w:rPr>
        <w:t>What is the University of Aberdeen Rental Guarantor Scheme?</w:t>
      </w:r>
    </w:p>
    <w:p w14:paraId="0A5D9DA6" w14:textId="77777777" w:rsidR="009A5399" w:rsidRDefault="009A5399" w:rsidP="009A5399">
      <w:pPr>
        <w:pStyle w:val="Default"/>
        <w:rPr>
          <w:rFonts w:ascii="Arial" w:hAnsi="Arial" w:cs="Arial"/>
          <w:sz w:val="20"/>
          <w:szCs w:val="20"/>
        </w:rPr>
      </w:pPr>
    </w:p>
    <w:p w14:paraId="44759237" w14:textId="6852DACB" w:rsidR="00DF5D1F" w:rsidRDefault="009A5399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 xml:space="preserve">The University of </w:t>
      </w:r>
      <w:r>
        <w:rPr>
          <w:rFonts w:ascii="Arial" w:hAnsi="Arial" w:cs="Arial"/>
          <w:sz w:val="20"/>
          <w:szCs w:val="20"/>
        </w:rPr>
        <w:t>Aberdeen</w:t>
      </w:r>
      <w:r w:rsidRPr="009A5399">
        <w:rPr>
          <w:rFonts w:ascii="Arial" w:hAnsi="Arial" w:cs="Arial"/>
          <w:sz w:val="20"/>
          <w:szCs w:val="20"/>
        </w:rPr>
        <w:t xml:space="preserve"> Rental Guarantor Scheme has been established to enable students to secure privately rented accommodation</w:t>
      </w:r>
      <w:r w:rsidR="00B4743F">
        <w:rPr>
          <w:rFonts w:ascii="Arial" w:hAnsi="Arial" w:cs="Arial"/>
          <w:sz w:val="20"/>
          <w:szCs w:val="20"/>
        </w:rPr>
        <w:t xml:space="preserve"> by providing at UK based guarantor</w:t>
      </w:r>
      <w:r w:rsidRPr="009A5399">
        <w:rPr>
          <w:rFonts w:ascii="Arial" w:hAnsi="Arial" w:cs="Arial"/>
          <w:sz w:val="20"/>
          <w:szCs w:val="20"/>
        </w:rPr>
        <w:t xml:space="preserve"> </w:t>
      </w:r>
      <w:r w:rsidR="0007338C">
        <w:rPr>
          <w:rFonts w:ascii="Arial" w:hAnsi="Arial" w:cs="Arial"/>
          <w:sz w:val="20"/>
          <w:szCs w:val="20"/>
        </w:rPr>
        <w:t xml:space="preserve">(this does not include </w:t>
      </w:r>
      <w:r w:rsidR="00657561">
        <w:rPr>
          <w:rFonts w:ascii="Arial" w:hAnsi="Arial" w:cs="Arial"/>
          <w:sz w:val="20"/>
          <w:szCs w:val="20"/>
        </w:rPr>
        <w:t>private purpose</w:t>
      </w:r>
      <w:r w:rsidR="00011539">
        <w:rPr>
          <w:rFonts w:ascii="Arial" w:hAnsi="Arial" w:cs="Arial"/>
          <w:sz w:val="20"/>
          <w:szCs w:val="20"/>
        </w:rPr>
        <w:t xml:space="preserve"> </w:t>
      </w:r>
      <w:r w:rsidR="00657561">
        <w:rPr>
          <w:rFonts w:ascii="Arial" w:hAnsi="Arial" w:cs="Arial"/>
          <w:sz w:val="20"/>
          <w:szCs w:val="20"/>
        </w:rPr>
        <w:t xml:space="preserve">built student </w:t>
      </w:r>
      <w:r w:rsidR="0007338C">
        <w:rPr>
          <w:rFonts w:ascii="Arial" w:hAnsi="Arial" w:cs="Arial"/>
          <w:sz w:val="20"/>
          <w:szCs w:val="20"/>
        </w:rPr>
        <w:t>accommodation</w:t>
      </w:r>
      <w:r w:rsidR="00510A25">
        <w:rPr>
          <w:rFonts w:ascii="Arial" w:hAnsi="Arial" w:cs="Arial"/>
          <w:sz w:val="20"/>
          <w:szCs w:val="20"/>
        </w:rPr>
        <w:t xml:space="preserve">, </w:t>
      </w:r>
      <w:r w:rsidR="00510A25" w:rsidRPr="00510A25">
        <w:rPr>
          <w:rFonts w:ascii="Arial" w:hAnsi="Arial" w:cs="Arial"/>
          <w:sz w:val="20"/>
          <w:szCs w:val="20"/>
        </w:rPr>
        <w:t>the scheme is for single students only and does not include family accommodation)</w:t>
      </w:r>
      <w:r w:rsidR="00B4743F">
        <w:rPr>
          <w:rFonts w:ascii="Arial" w:hAnsi="Arial" w:cs="Arial"/>
          <w:sz w:val="20"/>
          <w:szCs w:val="20"/>
        </w:rPr>
        <w:t xml:space="preserve">.  </w:t>
      </w:r>
      <w:r w:rsidR="00DF5D1F">
        <w:rPr>
          <w:rFonts w:ascii="Arial" w:hAnsi="Arial" w:cs="Arial"/>
          <w:sz w:val="20"/>
          <w:szCs w:val="20"/>
        </w:rPr>
        <w:t>A guarantor agrees to guarantee the payment of your rent to a landlord/agent in the event that you cannot. Many landlords require a UK-based guarantor so international s</w:t>
      </w:r>
      <w:r w:rsidR="00293605">
        <w:rPr>
          <w:rFonts w:ascii="Arial" w:hAnsi="Arial" w:cs="Arial"/>
          <w:sz w:val="20"/>
          <w:szCs w:val="20"/>
        </w:rPr>
        <w:t>t</w:t>
      </w:r>
      <w:r w:rsidR="00DF5D1F">
        <w:rPr>
          <w:rFonts w:ascii="Arial" w:hAnsi="Arial" w:cs="Arial"/>
          <w:sz w:val="20"/>
          <w:szCs w:val="20"/>
        </w:rPr>
        <w:t xml:space="preserve">udents who do not have access to a UK-based guarantor may find that this is a suitable option. </w:t>
      </w:r>
    </w:p>
    <w:p w14:paraId="6D772890" w14:textId="77777777" w:rsidR="00DF5D1F" w:rsidRDefault="00DF5D1F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5BFB53" w14:textId="2EA71C30" w:rsidR="009A5399" w:rsidRDefault="009A5399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 xml:space="preserve">If relevant eligibility criteria </w:t>
      </w:r>
      <w:r>
        <w:rPr>
          <w:rFonts w:ascii="Arial" w:hAnsi="Arial" w:cs="Arial"/>
          <w:sz w:val="20"/>
          <w:szCs w:val="20"/>
        </w:rPr>
        <w:t>are</w:t>
      </w:r>
      <w:r w:rsidRPr="009A5399">
        <w:rPr>
          <w:rFonts w:ascii="Arial" w:hAnsi="Arial" w:cs="Arial"/>
          <w:sz w:val="20"/>
          <w:szCs w:val="20"/>
        </w:rPr>
        <w:t xml:space="preserve"> met, University of </w:t>
      </w:r>
      <w:r>
        <w:rPr>
          <w:rFonts w:ascii="Arial" w:hAnsi="Arial" w:cs="Arial"/>
          <w:sz w:val="20"/>
          <w:szCs w:val="20"/>
        </w:rPr>
        <w:t>Aberdeen</w:t>
      </w:r>
      <w:r w:rsidRPr="009A5399">
        <w:rPr>
          <w:rFonts w:ascii="Arial" w:hAnsi="Arial" w:cs="Arial"/>
          <w:sz w:val="20"/>
          <w:szCs w:val="20"/>
        </w:rPr>
        <w:t xml:space="preserve"> may act as a UK-bas</w:t>
      </w:r>
      <w:r>
        <w:rPr>
          <w:rFonts w:ascii="Arial" w:hAnsi="Arial" w:cs="Arial"/>
          <w:sz w:val="20"/>
          <w:szCs w:val="20"/>
        </w:rPr>
        <w:t>ed rent guarantor for your rent</w:t>
      </w:r>
      <w:r w:rsidR="00293605">
        <w:rPr>
          <w:rFonts w:ascii="Arial" w:hAnsi="Arial" w:cs="Arial"/>
          <w:sz w:val="20"/>
          <w:szCs w:val="20"/>
        </w:rPr>
        <w:t>, up to a total of £550 per month</w:t>
      </w:r>
      <w:r w:rsidR="00B73FD4">
        <w:rPr>
          <w:rFonts w:ascii="Arial" w:hAnsi="Arial" w:cs="Arial"/>
          <w:sz w:val="20"/>
          <w:szCs w:val="20"/>
        </w:rPr>
        <w:t xml:space="preserve"> for up to 12 calendar months</w:t>
      </w:r>
      <w:r w:rsidR="004E7539">
        <w:rPr>
          <w:rFonts w:ascii="Arial" w:hAnsi="Arial" w:cs="Arial"/>
          <w:sz w:val="20"/>
          <w:szCs w:val="20"/>
        </w:rPr>
        <w:t>.</w:t>
      </w:r>
      <w:r w:rsidR="002436C4">
        <w:rPr>
          <w:rFonts w:ascii="Arial" w:hAnsi="Arial" w:cs="Arial"/>
          <w:sz w:val="20"/>
          <w:szCs w:val="20"/>
        </w:rPr>
        <w:t xml:space="preserve">  There is a limited amount of applications that the University accepts for each session.</w:t>
      </w:r>
      <w:r w:rsidR="004E7539">
        <w:rPr>
          <w:rFonts w:ascii="Arial" w:hAnsi="Arial" w:cs="Arial"/>
          <w:sz w:val="20"/>
          <w:szCs w:val="20"/>
        </w:rPr>
        <w:t xml:space="preserve"> </w:t>
      </w:r>
    </w:p>
    <w:p w14:paraId="56C55EEA" w14:textId="77777777" w:rsidR="00B73FD4" w:rsidRDefault="00B73FD4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D726F3" w14:textId="77777777" w:rsidR="00B73FD4" w:rsidRDefault="00B73FD4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should note the new tenancy laws in Scotland which came into effect on 1 December 2017. These new laws mean that tenants </w:t>
      </w:r>
      <w:r w:rsidR="00BF7EAE">
        <w:rPr>
          <w:rFonts w:ascii="Arial" w:hAnsi="Arial" w:cs="Arial"/>
          <w:sz w:val="20"/>
          <w:szCs w:val="20"/>
        </w:rPr>
        <w:t xml:space="preserve">of privately rented accommodation </w:t>
      </w:r>
      <w:r>
        <w:rPr>
          <w:rFonts w:ascii="Arial" w:hAnsi="Arial" w:cs="Arial"/>
          <w:sz w:val="20"/>
          <w:szCs w:val="20"/>
        </w:rPr>
        <w:t xml:space="preserve">should not be asked to sign up for a time-limited lease, that your rent can only increase once every twelve months and that you must notify the landlord 28 days in advance if you wish to end your tenancy. </w:t>
      </w:r>
    </w:p>
    <w:p w14:paraId="14FE205B" w14:textId="77777777" w:rsidR="00B73FD4" w:rsidRDefault="00B73FD4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2C0212" w14:textId="77777777" w:rsidR="00B73FD4" w:rsidRDefault="00B73FD4" w:rsidP="00DF5D1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living in University owned accommodation does not require a guarantor. For further information on University-owned accommodation options, visit: </w:t>
      </w:r>
      <w:hyperlink r:id="rId5" w:history="1">
        <w:r w:rsidRPr="00632455">
          <w:rPr>
            <w:rStyle w:val="Hyperlink"/>
            <w:rFonts w:ascii="Arial" w:hAnsi="Arial" w:cs="Arial"/>
            <w:sz w:val="20"/>
            <w:szCs w:val="20"/>
          </w:rPr>
          <w:t>https://www.abdn.ac.uk/accommodation/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7586386" w14:textId="77777777" w:rsidR="009A5399" w:rsidRDefault="009A5399" w:rsidP="009A5399">
      <w:pPr>
        <w:pStyle w:val="Default"/>
        <w:rPr>
          <w:rFonts w:ascii="Arial" w:hAnsi="Arial" w:cs="Arial"/>
          <w:sz w:val="20"/>
          <w:szCs w:val="20"/>
        </w:rPr>
      </w:pPr>
    </w:p>
    <w:p w14:paraId="74EEF699" w14:textId="77777777" w:rsidR="009A5399" w:rsidRDefault="009A5399" w:rsidP="009A5399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can apply? </w:t>
      </w:r>
    </w:p>
    <w:p w14:paraId="0E775381" w14:textId="77777777" w:rsidR="009A5399" w:rsidRDefault="009A5399" w:rsidP="009A5399">
      <w:pPr>
        <w:pStyle w:val="Default"/>
        <w:rPr>
          <w:rFonts w:ascii="Arial" w:hAnsi="Arial" w:cs="Arial"/>
          <w:b/>
          <w:sz w:val="20"/>
          <w:szCs w:val="20"/>
        </w:rPr>
      </w:pPr>
    </w:p>
    <w:p w14:paraId="3C20896D" w14:textId="7A8F43A1" w:rsidR="00D43535" w:rsidRDefault="009A5399" w:rsidP="009A539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the </w:t>
      </w:r>
      <w:r w:rsidR="00B73FD4">
        <w:rPr>
          <w:rFonts w:ascii="Arial" w:hAnsi="Arial" w:cs="Arial"/>
          <w:sz w:val="20"/>
          <w:szCs w:val="20"/>
        </w:rPr>
        <w:t xml:space="preserve">Rent Guarantor </w:t>
      </w:r>
      <w:r>
        <w:rPr>
          <w:rFonts w:ascii="Arial" w:hAnsi="Arial" w:cs="Arial"/>
          <w:sz w:val="20"/>
          <w:szCs w:val="20"/>
        </w:rPr>
        <w:t xml:space="preserve">scheme, students must: </w:t>
      </w:r>
    </w:p>
    <w:p w14:paraId="1AC3CD2C" w14:textId="77777777" w:rsidR="009A5399" w:rsidRDefault="009A5399" w:rsidP="009A5399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currently be in debt (either academic or non-academic) to the University;</w:t>
      </w:r>
    </w:p>
    <w:p w14:paraId="64A2D731" w14:textId="77777777" w:rsidR="009A5399" w:rsidRDefault="009A5399" w:rsidP="009A5399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in </w:t>
      </w:r>
      <w:r w:rsidR="00B73FD4">
        <w:rPr>
          <w:rFonts w:ascii="Arial" w:hAnsi="Arial" w:cs="Arial"/>
          <w:sz w:val="20"/>
          <w:szCs w:val="20"/>
        </w:rPr>
        <w:t xml:space="preserve">satisfactory </w:t>
      </w:r>
      <w:r>
        <w:rPr>
          <w:rFonts w:ascii="Arial" w:hAnsi="Arial" w:cs="Arial"/>
          <w:sz w:val="20"/>
          <w:szCs w:val="20"/>
        </w:rPr>
        <w:t>academic standing with the University;</w:t>
      </w:r>
    </w:p>
    <w:p w14:paraId="56265435" w14:textId="77777777" w:rsidR="009A5399" w:rsidRDefault="009A5399" w:rsidP="009A5399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enrolled on a full-time programme </w:t>
      </w:r>
      <w:r w:rsidR="00B8113E">
        <w:rPr>
          <w:rFonts w:ascii="Arial" w:hAnsi="Arial" w:cs="Arial"/>
          <w:sz w:val="20"/>
          <w:szCs w:val="20"/>
        </w:rPr>
        <w:t xml:space="preserve">(undergraduate or postgraduate taught) </w:t>
      </w:r>
      <w:r>
        <w:rPr>
          <w:rFonts w:ascii="Arial" w:hAnsi="Arial" w:cs="Arial"/>
          <w:sz w:val="20"/>
          <w:szCs w:val="20"/>
        </w:rPr>
        <w:t>for the duration of the guarantor agreement</w:t>
      </w:r>
      <w:r w:rsidR="00EC53BC">
        <w:rPr>
          <w:rFonts w:ascii="Arial" w:hAnsi="Arial" w:cs="Arial"/>
          <w:sz w:val="20"/>
          <w:szCs w:val="20"/>
        </w:rPr>
        <w:t xml:space="preserve"> (and not in a writing-up period</w:t>
      </w:r>
      <w:r w:rsidR="00B8113E">
        <w:rPr>
          <w:rFonts w:ascii="Arial" w:hAnsi="Arial" w:cs="Arial"/>
          <w:sz w:val="20"/>
          <w:szCs w:val="20"/>
        </w:rPr>
        <w:t xml:space="preserve"> or research</w:t>
      </w:r>
      <w:r w:rsidR="00EC53B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17795431" w14:textId="77777777" w:rsidR="009A5399" w:rsidRDefault="009A5399" w:rsidP="009A5399">
      <w:pPr>
        <w:pStyle w:val="ListParagraph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able to demonstrate ability to pay their rent, either by:</w:t>
      </w:r>
    </w:p>
    <w:p w14:paraId="249F9499" w14:textId="77777777" w:rsidR="009A5399" w:rsidRDefault="009A5399" w:rsidP="00DF5D1F">
      <w:pPr>
        <w:pStyle w:val="ListParagraph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in receipt of a SAAS loan or equivalent; and/or</w:t>
      </w:r>
    </w:p>
    <w:p w14:paraId="19147F49" w14:textId="77777777" w:rsidR="009A5399" w:rsidRDefault="009A5399" w:rsidP="00DF5D1F">
      <w:pPr>
        <w:pStyle w:val="ListParagraph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holding a valid Tier 4 visa for the period in question; and/or</w:t>
      </w:r>
    </w:p>
    <w:p w14:paraId="4263D4DB" w14:textId="77777777" w:rsidR="009A5399" w:rsidRDefault="009A5399" w:rsidP="00DF5D1F">
      <w:pPr>
        <w:pStyle w:val="ListParagraph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58351B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ing</w:t>
      </w:r>
      <w:r w:rsidRPr="0058351B">
        <w:rPr>
          <w:rFonts w:ascii="Arial" w:hAnsi="Arial" w:cs="Arial"/>
          <w:sz w:val="20"/>
          <w:szCs w:val="20"/>
        </w:rPr>
        <w:t xml:space="preserve"> able to demonstrate sufficient incoming funds to cover the rent for the duration of the letting period to the satisfaction of the University.</w:t>
      </w:r>
    </w:p>
    <w:p w14:paraId="7359F572" w14:textId="0B2F5EF7" w:rsidR="00D43535" w:rsidRPr="00D43535" w:rsidRDefault="00D43535" w:rsidP="00D43535">
      <w:pPr>
        <w:spacing w:before="0"/>
        <w:rPr>
          <w:rFonts w:ascii="Arial" w:hAnsi="Arial" w:cs="Arial"/>
          <w:sz w:val="20"/>
          <w:szCs w:val="20"/>
        </w:rPr>
      </w:pPr>
    </w:p>
    <w:p w14:paraId="0AE9BE63" w14:textId="4EBB8D05" w:rsidR="009A5399" w:rsidRPr="00A27B7E" w:rsidRDefault="009A5399" w:rsidP="009A5399">
      <w:pPr>
        <w:spacing w:before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students </w:t>
      </w:r>
      <w:r w:rsidR="00167172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be asked to provide a reference from their previous landlord.</w:t>
      </w:r>
    </w:p>
    <w:p w14:paraId="443993DD" w14:textId="77777777" w:rsidR="009A5399" w:rsidRDefault="009A5399" w:rsidP="009A5399">
      <w:pPr>
        <w:pStyle w:val="Default"/>
        <w:rPr>
          <w:rFonts w:ascii="Arial" w:hAnsi="Arial" w:cs="Arial"/>
          <w:sz w:val="20"/>
          <w:szCs w:val="20"/>
        </w:rPr>
      </w:pPr>
    </w:p>
    <w:p w14:paraId="6FEA4C17" w14:textId="3EEF0AC6" w:rsidR="00293605" w:rsidRDefault="00293605" w:rsidP="0029360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property leased must be rented from a landlord who is a member of the Landlord Registration Scheme</w:t>
      </w:r>
      <w:r w:rsidR="00261E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holds an HMO licence where appropriate. This scheme can be used to guarantee a student’s portion of the rent in a “joint and several” tenancy agreemen</w:t>
      </w:r>
      <w:r w:rsidR="00DB1F03"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760126" w14:textId="77777777" w:rsidR="00293605" w:rsidRDefault="00293605" w:rsidP="0029360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16CCC5" w14:textId="77777777" w:rsidR="00293605" w:rsidRDefault="00293605" w:rsidP="0029360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applicants will be asked to pay a </w:t>
      </w:r>
      <w:r w:rsidRPr="00293605">
        <w:rPr>
          <w:rFonts w:ascii="Arial" w:hAnsi="Arial" w:cs="Arial"/>
          <w:b/>
          <w:sz w:val="20"/>
          <w:szCs w:val="20"/>
        </w:rPr>
        <w:t>£60</w:t>
      </w:r>
      <w:r>
        <w:rPr>
          <w:rFonts w:ascii="Arial" w:hAnsi="Arial" w:cs="Arial"/>
          <w:sz w:val="20"/>
          <w:szCs w:val="20"/>
        </w:rPr>
        <w:t xml:space="preserve"> non-refundable administration fee. </w:t>
      </w:r>
    </w:p>
    <w:p w14:paraId="41BA83B9" w14:textId="77777777" w:rsidR="00B73FD4" w:rsidRDefault="00B73FD4" w:rsidP="0029360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5C2840" w14:textId="77777777" w:rsidR="00B73FD4" w:rsidRDefault="00B73FD4" w:rsidP="0029360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does the guarantee cover?</w:t>
      </w:r>
    </w:p>
    <w:p w14:paraId="0980E324" w14:textId="77777777" w:rsidR="00B73FD4" w:rsidRDefault="00B73FD4" w:rsidP="0029360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30967EEC" w14:textId="4C0E9164" w:rsidR="009A5399" w:rsidRPr="009A5399" w:rsidRDefault="00B73FD4" w:rsidP="00B73FD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guarantee will cover rent only,</w:t>
      </w:r>
      <w:r w:rsidR="00D435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University will limit the amount it will agree to guarantee to £550 per month. </w:t>
      </w:r>
      <w:r w:rsidR="009A5399" w:rsidRPr="009A5399">
        <w:rPr>
          <w:rFonts w:ascii="Arial" w:hAnsi="Arial" w:cs="Arial"/>
          <w:sz w:val="20"/>
          <w:szCs w:val="20"/>
        </w:rPr>
        <w:t xml:space="preserve">For the purposes of clarity, </w:t>
      </w:r>
      <w:r w:rsidR="00B175DC">
        <w:rPr>
          <w:rFonts w:ascii="Arial" w:hAnsi="Arial" w:cs="Arial"/>
          <w:sz w:val="20"/>
          <w:szCs w:val="20"/>
        </w:rPr>
        <w:t>the University</w:t>
      </w:r>
      <w:r w:rsidR="009A5399" w:rsidRPr="009A5399">
        <w:rPr>
          <w:rFonts w:ascii="Arial" w:hAnsi="Arial" w:cs="Arial"/>
          <w:sz w:val="20"/>
          <w:szCs w:val="20"/>
        </w:rPr>
        <w:t xml:space="preserve"> shall not under any circumstances be liable for payment for: </w:t>
      </w:r>
    </w:p>
    <w:p w14:paraId="188FE8F9" w14:textId="77777777" w:rsidR="009A5399" w:rsidRPr="009A5399" w:rsidRDefault="009A5399" w:rsidP="00B73FD4">
      <w:pPr>
        <w:pStyle w:val="Default"/>
        <w:numPr>
          <w:ilvl w:val="0"/>
          <w:numId w:val="4"/>
        </w:numPr>
        <w:spacing w:after="27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 xml:space="preserve">Default interest for non-payment; </w:t>
      </w:r>
    </w:p>
    <w:p w14:paraId="63E945A3" w14:textId="77777777" w:rsidR="009A5399" w:rsidRPr="009A5399" w:rsidRDefault="009A5399" w:rsidP="00B73FD4">
      <w:pPr>
        <w:pStyle w:val="Default"/>
        <w:numPr>
          <w:ilvl w:val="0"/>
          <w:numId w:val="4"/>
        </w:numPr>
        <w:spacing w:after="27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 xml:space="preserve">Any other or subsequent loss or damage; </w:t>
      </w:r>
    </w:p>
    <w:p w14:paraId="07216C5D" w14:textId="77777777" w:rsidR="009A5399" w:rsidRPr="009A5399" w:rsidRDefault="009A5399" w:rsidP="00B73FD4">
      <w:pPr>
        <w:pStyle w:val="Default"/>
        <w:numPr>
          <w:ilvl w:val="0"/>
          <w:numId w:val="4"/>
        </w:numPr>
        <w:spacing w:after="27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 xml:space="preserve">Loss of profit or opportunity; </w:t>
      </w:r>
    </w:p>
    <w:p w14:paraId="2846DFB6" w14:textId="77777777" w:rsidR="009A5399" w:rsidRPr="009A5399" w:rsidRDefault="009A5399" w:rsidP="00B73FD4">
      <w:pPr>
        <w:pStyle w:val="Default"/>
        <w:numPr>
          <w:ilvl w:val="0"/>
          <w:numId w:val="4"/>
        </w:numPr>
        <w:spacing w:after="27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lastRenderedPageBreak/>
        <w:t xml:space="preserve">Legal costs; </w:t>
      </w:r>
    </w:p>
    <w:p w14:paraId="42011E3C" w14:textId="77777777" w:rsidR="009A5399" w:rsidRPr="009A5399" w:rsidRDefault="009A5399" w:rsidP="00B73FD4">
      <w:pPr>
        <w:pStyle w:val="Default"/>
        <w:numPr>
          <w:ilvl w:val="0"/>
          <w:numId w:val="4"/>
        </w:numPr>
        <w:spacing w:after="27"/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 xml:space="preserve">Costs of damage to the property; </w:t>
      </w:r>
    </w:p>
    <w:p w14:paraId="3FF1CAD3" w14:textId="77777777" w:rsidR="009A5399" w:rsidRPr="009A5399" w:rsidRDefault="009A5399" w:rsidP="00B73FD4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5399">
        <w:rPr>
          <w:rFonts w:ascii="Arial" w:hAnsi="Arial" w:cs="Arial"/>
          <w:sz w:val="20"/>
          <w:szCs w:val="20"/>
        </w:rPr>
        <w:t>Costs associated with possession/eviction proceedings;</w:t>
      </w:r>
    </w:p>
    <w:p w14:paraId="39FED120" w14:textId="77777777" w:rsidR="008962A1" w:rsidRDefault="00197CE2" w:rsidP="00B73FD4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A5399" w:rsidRPr="009A5399">
        <w:rPr>
          <w:rFonts w:ascii="Arial" w:hAnsi="Arial" w:cs="Arial"/>
          <w:sz w:val="20"/>
          <w:szCs w:val="20"/>
        </w:rPr>
        <w:t>npaid utility bills</w:t>
      </w:r>
      <w:r w:rsidR="00BB1D43">
        <w:rPr>
          <w:rFonts w:ascii="Arial" w:hAnsi="Arial" w:cs="Arial"/>
          <w:sz w:val="20"/>
          <w:szCs w:val="20"/>
        </w:rPr>
        <w:t xml:space="preserve">, including any formal agreements linked to the property, including but not limited to, broadband, subscription TV. </w:t>
      </w:r>
    </w:p>
    <w:p w14:paraId="7FA9959C" w14:textId="77777777" w:rsidR="00293605" w:rsidRDefault="00293605" w:rsidP="00293605">
      <w:pPr>
        <w:pStyle w:val="Default"/>
        <w:rPr>
          <w:rFonts w:ascii="Arial" w:hAnsi="Arial" w:cs="Arial"/>
          <w:sz w:val="20"/>
          <w:szCs w:val="20"/>
        </w:rPr>
      </w:pPr>
    </w:p>
    <w:p w14:paraId="27DD6B79" w14:textId="77777777" w:rsidR="00293605" w:rsidRDefault="00B73FD4" w:rsidP="00293605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does the scheme work? </w:t>
      </w:r>
    </w:p>
    <w:p w14:paraId="7470C6B6" w14:textId="77777777" w:rsidR="00B73FD4" w:rsidRDefault="00B73FD4" w:rsidP="00293605">
      <w:pPr>
        <w:pStyle w:val="Default"/>
        <w:rPr>
          <w:rFonts w:ascii="Arial" w:hAnsi="Arial" w:cs="Arial"/>
          <w:b/>
          <w:sz w:val="20"/>
          <w:szCs w:val="20"/>
        </w:rPr>
      </w:pPr>
    </w:p>
    <w:p w14:paraId="25843871" w14:textId="77777777" w:rsidR="004861ED" w:rsidRDefault="00B73FD4" w:rsidP="004861ED">
      <w:pPr>
        <w:pStyle w:val="NormalWeb"/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 w:rsidRPr="004861ED">
        <w:rPr>
          <w:rFonts w:ascii="Arial" w:hAnsi="Arial" w:cs="Arial"/>
          <w:color w:val="333333"/>
          <w:sz w:val="20"/>
          <w:szCs w:val="20"/>
          <w:lang w:val="en"/>
        </w:rPr>
        <w:t xml:space="preserve">Under this scheme, you will pay rent directly to the landlord or your agent/landlord in the </w:t>
      </w:r>
      <w:r w:rsidR="004861ED">
        <w:rPr>
          <w:rFonts w:ascii="Arial" w:hAnsi="Arial" w:cs="Arial"/>
          <w:color w:val="333333"/>
          <w:sz w:val="20"/>
          <w:szCs w:val="20"/>
          <w:lang w:val="en"/>
        </w:rPr>
        <w:t xml:space="preserve">normal way. </w:t>
      </w:r>
    </w:p>
    <w:p w14:paraId="5C76187F" w14:textId="4CDADAC7" w:rsidR="004861ED" w:rsidRDefault="004861ED" w:rsidP="004861ED">
      <w:pPr>
        <w:spacing w:before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you are u</w:t>
      </w:r>
      <w:r w:rsidRPr="004861ED">
        <w:rPr>
          <w:rFonts w:ascii="Arial" w:hAnsi="Arial" w:cs="Arial"/>
          <w:sz w:val="20"/>
          <w:szCs w:val="20"/>
        </w:rPr>
        <w:t xml:space="preserve">nable to pay </w:t>
      </w:r>
      <w:r>
        <w:rPr>
          <w:rFonts w:ascii="Arial" w:hAnsi="Arial" w:cs="Arial"/>
          <w:sz w:val="20"/>
          <w:szCs w:val="20"/>
        </w:rPr>
        <w:t>your</w:t>
      </w:r>
      <w:r w:rsidRPr="004861ED">
        <w:rPr>
          <w:rFonts w:ascii="Arial" w:hAnsi="Arial" w:cs="Arial"/>
          <w:sz w:val="20"/>
          <w:szCs w:val="20"/>
        </w:rPr>
        <w:t xml:space="preserve"> rent</w:t>
      </w:r>
      <w:r w:rsidR="00C930C8">
        <w:rPr>
          <w:rFonts w:ascii="Arial" w:hAnsi="Arial" w:cs="Arial"/>
          <w:sz w:val="20"/>
          <w:szCs w:val="20"/>
        </w:rPr>
        <w:t xml:space="preserve">, </w:t>
      </w:r>
      <w:r w:rsidRPr="004861ED">
        <w:rPr>
          <w:rFonts w:ascii="Arial" w:hAnsi="Arial" w:cs="Arial"/>
          <w:sz w:val="20"/>
          <w:szCs w:val="20"/>
        </w:rPr>
        <w:t>or wish</w:t>
      </w:r>
      <w:r>
        <w:rPr>
          <w:rFonts w:ascii="Arial" w:hAnsi="Arial" w:cs="Arial"/>
          <w:sz w:val="20"/>
          <w:szCs w:val="20"/>
        </w:rPr>
        <w:t xml:space="preserve"> to terminate the lease before the end of the guarantor period, you</w:t>
      </w:r>
      <w:r w:rsidRPr="004861ED">
        <w:rPr>
          <w:rFonts w:ascii="Arial" w:hAnsi="Arial" w:cs="Arial"/>
          <w:sz w:val="20"/>
          <w:szCs w:val="20"/>
        </w:rPr>
        <w:t xml:space="preserve"> must inform the </w:t>
      </w:r>
      <w:r>
        <w:rPr>
          <w:rFonts w:ascii="Arial" w:hAnsi="Arial" w:cs="Arial"/>
          <w:sz w:val="20"/>
          <w:szCs w:val="20"/>
        </w:rPr>
        <w:t>Accommodation Office</w:t>
      </w:r>
      <w:r w:rsidRPr="004861ED">
        <w:rPr>
          <w:rFonts w:ascii="Arial" w:hAnsi="Arial" w:cs="Arial"/>
          <w:sz w:val="20"/>
          <w:szCs w:val="20"/>
        </w:rPr>
        <w:t xml:space="preserve"> </w:t>
      </w:r>
      <w:r w:rsidRPr="004861ED">
        <w:rPr>
          <w:rFonts w:ascii="Arial" w:hAnsi="Arial" w:cs="Arial"/>
          <w:sz w:val="20"/>
          <w:szCs w:val="20"/>
          <w:u w:val="single"/>
        </w:rPr>
        <w:t>and</w:t>
      </w:r>
      <w:r w:rsidRPr="004861ED">
        <w:rPr>
          <w:rFonts w:ascii="Arial" w:hAnsi="Arial" w:cs="Arial"/>
          <w:sz w:val="20"/>
          <w:szCs w:val="20"/>
        </w:rPr>
        <w:t xml:space="preserve"> see</w:t>
      </w:r>
      <w:r w:rsidR="005D7FB5">
        <w:rPr>
          <w:rFonts w:ascii="Arial" w:hAnsi="Arial" w:cs="Arial"/>
          <w:sz w:val="20"/>
          <w:szCs w:val="20"/>
        </w:rPr>
        <w:t>k advice from either AUSA</w:t>
      </w:r>
      <w:r w:rsidRPr="004861ED">
        <w:rPr>
          <w:rFonts w:ascii="Arial" w:hAnsi="Arial" w:cs="Arial"/>
          <w:sz w:val="20"/>
          <w:szCs w:val="20"/>
        </w:rPr>
        <w:t xml:space="preserve"> Advice Centre or the Student Advice and Support Office</w:t>
      </w:r>
      <w:r>
        <w:rPr>
          <w:rFonts w:ascii="Arial" w:hAnsi="Arial" w:cs="Arial"/>
          <w:sz w:val="20"/>
          <w:szCs w:val="20"/>
        </w:rPr>
        <w:t>.</w:t>
      </w:r>
    </w:p>
    <w:p w14:paraId="3996AAFC" w14:textId="77777777" w:rsidR="004861ED" w:rsidRDefault="004861ED" w:rsidP="004861ED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642A6022" w14:textId="77777777" w:rsidR="004861ED" w:rsidRPr="004861ED" w:rsidRDefault="004861ED" w:rsidP="004861ED">
      <w:pPr>
        <w:spacing w:before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861ED">
        <w:rPr>
          <w:rFonts w:ascii="Arial" w:hAnsi="Arial" w:cs="Arial"/>
          <w:sz w:val="20"/>
          <w:szCs w:val="20"/>
        </w:rPr>
        <w:t xml:space="preserve">n the event of any dispute between a student and their landlord, including withholding rent, the student should inform </w:t>
      </w:r>
      <w:r>
        <w:rPr>
          <w:rFonts w:ascii="Arial" w:hAnsi="Arial" w:cs="Arial"/>
          <w:sz w:val="20"/>
          <w:szCs w:val="20"/>
        </w:rPr>
        <w:t>the Accommodation Office</w:t>
      </w:r>
      <w:r w:rsidRPr="004861ED">
        <w:rPr>
          <w:rFonts w:ascii="Arial" w:hAnsi="Arial" w:cs="Arial"/>
          <w:sz w:val="20"/>
          <w:szCs w:val="20"/>
        </w:rPr>
        <w:t xml:space="preserve"> </w:t>
      </w:r>
      <w:r w:rsidRPr="004861ED">
        <w:rPr>
          <w:rFonts w:ascii="Arial" w:hAnsi="Arial" w:cs="Arial"/>
          <w:sz w:val="20"/>
          <w:szCs w:val="20"/>
          <w:u w:val="single"/>
        </w:rPr>
        <w:t>and</w:t>
      </w:r>
      <w:r w:rsidRPr="004861ED">
        <w:rPr>
          <w:rFonts w:ascii="Arial" w:hAnsi="Arial" w:cs="Arial"/>
          <w:sz w:val="20"/>
          <w:szCs w:val="20"/>
        </w:rPr>
        <w:t xml:space="preserve"> seek advice from the Stud</w:t>
      </w:r>
      <w:r w:rsidR="005D7FB5">
        <w:rPr>
          <w:rFonts w:ascii="Arial" w:hAnsi="Arial" w:cs="Arial"/>
          <w:sz w:val="20"/>
          <w:szCs w:val="20"/>
        </w:rPr>
        <w:t>ent Advice Centre or AUSA</w:t>
      </w:r>
      <w:r w:rsidRPr="004861ED">
        <w:rPr>
          <w:rFonts w:ascii="Arial" w:hAnsi="Arial" w:cs="Arial"/>
          <w:sz w:val="20"/>
          <w:szCs w:val="20"/>
        </w:rPr>
        <w:t xml:space="preserve"> Advice and Support Office</w:t>
      </w:r>
      <w:r>
        <w:rPr>
          <w:rFonts w:ascii="Arial" w:hAnsi="Arial" w:cs="Arial"/>
          <w:sz w:val="20"/>
          <w:szCs w:val="20"/>
        </w:rPr>
        <w:t>.</w:t>
      </w:r>
    </w:p>
    <w:p w14:paraId="48B6E958" w14:textId="77777777" w:rsidR="004861ED" w:rsidRDefault="004861ED" w:rsidP="004861ED">
      <w:pPr>
        <w:pStyle w:val="NormalWeb"/>
        <w:spacing w:after="0"/>
        <w:jc w:val="both"/>
        <w:rPr>
          <w:rFonts w:ascii="Arial" w:hAnsi="Arial" w:cs="Arial"/>
          <w:color w:val="333333"/>
          <w:sz w:val="20"/>
          <w:szCs w:val="20"/>
          <w:lang w:val="en"/>
        </w:rPr>
      </w:pPr>
    </w:p>
    <w:p w14:paraId="2C22AB83" w14:textId="77777777" w:rsidR="00B73FD4" w:rsidRPr="004861ED" w:rsidRDefault="00B73FD4" w:rsidP="004861ED">
      <w:pPr>
        <w:pStyle w:val="NormalWeb"/>
        <w:spacing w:after="0"/>
        <w:jc w:val="both"/>
        <w:rPr>
          <w:rFonts w:ascii="Arial" w:hAnsi="Arial" w:cs="Arial"/>
          <w:color w:val="333333"/>
          <w:sz w:val="20"/>
          <w:szCs w:val="20"/>
          <w:lang w:val="en"/>
        </w:rPr>
      </w:pPr>
      <w:r w:rsidRPr="004861ED">
        <w:rPr>
          <w:rFonts w:ascii="Arial" w:hAnsi="Arial" w:cs="Arial"/>
          <w:color w:val="333333"/>
          <w:sz w:val="20"/>
          <w:szCs w:val="20"/>
          <w:lang w:val="en"/>
        </w:rPr>
        <w:t>For students covered by this scheme, we would advise you to pay your rent directly to the landlord or letting agent, rather than through another flatmate. This will provide a clear record of your monthly rent payments and will ensure that the rent that you pay reaches your landlord without any delays.</w:t>
      </w:r>
    </w:p>
    <w:p w14:paraId="491A9290" w14:textId="77777777" w:rsidR="00B73FD4" w:rsidRDefault="00B73FD4" w:rsidP="00293605">
      <w:pPr>
        <w:pStyle w:val="Default"/>
        <w:rPr>
          <w:rFonts w:ascii="Arial" w:hAnsi="Arial" w:cs="Arial"/>
          <w:b/>
          <w:sz w:val="20"/>
          <w:szCs w:val="20"/>
        </w:rPr>
      </w:pPr>
    </w:p>
    <w:p w14:paraId="1B756D37" w14:textId="77777777" w:rsidR="00F230B1" w:rsidRPr="00F230B1" w:rsidRDefault="00F230B1" w:rsidP="00293605">
      <w:pPr>
        <w:pStyle w:val="Default"/>
        <w:rPr>
          <w:rFonts w:ascii="Arial" w:hAnsi="Arial" w:cs="Arial"/>
          <w:b/>
          <w:sz w:val="20"/>
          <w:szCs w:val="20"/>
        </w:rPr>
      </w:pPr>
      <w:r w:rsidRPr="00F230B1">
        <w:rPr>
          <w:rFonts w:ascii="Arial" w:hAnsi="Arial" w:cs="Arial"/>
          <w:b/>
          <w:sz w:val="20"/>
          <w:szCs w:val="20"/>
        </w:rPr>
        <w:t>How do I apply?</w:t>
      </w:r>
    </w:p>
    <w:p w14:paraId="02EB94BA" w14:textId="77777777" w:rsidR="00F230B1" w:rsidRDefault="00F230B1" w:rsidP="00293605">
      <w:pPr>
        <w:pStyle w:val="Default"/>
        <w:rPr>
          <w:rFonts w:ascii="Arial" w:hAnsi="Arial" w:cs="Arial"/>
          <w:sz w:val="20"/>
          <w:szCs w:val="20"/>
        </w:rPr>
      </w:pPr>
    </w:p>
    <w:p w14:paraId="22B54A76" w14:textId="0DEE48DD" w:rsidR="0053713F" w:rsidRDefault="0053713F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 for the scheme, you need to download and complete the Application Form. Once you have collected the information specified on the form, </w:t>
      </w:r>
      <w:r w:rsidR="007C36B9">
        <w:rPr>
          <w:rFonts w:ascii="Arial" w:hAnsi="Arial" w:cs="Arial"/>
          <w:sz w:val="20"/>
          <w:szCs w:val="20"/>
        </w:rPr>
        <w:t xml:space="preserve">you can either email the form or </w:t>
      </w:r>
      <w:r>
        <w:rPr>
          <w:rFonts w:ascii="Arial" w:hAnsi="Arial" w:cs="Arial"/>
          <w:sz w:val="20"/>
          <w:szCs w:val="20"/>
        </w:rPr>
        <w:t>v</w:t>
      </w:r>
      <w:r w:rsidR="00A8619A">
        <w:rPr>
          <w:rFonts w:ascii="Arial" w:hAnsi="Arial" w:cs="Arial"/>
          <w:sz w:val="20"/>
          <w:szCs w:val="20"/>
        </w:rPr>
        <w:t xml:space="preserve">isit the Accommodation Office </w:t>
      </w:r>
      <w:r w:rsidR="007C36B9">
        <w:rPr>
          <w:rFonts w:ascii="Arial" w:hAnsi="Arial" w:cs="Arial"/>
          <w:sz w:val="20"/>
          <w:szCs w:val="20"/>
        </w:rPr>
        <w:t xml:space="preserve">at the Hillhead Student Village </w:t>
      </w:r>
      <w:r>
        <w:rPr>
          <w:rFonts w:ascii="Arial" w:hAnsi="Arial" w:cs="Arial"/>
          <w:sz w:val="20"/>
          <w:szCs w:val="20"/>
        </w:rPr>
        <w:t xml:space="preserve">to submit your application. We will endeavour to contact you within </w:t>
      </w:r>
      <w:r w:rsidR="00EC53BC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working day</w:t>
      </w:r>
      <w:r w:rsidR="00EC53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let you know if your application has been successful. </w:t>
      </w:r>
    </w:p>
    <w:p w14:paraId="1FF64EC3" w14:textId="77777777" w:rsidR="0053713F" w:rsidRDefault="0053713F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385AAB" w14:textId="4B582EC8" w:rsidR="0053713F" w:rsidRDefault="0053713F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been accepted onto the scheme, we will email you a letter and a form to take to your landlord/agent for signing.</w:t>
      </w:r>
      <w:r w:rsidR="000C7E5C">
        <w:rPr>
          <w:rFonts w:ascii="Arial" w:hAnsi="Arial" w:cs="Arial"/>
          <w:sz w:val="20"/>
          <w:szCs w:val="20"/>
        </w:rPr>
        <w:t xml:space="preserve"> You will need two copies of the form.</w:t>
      </w:r>
      <w:r>
        <w:rPr>
          <w:rFonts w:ascii="Arial" w:hAnsi="Arial" w:cs="Arial"/>
          <w:sz w:val="20"/>
          <w:szCs w:val="20"/>
        </w:rPr>
        <w:t xml:space="preserve"> You should </w:t>
      </w:r>
      <w:r w:rsidR="000C7E5C">
        <w:rPr>
          <w:rFonts w:ascii="Arial" w:hAnsi="Arial" w:cs="Arial"/>
          <w:sz w:val="20"/>
          <w:szCs w:val="20"/>
        </w:rPr>
        <w:t xml:space="preserve">give one copy of the form to the landlord/agent and </w:t>
      </w:r>
      <w:r>
        <w:rPr>
          <w:rFonts w:ascii="Arial" w:hAnsi="Arial" w:cs="Arial"/>
          <w:sz w:val="20"/>
          <w:szCs w:val="20"/>
        </w:rPr>
        <w:t xml:space="preserve">return the </w:t>
      </w:r>
      <w:r w:rsidR="000C7E5C">
        <w:rPr>
          <w:rFonts w:ascii="Arial" w:hAnsi="Arial" w:cs="Arial"/>
          <w:sz w:val="20"/>
          <w:szCs w:val="20"/>
        </w:rPr>
        <w:t xml:space="preserve">second copy of the </w:t>
      </w:r>
      <w:r>
        <w:rPr>
          <w:rFonts w:ascii="Arial" w:hAnsi="Arial" w:cs="Arial"/>
          <w:sz w:val="20"/>
          <w:szCs w:val="20"/>
        </w:rPr>
        <w:t>form signed by the landlord/agent to the Accommodation Office</w:t>
      </w:r>
      <w:r w:rsidR="000C364A">
        <w:rPr>
          <w:rFonts w:ascii="Arial" w:hAnsi="Arial" w:cs="Arial"/>
          <w:sz w:val="20"/>
          <w:szCs w:val="20"/>
        </w:rPr>
        <w:t xml:space="preserve"> which can be emailed to studentaccomm@abdn.ac.uk</w:t>
      </w:r>
      <w:r>
        <w:rPr>
          <w:rFonts w:ascii="Arial" w:hAnsi="Arial" w:cs="Arial"/>
          <w:sz w:val="20"/>
          <w:szCs w:val="20"/>
        </w:rPr>
        <w:t xml:space="preserve"> along with a copy of your formal lease and the £60 adminis</w:t>
      </w:r>
      <w:r w:rsidR="00C26D12">
        <w:rPr>
          <w:rFonts w:ascii="Arial" w:hAnsi="Arial" w:cs="Arial"/>
          <w:sz w:val="20"/>
          <w:szCs w:val="20"/>
        </w:rPr>
        <w:t xml:space="preserve">tration fee. Please note that the signed application form has terms and conditions that create legal obligations.  It is important that you read the terms and conditions prior to signing. </w:t>
      </w:r>
    </w:p>
    <w:p w14:paraId="57FB2511" w14:textId="77777777" w:rsidR="0053713F" w:rsidRDefault="0053713F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C9D9F0" w14:textId="77777777" w:rsidR="0053713F" w:rsidRDefault="0053713F" w:rsidP="0053713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do I repay any rent to the University? </w:t>
      </w:r>
    </w:p>
    <w:p w14:paraId="52BAA115" w14:textId="77777777" w:rsidR="0053713F" w:rsidRDefault="0053713F" w:rsidP="0053713F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5CC274C0" w14:textId="77777777" w:rsidR="0053713F" w:rsidRDefault="0053713F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University is required to pay rent on your behalf, the University will invoice you and the debt will be added to your University account. </w:t>
      </w:r>
    </w:p>
    <w:p w14:paraId="2B05C696" w14:textId="77777777" w:rsidR="0053713F" w:rsidRDefault="0053713F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A0445B" w14:textId="77777777" w:rsidR="0053713F" w:rsidRDefault="000871B7" w:rsidP="0053713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Appeals Process</w:t>
      </w:r>
    </w:p>
    <w:p w14:paraId="7A6B250E" w14:textId="77777777" w:rsidR="000871B7" w:rsidRDefault="000871B7" w:rsidP="0053713F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7B798DA8" w14:textId="387BF857" w:rsidR="000871B7" w:rsidRPr="000871B7" w:rsidRDefault="000871B7" w:rsidP="0053713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application to be considered under this scheme is rejected and you disagree with this decision, you will be entitled to appeal in writing </w:t>
      </w:r>
      <w:r w:rsidR="00CC27E8">
        <w:rPr>
          <w:rFonts w:ascii="Arial" w:hAnsi="Arial" w:cs="Arial"/>
          <w:sz w:val="20"/>
          <w:szCs w:val="20"/>
        </w:rPr>
        <w:t>via the</w:t>
      </w:r>
      <w:r>
        <w:rPr>
          <w:rFonts w:ascii="Arial" w:hAnsi="Arial" w:cs="Arial"/>
          <w:sz w:val="20"/>
          <w:szCs w:val="20"/>
        </w:rPr>
        <w:t xml:space="preserve"> </w:t>
      </w:r>
      <w:r w:rsidR="00CC27E8">
        <w:rPr>
          <w:rFonts w:ascii="Arial" w:hAnsi="Arial" w:cs="Arial"/>
          <w:sz w:val="20"/>
          <w:szCs w:val="20"/>
        </w:rPr>
        <w:t xml:space="preserve">Student Accommodation Office </w:t>
      </w:r>
      <w:r w:rsidR="00DB1F03">
        <w:rPr>
          <w:rFonts w:ascii="Arial" w:hAnsi="Arial" w:cs="Arial"/>
          <w:sz w:val="20"/>
          <w:szCs w:val="20"/>
        </w:rPr>
        <w:t xml:space="preserve">(email </w:t>
      </w:r>
      <w:hyperlink r:id="rId6" w:history="1">
        <w:r w:rsidR="00CC27E8" w:rsidRPr="000A5B8F">
          <w:rPr>
            <w:rStyle w:val="Hyperlink"/>
            <w:rFonts w:ascii="Arial" w:hAnsi="Arial" w:cs="Arial"/>
            <w:sz w:val="20"/>
            <w:szCs w:val="20"/>
          </w:rPr>
          <w:t>studentaccomm@abdn.ac.uk</w:t>
        </w:r>
      </w:hyperlink>
      <w:r w:rsidR="00CC27E8">
        <w:rPr>
          <w:rFonts w:ascii="Arial" w:hAnsi="Arial" w:cs="Arial"/>
          <w:sz w:val="20"/>
          <w:szCs w:val="20"/>
        </w:rPr>
        <w:t>)</w:t>
      </w:r>
      <w:r w:rsidR="00DB1F03">
        <w:rPr>
          <w:rFonts w:ascii="Arial" w:hAnsi="Arial" w:cs="Arial"/>
          <w:sz w:val="20"/>
          <w:szCs w:val="20"/>
        </w:rPr>
        <w:t xml:space="preserve"> </w:t>
      </w:r>
      <w:r w:rsidRPr="000871B7">
        <w:rPr>
          <w:rFonts w:ascii="Arial" w:hAnsi="Arial" w:cs="Arial"/>
          <w:color w:val="333333"/>
          <w:sz w:val="20"/>
          <w:szCs w:val="20"/>
          <w:lang w:val="en"/>
        </w:rPr>
        <w:t>Students will be required to clearly indicate how they believe an in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correct decision has been made. </w:t>
      </w:r>
      <w:r w:rsidRPr="000871B7">
        <w:rPr>
          <w:rFonts w:ascii="Arial" w:hAnsi="Arial" w:cs="Arial"/>
          <w:color w:val="333333"/>
          <w:sz w:val="20"/>
          <w:szCs w:val="20"/>
          <w:lang w:val="en"/>
        </w:rPr>
        <w:t>You will be informed of the outcome of your appeal within seven working days.</w:t>
      </w:r>
    </w:p>
    <w:p w14:paraId="013C64BD" w14:textId="77777777" w:rsidR="00F230B1" w:rsidRDefault="00F230B1" w:rsidP="00293605">
      <w:pPr>
        <w:pStyle w:val="Default"/>
        <w:rPr>
          <w:rFonts w:ascii="Arial" w:hAnsi="Arial" w:cs="Arial"/>
          <w:sz w:val="20"/>
          <w:szCs w:val="20"/>
        </w:rPr>
      </w:pPr>
    </w:p>
    <w:p w14:paraId="04F16022" w14:textId="77777777" w:rsidR="000871B7" w:rsidRDefault="000871B7" w:rsidP="00293605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Further information</w:t>
      </w:r>
      <w:r>
        <w:rPr>
          <w:rFonts w:ascii="Arial" w:hAnsi="Arial" w:cs="Arial"/>
          <w:b/>
          <w:sz w:val="20"/>
          <w:szCs w:val="20"/>
        </w:rPr>
        <w:tab/>
      </w:r>
    </w:p>
    <w:p w14:paraId="3B01B80B" w14:textId="77777777" w:rsidR="000871B7" w:rsidRDefault="000871B7" w:rsidP="00293605">
      <w:pPr>
        <w:pStyle w:val="Default"/>
        <w:rPr>
          <w:rFonts w:ascii="Arial" w:hAnsi="Arial" w:cs="Arial"/>
          <w:b/>
          <w:sz w:val="20"/>
          <w:szCs w:val="20"/>
        </w:rPr>
      </w:pPr>
    </w:p>
    <w:p w14:paraId="4BFE4C1B" w14:textId="77777777" w:rsidR="000871B7" w:rsidRDefault="000871B7" w:rsidP="0029360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further information, contact:</w:t>
      </w:r>
    </w:p>
    <w:p w14:paraId="75BA74AF" w14:textId="03EAC7F5" w:rsidR="000871B7" w:rsidRDefault="0007487D" w:rsidP="000871B7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Accommodation Office, </w:t>
      </w:r>
      <w:r w:rsidR="00991398">
        <w:rPr>
          <w:rFonts w:ascii="Arial" w:hAnsi="Arial" w:cs="Arial"/>
          <w:sz w:val="20"/>
          <w:szCs w:val="20"/>
        </w:rPr>
        <w:t xml:space="preserve">by </w:t>
      </w:r>
      <w:r w:rsidR="000871B7">
        <w:rPr>
          <w:rFonts w:ascii="Arial" w:hAnsi="Arial" w:cs="Arial"/>
          <w:sz w:val="20"/>
          <w:szCs w:val="20"/>
        </w:rPr>
        <w:t>email</w:t>
      </w:r>
      <w:r w:rsidR="00991398">
        <w:rPr>
          <w:rFonts w:ascii="Arial" w:hAnsi="Arial" w:cs="Arial"/>
          <w:sz w:val="20"/>
          <w:szCs w:val="20"/>
        </w:rPr>
        <w:t xml:space="preserve"> at</w:t>
      </w:r>
      <w:r w:rsidR="000871B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97CE2" w:rsidRPr="00DD633D">
          <w:rPr>
            <w:rStyle w:val="Hyperlink"/>
            <w:rFonts w:ascii="Arial" w:hAnsi="Arial" w:cs="Arial"/>
            <w:sz w:val="20"/>
            <w:szCs w:val="20"/>
          </w:rPr>
          <w:t>studentaccomm@abdn.ac.uk</w:t>
        </w:r>
      </w:hyperlink>
      <w:r w:rsidR="000871B7">
        <w:rPr>
          <w:rFonts w:ascii="Arial" w:hAnsi="Arial" w:cs="Arial"/>
          <w:sz w:val="20"/>
          <w:szCs w:val="20"/>
        </w:rPr>
        <w:t>; or</w:t>
      </w:r>
    </w:p>
    <w:p w14:paraId="0D1B455A" w14:textId="77777777" w:rsidR="000871B7" w:rsidRPr="000871B7" w:rsidRDefault="000871B7" w:rsidP="000871B7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AUSA’s Advice, Room 010, Student’s Union Building or email </w:t>
      </w:r>
      <w:hyperlink r:id="rId8" w:history="1">
        <w:r w:rsidRPr="00632455">
          <w:rPr>
            <w:rStyle w:val="Hyperlink"/>
            <w:rFonts w:ascii="Arial" w:hAnsi="Arial" w:cs="Arial"/>
            <w:sz w:val="20"/>
            <w:szCs w:val="20"/>
          </w:rPr>
          <w:t>ausaadvice@abdn.ac.uk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sectPr w:rsidR="000871B7" w:rsidRPr="000871B7" w:rsidSect="00B10C4A">
      <w:pgSz w:w="12240" w:h="16340"/>
      <w:pgMar w:top="1867" w:right="1236" w:bottom="1388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572"/>
    <w:multiLevelType w:val="hybridMultilevel"/>
    <w:tmpl w:val="CB26E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7009E"/>
    <w:multiLevelType w:val="hybridMultilevel"/>
    <w:tmpl w:val="D1B6DC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B43108"/>
    <w:multiLevelType w:val="hybridMultilevel"/>
    <w:tmpl w:val="7D5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4416"/>
    <w:multiLevelType w:val="hybridMultilevel"/>
    <w:tmpl w:val="70A6E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2E8"/>
    <w:multiLevelType w:val="hybridMultilevel"/>
    <w:tmpl w:val="17FA49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897"/>
    <w:multiLevelType w:val="hybridMultilevel"/>
    <w:tmpl w:val="1AFA6B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D77"/>
    <w:multiLevelType w:val="hybridMultilevel"/>
    <w:tmpl w:val="C2E6989A"/>
    <w:lvl w:ilvl="0" w:tplc="70861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61086">
    <w:abstractNumId w:val="0"/>
  </w:num>
  <w:num w:numId="2" w16cid:durableId="366100664">
    <w:abstractNumId w:val="4"/>
  </w:num>
  <w:num w:numId="3" w16cid:durableId="382367662">
    <w:abstractNumId w:val="3"/>
  </w:num>
  <w:num w:numId="4" w16cid:durableId="1929731705">
    <w:abstractNumId w:val="5"/>
  </w:num>
  <w:num w:numId="5" w16cid:durableId="1034160544">
    <w:abstractNumId w:val="6"/>
  </w:num>
  <w:num w:numId="6" w16cid:durableId="929309716">
    <w:abstractNumId w:val="1"/>
  </w:num>
  <w:num w:numId="7" w16cid:durableId="165271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99"/>
    <w:rsid w:val="00011539"/>
    <w:rsid w:val="0007338C"/>
    <w:rsid w:val="0007487D"/>
    <w:rsid w:val="000871B7"/>
    <w:rsid w:val="000C364A"/>
    <w:rsid w:val="000C7E5C"/>
    <w:rsid w:val="00124296"/>
    <w:rsid w:val="00167172"/>
    <w:rsid w:val="00197CE2"/>
    <w:rsid w:val="001D7A93"/>
    <w:rsid w:val="002436C4"/>
    <w:rsid w:val="00261EBE"/>
    <w:rsid w:val="00293605"/>
    <w:rsid w:val="00305A7E"/>
    <w:rsid w:val="004861ED"/>
    <w:rsid w:val="004E7539"/>
    <w:rsid w:val="00510A25"/>
    <w:rsid w:val="0053713F"/>
    <w:rsid w:val="005B7566"/>
    <w:rsid w:val="005D7FB5"/>
    <w:rsid w:val="00657561"/>
    <w:rsid w:val="00763947"/>
    <w:rsid w:val="007C36B9"/>
    <w:rsid w:val="008962A1"/>
    <w:rsid w:val="00991398"/>
    <w:rsid w:val="009A5399"/>
    <w:rsid w:val="00A8619A"/>
    <w:rsid w:val="00AF3C50"/>
    <w:rsid w:val="00B175DC"/>
    <w:rsid w:val="00B24985"/>
    <w:rsid w:val="00B4743F"/>
    <w:rsid w:val="00B73FD4"/>
    <w:rsid w:val="00B8113E"/>
    <w:rsid w:val="00B90F87"/>
    <w:rsid w:val="00BB1D43"/>
    <w:rsid w:val="00BF7EAE"/>
    <w:rsid w:val="00C0396D"/>
    <w:rsid w:val="00C26D12"/>
    <w:rsid w:val="00C636CA"/>
    <w:rsid w:val="00C930C8"/>
    <w:rsid w:val="00CC27E8"/>
    <w:rsid w:val="00D21F37"/>
    <w:rsid w:val="00D43535"/>
    <w:rsid w:val="00DB1F03"/>
    <w:rsid w:val="00DF5D1F"/>
    <w:rsid w:val="00DF72CF"/>
    <w:rsid w:val="00E32B68"/>
    <w:rsid w:val="00E47B8E"/>
    <w:rsid w:val="00EC53BC"/>
    <w:rsid w:val="00F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20A2"/>
  <w15:docId w15:val="{FCB64139-77A1-4BAA-A510-2FBF810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99"/>
    <w:pPr>
      <w:spacing w:before="120" w:after="0" w:line="240" w:lineRule="auto"/>
      <w:ind w:left="1134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FD4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aadvice@abd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accomm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ccomm@abdn.ac.uk" TargetMode="External"/><Relationship Id="rId5" Type="http://schemas.openxmlformats.org/officeDocument/2006/relationships/hyperlink" Target="https://www.abdn.ac.uk/accommod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Tuckwell, Jacqueline</dc:creator>
  <cp:keywords/>
  <dc:description/>
  <cp:lastModifiedBy>Fraser, Kerry A.</cp:lastModifiedBy>
  <cp:revision>27</cp:revision>
  <cp:lastPrinted>2018-06-21T14:19:00Z</cp:lastPrinted>
  <dcterms:created xsi:type="dcterms:W3CDTF">2018-06-21T14:07:00Z</dcterms:created>
  <dcterms:modified xsi:type="dcterms:W3CDTF">2023-06-07T10:25:00Z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41475456v1</vt:lpwstr>
  </property>
</Properties>
</file>