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C0" w:rsidRDefault="00A751C0" w:rsidP="00A751C0">
      <w:pPr>
        <w:ind w:left="-993"/>
      </w:pPr>
      <w:r>
        <w:rPr>
          <w:noProof/>
          <w:lang w:eastAsia="en-GB"/>
        </w:rPr>
        <w:drawing>
          <wp:inline distT="0" distB="0" distL="0" distR="0" wp14:anchorId="659FEC39" wp14:editId="0BD08E0D">
            <wp:extent cx="7016491" cy="16192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49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13" w:rsidRDefault="00A751C0" w:rsidP="00A751C0">
      <w:pPr>
        <w:tabs>
          <w:tab w:val="left" w:pos="5430"/>
        </w:tabs>
        <w:jc w:val="center"/>
        <w:rPr>
          <w:rFonts w:ascii="Glypha LT Std" w:hAnsi="Glypha LT Std"/>
          <w:sz w:val="52"/>
          <w:szCs w:val="52"/>
        </w:rPr>
      </w:pPr>
      <w:r w:rsidRPr="00A751C0">
        <w:rPr>
          <w:rFonts w:ascii="Glypha LT Std" w:hAnsi="Glypha LT Std"/>
          <w:sz w:val="52"/>
          <w:szCs w:val="52"/>
        </w:rPr>
        <w:t>Programme</w:t>
      </w:r>
    </w:p>
    <w:tbl>
      <w:tblPr>
        <w:tblW w:w="11058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38"/>
        <w:gridCol w:w="1701"/>
      </w:tblGrid>
      <w:tr w:rsidR="00A751C0" w:rsidRPr="00A751C0" w:rsidTr="0036534A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19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12:00 - 13:00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Registration, posters and lunch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Regent Lecture Theatre</w:t>
            </w:r>
          </w:p>
        </w:tc>
      </w:tr>
      <w:tr w:rsidR="00A751C0" w:rsidRPr="00A751C0" w:rsidTr="0036534A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13:00 - 13:10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Welcome &amp; Introduction</w:t>
            </w:r>
          </w:p>
          <w:p w:rsidR="00A751C0" w:rsidRPr="00A751C0" w:rsidRDefault="005A606F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A751C0" w:rsidRPr="0036534A">
                <w:rPr>
                  <w:rFonts w:ascii="Glypha LT Std" w:eastAsia="Times New Roman" w:hAnsi="Glypha LT Std" w:cs="Times New Roman"/>
                  <w:sz w:val="18"/>
                  <w:szCs w:val="18"/>
                  <w:lang w:eastAsia="en-GB"/>
                </w:rPr>
                <w:t>Professor Peter McGeorge</w:t>
              </w:r>
            </w:hyperlink>
            <w:r w:rsidR="00A751C0" w:rsidRPr="00A751C0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 xml:space="preserve">, </w:t>
            </w:r>
            <w:r w:rsidR="00A751C0"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VP Learning &amp; Teaching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Regent Lecture Theatre</w:t>
            </w:r>
          </w:p>
        </w:tc>
      </w:tr>
      <w:tr w:rsidR="00A751C0" w:rsidRPr="00A751C0" w:rsidTr="0036534A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13:10 - 14:10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36534A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Keynote: </w:t>
            </w:r>
            <w:r w:rsidRPr="0036534A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>Student Engagement and surveys in the UK HE</w:t>
            </w:r>
          </w:p>
          <w:p w:rsidR="00A751C0" w:rsidRPr="00A751C0" w:rsidRDefault="00A751C0" w:rsidP="005A606F">
            <w:pPr>
              <w:spacing w:after="0" w:line="240" w:lineRule="auto"/>
              <w:ind w:left="126" w:right="119"/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>Dr Alex Buckley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University of Strathclyde and formerly Surveys Manager at the Higher Education Academy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Regent Lecture Theatre</w:t>
            </w:r>
          </w:p>
        </w:tc>
      </w:tr>
      <w:tr w:rsidR="00A751C0" w:rsidRPr="00A751C0" w:rsidTr="0036534A">
        <w:trPr>
          <w:trHeight w:val="348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14:10 - 14:45</w:t>
            </w:r>
          </w:p>
        </w:tc>
        <w:tc>
          <w:tcPr>
            <w:tcW w:w="7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Parallel workshops</w:t>
            </w: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  <w:p w:rsidR="0036534A" w:rsidRPr="00A751C0" w:rsidRDefault="0036534A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Please cho</w:t>
            </w:r>
            <w:r w:rsidR="00FE25E9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o</w:t>
            </w:r>
            <w:r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se 2 workshops</w:t>
            </w:r>
          </w:p>
          <w:p w:rsidR="00A751C0" w:rsidRPr="0036534A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Workshop 1</w:t>
            </w:r>
          </w:p>
          <w:p w:rsidR="00A751C0" w:rsidRPr="00A751C0" w:rsidRDefault="00A751C0" w:rsidP="00A751C0">
            <w:pPr>
              <w:spacing w:after="0" w:line="240" w:lineRule="auto"/>
              <w:ind w:left="126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Dr Andy Yule, Dr Sara Preston and Dr Mary Pryor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School of Biological Sciences and The Centre for Academic Development</w:t>
            </w:r>
          </w:p>
          <w:p w:rsidR="00A751C0" w:rsidRPr="0036534A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Engaging students online: reflections from the MyAberdeen Retention Centre pilot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A751C0" w:rsidRPr="00A751C0" w:rsidRDefault="00A751C0" w:rsidP="00A751C0">
            <w:pPr>
              <w:tabs>
                <w:tab w:val="left" w:pos="1590"/>
              </w:tabs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Workshop 2</w:t>
            </w: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Dr Irene Garcia and Dr Lucy Leiper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Careers Service and The Centre for Academic Development</w:t>
            </w:r>
          </w:p>
          <w:p w:rsidR="00A751C0" w:rsidRPr="0036534A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Enterprising Researchers: Supporting enterprise and employability through collaboration with employers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Workshop 3</w:t>
            </w:r>
          </w:p>
          <w:p w:rsidR="00A751C0" w:rsidRPr="00B86924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theme="minorHAnsi"/>
                <w:color w:val="000000"/>
                <w:sz w:val="18"/>
                <w:szCs w:val="18"/>
                <w:lang w:eastAsia="en-GB"/>
              </w:rPr>
            </w:pPr>
            <w:r w:rsidRPr="00B86924">
              <w:rPr>
                <w:rFonts w:ascii="Glypha LT Std" w:eastAsia="Times New Roman" w:hAnsi="Glypha LT Std" w:cstheme="minorHAnsi"/>
                <w:color w:val="000000"/>
                <w:sz w:val="18"/>
                <w:szCs w:val="18"/>
                <w:lang w:eastAsia="en-GB"/>
              </w:rPr>
              <w:t>Dr Derek Scott</w:t>
            </w:r>
            <w:r w:rsidR="00B86924" w:rsidRPr="00B86924">
              <w:rPr>
                <w:rFonts w:ascii="Glypha LT Std" w:eastAsia="Times New Roman" w:hAnsi="Glypha LT Std" w:cstheme="minorHAnsi"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B86924" w:rsidRPr="00B86924">
              <w:rPr>
                <w:rFonts w:ascii="Glypha LT Std" w:hAnsi="Glypha LT Std" w:cstheme="minorHAnsi"/>
                <w:sz w:val="18"/>
                <w:szCs w:val="18"/>
              </w:rPr>
              <w:t>Dr Stuart Cruickshank, Dr Iain Rowe and Professor Alison Strath</w:t>
            </w:r>
          </w:p>
          <w:p w:rsidR="00A751C0" w:rsidRPr="00B86924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B86924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School of Medical Sciences</w:t>
            </w:r>
            <w:r w:rsidR="00B86924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 xml:space="preserve"> and Robert Gordon University</w:t>
            </w:r>
          </w:p>
          <w:p w:rsidR="00A751C0" w:rsidRPr="0036534A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The power of collaboration: working together to evolve active learning tools into powerful professional development experiences.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Workshop 4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Mrs Wendy Rudland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Business School and Careers</w:t>
            </w:r>
            <w:r w:rsidR="00CB4054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 xml:space="preserve"> Service</w:t>
            </w:r>
          </w:p>
          <w:p w:rsidR="00A751C0" w:rsidRPr="0036534A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Working Together: Engaging Employers in Student Learning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Workshop 5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Dr Vasilis Louca</w:t>
            </w:r>
          </w:p>
          <w:p w:rsidR="00A751C0" w:rsidRPr="00A751C0" w:rsidRDefault="00A751C0" w:rsidP="00A751C0">
            <w:pPr>
              <w:spacing w:after="0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School of Biological Sciences</w:t>
            </w:r>
          </w:p>
          <w:p w:rsidR="00A751C0" w:rsidRPr="00A751C0" w:rsidRDefault="00A751C0" w:rsidP="005A606F">
            <w:pPr>
              <w:spacing w:after="0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Using Game-Based Learning Approaches in Teaching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Regent/Taylor Building</w:t>
            </w: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F15</w:t>
            </w: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G11</w:t>
            </w: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Taylor A1</w:t>
            </w: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5A606F" w:rsidRDefault="005A606F" w:rsidP="005A606F">
            <w:pPr>
              <w:spacing w:before="100" w:beforeAutospacing="1" w:after="100" w:afterAutospacing="1" w:line="240" w:lineRule="auto"/>
              <w:ind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 xml:space="preserve">  G12</w:t>
            </w: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  <w:p w:rsidR="005A606F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F19</w:t>
            </w:r>
          </w:p>
          <w:p w:rsidR="00A751C0" w:rsidRPr="00A751C0" w:rsidRDefault="00A751C0" w:rsidP="005A606F">
            <w:pPr>
              <w:spacing w:before="100" w:beforeAutospacing="1" w:after="100" w:afterAutospacing="1" w:line="240" w:lineRule="auto"/>
              <w:ind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751C0" w:rsidRPr="00A751C0" w:rsidTr="005A606F">
        <w:trPr>
          <w:trHeight w:val="6041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14:50 - 15:25</w:t>
            </w:r>
          </w:p>
        </w:tc>
        <w:tc>
          <w:tcPr>
            <w:tcW w:w="7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1C0" w:rsidRPr="00A751C0" w:rsidRDefault="00A751C0" w:rsidP="00A751C0">
            <w:pPr>
              <w:spacing w:after="0" w:line="240" w:lineRule="auto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1C0" w:rsidRPr="00A751C0" w:rsidRDefault="00A751C0" w:rsidP="00A751C0">
            <w:pPr>
              <w:spacing w:after="0" w:line="240" w:lineRule="auto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751C0" w:rsidRPr="00A751C0" w:rsidTr="0036534A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15:30 - 16:30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Perspectives on Student Engagement</w:t>
            </w:r>
          </w:p>
          <w:p w:rsidR="00A751C0" w:rsidRPr="0036534A" w:rsidRDefault="00A751C0" w:rsidP="0036534A">
            <w:pPr>
              <w:pStyle w:val="ListParagraph"/>
              <w:numPr>
                <w:ilvl w:val="0"/>
                <w:numId w:val="2"/>
              </w:numPr>
              <w:spacing w:after="0" w:line="336" w:lineRule="auto"/>
              <w:ind w:left="693" w:right="119"/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>Student Perspective, Liam Fuller, President for Education and Employability</w:t>
            </w:r>
          </w:p>
          <w:p w:rsidR="00A751C0" w:rsidRPr="0036534A" w:rsidRDefault="00A751C0" w:rsidP="0036534A">
            <w:pPr>
              <w:pStyle w:val="ListParagraph"/>
              <w:numPr>
                <w:ilvl w:val="0"/>
                <w:numId w:val="2"/>
              </w:numPr>
              <w:spacing w:after="0" w:line="336" w:lineRule="auto"/>
              <w:ind w:left="693" w:right="119"/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>Staff Perspective: Flippin’ marvellous? Factors that make the Flipped Classroom effective, Dr Mirjam Brady van den Bos, School of Psychology &amp; Dr Darren Comber, Centre for Academic Development</w:t>
            </w:r>
          </w:p>
          <w:p w:rsidR="00A751C0" w:rsidRPr="0036534A" w:rsidRDefault="00A751C0" w:rsidP="0036534A">
            <w:pPr>
              <w:pStyle w:val="ListParagraph"/>
              <w:numPr>
                <w:ilvl w:val="0"/>
                <w:numId w:val="2"/>
              </w:numPr>
              <w:spacing w:after="0" w:line="336" w:lineRule="auto"/>
              <w:ind w:left="693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 xml:space="preserve">Employer Perspective: </w:t>
            </w:r>
            <w:hyperlink r:id="rId7" w:history="1">
              <w:r w:rsidRPr="0036534A">
                <w:rPr>
                  <w:rFonts w:ascii="Glypha LT Std" w:eastAsia="Times New Roman" w:hAnsi="Glypha LT Std" w:cs="Times New Roman"/>
                  <w:sz w:val="18"/>
                  <w:szCs w:val="18"/>
                  <w:lang w:eastAsia="en-GB"/>
                </w:rPr>
                <w:t>Happy People@AAB - Engaging Our Future Talent</w:t>
              </w:r>
            </w:hyperlink>
            <w:r w:rsidRPr="0036534A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 xml:space="preserve">, </w:t>
            </w:r>
            <w:hyperlink r:id="rId8" w:history="1">
              <w:r w:rsidRPr="0036534A">
                <w:rPr>
                  <w:rFonts w:ascii="Glypha LT Std" w:eastAsia="Times New Roman" w:hAnsi="Glypha LT Std" w:cs="Times New Roman"/>
                  <w:sz w:val="18"/>
                  <w:szCs w:val="18"/>
                  <w:lang w:eastAsia="en-GB"/>
                </w:rPr>
                <w:t xml:space="preserve">Karen Stewart and Jessica Middleton, </w:t>
              </w:r>
            </w:hyperlink>
            <w:r w:rsidRPr="0036534A">
              <w:rPr>
                <w:rFonts w:ascii="Glypha LT Std" w:eastAsia="Times New Roman" w:hAnsi="Glypha LT Std" w:cs="Times New Roman"/>
                <w:sz w:val="18"/>
                <w:szCs w:val="18"/>
                <w:lang w:eastAsia="en-GB"/>
              </w:rPr>
              <w:t xml:space="preserve">Anderson </w:t>
            </w:r>
            <w:r w:rsidRPr="0036534A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Anderson &amp; Brown LLP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5A606F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Regent Lecture Theatre</w:t>
            </w:r>
          </w:p>
        </w:tc>
      </w:tr>
      <w:tr w:rsidR="00A751C0" w:rsidRPr="00A751C0" w:rsidTr="0036534A">
        <w:trPr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16:30 - 16:45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36534A">
              <w:rPr>
                <w:rFonts w:ascii="Glypha LT Std" w:eastAsia="Times New Roman" w:hAnsi="Glypha LT Std" w:cs="Times New Roman"/>
                <w:b/>
                <w:bCs/>
                <w:color w:val="000000"/>
                <w:sz w:val="18"/>
                <w:szCs w:val="18"/>
                <w:lang w:eastAsia="en-GB"/>
              </w:rPr>
              <w:t>Round up and closing comments</w:t>
            </w:r>
          </w:p>
          <w:p w:rsidR="00A751C0" w:rsidRPr="00A751C0" w:rsidRDefault="00A751C0" w:rsidP="00A751C0">
            <w:pPr>
              <w:spacing w:after="0" w:line="240" w:lineRule="auto"/>
              <w:ind w:left="119" w:right="119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Chaired by Professor Peter McGeorge, Vice-Principal for Learning &amp; Teaching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1C0" w:rsidRPr="00A751C0" w:rsidRDefault="00A751C0" w:rsidP="00A751C0">
            <w:pPr>
              <w:spacing w:before="100" w:beforeAutospacing="1" w:after="100" w:afterAutospacing="1" w:line="240" w:lineRule="auto"/>
              <w:ind w:left="120" w:right="120"/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</w:pPr>
            <w:r w:rsidRPr="00A751C0">
              <w:rPr>
                <w:rFonts w:ascii="Glypha LT Std" w:eastAsia="Times New Roman" w:hAnsi="Glypha LT Std" w:cs="Times New Roman"/>
                <w:color w:val="000000"/>
                <w:sz w:val="18"/>
                <w:szCs w:val="18"/>
                <w:lang w:eastAsia="en-GB"/>
              </w:rPr>
              <w:t>Regent Lecture Theatre</w:t>
            </w:r>
          </w:p>
        </w:tc>
      </w:tr>
    </w:tbl>
    <w:p w:rsidR="00A751C0" w:rsidRPr="00A751C0" w:rsidRDefault="00A751C0" w:rsidP="005A606F">
      <w:pPr>
        <w:tabs>
          <w:tab w:val="left" w:pos="5430"/>
        </w:tabs>
        <w:rPr>
          <w:rFonts w:ascii="Glypha LT Std" w:hAnsi="Glypha LT Std"/>
        </w:rPr>
      </w:pPr>
      <w:bookmarkStart w:id="0" w:name="_GoBack"/>
      <w:bookmarkEnd w:id="0"/>
    </w:p>
    <w:sectPr w:rsidR="00A751C0" w:rsidRPr="00A751C0" w:rsidSect="0036534A">
      <w:pgSz w:w="11906" w:h="16838"/>
      <w:pgMar w:top="425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560"/>
    <w:multiLevelType w:val="hybridMultilevel"/>
    <w:tmpl w:val="BD46BB62"/>
    <w:lvl w:ilvl="0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55CD5983"/>
    <w:multiLevelType w:val="multilevel"/>
    <w:tmpl w:val="5DC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C0"/>
    <w:rsid w:val="0036534A"/>
    <w:rsid w:val="004461EF"/>
    <w:rsid w:val="005A606F"/>
    <w:rsid w:val="009F7750"/>
    <w:rsid w:val="00A751C0"/>
    <w:rsid w:val="00AB2EFD"/>
    <w:rsid w:val="00B86924"/>
    <w:rsid w:val="00CB4054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93B03-5087-4E3B-A65A-35AA4C6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1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51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61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abdn.ac.uk/CMS/tinymce/%5bioID%5d3C3F5C4B5F5C472187981290159804F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dn.ac.uk/staffnet/teaching/presentations-46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dn.ac.uk/staffnet/teaching/biographies-4591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Alexandra Toni</dc:creator>
  <cp:keywords/>
  <dc:description/>
  <cp:lastModifiedBy>Walker, Alexandra Toni</cp:lastModifiedBy>
  <cp:revision>3</cp:revision>
  <dcterms:created xsi:type="dcterms:W3CDTF">2016-03-21T09:00:00Z</dcterms:created>
  <dcterms:modified xsi:type="dcterms:W3CDTF">2016-03-31T10:42:00Z</dcterms:modified>
</cp:coreProperties>
</file>