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C6DF6" w14:textId="5D8DD6BC" w:rsidR="000872BB" w:rsidRDefault="004206DF">
      <w:r w:rsidRPr="004206DF">
        <w:rPr>
          <w:noProof/>
        </w:rPr>
        <w:t xml:space="preserve"> </w:t>
      </w:r>
      <w:r>
        <w:rPr>
          <w:noProof/>
          <w:lang w:eastAsia="en-GB"/>
        </w:rPr>
        <w:drawing>
          <wp:anchor distT="0" distB="0" distL="114300" distR="114300" simplePos="0" relativeHeight="251689984" behindDoc="0" locked="0" layoutInCell="1" allowOverlap="1" wp14:anchorId="610F3FB4" wp14:editId="6D1075DE">
            <wp:simplePos x="0" y="0"/>
            <wp:positionH relativeFrom="column">
              <wp:posOffset>0</wp:posOffset>
            </wp:positionH>
            <wp:positionV relativeFrom="page">
              <wp:posOffset>457200</wp:posOffset>
            </wp:positionV>
            <wp:extent cx="2658110" cy="730250"/>
            <wp:effectExtent l="0" t="0" r="0" b="635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9">
                      <a:extLst>
                        <a:ext uri="{28A0092B-C50C-407E-A947-70E740481C1C}">
                          <a14:useLocalDpi xmlns:a14="http://schemas.microsoft.com/office/drawing/2010/main" val="0"/>
                        </a:ext>
                      </a:extLst>
                    </a:blip>
                    <a:stretch>
                      <a:fillRect/>
                    </a:stretch>
                  </pic:blipFill>
                  <pic:spPr>
                    <a:xfrm>
                      <a:off x="0" y="0"/>
                      <a:ext cx="2658110" cy="730250"/>
                    </a:xfrm>
                    <a:prstGeom prst="rect">
                      <a:avLst/>
                    </a:prstGeom>
                  </pic:spPr>
                </pic:pic>
              </a:graphicData>
            </a:graphic>
            <wp14:sizeRelH relativeFrom="page">
              <wp14:pctWidth>0</wp14:pctWidth>
            </wp14:sizeRelH>
            <wp14:sizeRelV relativeFrom="page">
              <wp14:pctHeight>0</wp14:pctHeight>
            </wp14:sizeRelV>
          </wp:anchor>
        </w:drawing>
      </w:r>
    </w:p>
    <w:p w14:paraId="42400ACA" w14:textId="41BAF88C" w:rsidR="005C561D" w:rsidRDefault="005C561D"/>
    <w:p w14:paraId="19B3ACA6" w14:textId="679C72AD" w:rsidR="000872BB" w:rsidRDefault="000872BB"/>
    <w:p w14:paraId="6E47A99F" w14:textId="05240D8C" w:rsidR="000872BB" w:rsidRDefault="00AB39E6">
      <w:r w:rsidRPr="00A67010">
        <w:rPr>
          <w:rFonts w:ascii="Arial" w:hAnsi="Arial" w:cs="Arial"/>
          <w:noProof/>
          <w:lang w:eastAsia="en-GB"/>
        </w:rPr>
        <mc:AlternateContent>
          <mc:Choice Requires="wps">
            <w:drawing>
              <wp:anchor distT="45720" distB="45720" distL="114300" distR="114300" simplePos="0" relativeHeight="251678720" behindDoc="0" locked="0" layoutInCell="1" allowOverlap="1" wp14:anchorId="62117763" wp14:editId="07DDDF14">
                <wp:simplePos x="0" y="0"/>
                <wp:positionH relativeFrom="column">
                  <wp:posOffset>-445135</wp:posOffset>
                </wp:positionH>
                <wp:positionV relativeFrom="page">
                  <wp:posOffset>1654697</wp:posOffset>
                </wp:positionV>
                <wp:extent cx="7534910" cy="972274"/>
                <wp:effectExtent l="0" t="0" r="0" b="57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910" cy="972274"/>
                        </a:xfrm>
                        <a:prstGeom prst="rect">
                          <a:avLst/>
                        </a:prstGeom>
                        <a:solidFill>
                          <a:schemeClr val="bg1">
                            <a:alpha val="40000"/>
                          </a:schemeClr>
                        </a:solidFill>
                        <a:ln cmpd="sng">
                          <a:noFill/>
                          <a:headEnd/>
                          <a:tailEnd/>
                          <a:extLst>
                            <a:ext uri="{C807C97D-BFC1-408E-A445-0C87EB9F89A2}">
                              <ask:lineSketchStyleProps xmlns:ask="http://schemas.microsoft.com/office/drawing/2018/sketchyshapes">
                                <ask:type>
                                  <ask:lineSketchNone/>
                                </ask:type>
                              </ask:lineSketchStyleProps>
                            </a:ext>
                          </a:extLst>
                        </a:ln>
                        <a:effectLst/>
                      </wps:spPr>
                      <wps:style>
                        <a:lnRef idx="1">
                          <a:schemeClr val="accent1"/>
                        </a:lnRef>
                        <a:fillRef idx="3">
                          <a:schemeClr val="accent1"/>
                        </a:fillRef>
                        <a:effectRef idx="2">
                          <a:schemeClr val="accent1"/>
                        </a:effectRef>
                        <a:fontRef idx="minor">
                          <a:schemeClr val="lt1"/>
                        </a:fontRef>
                      </wps:style>
                      <wps:txbx>
                        <w:txbxContent>
                          <w:sdt>
                            <w:sdtPr>
                              <w:rPr>
                                <w:rFonts w:eastAsiaTheme="minorEastAsia"/>
                                <w:lang w:eastAsia="en-GB"/>
                              </w:rPr>
                              <w:alias w:val="Title"/>
                              <w:tag w:val="Title"/>
                              <w:id w:val="-1901671420"/>
                            </w:sdtPr>
                            <w:sdtEndPr>
                              <w:rPr>
                                <w:rFonts w:cstheme="minorHAnsi"/>
                                <w:b/>
                                <w:color w:val="1F3864" w:themeColor="accent1" w:themeShade="80"/>
                                <w:sz w:val="56"/>
                                <w:szCs w:val="56"/>
                              </w:rPr>
                            </w:sdtEndPr>
                            <w:sdtContent>
                              <w:p w14:paraId="2F4EF1AA" w14:textId="272A1A04" w:rsidR="000D34C2" w:rsidRPr="000D34C2" w:rsidRDefault="00E019EC" w:rsidP="000D34C2">
                                <w:pPr>
                                  <w:spacing w:before="80"/>
                                  <w:ind w:left="567"/>
                                  <w:rPr>
                                    <w:rFonts w:eastAsiaTheme="minorEastAsia" w:cstheme="minorHAnsi"/>
                                    <w:color w:val="1F3864" w:themeColor="accent1" w:themeShade="80"/>
                                    <w:sz w:val="56"/>
                                    <w:szCs w:val="56"/>
                                    <w:lang w:eastAsia="en-GB"/>
                                  </w:rPr>
                                </w:pPr>
                                <w:r>
                                  <w:rPr>
                                    <w:rFonts w:eastAsiaTheme="minorEastAsia" w:cstheme="minorHAnsi"/>
                                    <w:color w:val="1F3864" w:themeColor="accent1" w:themeShade="80"/>
                                    <w:sz w:val="56"/>
                                    <w:szCs w:val="56"/>
                                    <w:lang w:eastAsia="en-GB"/>
                                  </w:rPr>
                                  <w:t>External Member</w:t>
                                </w:r>
                              </w:p>
                            </w:sdtContent>
                          </w:sdt>
                          <w:sdt>
                            <w:sdtPr>
                              <w:rPr>
                                <w:rFonts w:eastAsiaTheme="minorEastAsia"/>
                                <w:lang w:eastAsia="en-GB"/>
                              </w:rPr>
                              <w:alias w:val="Subtitle"/>
                              <w:tag w:val="Subtitle"/>
                              <w:id w:val="-1248804868"/>
                            </w:sdtPr>
                            <w:sdtEndPr>
                              <w:rPr>
                                <w:rFonts w:cstheme="minorHAnsi"/>
                                <w:b/>
                                <w:bCs/>
                                <w:color w:val="C00000"/>
                              </w:rPr>
                            </w:sdtEndPr>
                            <w:sdtContent>
                              <w:p w14:paraId="0299C780" w14:textId="6C0D7778" w:rsidR="000D34C2" w:rsidRPr="000D34C2" w:rsidRDefault="00F47C64" w:rsidP="000D34C2">
                                <w:pPr>
                                  <w:ind w:left="567"/>
                                  <w:rPr>
                                    <w:rFonts w:eastAsiaTheme="minorEastAsia" w:cstheme="minorHAnsi"/>
                                    <w:b/>
                                    <w:bCs/>
                                    <w:color w:val="C00000"/>
                                    <w:lang w:eastAsia="en-GB"/>
                                  </w:rPr>
                                </w:pPr>
                                <w:r>
                                  <w:rPr>
                                    <w:rFonts w:eastAsiaTheme="minorEastAsia" w:cstheme="minorHAnsi"/>
                                    <w:b/>
                                    <w:bCs/>
                                    <w:color w:val="1F3864" w:themeColor="accent1" w:themeShade="80"/>
                                    <w:lang w:eastAsia="en-GB"/>
                                  </w:rPr>
                                  <w:t>INVESTMENT</w:t>
                                </w:r>
                                <w:r w:rsidR="00E019EC">
                                  <w:rPr>
                                    <w:rFonts w:eastAsiaTheme="minorEastAsia" w:cstheme="minorHAnsi"/>
                                    <w:b/>
                                    <w:bCs/>
                                    <w:color w:val="1F3864" w:themeColor="accent1" w:themeShade="80"/>
                                    <w:lang w:eastAsia="en-GB"/>
                                  </w:rPr>
                                  <w:t xml:space="preserve"> COMMITTEE</w:t>
                                </w:r>
                              </w:p>
                            </w:sdtContent>
                          </w:sdt>
                          <w:p w14:paraId="3E1E188C" w14:textId="77777777" w:rsidR="00AB39E6" w:rsidRPr="00E335B8" w:rsidRDefault="00AB39E6" w:rsidP="00AB39E6">
                            <w:pPr>
                              <w:pStyle w:val="BodyText"/>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117763" id="_x0000_t202" coordsize="21600,21600" o:spt="202" path="m,l,21600r21600,l21600,xe">
                <v:stroke joinstyle="miter"/>
                <v:path gradientshapeok="t" o:connecttype="rect"/>
              </v:shapetype>
              <v:shape id="Text Box 2" o:spid="_x0000_s1026" type="#_x0000_t202" style="position:absolute;margin-left:-35.05pt;margin-top:130.3pt;width:593.3pt;height:76.5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" fillcolor="white [3212]" stroked="f" strokeweight=".5pt">
                <v:fill opacity="26214f"/>
                <v:textbox>
                  <w:txbxContent>
                    <w:sdt>
                      <w:sdtPr>
                        <w:rPr>
                          <w:rFonts w:eastAsiaTheme="minorEastAsia"/>
                          <w:lang w:eastAsia="en-GB"/>
                        </w:rPr>
                        <w:alias w:val="Title"/>
                        <w:tag w:val="Title"/>
                        <w:id w:val="-1901671420"/>
                      </w:sdtPr>
                      <w:sdtEndPr>
                        <w:rPr>
                          <w:rFonts w:cstheme="minorHAnsi"/>
                          <w:b/>
                          <w:color w:val="1F3864" w:themeColor="accent1" w:themeShade="80"/>
                          <w:sz w:val="56"/>
                          <w:szCs w:val="56"/>
                        </w:rPr>
                      </w:sdtEndPr>
                      <w:sdtContent>
                        <w:p w14:paraId="2F4EF1AA" w14:textId="272A1A04" w:rsidR="000D34C2" w:rsidRPr="000D34C2" w:rsidRDefault="00E019EC" w:rsidP="000D34C2">
                          <w:pPr>
                            <w:spacing w:before="80"/>
                            <w:ind w:left="567"/>
                            <w:rPr>
                              <w:rFonts w:eastAsiaTheme="minorEastAsia" w:cstheme="minorHAnsi"/>
                              <w:color w:val="1F3864" w:themeColor="accent1" w:themeShade="80"/>
                              <w:sz w:val="56"/>
                              <w:szCs w:val="56"/>
                              <w:lang w:eastAsia="en-GB"/>
                            </w:rPr>
                          </w:pPr>
                          <w:r>
                            <w:rPr>
                              <w:rFonts w:eastAsiaTheme="minorEastAsia" w:cstheme="minorHAnsi"/>
                              <w:color w:val="1F3864" w:themeColor="accent1" w:themeShade="80"/>
                              <w:sz w:val="56"/>
                              <w:szCs w:val="56"/>
                              <w:lang w:eastAsia="en-GB"/>
                            </w:rPr>
                            <w:t>External Member</w:t>
                          </w:r>
                        </w:p>
                      </w:sdtContent>
                    </w:sdt>
                    <w:sdt>
                      <w:sdtPr>
                        <w:rPr>
                          <w:rFonts w:eastAsiaTheme="minorEastAsia"/>
                          <w:lang w:eastAsia="en-GB"/>
                        </w:rPr>
                        <w:alias w:val="Subtitle"/>
                        <w:tag w:val="Subtitle"/>
                        <w:id w:val="-1248804868"/>
                      </w:sdtPr>
                      <w:sdtEndPr>
                        <w:rPr>
                          <w:rFonts w:cstheme="minorHAnsi"/>
                          <w:b/>
                          <w:bCs/>
                          <w:color w:val="C00000"/>
                        </w:rPr>
                      </w:sdtEndPr>
                      <w:sdtContent>
                        <w:p w14:paraId="0299C780" w14:textId="6C0D7778" w:rsidR="000D34C2" w:rsidRPr="000D34C2" w:rsidRDefault="00F47C64" w:rsidP="000D34C2">
                          <w:pPr>
                            <w:ind w:left="567"/>
                            <w:rPr>
                              <w:rFonts w:eastAsiaTheme="minorEastAsia" w:cstheme="minorHAnsi"/>
                              <w:b/>
                              <w:bCs/>
                              <w:color w:val="C00000"/>
                              <w:lang w:eastAsia="en-GB"/>
                            </w:rPr>
                          </w:pPr>
                          <w:r>
                            <w:rPr>
                              <w:rFonts w:eastAsiaTheme="minorEastAsia" w:cstheme="minorHAnsi"/>
                              <w:b/>
                              <w:bCs/>
                              <w:color w:val="1F3864" w:themeColor="accent1" w:themeShade="80"/>
                              <w:lang w:eastAsia="en-GB"/>
                            </w:rPr>
                            <w:t>INVESTMENT</w:t>
                          </w:r>
                          <w:r w:rsidR="00E019EC">
                            <w:rPr>
                              <w:rFonts w:eastAsiaTheme="minorEastAsia" w:cstheme="minorHAnsi"/>
                              <w:b/>
                              <w:bCs/>
                              <w:color w:val="1F3864" w:themeColor="accent1" w:themeShade="80"/>
                              <w:lang w:eastAsia="en-GB"/>
                            </w:rPr>
                            <w:t xml:space="preserve"> COMMITTEE</w:t>
                          </w:r>
                        </w:p>
                      </w:sdtContent>
                    </w:sdt>
                    <w:p w14:paraId="3E1E188C" w14:textId="77777777" w:rsidR="00AB39E6" w:rsidRPr="00E335B8" w:rsidRDefault="00AB39E6" w:rsidP="00AB39E6">
                      <w:pPr>
                        <w:pStyle w:val="BodyText"/>
                        <w:rPr>
                          <w:sz w:val="24"/>
                        </w:rPr>
                      </w:pPr>
                    </w:p>
                  </w:txbxContent>
                </v:textbox>
                <w10:wrap anchory="page"/>
              </v:shape>
            </w:pict>
          </mc:Fallback>
        </mc:AlternateContent>
      </w:r>
      <w:r w:rsidR="00C60860">
        <w:rPr>
          <w:noProof/>
          <w:lang w:eastAsia="en-GB"/>
        </w:rPr>
        <w:drawing>
          <wp:anchor distT="0" distB="0" distL="114300" distR="114300" simplePos="0" relativeHeight="251676672" behindDoc="1" locked="0" layoutInCell="1" allowOverlap="1" wp14:anchorId="00F9D39A" wp14:editId="694E8333">
            <wp:simplePos x="0" y="0"/>
            <wp:positionH relativeFrom="column">
              <wp:posOffset>-445625</wp:posOffset>
            </wp:positionH>
            <wp:positionV relativeFrom="paragraph">
              <wp:posOffset>248767</wp:posOffset>
            </wp:positionV>
            <wp:extent cx="7534910" cy="7766613"/>
            <wp:effectExtent l="0" t="0" r="0" b="6350"/>
            <wp:wrapNone/>
            <wp:docPr id="13" name="Picture 13" descr="An old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n old church&#10;&#10;Description automatically generated"/>
                    <pic:cNvPicPr/>
                  </pic:nvPicPr>
                  <pic:blipFill rotWithShape="1">
                    <a:blip r:embed="rId10" cstate="print">
                      <a:extLst>
                        <a:ext uri="{28A0092B-C50C-407E-A947-70E740481C1C}">
                          <a14:useLocalDpi xmlns:a14="http://schemas.microsoft.com/office/drawing/2010/main" val="0"/>
                        </a:ext>
                      </a:extLst>
                    </a:blip>
                    <a:srcRect t="1275" b="1685"/>
                    <a:stretch/>
                  </pic:blipFill>
                  <pic:spPr bwMode="auto">
                    <a:xfrm>
                      <a:off x="0" y="0"/>
                      <a:ext cx="7534910" cy="77666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480E40" w14:textId="072A8459" w:rsidR="000872BB" w:rsidRPr="00C16F8C" w:rsidRDefault="000872BB" w:rsidP="000872BB">
      <w:pPr>
        <w:pStyle w:val="Title"/>
        <w:rPr>
          <w:rFonts w:asciiTheme="minorHAnsi" w:hAnsiTheme="minorHAnsi" w:cstheme="minorHAnsi"/>
          <w:color w:val="1F3864" w:themeColor="accent1" w:themeShade="80"/>
          <w:sz w:val="56"/>
          <w:szCs w:val="56"/>
        </w:rPr>
      </w:pPr>
    </w:p>
    <w:p w14:paraId="6B57A116" w14:textId="5FB312F8" w:rsidR="000872BB" w:rsidRPr="00C16F8C" w:rsidRDefault="000872BB" w:rsidP="00C60860">
      <w:pPr>
        <w:pStyle w:val="Subtitle"/>
        <w:rPr>
          <w:rFonts w:asciiTheme="minorHAnsi" w:hAnsiTheme="minorHAnsi" w:cstheme="minorHAnsi"/>
          <w:b/>
          <w:bCs/>
          <w:color w:val="C00000"/>
        </w:rPr>
      </w:pPr>
    </w:p>
    <w:p w14:paraId="72E42111" w14:textId="0D93F3FF" w:rsidR="000872BB" w:rsidRDefault="000872BB" w:rsidP="000872BB"/>
    <w:tbl>
      <w:tblPr>
        <w:tblStyle w:val="TableGrid"/>
        <w:tblW w:w="14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2302"/>
        <w:gridCol w:w="1884"/>
        <w:gridCol w:w="8397"/>
      </w:tblGrid>
      <w:tr w:rsidR="000D34C2" w14:paraId="5323EA09" w14:textId="77777777" w:rsidTr="00E019EC">
        <w:trPr>
          <w:trHeight w:val="340"/>
        </w:trPr>
        <w:tc>
          <w:tcPr>
            <w:tcW w:w="2093" w:type="dxa"/>
          </w:tcPr>
          <w:p w14:paraId="3A23166A" w14:textId="01AFF0A5" w:rsidR="000D34C2" w:rsidRPr="00614FD8" w:rsidRDefault="000D34C2" w:rsidP="000D34C2">
            <w:pPr>
              <w:pStyle w:val="FCHeading"/>
              <w:spacing w:before="300"/>
              <w:rPr>
                <w:rFonts w:asciiTheme="minorHAnsi" w:hAnsiTheme="minorHAnsi" w:cstheme="minorHAnsi"/>
                <w:b w:val="0"/>
                <w:bCs/>
                <w:color w:val="FFFFFF" w:themeColor="background1"/>
                <w:sz w:val="22"/>
                <w:szCs w:val="22"/>
              </w:rPr>
            </w:pPr>
            <w:r w:rsidRPr="00614FD8">
              <w:rPr>
                <w:rFonts w:asciiTheme="minorHAnsi" w:hAnsiTheme="minorHAnsi" w:cstheme="minorHAnsi"/>
                <w:b w:val="0"/>
                <w:bCs/>
                <w:color w:val="FFFFFF" w:themeColor="background1"/>
              </w:rPr>
              <w:t>Closing date:</w:t>
            </w:r>
          </w:p>
        </w:tc>
        <w:sdt>
          <w:sdtPr>
            <w:rPr>
              <w:rFonts w:cstheme="minorHAnsi"/>
              <w:b w:val="0"/>
              <w:bCs/>
              <w:color w:val="FFFFFF" w:themeColor="background1"/>
            </w:rPr>
            <w:alias w:val="Closing Date"/>
            <w:tag w:val="Closing Date"/>
            <w:id w:val="468705028"/>
            <w:placeholder>
              <w:docPart w:val="9E85E1549AE0403989C8187F30E59A32"/>
            </w:placeholder>
            <w:date w:fullDate="2023-01-31T00:00:00Z">
              <w:dateFormat w:val="dd MMMM yyyy"/>
              <w:lid w:val="en-GB"/>
              <w:storeMappedDataAs w:val="dateTime"/>
              <w:calendar w:val="gregorian"/>
            </w:date>
          </w:sdtPr>
          <w:sdtEndPr>
            <w:rPr>
              <w:szCs w:val="20"/>
            </w:rPr>
          </w:sdtEndPr>
          <w:sdtContent>
            <w:tc>
              <w:tcPr>
                <w:tcW w:w="2302" w:type="dxa"/>
              </w:tcPr>
              <w:p w14:paraId="6F1FB8B2" w14:textId="6D36260A" w:rsidR="000D34C2" w:rsidRPr="008D4D66" w:rsidRDefault="006775CB" w:rsidP="000D34C2">
                <w:pPr>
                  <w:pStyle w:val="FCHeading"/>
                  <w:spacing w:before="300"/>
                  <w:rPr>
                    <w:rFonts w:asciiTheme="minorHAnsi" w:hAnsiTheme="minorHAnsi" w:cstheme="minorHAnsi"/>
                    <w:b w:val="0"/>
                    <w:bCs/>
                    <w:color w:val="FFFFFF" w:themeColor="background1"/>
                    <w:sz w:val="22"/>
                    <w:szCs w:val="22"/>
                  </w:rPr>
                </w:pPr>
                <w:r>
                  <w:rPr>
                    <w:rFonts w:cstheme="minorHAnsi"/>
                    <w:b w:val="0"/>
                    <w:bCs/>
                    <w:color w:val="FFFFFF" w:themeColor="background1"/>
                  </w:rPr>
                  <w:t>31 January 2023</w:t>
                </w:r>
              </w:p>
            </w:tc>
          </w:sdtContent>
        </w:sdt>
        <w:tc>
          <w:tcPr>
            <w:tcW w:w="1884" w:type="dxa"/>
          </w:tcPr>
          <w:p w14:paraId="34D56D48" w14:textId="4C06C0E6" w:rsidR="000D34C2" w:rsidRPr="001469FE" w:rsidRDefault="000D34C2" w:rsidP="000D34C2">
            <w:pPr>
              <w:pStyle w:val="FCHeading"/>
              <w:spacing w:before="300"/>
              <w:rPr>
                <w:rFonts w:asciiTheme="minorHAnsi" w:hAnsiTheme="minorHAnsi" w:cstheme="minorHAnsi"/>
                <w:color w:val="FFFFFF" w:themeColor="background1"/>
                <w:sz w:val="22"/>
                <w:szCs w:val="22"/>
              </w:rPr>
            </w:pPr>
          </w:p>
        </w:tc>
        <w:tc>
          <w:tcPr>
            <w:tcW w:w="8397" w:type="dxa"/>
          </w:tcPr>
          <w:p w14:paraId="7ACE3067" w14:textId="7F383EDA" w:rsidR="000D34C2" w:rsidRPr="001469FE" w:rsidRDefault="000D34C2" w:rsidP="000D34C2">
            <w:pPr>
              <w:spacing w:before="300"/>
              <w:rPr>
                <w:rFonts w:asciiTheme="minorHAnsi" w:hAnsiTheme="minorHAnsi" w:cstheme="minorHAnsi"/>
                <w:color w:val="FFFFFF" w:themeColor="background1"/>
                <w:sz w:val="22"/>
                <w:szCs w:val="22"/>
              </w:rPr>
            </w:pPr>
          </w:p>
        </w:tc>
      </w:tr>
      <w:tr w:rsidR="000D34C2" w14:paraId="679E31AB" w14:textId="77777777" w:rsidTr="00E019EC">
        <w:trPr>
          <w:trHeight w:val="340"/>
        </w:trPr>
        <w:tc>
          <w:tcPr>
            <w:tcW w:w="2093" w:type="dxa"/>
          </w:tcPr>
          <w:p w14:paraId="4DAB7828" w14:textId="560A67A1" w:rsidR="000D34C2" w:rsidRPr="00614FD8" w:rsidRDefault="000D34C2" w:rsidP="000D34C2">
            <w:pPr>
              <w:pStyle w:val="FCHeading"/>
              <w:rPr>
                <w:rFonts w:asciiTheme="minorHAnsi" w:hAnsiTheme="minorHAnsi" w:cstheme="minorHAnsi"/>
                <w:b w:val="0"/>
                <w:bCs/>
                <w:color w:val="FFFFFF" w:themeColor="background1"/>
                <w:sz w:val="22"/>
                <w:szCs w:val="22"/>
              </w:rPr>
            </w:pPr>
            <w:r w:rsidRPr="00614FD8">
              <w:rPr>
                <w:rFonts w:asciiTheme="minorHAnsi" w:hAnsiTheme="minorHAnsi" w:cstheme="minorHAnsi"/>
                <w:b w:val="0"/>
                <w:bCs/>
                <w:color w:val="FFFFFF" w:themeColor="background1"/>
              </w:rPr>
              <w:t>Interview date:</w:t>
            </w:r>
          </w:p>
        </w:tc>
        <w:tc>
          <w:tcPr>
            <w:tcW w:w="2302" w:type="dxa"/>
          </w:tcPr>
          <w:p w14:paraId="462D82E1" w14:textId="7B8371A7" w:rsidR="000D34C2" w:rsidRPr="008D4D66" w:rsidRDefault="00F47C64" w:rsidP="000D34C2">
            <w:pPr>
              <w:pStyle w:val="FCHeading"/>
              <w:rPr>
                <w:rFonts w:asciiTheme="minorHAnsi" w:hAnsiTheme="minorHAnsi" w:cstheme="minorHAnsi"/>
                <w:b w:val="0"/>
                <w:bCs/>
                <w:color w:val="FFFFFF" w:themeColor="background1"/>
                <w:szCs w:val="20"/>
              </w:rPr>
            </w:pPr>
            <w:r>
              <w:rPr>
                <w:rFonts w:asciiTheme="minorHAnsi" w:hAnsiTheme="minorHAnsi" w:cstheme="minorHAnsi"/>
                <w:b w:val="0"/>
                <w:bCs/>
                <w:color w:val="FFFFFF" w:themeColor="background1"/>
                <w:szCs w:val="20"/>
              </w:rPr>
              <w:t>TBC</w:t>
            </w:r>
          </w:p>
        </w:tc>
        <w:tc>
          <w:tcPr>
            <w:tcW w:w="1884" w:type="dxa"/>
          </w:tcPr>
          <w:p w14:paraId="23D6369C" w14:textId="2EFD7CDA" w:rsidR="000D34C2" w:rsidRPr="001469FE" w:rsidRDefault="000D34C2" w:rsidP="000D34C2">
            <w:pPr>
              <w:pStyle w:val="FCHeading"/>
              <w:rPr>
                <w:rFonts w:asciiTheme="minorHAnsi" w:hAnsiTheme="minorHAnsi" w:cstheme="minorHAnsi"/>
                <w:color w:val="FFFFFF" w:themeColor="background1"/>
                <w:sz w:val="22"/>
                <w:szCs w:val="22"/>
              </w:rPr>
            </w:pPr>
          </w:p>
        </w:tc>
        <w:tc>
          <w:tcPr>
            <w:tcW w:w="8397" w:type="dxa"/>
          </w:tcPr>
          <w:p w14:paraId="6BF9C241" w14:textId="7CCAA0AF" w:rsidR="000D34C2" w:rsidRPr="001469FE" w:rsidRDefault="000D34C2" w:rsidP="000D34C2">
            <w:pPr>
              <w:rPr>
                <w:rFonts w:asciiTheme="minorHAnsi" w:hAnsiTheme="minorHAnsi" w:cstheme="minorHAnsi"/>
                <w:color w:val="FFFFFF" w:themeColor="background1"/>
                <w:sz w:val="22"/>
                <w:szCs w:val="22"/>
              </w:rPr>
            </w:pPr>
          </w:p>
        </w:tc>
      </w:tr>
      <w:tr w:rsidR="000D34C2" w14:paraId="24F753F3" w14:textId="77777777" w:rsidTr="00E019EC">
        <w:trPr>
          <w:trHeight w:val="340"/>
        </w:trPr>
        <w:tc>
          <w:tcPr>
            <w:tcW w:w="2093" w:type="dxa"/>
          </w:tcPr>
          <w:p w14:paraId="13491576" w14:textId="2B04D54D" w:rsidR="000D34C2" w:rsidRPr="00614FD8" w:rsidRDefault="000D34C2" w:rsidP="000D34C2">
            <w:pPr>
              <w:pStyle w:val="FCHeading"/>
              <w:rPr>
                <w:rFonts w:asciiTheme="minorHAnsi" w:hAnsiTheme="minorHAnsi" w:cstheme="minorHAnsi"/>
                <w:b w:val="0"/>
                <w:bCs/>
                <w:color w:val="FFFFFF" w:themeColor="background1"/>
                <w:sz w:val="22"/>
                <w:szCs w:val="22"/>
              </w:rPr>
            </w:pPr>
            <w:r w:rsidRPr="00614FD8">
              <w:rPr>
                <w:rFonts w:asciiTheme="minorHAnsi" w:hAnsiTheme="minorHAnsi" w:cstheme="minorHAnsi"/>
                <w:b w:val="0"/>
                <w:bCs/>
                <w:color w:val="FFFFFF" w:themeColor="background1"/>
              </w:rPr>
              <w:t>Reference number:</w:t>
            </w:r>
          </w:p>
        </w:tc>
        <w:tc>
          <w:tcPr>
            <w:tcW w:w="2302" w:type="dxa"/>
          </w:tcPr>
          <w:p w14:paraId="75C90789" w14:textId="56C5275A" w:rsidR="000D34C2" w:rsidRPr="00614FD8" w:rsidRDefault="000A6AD5" w:rsidP="000D34C2">
            <w:pPr>
              <w:pStyle w:val="FCHeading"/>
              <w:rPr>
                <w:rFonts w:asciiTheme="minorHAnsi" w:hAnsiTheme="minorHAnsi" w:cstheme="minorHAnsi"/>
                <w:b w:val="0"/>
                <w:bCs/>
                <w:color w:val="FFFFFF" w:themeColor="background1"/>
                <w:sz w:val="22"/>
                <w:szCs w:val="22"/>
              </w:rPr>
            </w:pPr>
            <w:sdt>
              <w:sdtPr>
                <w:rPr>
                  <w:rFonts w:cstheme="minorHAnsi"/>
                  <w:b w:val="0"/>
                  <w:bCs/>
                  <w:color w:val="FFFFFF" w:themeColor="background1"/>
                </w:rPr>
                <w:alias w:val="Reference number"/>
                <w:tag w:val="Reference number"/>
                <w:id w:val="-2013990382"/>
                <w:text/>
              </w:sdtPr>
              <w:sdtEndPr/>
              <w:sdtContent>
                <w:r w:rsidR="006775CB">
                  <w:rPr>
                    <w:rFonts w:cstheme="minorHAnsi"/>
                    <w:b w:val="0"/>
                    <w:bCs/>
                    <w:color w:val="FFFFFF" w:themeColor="background1"/>
                  </w:rPr>
                  <w:t>FINI</w:t>
                </w:r>
                <w:r w:rsidR="00F47C64">
                  <w:rPr>
                    <w:rFonts w:cstheme="minorHAnsi"/>
                    <w:b w:val="0"/>
                    <w:bCs/>
                    <w:color w:val="FFFFFF" w:themeColor="background1"/>
                  </w:rPr>
                  <w:t>C</w:t>
                </w:r>
                <w:r w:rsidR="006775CB">
                  <w:rPr>
                    <w:rFonts w:cstheme="minorHAnsi"/>
                    <w:b w:val="0"/>
                    <w:bCs/>
                    <w:color w:val="FFFFFF" w:themeColor="background1"/>
                  </w:rPr>
                  <w:t>001A</w:t>
                </w:r>
              </w:sdtContent>
            </w:sdt>
          </w:p>
        </w:tc>
        <w:tc>
          <w:tcPr>
            <w:tcW w:w="1884" w:type="dxa"/>
          </w:tcPr>
          <w:p w14:paraId="3AE46947" w14:textId="5B02BE3D" w:rsidR="000D34C2" w:rsidRPr="001469FE" w:rsidRDefault="000D34C2" w:rsidP="000D34C2">
            <w:pPr>
              <w:pStyle w:val="FCHeading"/>
              <w:rPr>
                <w:rFonts w:asciiTheme="minorHAnsi" w:hAnsiTheme="minorHAnsi" w:cstheme="minorHAnsi"/>
                <w:color w:val="FFFFFF" w:themeColor="background1"/>
                <w:sz w:val="22"/>
                <w:szCs w:val="22"/>
              </w:rPr>
            </w:pPr>
          </w:p>
        </w:tc>
        <w:tc>
          <w:tcPr>
            <w:tcW w:w="8397" w:type="dxa"/>
          </w:tcPr>
          <w:p w14:paraId="67A7A1CE" w14:textId="3B0CFC03" w:rsidR="000D34C2" w:rsidRPr="001469FE" w:rsidRDefault="000D34C2" w:rsidP="000D34C2">
            <w:pPr>
              <w:rPr>
                <w:rFonts w:asciiTheme="minorHAnsi" w:hAnsiTheme="minorHAnsi" w:cstheme="minorHAnsi"/>
                <w:color w:val="FFFFFF" w:themeColor="background1"/>
                <w:sz w:val="22"/>
                <w:szCs w:val="22"/>
              </w:rPr>
            </w:pPr>
          </w:p>
        </w:tc>
      </w:tr>
    </w:tbl>
    <w:p w14:paraId="35CCC7EF" w14:textId="35A6C44F" w:rsidR="000872BB" w:rsidRDefault="000872BB" w:rsidP="000872BB">
      <w:pPr>
        <w:ind w:right="-24"/>
      </w:pPr>
    </w:p>
    <w:p w14:paraId="000D7A2C" w14:textId="2A11C974" w:rsidR="000872BB" w:rsidRDefault="000872BB" w:rsidP="000872BB">
      <w:pPr>
        <w:ind w:right="-24"/>
      </w:pPr>
    </w:p>
    <w:p w14:paraId="1638DA29" w14:textId="49C5B8D3" w:rsidR="000872BB" w:rsidRDefault="000872BB"/>
    <w:p w14:paraId="4EF7B893" w14:textId="3F4BA58B" w:rsidR="004951BE" w:rsidRDefault="004951BE"/>
    <w:p w14:paraId="4F92C4EE" w14:textId="6A293AE2" w:rsidR="000872BB" w:rsidRDefault="000872BB"/>
    <w:p w14:paraId="4DEB80C1" w14:textId="30EA59A0" w:rsidR="00C60860" w:rsidRDefault="00C60860"/>
    <w:p w14:paraId="021E990A" w14:textId="6AE1C0C3" w:rsidR="00C60860" w:rsidRDefault="00C60860"/>
    <w:p w14:paraId="71ACF884" w14:textId="4C877AE9" w:rsidR="00C60860" w:rsidRDefault="00C60860"/>
    <w:p w14:paraId="503EA885" w14:textId="0ED3C598" w:rsidR="00C60860" w:rsidRDefault="00C60860"/>
    <w:p w14:paraId="6D501270" w14:textId="33E031B3" w:rsidR="00C60860" w:rsidRDefault="00C60860"/>
    <w:p w14:paraId="3ADF5FCB" w14:textId="2DD9AC7E" w:rsidR="00C60860" w:rsidRDefault="00C60860"/>
    <w:p w14:paraId="672E303A" w14:textId="71FD065F" w:rsidR="00C60860" w:rsidRDefault="00C60860"/>
    <w:p w14:paraId="10A4F3EF" w14:textId="6E150023" w:rsidR="00C60860" w:rsidRDefault="00C60860"/>
    <w:p w14:paraId="73806208" w14:textId="4BBE21BE" w:rsidR="00C60860" w:rsidRDefault="00C60860">
      <w:pPr>
        <w:rPr>
          <w:rStyle w:val="SubtleReference"/>
          <w:color w:val="1F3864" w:themeColor="accent1" w:themeShade="80"/>
          <w:sz w:val="44"/>
          <w:szCs w:val="44"/>
        </w:rPr>
      </w:pPr>
      <w:r>
        <w:rPr>
          <w:rStyle w:val="SubtleReference"/>
          <w:color w:val="1F3864" w:themeColor="accent1" w:themeShade="80"/>
          <w:sz w:val="44"/>
          <w:szCs w:val="44"/>
        </w:rPr>
        <w:br w:type="page"/>
      </w:r>
    </w:p>
    <w:p w14:paraId="5C0DC545" w14:textId="77777777" w:rsidR="00D10E4A" w:rsidRDefault="00D10E4A" w:rsidP="00D10E4A"/>
    <w:p w14:paraId="48658ACE" w14:textId="4793285D" w:rsidR="000872BB" w:rsidRPr="004951BE" w:rsidRDefault="000872BB" w:rsidP="004951BE">
      <w:pPr>
        <w:pBdr>
          <w:bottom w:val="single" w:sz="8" w:space="1" w:color="1F3864" w:themeColor="accent1" w:themeShade="80"/>
        </w:pBdr>
        <w:rPr>
          <w:rStyle w:val="SubtleReference"/>
          <w:color w:val="1F3864" w:themeColor="accent1" w:themeShade="80"/>
          <w:sz w:val="44"/>
          <w:szCs w:val="44"/>
        </w:rPr>
      </w:pPr>
      <w:r w:rsidRPr="004951BE">
        <w:rPr>
          <w:rStyle w:val="SubtleReference"/>
          <w:color w:val="1F3864" w:themeColor="accent1" w:themeShade="80"/>
          <w:sz w:val="44"/>
          <w:szCs w:val="44"/>
        </w:rPr>
        <w:t>Introduction</w:t>
      </w:r>
    </w:p>
    <w:p w14:paraId="3DB68B3A" w14:textId="77777777" w:rsidR="00614FD8" w:rsidRDefault="00614FD8" w:rsidP="000872BB">
      <w:pPr>
        <w:pStyle w:val="BodyText"/>
        <w:rPr>
          <w:rFonts w:cstheme="minorHAnsi"/>
        </w:rPr>
      </w:pPr>
    </w:p>
    <w:p w14:paraId="36CA1DB8" w14:textId="21410052" w:rsidR="005548BD" w:rsidRPr="005548BD" w:rsidRDefault="005548BD" w:rsidP="005548BD">
      <w:pPr>
        <w:rPr>
          <w:rFonts w:cstheme="minorHAnsi"/>
        </w:rPr>
      </w:pPr>
      <w:r w:rsidRPr="005548BD">
        <w:rPr>
          <w:rFonts w:cstheme="minorHAnsi"/>
        </w:rPr>
        <w:t xml:space="preserve">We are seeking </w:t>
      </w:r>
      <w:r w:rsidR="003D1D7E">
        <w:rPr>
          <w:rFonts w:cstheme="minorHAnsi"/>
        </w:rPr>
        <w:t xml:space="preserve">an </w:t>
      </w:r>
      <w:r w:rsidRPr="005548BD">
        <w:rPr>
          <w:rFonts w:cstheme="minorHAnsi"/>
        </w:rPr>
        <w:t xml:space="preserve">external member for our </w:t>
      </w:r>
      <w:r w:rsidR="00E429D7">
        <w:rPr>
          <w:rFonts w:cstheme="minorHAnsi"/>
        </w:rPr>
        <w:t>Investment</w:t>
      </w:r>
      <w:r w:rsidRPr="005548BD">
        <w:rPr>
          <w:rFonts w:cstheme="minorHAnsi"/>
        </w:rPr>
        <w:t xml:space="preserve"> Committee, a </w:t>
      </w:r>
      <w:r w:rsidR="00E429D7">
        <w:rPr>
          <w:rFonts w:cstheme="minorHAnsi"/>
        </w:rPr>
        <w:t>sub-committee</w:t>
      </w:r>
      <w:r w:rsidRPr="005548BD">
        <w:rPr>
          <w:rFonts w:cstheme="minorHAnsi"/>
        </w:rPr>
        <w:t xml:space="preserve"> of our</w:t>
      </w:r>
      <w:r w:rsidR="00E429D7">
        <w:rPr>
          <w:rFonts w:cstheme="minorHAnsi"/>
        </w:rPr>
        <w:t xml:space="preserve"> Finance &amp; Resourcing Committee (FRC).</w:t>
      </w:r>
    </w:p>
    <w:p w14:paraId="5491136E" w14:textId="77777777" w:rsidR="005548BD" w:rsidRPr="005548BD" w:rsidRDefault="005548BD" w:rsidP="005548BD">
      <w:pPr>
        <w:rPr>
          <w:rFonts w:cstheme="minorHAnsi"/>
        </w:rPr>
      </w:pPr>
      <w:r w:rsidRPr="005548BD">
        <w:rPr>
          <w:rFonts w:cstheme="minorHAnsi"/>
        </w:rPr>
        <w:t>The committee is responsible for:</w:t>
      </w:r>
    </w:p>
    <w:p w14:paraId="4D6C3497" w14:textId="1A55E13F" w:rsidR="00E429D7" w:rsidRPr="00E429D7" w:rsidRDefault="00E429D7" w:rsidP="00E429D7">
      <w:pPr>
        <w:pStyle w:val="ListParagraph"/>
        <w:numPr>
          <w:ilvl w:val="0"/>
          <w:numId w:val="11"/>
        </w:numPr>
        <w:rPr>
          <w:rFonts w:asciiTheme="minorHAnsi" w:hAnsiTheme="minorHAnsi" w:cstheme="minorHAnsi"/>
          <w:szCs w:val="22"/>
        </w:rPr>
      </w:pPr>
      <w:r>
        <w:rPr>
          <w:rFonts w:asciiTheme="minorHAnsi" w:hAnsiTheme="minorHAnsi" w:cstheme="minorHAnsi"/>
          <w:szCs w:val="22"/>
        </w:rPr>
        <w:t>R</w:t>
      </w:r>
      <w:r w:rsidRPr="00E429D7">
        <w:rPr>
          <w:rFonts w:asciiTheme="minorHAnsi" w:hAnsiTheme="minorHAnsi" w:cstheme="minorHAnsi"/>
          <w:szCs w:val="22"/>
        </w:rPr>
        <w:t>ecommend</w:t>
      </w:r>
      <w:r>
        <w:rPr>
          <w:rFonts w:asciiTheme="minorHAnsi" w:hAnsiTheme="minorHAnsi" w:cstheme="minorHAnsi"/>
          <w:szCs w:val="22"/>
        </w:rPr>
        <w:t>ation</w:t>
      </w:r>
      <w:r w:rsidRPr="00E429D7">
        <w:rPr>
          <w:rFonts w:asciiTheme="minorHAnsi" w:hAnsiTheme="minorHAnsi" w:cstheme="minorHAnsi"/>
          <w:szCs w:val="22"/>
        </w:rPr>
        <w:t xml:space="preserve"> to FRC &amp; Court and The Development Trust </w:t>
      </w:r>
      <w:r w:rsidR="00534B87">
        <w:rPr>
          <w:rFonts w:asciiTheme="minorHAnsi" w:hAnsiTheme="minorHAnsi" w:cstheme="minorHAnsi"/>
          <w:szCs w:val="22"/>
        </w:rPr>
        <w:t>Board of</w:t>
      </w:r>
      <w:r w:rsidRPr="00E429D7">
        <w:rPr>
          <w:rFonts w:asciiTheme="minorHAnsi" w:hAnsiTheme="minorHAnsi" w:cstheme="minorHAnsi"/>
          <w:szCs w:val="22"/>
        </w:rPr>
        <w:t xml:space="preserve"> investment strateg</w:t>
      </w:r>
      <w:r w:rsidR="00D91620">
        <w:rPr>
          <w:rFonts w:asciiTheme="minorHAnsi" w:hAnsiTheme="minorHAnsi" w:cstheme="minorHAnsi"/>
          <w:szCs w:val="22"/>
        </w:rPr>
        <w:t>ies</w:t>
      </w:r>
      <w:r w:rsidRPr="00E429D7">
        <w:rPr>
          <w:rFonts w:asciiTheme="minorHAnsi" w:hAnsiTheme="minorHAnsi" w:cstheme="minorHAnsi"/>
          <w:szCs w:val="22"/>
        </w:rPr>
        <w:t xml:space="preserve"> including benchmarks and targets for the investment managers and/or advisors.</w:t>
      </w:r>
    </w:p>
    <w:p w14:paraId="55D5A2BB" w14:textId="6BAF009C" w:rsidR="00E429D7" w:rsidRDefault="00E429D7" w:rsidP="005548BD">
      <w:pPr>
        <w:pStyle w:val="ListParagraph"/>
        <w:numPr>
          <w:ilvl w:val="0"/>
          <w:numId w:val="11"/>
        </w:numPr>
        <w:jc w:val="left"/>
        <w:rPr>
          <w:rFonts w:asciiTheme="minorHAnsi" w:hAnsiTheme="minorHAnsi" w:cstheme="minorHAnsi"/>
          <w:szCs w:val="22"/>
        </w:rPr>
      </w:pPr>
      <w:r>
        <w:rPr>
          <w:rFonts w:asciiTheme="minorHAnsi" w:hAnsiTheme="minorHAnsi" w:cstheme="minorHAnsi"/>
          <w:szCs w:val="22"/>
        </w:rPr>
        <w:t>The</w:t>
      </w:r>
      <w:r w:rsidRPr="00E429D7">
        <w:rPr>
          <w:rFonts w:asciiTheme="minorHAnsi" w:hAnsiTheme="minorHAnsi" w:cstheme="minorHAnsi"/>
          <w:szCs w:val="22"/>
        </w:rPr>
        <w:t xml:space="preserve"> implement</w:t>
      </w:r>
      <w:r>
        <w:rPr>
          <w:rFonts w:asciiTheme="minorHAnsi" w:hAnsiTheme="minorHAnsi" w:cstheme="minorHAnsi"/>
          <w:szCs w:val="22"/>
        </w:rPr>
        <w:t>ation of</w:t>
      </w:r>
      <w:r w:rsidRPr="00E429D7">
        <w:rPr>
          <w:rFonts w:asciiTheme="minorHAnsi" w:hAnsiTheme="minorHAnsi" w:cstheme="minorHAnsi"/>
          <w:szCs w:val="22"/>
        </w:rPr>
        <w:t xml:space="preserve"> a strategy for the investment of the University Endowment, Northern College and Development Trust funds. The Committee will, with the support of investment advisors, select specific investments that deliver this strategy and monitor the performance of these investments versus targets, benchmarks and the sustainable investment policy</w:t>
      </w:r>
      <w:r>
        <w:rPr>
          <w:rFonts w:asciiTheme="minorHAnsi" w:hAnsiTheme="minorHAnsi" w:cstheme="minorHAnsi"/>
          <w:szCs w:val="22"/>
        </w:rPr>
        <w:t>;</w:t>
      </w:r>
    </w:p>
    <w:p w14:paraId="71C3563A" w14:textId="013646BC" w:rsidR="00E429D7" w:rsidRDefault="00E429D7" w:rsidP="00534B87">
      <w:pPr>
        <w:pStyle w:val="ListParagraph"/>
        <w:numPr>
          <w:ilvl w:val="0"/>
          <w:numId w:val="11"/>
        </w:numPr>
        <w:rPr>
          <w:rFonts w:asciiTheme="minorHAnsi" w:hAnsiTheme="minorHAnsi" w:cstheme="minorHAnsi"/>
          <w:szCs w:val="22"/>
        </w:rPr>
      </w:pPr>
      <w:r w:rsidRPr="00E429D7">
        <w:rPr>
          <w:rFonts w:asciiTheme="minorHAnsi" w:hAnsiTheme="minorHAnsi" w:cstheme="minorHAnsi"/>
          <w:szCs w:val="22"/>
        </w:rPr>
        <w:t xml:space="preserve">On behalf of FRC and Trustees of the Development Trust, </w:t>
      </w:r>
      <w:r>
        <w:rPr>
          <w:rFonts w:asciiTheme="minorHAnsi" w:hAnsiTheme="minorHAnsi" w:cstheme="minorHAnsi"/>
          <w:szCs w:val="22"/>
        </w:rPr>
        <w:t>management of th</w:t>
      </w:r>
      <w:r w:rsidRPr="00E429D7">
        <w:rPr>
          <w:rFonts w:asciiTheme="minorHAnsi" w:hAnsiTheme="minorHAnsi" w:cstheme="minorHAnsi"/>
          <w:szCs w:val="22"/>
        </w:rPr>
        <w:t>e investment policy, including objectives and restrictions in the management of funds invested.</w:t>
      </w:r>
    </w:p>
    <w:p w14:paraId="1A44447C" w14:textId="0A199ADB" w:rsidR="00534B87" w:rsidRPr="00534B87" w:rsidRDefault="00534B87" w:rsidP="00534B87">
      <w:pPr>
        <w:pStyle w:val="ListParagraph"/>
        <w:numPr>
          <w:ilvl w:val="0"/>
          <w:numId w:val="11"/>
        </w:numPr>
        <w:rPr>
          <w:rFonts w:asciiTheme="minorHAnsi" w:hAnsiTheme="minorHAnsi" w:cstheme="minorHAnsi"/>
          <w:szCs w:val="22"/>
        </w:rPr>
      </w:pPr>
      <w:r w:rsidRPr="00E429D7">
        <w:rPr>
          <w:rFonts w:asciiTheme="minorHAnsi" w:hAnsiTheme="minorHAnsi" w:cstheme="minorHAnsi"/>
          <w:szCs w:val="22"/>
        </w:rPr>
        <w:t>To recommend to FRC and The Development Trust any proposed strategic changes to the balance of the investment portfolio.</w:t>
      </w:r>
    </w:p>
    <w:p w14:paraId="332F806A" w14:textId="77777777" w:rsidR="00E429D7" w:rsidRPr="00E429D7" w:rsidRDefault="00E429D7" w:rsidP="00E429D7">
      <w:pPr>
        <w:pStyle w:val="ListParagraph"/>
        <w:numPr>
          <w:ilvl w:val="0"/>
          <w:numId w:val="11"/>
        </w:numPr>
        <w:rPr>
          <w:rFonts w:asciiTheme="minorHAnsi" w:hAnsiTheme="minorHAnsi" w:cstheme="minorHAnsi"/>
          <w:szCs w:val="22"/>
        </w:rPr>
      </w:pPr>
      <w:r w:rsidRPr="00E429D7">
        <w:rPr>
          <w:rFonts w:asciiTheme="minorHAnsi" w:hAnsiTheme="minorHAnsi" w:cstheme="minorHAnsi"/>
          <w:szCs w:val="22"/>
        </w:rPr>
        <w:t>To undertake the tendering for external investment management and/or advisory services, as appropriate, and to recommend the terms of appointment, including remuneration.</w:t>
      </w:r>
    </w:p>
    <w:p w14:paraId="325233E0" w14:textId="77777777" w:rsidR="00E429D7" w:rsidRPr="00E429D7" w:rsidRDefault="00E429D7" w:rsidP="00E429D7">
      <w:pPr>
        <w:pStyle w:val="ListParagraph"/>
        <w:numPr>
          <w:ilvl w:val="0"/>
          <w:numId w:val="11"/>
        </w:numPr>
        <w:rPr>
          <w:rFonts w:asciiTheme="minorHAnsi" w:hAnsiTheme="minorHAnsi" w:cstheme="minorHAnsi"/>
          <w:szCs w:val="22"/>
        </w:rPr>
      </w:pPr>
      <w:r w:rsidRPr="00E429D7">
        <w:rPr>
          <w:rFonts w:asciiTheme="minorHAnsi" w:hAnsiTheme="minorHAnsi" w:cstheme="minorHAnsi"/>
          <w:szCs w:val="22"/>
        </w:rPr>
        <w:t>To monitor and review the sustainable investment policy in line with the wider University strategy and objectives.</w:t>
      </w:r>
    </w:p>
    <w:p w14:paraId="1DD41BDA" w14:textId="77777777" w:rsidR="00E429D7" w:rsidRPr="00E429D7" w:rsidRDefault="00E429D7" w:rsidP="00E429D7">
      <w:pPr>
        <w:pStyle w:val="ListParagraph"/>
        <w:numPr>
          <w:ilvl w:val="0"/>
          <w:numId w:val="11"/>
        </w:numPr>
        <w:rPr>
          <w:rFonts w:asciiTheme="minorHAnsi" w:hAnsiTheme="minorHAnsi" w:cstheme="minorHAnsi"/>
          <w:szCs w:val="22"/>
        </w:rPr>
      </w:pPr>
      <w:r w:rsidRPr="00E429D7">
        <w:rPr>
          <w:rFonts w:asciiTheme="minorHAnsi" w:hAnsiTheme="minorHAnsi" w:cstheme="minorHAnsi"/>
          <w:szCs w:val="22"/>
        </w:rPr>
        <w:t>To review and hold delegated authority to implement investment recommendations made by the investment advisors within the existing investment strategy.</w:t>
      </w:r>
    </w:p>
    <w:p w14:paraId="6D3D4CEA" w14:textId="77777777" w:rsidR="00E429D7" w:rsidRPr="00E429D7" w:rsidRDefault="00E429D7" w:rsidP="00E429D7">
      <w:pPr>
        <w:pStyle w:val="ListParagraph"/>
        <w:numPr>
          <w:ilvl w:val="0"/>
          <w:numId w:val="11"/>
        </w:numPr>
        <w:rPr>
          <w:rFonts w:asciiTheme="minorHAnsi" w:hAnsiTheme="minorHAnsi" w:cstheme="minorHAnsi"/>
          <w:szCs w:val="22"/>
        </w:rPr>
      </w:pPr>
      <w:r w:rsidRPr="00E429D7">
        <w:rPr>
          <w:rFonts w:asciiTheme="minorHAnsi" w:hAnsiTheme="minorHAnsi" w:cstheme="minorHAnsi"/>
          <w:szCs w:val="22"/>
        </w:rPr>
        <w:t>To monitor the performance of the investment advisors and/or managers in line with set reporting requirements.</w:t>
      </w:r>
    </w:p>
    <w:p w14:paraId="63BC9B3A" w14:textId="77777777" w:rsidR="00E429D7" w:rsidRPr="00E429D7" w:rsidRDefault="00E429D7" w:rsidP="00E429D7">
      <w:pPr>
        <w:pStyle w:val="ListParagraph"/>
        <w:numPr>
          <w:ilvl w:val="0"/>
          <w:numId w:val="11"/>
        </w:numPr>
        <w:rPr>
          <w:rFonts w:asciiTheme="minorHAnsi" w:hAnsiTheme="minorHAnsi" w:cstheme="minorHAnsi"/>
          <w:szCs w:val="22"/>
        </w:rPr>
      </w:pPr>
      <w:r w:rsidRPr="00E429D7">
        <w:rPr>
          <w:rFonts w:asciiTheme="minorHAnsi" w:hAnsiTheme="minorHAnsi" w:cstheme="minorHAnsi"/>
          <w:szCs w:val="22"/>
        </w:rPr>
        <w:t>To review the performance of the investments in line with set reporting requirements.</w:t>
      </w:r>
    </w:p>
    <w:p w14:paraId="559BE167" w14:textId="6115BF7D" w:rsidR="00E429D7" w:rsidRPr="00E429D7" w:rsidRDefault="00E429D7" w:rsidP="00E429D7">
      <w:pPr>
        <w:pStyle w:val="ListParagraph"/>
        <w:numPr>
          <w:ilvl w:val="0"/>
          <w:numId w:val="11"/>
        </w:numPr>
        <w:rPr>
          <w:rFonts w:asciiTheme="minorHAnsi" w:hAnsiTheme="minorHAnsi" w:cstheme="minorHAnsi"/>
          <w:szCs w:val="22"/>
        </w:rPr>
      </w:pPr>
      <w:r w:rsidRPr="00E429D7">
        <w:rPr>
          <w:rFonts w:asciiTheme="minorHAnsi" w:hAnsiTheme="minorHAnsi" w:cstheme="minorHAnsi"/>
          <w:szCs w:val="22"/>
        </w:rPr>
        <w:t xml:space="preserve">To submit quarterly reports, and periodic reports if appropriate, to the Senior Management Team, </w:t>
      </w:r>
      <w:r w:rsidR="00D91620">
        <w:rPr>
          <w:rFonts w:asciiTheme="minorHAnsi" w:hAnsiTheme="minorHAnsi" w:cstheme="minorHAnsi"/>
          <w:szCs w:val="22"/>
        </w:rPr>
        <w:t>Finance</w:t>
      </w:r>
      <w:r w:rsidRPr="00E429D7">
        <w:rPr>
          <w:rFonts w:asciiTheme="minorHAnsi" w:hAnsiTheme="minorHAnsi" w:cstheme="minorHAnsi"/>
          <w:szCs w:val="22"/>
        </w:rPr>
        <w:t xml:space="preserve"> and Resourc</w:t>
      </w:r>
      <w:r w:rsidR="00D91620">
        <w:rPr>
          <w:rFonts w:asciiTheme="minorHAnsi" w:hAnsiTheme="minorHAnsi" w:cstheme="minorHAnsi"/>
          <w:szCs w:val="22"/>
        </w:rPr>
        <w:t>ing</w:t>
      </w:r>
      <w:r w:rsidRPr="00E429D7">
        <w:rPr>
          <w:rFonts w:asciiTheme="minorHAnsi" w:hAnsiTheme="minorHAnsi" w:cstheme="minorHAnsi"/>
          <w:szCs w:val="22"/>
        </w:rPr>
        <w:t xml:space="preserve"> Committee and Development Trust via the </w:t>
      </w:r>
      <w:r w:rsidR="00D91620">
        <w:rPr>
          <w:rFonts w:asciiTheme="minorHAnsi" w:hAnsiTheme="minorHAnsi" w:cstheme="minorHAnsi"/>
          <w:szCs w:val="22"/>
        </w:rPr>
        <w:t>Chief</w:t>
      </w:r>
      <w:r w:rsidRPr="00E429D7">
        <w:rPr>
          <w:rFonts w:asciiTheme="minorHAnsi" w:hAnsiTheme="minorHAnsi" w:cstheme="minorHAnsi"/>
          <w:szCs w:val="22"/>
        </w:rPr>
        <w:t xml:space="preserve"> Financ</w:t>
      </w:r>
      <w:r w:rsidR="00D91620">
        <w:rPr>
          <w:rFonts w:asciiTheme="minorHAnsi" w:hAnsiTheme="minorHAnsi" w:cstheme="minorHAnsi"/>
          <w:szCs w:val="22"/>
        </w:rPr>
        <w:t>ial Officer</w:t>
      </w:r>
      <w:r w:rsidRPr="00E429D7">
        <w:rPr>
          <w:rFonts w:asciiTheme="minorHAnsi" w:hAnsiTheme="minorHAnsi" w:cstheme="minorHAnsi"/>
          <w:szCs w:val="22"/>
        </w:rPr>
        <w:t>.</w:t>
      </w:r>
    </w:p>
    <w:p w14:paraId="6E7C35E2" w14:textId="2E2C0801" w:rsidR="00001016" w:rsidRDefault="00001016" w:rsidP="000872BB">
      <w:pPr>
        <w:pStyle w:val="BodyText"/>
        <w:rPr>
          <w:rFonts w:cstheme="minorHAnsi"/>
        </w:rPr>
      </w:pPr>
    </w:p>
    <w:p w14:paraId="4299A1EC" w14:textId="77777777" w:rsidR="000872BB" w:rsidRDefault="000872BB" w:rsidP="000872BB">
      <w:pPr>
        <w:pStyle w:val="BodyText"/>
        <w:rPr>
          <w:rFonts w:cstheme="minorHAnsi"/>
        </w:rPr>
      </w:pPr>
    </w:p>
    <w:p w14:paraId="10080CDF" w14:textId="0DB9C48B" w:rsidR="000872BB" w:rsidRPr="004951BE" w:rsidRDefault="000872BB" w:rsidP="004951BE">
      <w:pPr>
        <w:pBdr>
          <w:bottom w:val="single" w:sz="8" w:space="1" w:color="1F3864" w:themeColor="accent1" w:themeShade="80"/>
        </w:pBdr>
        <w:spacing w:after="240"/>
        <w:rPr>
          <w:rStyle w:val="SubtleReference"/>
          <w:color w:val="1F3864" w:themeColor="accent1" w:themeShade="80"/>
          <w:sz w:val="44"/>
          <w:szCs w:val="44"/>
        </w:rPr>
      </w:pPr>
      <w:r w:rsidRPr="004951BE">
        <w:rPr>
          <w:rStyle w:val="SubtleReference"/>
          <w:color w:val="1F3864" w:themeColor="accent1" w:themeShade="80"/>
          <w:sz w:val="44"/>
          <w:szCs w:val="44"/>
        </w:rPr>
        <w:t>Job description</w:t>
      </w:r>
    </w:p>
    <w:p w14:paraId="1CCD11B2" w14:textId="6D3F8B08" w:rsidR="005548BD" w:rsidRDefault="005548BD" w:rsidP="005548BD">
      <w:r w:rsidRPr="002B72E7">
        <w:t xml:space="preserve">We are seeking </w:t>
      </w:r>
      <w:r w:rsidR="003D1D7E">
        <w:t xml:space="preserve">an </w:t>
      </w:r>
      <w:r w:rsidRPr="002B72E7">
        <w:t xml:space="preserve">individual with the passion to support us in this work, including monitoring </w:t>
      </w:r>
      <w:r w:rsidR="00E44315">
        <w:t xml:space="preserve">both </w:t>
      </w:r>
      <w:r w:rsidRPr="002B72E7">
        <w:t>the University</w:t>
      </w:r>
      <w:r w:rsidR="00724F0C">
        <w:t xml:space="preserve"> and University of Aberdeen Development Trust’s investment portfolios, developing and </w:t>
      </w:r>
      <w:r w:rsidR="00E44315">
        <w:t xml:space="preserve">monitoring </w:t>
      </w:r>
      <w:r w:rsidRPr="002B72E7">
        <w:t xml:space="preserve">our </w:t>
      </w:r>
      <w:r w:rsidR="00724F0C">
        <w:t>investment strategy in association with our investment advisors</w:t>
      </w:r>
      <w:r w:rsidR="003D1D7E">
        <w:t xml:space="preserve"> a</w:t>
      </w:r>
      <w:r w:rsidR="00E44315">
        <w:t>nd progress towards divestment from fossil f</w:t>
      </w:r>
      <w:r w:rsidR="00C6156E">
        <w:t>uel</w:t>
      </w:r>
      <w:r w:rsidR="00E44315">
        <w:t xml:space="preserve"> holdings</w:t>
      </w:r>
      <w:r w:rsidRPr="002B72E7">
        <w:t xml:space="preserve">.   </w:t>
      </w:r>
    </w:p>
    <w:p w14:paraId="057C89BB" w14:textId="39C5993C" w:rsidR="005548BD" w:rsidRDefault="005548BD" w:rsidP="005548BD">
      <w:r w:rsidRPr="002B72E7">
        <w:t>You will be committed to working constructively, in a non</w:t>
      </w:r>
      <w:r>
        <w:t>-</w:t>
      </w:r>
      <w:r w:rsidRPr="002B72E7">
        <w:t xml:space="preserve">Executive capacity, with the University’s Chair of </w:t>
      </w:r>
      <w:r w:rsidR="00E44315">
        <w:t xml:space="preserve">the Investment </w:t>
      </w:r>
      <w:r w:rsidRPr="002B72E7">
        <w:t xml:space="preserve">Committee and the Chief Financial Officer in reviewing the effectiveness of the </w:t>
      </w:r>
      <w:r w:rsidR="00E44315">
        <w:t>investment strategy and to determine changes as necessary</w:t>
      </w:r>
      <w:r w:rsidRPr="002B72E7">
        <w:t>.</w:t>
      </w:r>
    </w:p>
    <w:p w14:paraId="43F1E919" w14:textId="4445CE68" w:rsidR="000872BB" w:rsidRDefault="005548BD">
      <w:r>
        <w:t>The</w:t>
      </w:r>
      <w:r w:rsidRPr="002B72E7">
        <w:t xml:space="preserve"> University </w:t>
      </w:r>
      <w:r>
        <w:t xml:space="preserve">of Aberdeen </w:t>
      </w:r>
      <w:r w:rsidRPr="002B72E7">
        <w:t xml:space="preserve">is committed to creating and sustaining a diverse and inclusive culture. The University wishes to encourage applications from candidates with a high level of personal skills and competence to help provide assurance that we are meeting our potential and managing our </w:t>
      </w:r>
      <w:r w:rsidR="00266CCE">
        <w:t>investment portfolios</w:t>
      </w:r>
      <w:r w:rsidRPr="002B72E7">
        <w:t xml:space="preserve"> in a way that delivers economy, efficiency and effectiveness.  The role offers new challenges, continued professional development and the opportunity to make a difference.</w:t>
      </w:r>
    </w:p>
    <w:p w14:paraId="49C62FB2" w14:textId="601D0E1C" w:rsidR="000872BB" w:rsidRDefault="000872BB" w:rsidP="000872BB">
      <w:pPr>
        <w:ind w:right="-24"/>
      </w:pPr>
    </w:p>
    <w:p w14:paraId="55B342AE" w14:textId="5911E660" w:rsidR="00CA1702" w:rsidRDefault="00CA1702" w:rsidP="000872BB">
      <w:pPr>
        <w:ind w:right="-24"/>
      </w:pPr>
    </w:p>
    <w:p w14:paraId="1EBFD090" w14:textId="3FB0D611" w:rsidR="00CA1702" w:rsidRDefault="00CA1702" w:rsidP="000872BB">
      <w:pPr>
        <w:ind w:right="-24"/>
      </w:pPr>
    </w:p>
    <w:p w14:paraId="18D73CC4" w14:textId="17F98619" w:rsidR="004951BE" w:rsidRPr="00AC21A9" w:rsidRDefault="00CA1702" w:rsidP="004951BE">
      <w:pPr>
        <w:pBdr>
          <w:bottom w:val="single" w:sz="8" w:space="1" w:color="1F3864" w:themeColor="accent1" w:themeShade="80"/>
        </w:pBdr>
        <w:spacing w:after="240"/>
        <w:ind w:right="-24"/>
        <w:rPr>
          <w:rStyle w:val="SubtleReference"/>
          <w:color w:val="000000" w:themeColor="text1"/>
          <w:sz w:val="44"/>
          <w:szCs w:val="44"/>
        </w:rPr>
      </w:pPr>
      <w:r>
        <w:rPr>
          <w:rStyle w:val="SubtleReference"/>
          <w:color w:val="1F3864" w:themeColor="accent1" w:themeShade="80"/>
          <w:sz w:val="44"/>
          <w:szCs w:val="44"/>
        </w:rPr>
        <w:lastRenderedPageBreak/>
        <w:t>PERSON SPECIFICATION</w:t>
      </w:r>
    </w:p>
    <w:p w14:paraId="74E7B94A" w14:textId="4DD25B95" w:rsidR="00CA1702" w:rsidRPr="00CA1702" w:rsidRDefault="00CA1702" w:rsidP="00CA1702">
      <w:pPr>
        <w:pStyle w:val="Heading3"/>
        <w:rPr>
          <w:rFonts w:asciiTheme="minorHAnsi" w:hAnsiTheme="minorHAnsi" w:cstheme="minorHAnsi"/>
          <w:caps/>
          <w:sz w:val="28"/>
          <w:szCs w:val="28"/>
        </w:rPr>
      </w:pPr>
      <w:r w:rsidRPr="00CA1702">
        <w:rPr>
          <w:rFonts w:asciiTheme="minorHAnsi" w:hAnsiTheme="minorHAnsi" w:cstheme="minorHAnsi"/>
          <w:caps/>
          <w:sz w:val="28"/>
          <w:szCs w:val="28"/>
        </w:rPr>
        <w:t>Essential Requirements</w:t>
      </w:r>
    </w:p>
    <w:p w14:paraId="6BD96D10" w14:textId="655B9513" w:rsidR="00CA1702" w:rsidRDefault="00CA1702" w:rsidP="00CA1702">
      <w:pPr>
        <w:pStyle w:val="ListParagraph"/>
        <w:numPr>
          <w:ilvl w:val="0"/>
          <w:numId w:val="12"/>
        </w:numPr>
        <w:jc w:val="left"/>
        <w:rPr>
          <w:rFonts w:asciiTheme="minorHAnsi" w:hAnsiTheme="minorHAnsi" w:cstheme="minorHAnsi"/>
          <w:szCs w:val="22"/>
        </w:rPr>
      </w:pPr>
      <w:r w:rsidRPr="00CA1702">
        <w:rPr>
          <w:rFonts w:asciiTheme="minorHAnsi" w:hAnsiTheme="minorHAnsi" w:cstheme="minorHAnsi"/>
          <w:szCs w:val="22"/>
        </w:rPr>
        <w:t>Experience of acting as a Non-Executive or Trustee, in a private, public or voluntary sector Board.</w:t>
      </w:r>
    </w:p>
    <w:p w14:paraId="0572DAA3" w14:textId="7132C2C4" w:rsidR="00133885" w:rsidRPr="00CA1702" w:rsidRDefault="00133885" w:rsidP="00CA1702">
      <w:pPr>
        <w:pStyle w:val="ListParagraph"/>
        <w:numPr>
          <w:ilvl w:val="0"/>
          <w:numId w:val="12"/>
        </w:numPr>
        <w:jc w:val="left"/>
        <w:rPr>
          <w:rFonts w:asciiTheme="minorHAnsi" w:hAnsiTheme="minorHAnsi" w:cstheme="minorHAnsi"/>
          <w:szCs w:val="22"/>
        </w:rPr>
      </w:pPr>
      <w:r>
        <w:rPr>
          <w:rFonts w:asciiTheme="minorHAnsi" w:hAnsiTheme="minorHAnsi" w:cstheme="minorHAnsi"/>
          <w:szCs w:val="22"/>
        </w:rPr>
        <w:t>Demonstrable understanding of investment strategy and the associated risks of various investment opportunities</w:t>
      </w:r>
      <w:r w:rsidR="00DB139C">
        <w:rPr>
          <w:rFonts w:asciiTheme="minorHAnsi" w:hAnsiTheme="minorHAnsi" w:cstheme="minorHAnsi"/>
          <w:szCs w:val="22"/>
        </w:rPr>
        <w:t>;</w:t>
      </w:r>
    </w:p>
    <w:p w14:paraId="0F39F162" w14:textId="450C42C6" w:rsidR="00CA1702" w:rsidRPr="00CA1702" w:rsidRDefault="00CA1702" w:rsidP="00CA1702">
      <w:pPr>
        <w:pStyle w:val="NormalWeb"/>
        <w:numPr>
          <w:ilvl w:val="0"/>
          <w:numId w:val="12"/>
        </w:numPr>
        <w:spacing w:before="0" w:beforeAutospacing="0" w:after="0" w:afterAutospacing="0"/>
        <w:rPr>
          <w:rFonts w:asciiTheme="minorHAnsi" w:hAnsiTheme="minorHAnsi" w:cstheme="minorHAnsi"/>
          <w:sz w:val="22"/>
          <w:szCs w:val="22"/>
        </w:rPr>
      </w:pPr>
      <w:r w:rsidRPr="00CA1702">
        <w:rPr>
          <w:rFonts w:asciiTheme="minorHAnsi" w:hAnsiTheme="minorHAnsi" w:cstheme="minorHAnsi"/>
          <w:sz w:val="22"/>
          <w:szCs w:val="22"/>
        </w:rPr>
        <w:t xml:space="preserve">An ability to provide critical scrutiny of </w:t>
      </w:r>
      <w:r w:rsidR="00266CCE">
        <w:rPr>
          <w:rFonts w:asciiTheme="minorHAnsi" w:hAnsiTheme="minorHAnsi" w:cstheme="minorHAnsi"/>
          <w:sz w:val="22"/>
          <w:szCs w:val="22"/>
        </w:rPr>
        <w:t xml:space="preserve">investment </w:t>
      </w:r>
      <w:r w:rsidRPr="00CA1702">
        <w:rPr>
          <w:rFonts w:asciiTheme="minorHAnsi" w:hAnsiTheme="minorHAnsi" w:cstheme="minorHAnsi"/>
          <w:sz w:val="22"/>
          <w:szCs w:val="22"/>
        </w:rPr>
        <w:t>strategy and performance oversight by:</w:t>
      </w:r>
    </w:p>
    <w:p w14:paraId="3CEDE5BD" w14:textId="77777777" w:rsidR="00CA1702" w:rsidRPr="00CA1702" w:rsidRDefault="00CA1702" w:rsidP="00CA1702">
      <w:pPr>
        <w:pStyle w:val="NormalWeb"/>
        <w:numPr>
          <w:ilvl w:val="1"/>
          <w:numId w:val="12"/>
        </w:numPr>
        <w:spacing w:before="0" w:beforeAutospacing="0" w:after="0" w:afterAutospacing="0"/>
        <w:rPr>
          <w:rFonts w:asciiTheme="minorHAnsi" w:hAnsiTheme="minorHAnsi" w:cstheme="minorHAnsi"/>
          <w:sz w:val="22"/>
          <w:szCs w:val="22"/>
        </w:rPr>
      </w:pPr>
      <w:r w:rsidRPr="00CA1702">
        <w:rPr>
          <w:rFonts w:asciiTheme="minorHAnsi" w:hAnsiTheme="minorHAnsi" w:cstheme="minorHAnsi"/>
          <w:sz w:val="22"/>
          <w:szCs w:val="22"/>
        </w:rPr>
        <w:t xml:space="preserve">using professional knowledge and experience; </w:t>
      </w:r>
    </w:p>
    <w:p w14:paraId="0D9352CA" w14:textId="77777777" w:rsidR="00CA1702" w:rsidRPr="00CA1702" w:rsidRDefault="00CA1702" w:rsidP="00CA1702">
      <w:pPr>
        <w:pStyle w:val="NormalWeb"/>
        <w:numPr>
          <w:ilvl w:val="1"/>
          <w:numId w:val="12"/>
        </w:numPr>
        <w:spacing w:before="0" w:beforeAutospacing="0" w:after="0" w:afterAutospacing="0"/>
        <w:rPr>
          <w:rFonts w:asciiTheme="minorHAnsi" w:hAnsiTheme="minorHAnsi" w:cstheme="minorHAnsi"/>
          <w:sz w:val="22"/>
          <w:szCs w:val="22"/>
        </w:rPr>
      </w:pPr>
      <w:r w:rsidRPr="00CA1702">
        <w:rPr>
          <w:rFonts w:asciiTheme="minorHAnsi" w:hAnsiTheme="minorHAnsi" w:cstheme="minorHAnsi"/>
          <w:sz w:val="22"/>
          <w:szCs w:val="22"/>
        </w:rPr>
        <w:t>analysing complex data and information;</w:t>
      </w:r>
    </w:p>
    <w:p w14:paraId="67DBBBAA" w14:textId="6C9458DA" w:rsidR="00CA1702" w:rsidRPr="00CA1702" w:rsidRDefault="00CA1702" w:rsidP="00CA1702">
      <w:pPr>
        <w:pStyle w:val="NormalWeb"/>
        <w:numPr>
          <w:ilvl w:val="1"/>
          <w:numId w:val="12"/>
        </w:numPr>
        <w:spacing w:before="0" w:beforeAutospacing="0" w:after="0" w:afterAutospacing="0"/>
        <w:rPr>
          <w:rFonts w:asciiTheme="minorHAnsi" w:hAnsiTheme="minorHAnsi" w:cstheme="minorHAnsi"/>
          <w:sz w:val="22"/>
          <w:szCs w:val="22"/>
        </w:rPr>
      </w:pPr>
      <w:r w:rsidRPr="00CA1702">
        <w:rPr>
          <w:rFonts w:asciiTheme="minorHAnsi" w:hAnsiTheme="minorHAnsi" w:cstheme="minorHAnsi"/>
          <w:sz w:val="22"/>
          <w:szCs w:val="22"/>
        </w:rPr>
        <w:t>reaching informed judgment;</w:t>
      </w:r>
    </w:p>
    <w:p w14:paraId="73BB5002" w14:textId="77777777" w:rsidR="00CA1702" w:rsidRPr="00CA1702" w:rsidRDefault="00CA1702" w:rsidP="00CA1702">
      <w:pPr>
        <w:pStyle w:val="NormalWeb"/>
        <w:numPr>
          <w:ilvl w:val="1"/>
          <w:numId w:val="12"/>
        </w:numPr>
        <w:spacing w:before="0" w:beforeAutospacing="0" w:after="0" w:afterAutospacing="0"/>
        <w:rPr>
          <w:rFonts w:asciiTheme="minorHAnsi" w:hAnsiTheme="minorHAnsi" w:cstheme="minorHAnsi"/>
          <w:sz w:val="22"/>
          <w:szCs w:val="22"/>
        </w:rPr>
      </w:pPr>
      <w:r w:rsidRPr="00CA1702">
        <w:rPr>
          <w:rFonts w:asciiTheme="minorHAnsi" w:hAnsiTheme="minorHAnsi" w:cstheme="minorHAnsi"/>
          <w:sz w:val="22"/>
          <w:szCs w:val="22"/>
        </w:rPr>
        <w:t>using effective communication and interpersonal skills.</w:t>
      </w:r>
    </w:p>
    <w:p w14:paraId="73F9421A" w14:textId="77777777" w:rsidR="00CA1702" w:rsidRPr="00CA1702" w:rsidRDefault="00CA1702" w:rsidP="00CA1702">
      <w:pPr>
        <w:rPr>
          <w:rFonts w:cstheme="minorHAnsi"/>
        </w:rPr>
      </w:pPr>
    </w:p>
    <w:p w14:paraId="3C69D682" w14:textId="7DB793FA" w:rsidR="00CA1702" w:rsidRPr="00CA1702" w:rsidRDefault="00CA1702" w:rsidP="00CA1702">
      <w:pPr>
        <w:pStyle w:val="Heading3"/>
        <w:rPr>
          <w:rFonts w:asciiTheme="minorHAnsi" w:hAnsiTheme="minorHAnsi" w:cstheme="minorHAnsi"/>
          <w:caps/>
          <w:sz w:val="28"/>
          <w:szCs w:val="28"/>
        </w:rPr>
      </w:pPr>
      <w:r w:rsidRPr="00CA1702">
        <w:rPr>
          <w:rFonts w:asciiTheme="minorHAnsi" w:hAnsiTheme="minorHAnsi" w:cstheme="minorHAnsi"/>
          <w:caps/>
          <w:sz w:val="28"/>
          <w:szCs w:val="28"/>
        </w:rPr>
        <w:t>Desirable Requirements</w:t>
      </w:r>
    </w:p>
    <w:p w14:paraId="435704D4" w14:textId="77777777" w:rsidR="00CA1702" w:rsidRPr="00CA1702" w:rsidRDefault="00CA1702" w:rsidP="00CA1702">
      <w:pPr>
        <w:pStyle w:val="ListParagraph"/>
        <w:numPr>
          <w:ilvl w:val="0"/>
          <w:numId w:val="13"/>
        </w:numPr>
        <w:jc w:val="left"/>
        <w:rPr>
          <w:rFonts w:asciiTheme="minorHAnsi" w:hAnsiTheme="minorHAnsi" w:cstheme="minorHAnsi"/>
          <w:szCs w:val="22"/>
        </w:rPr>
      </w:pPr>
      <w:r w:rsidRPr="00CA1702">
        <w:rPr>
          <w:rFonts w:asciiTheme="minorHAnsi" w:hAnsiTheme="minorHAnsi" w:cstheme="minorHAnsi"/>
          <w:szCs w:val="22"/>
        </w:rPr>
        <w:t>A track record of significant personal achievements and experience in large and complex organisations.</w:t>
      </w:r>
    </w:p>
    <w:p w14:paraId="7C611D6B" w14:textId="77777777" w:rsidR="00CA1702" w:rsidRPr="00CA1702" w:rsidRDefault="00CA1702" w:rsidP="00CA1702">
      <w:pPr>
        <w:pStyle w:val="ListParagraph"/>
        <w:numPr>
          <w:ilvl w:val="0"/>
          <w:numId w:val="13"/>
        </w:numPr>
        <w:jc w:val="left"/>
        <w:rPr>
          <w:rFonts w:asciiTheme="minorHAnsi" w:hAnsiTheme="minorHAnsi" w:cstheme="minorHAnsi"/>
          <w:szCs w:val="22"/>
        </w:rPr>
      </w:pPr>
      <w:r w:rsidRPr="00CA1702">
        <w:rPr>
          <w:rFonts w:asciiTheme="minorHAnsi" w:hAnsiTheme="minorHAnsi" w:cstheme="minorHAnsi"/>
          <w:szCs w:val="22"/>
        </w:rPr>
        <w:t>An understanding of the context for UK/Scottish higher education and research, as well as the wider European and international context for world leading universities.</w:t>
      </w:r>
    </w:p>
    <w:p w14:paraId="299BAEBB" w14:textId="548AF913" w:rsidR="00614FD8" w:rsidRDefault="00614FD8" w:rsidP="000872BB"/>
    <w:p w14:paraId="41F92771" w14:textId="77777777" w:rsidR="00EA6268" w:rsidRPr="00AC21A9" w:rsidRDefault="00EA6268" w:rsidP="00EA6268">
      <w:pPr>
        <w:pBdr>
          <w:bottom w:val="single" w:sz="8" w:space="1" w:color="1F3864" w:themeColor="accent1" w:themeShade="80"/>
        </w:pBdr>
        <w:spacing w:after="240"/>
        <w:ind w:right="-24"/>
        <w:rPr>
          <w:rStyle w:val="SubtleReference"/>
          <w:color w:val="000000" w:themeColor="text1"/>
          <w:sz w:val="44"/>
          <w:szCs w:val="44"/>
        </w:rPr>
      </w:pPr>
      <w:r>
        <w:rPr>
          <w:rStyle w:val="SubtleReference"/>
          <w:color w:val="1F3864" w:themeColor="accent1" w:themeShade="80"/>
          <w:sz w:val="44"/>
          <w:szCs w:val="44"/>
        </w:rPr>
        <w:t>Terms of Appointment</w:t>
      </w:r>
    </w:p>
    <w:p w14:paraId="136D658F" w14:textId="5EDC3D7C" w:rsidR="00CA1702" w:rsidRDefault="00CA1702" w:rsidP="00CA1702">
      <w:r w:rsidRPr="00DA1E1E">
        <w:t xml:space="preserve">As a member of our </w:t>
      </w:r>
      <w:r w:rsidR="00266CCE">
        <w:t>Investment</w:t>
      </w:r>
      <w:r w:rsidRPr="00DA1E1E">
        <w:t xml:space="preserve"> Committee you will be expected to </w:t>
      </w:r>
      <w:r>
        <w:t>attend f</w:t>
      </w:r>
      <w:r w:rsidR="00266CCE">
        <w:t>our</w:t>
      </w:r>
      <w:r>
        <w:t xml:space="preserve"> meetings of the Committee per year, with associated preparation time for the reading of committee documentation</w:t>
      </w:r>
      <w:r w:rsidRPr="00DA1E1E">
        <w:t xml:space="preserve">.   </w:t>
      </w:r>
    </w:p>
    <w:p w14:paraId="66C4926E" w14:textId="77777777" w:rsidR="00CA1702" w:rsidRDefault="00CA1702" w:rsidP="00CA1702">
      <w:r w:rsidRPr="00DA1E1E">
        <w:t xml:space="preserve">Meetings are normally held </w:t>
      </w:r>
      <w:r>
        <w:t>during standard working hours</w:t>
      </w:r>
      <w:r w:rsidRPr="00DA1E1E">
        <w:t xml:space="preserve">, virtually, but with at least one face to face meeting or hybrid meeting each year.   </w:t>
      </w:r>
    </w:p>
    <w:p w14:paraId="444C6F23" w14:textId="3B8E7B56" w:rsidR="00365796" w:rsidRDefault="00CA1702" w:rsidP="00CA1702">
      <w:r w:rsidRPr="00DA1E1E">
        <w:t xml:space="preserve">The term of office is for a period of </w:t>
      </w:r>
      <w:r>
        <w:t>three</w:t>
      </w:r>
      <w:r w:rsidRPr="00DA1E1E">
        <w:t xml:space="preserve"> years from 1 </w:t>
      </w:r>
      <w:r w:rsidR="00266CCE">
        <w:t>March</w:t>
      </w:r>
      <w:r w:rsidRPr="00DA1E1E">
        <w:t xml:space="preserve"> 202</w:t>
      </w:r>
      <w:r w:rsidR="00266CCE">
        <w:t>3</w:t>
      </w:r>
      <w:r w:rsidRPr="00DA1E1E">
        <w:t>. The post is non</w:t>
      </w:r>
      <w:r>
        <w:t>-</w:t>
      </w:r>
      <w:r w:rsidRPr="00DA1E1E">
        <w:t>remunerated.</w:t>
      </w:r>
    </w:p>
    <w:p w14:paraId="60ABD677" w14:textId="0525FA6F" w:rsidR="000A6AD5" w:rsidRDefault="000A6AD5">
      <w:r>
        <w:br w:type="page"/>
      </w:r>
    </w:p>
    <w:p w14:paraId="1D05239B" w14:textId="77777777" w:rsidR="00365796" w:rsidRDefault="00365796" w:rsidP="00CA1702"/>
    <w:p w14:paraId="1396A938" w14:textId="6933BC62" w:rsidR="004865C1" w:rsidRPr="004865C1" w:rsidRDefault="00D10E4A" w:rsidP="000A6AD5">
      <w:pPr>
        <w:rPr>
          <w:b/>
          <w:smallCaps/>
          <w:color w:val="1F3864" w:themeColor="accent1" w:themeShade="80"/>
          <w:sz w:val="44"/>
          <w:szCs w:val="44"/>
        </w:rPr>
      </w:pPr>
      <w:r>
        <w:rPr>
          <w:noProof/>
          <w:lang w:eastAsia="en-GB"/>
        </w:rPr>
        <w:drawing>
          <wp:anchor distT="0" distB="0" distL="114300" distR="114300" simplePos="0" relativeHeight="251680768" behindDoc="0" locked="0" layoutInCell="1" allowOverlap="1" wp14:anchorId="51160E8D" wp14:editId="7BF99521">
            <wp:simplePos x="0" y="0"/>
            <wp:positionH relativeFrom="column">
              <wp:posOffset>4460240</wp:posOffset>
            </wp:positionH>
            <wp:positionV relativeFrom="page">
              <wp:posOffset>7896860</wp:posOffset>
            </wp:positionV>
            <wp:extent cx="2633980" cy="2782570"/>
            <wp:effectExtent l="0" t="0" r="0" b="0"/>
            <wp:wrapNone/>
            <wp:docPr id="11" name="Picture 1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pic:cNvPicPr/>
                  </pic:nvPicPr>
                  <pic:blipFill>
                    <a:blip r:embed="rId11">
                      <a:lum bright="70000" contrast="-70000"/>
                      <a:extLst>
                        <a:ext uri="{BEBA8EAE-BF5A-486C-A8C5-ECC9F3942E4B}">
                          <a14:imgProps xmlns:a14="http://schemas.microsoft.com/office/drawing/2010/main">
                            <a14:imgLayer r:embed="rId12">
                              <a14:imgEffect>
                                <a14:colorTemperature colorTemp="15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633980" cy="2782570"/>
                    </a:xfrm>
                    <a:prstGeom prst="rect">
                      <a:avLst/>
                    </a:prstGeom>
                  </pic:spPr>
                </pic:pic>
              </a:graphicData>
            </a:graphic>
            <wp14:sizeRelH relativeFrom="page">
              <wp14:pctWidth>0</wp14:pctWidth>
            </wp14:sizeRelH>
            <wp14:sizeRelV relativeFrom="page">
              <wp14:pctHeight>0</wp14:pctHeight>
            </wp14:sizeRelV>
          </wp:anchor>
        </w:drawing>
      </w:r>
      <w:r w:rsidR="004865C1" w:rsidRPr="004865C1">
        <w:rPr>
          <w:rStyle w:val="SubtleReference"/>
          <w:color w:val="1F3864" w:themeColor="accent1" w:themeShade="80"/>
          <w:sz w:val="44"/>
          <w:szCs w:val="44"/>
        </w:rPr>
        <w:t>University of Aberdeen</w:t>
      </w:r>
    </w:p>
    <w:p w14:paraId="50B69221" w14:textId="6AA43EE0" w:rsidR="00AB174D" w:rsidRPr="00AB174D" w:rsidRDefault="00AB174D" w:rsidP="00D466A6">
      <w:pPr>
        <w:spacing w:before="240"/>
        <w:rPr>
          <w:i/>
          <w:iCs/>
          <w:color w:val="1F3864" w:themeColor="accent1" w:themeShade="80"/>
          <w:sz w:val="30"/>
          <w:szCs w:val="30"/>
        </w:rPr>
      </w:pPr>
      <w:r w:rsidRPr="00AB174D">
        <w:rPr>
          <w:i/>
          <w:iCs/>
          <w:color w:val="1F3864" w:themeColor="accent1" w:themeShade="80"/>
          <w:sz w:val="30"/>
          <w:szCs w:val="30"/>
        </w:rPr>
        <w:t>open to all and dedicated to the pursuit of truth in the service of others</w:t>
      </w:r>
    </w:p>
    <w:p w14:paraId="4E18A9F5" w14:textId="77777777" w:rsidR="00EA6268" w:rsidRPr="004C7436" w:rsidRDefault="00EA6268" w:rsidP="00EA6268">
      <w:pPr>
        <w:spacing w:after="240"/>
        <w:jc w:val="both"/>
        <w:rPr>
          <w:b/>
          <w:bCs/>
          <w:color w:val="1F3864" w:themeColor="accent1" w:themeShade="80"/>
          <w:sz w:val="20"/>
          <w:szCs w:val="20"/>
        </w:rPr>
      </w:pPr>
      <w:r>
        <w:rPr>
          <w:b/>
          <w:bCs/>
          <w:color w:val="1F3864" w:themeColor="accent1" w:themeShade="80"/>
          <w:sz w:val="20"/>
          <w:szCs w:val="20"/>
        </w:rPr>
        <w:t xml:space="preserve">The University of </w:t>
      </w:r>
      <w:r w:rsidRPr="004C7436">
        <w:rPr>
          <w:b/>
          <w:bCs/>
          <w:color w:val="1F3864" w:themeColor="accent1" w:themeShade="80"/>
          <w:sz w:val="20"/>
          <w:szCs w:val="20"/>
        </w:rPr>
        <w:t xml:space="preserve">Aberdeen is a broad based, research intensive University, </w:t>
      </w:r>
      <w:r>
        <w:rPr>
          <w:b/>
          <w:bCs/>
          <w:color w:val="1F3864" w:themeColor="accent1" w:themeShade="80"/>
          <w:sz w:val="20"/>
          <w:szCs w:val="20"/>
        </w:rPr>
        <w:t xml:space="preserve">and we put </w:t>
      </w:r>
      <w:r w:rsidRPr="004C7436">
        <w:rPr>
          <w:b/>
          <w:bCs/>
          <w:color w:val="1F3864" w:themeColor="accent1" w:themeShade="80"/>
          <w:sz w:val="20"/>
          <w:szCs w:val="20"/>
        </w:rPr>
        <w:t xml:space="preserve">students at the centre of everything </w:t>
      </w:r>
      <w:r>
        <w:rPr>
          <w:b/>
          <w:bCs/>
          <w:color w:val="1F3864" w:themeColor="accent1" w:themeShade="80"/>
          <w:sz w:val="20"/>
          <w:szCs w:val="20"/>
        </w:rPr>
        <w:t>we do</w:t>
      </w:r>
      <w:r w:rsidRPr="004C7436">
        <w:rPr>
          <w:b/>
          <w:bCs/>
          <w:color w:val="1F3864" w:themeColor="accent1" w:themeShade="80"/>
          <w:sz w:val="20"/>
          <w:szCs w:val="20"/>
        </w:rPr>
        <w:t>. Outstanding in a wide range of discipline areas, Aberdeen</w:t>
      </w:r>
      <w:r>
        <w:rPr>
          <w:b/>
          <w:bCs/>
          <w:color w:val="1F3864" w:themeColor="accent1" w:themeShade="80"/>
          <w:sz w:val="20"/>
          <w:szCs w:val="20"/>
        </w:rPr>
        <w:t xml:space="preserve"> is </w:t>
      </w:r>
      <w:r w:rsidRPr="004C7436">
        <w:rPr>
          <w:b/>
          <w:bCs/>
          <w:color w:val="1F3864" w:themeColor="accent1" w:themeShade="80"/>
          <w:sz w:val="20"/>
          <w:szCs w:val="20"/>
        </w:rPr>
        <w:t>credited for its international reach and commercialisation of research ideas into spin out companies. The University has over 16,000 matriculated students and 3,600 staff representing 130 nationalities. We encourage bold thinking, creativity and innovation, and we nurture ambition with many opportunities for professional and personal development in an inclusive learning environment which challenges and inspires.</w:t>
      </w:r>
    </w:p>
    <w:p w14:paraId="57A81879" w14:textId="67F023D4" w:rsidR="004C7436" w:rsidRPr="004C7436" w:rsidRDefault="0069250F" w:rsidP="004C7436">
      <w:pPr>
        <w:rPr>
          <w:color w:val="000000" w:themeColor="text1"/>
          <w:sz w:val="20"/>
        </w:rPr>
      </w:pPr>
      <w:r>
        <w:rPr>
          <w:noProof/>
          <w:lang w:eastAsia="en-GB"/>
        </w:rPr>
        <w:drawing>
          <wp:inline distT="0" distB="0" distL="0" distR="0" wp14:anchorId="629F13EA" wp14:editId="7507FF8C">
            <wp:extent cx="6645910" cy="2722880"/>
            <wp:effectExtent l="0" t="0" r="2540" b="1270"/>
            <wp:docPr id="1" name="Picture 1"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5910" cy="2722880"/>
                    </a:xfrm>
                    <a:prstGeom prst="rect">
                      <a:avLst/>
                    </a:prstGeom>
                    <a:noFill/>
                    <a:ln>
                      <a:noFill/>
                    </a:ln>
                  </pic:spPr>
                </pic:pic>
              </a:graphicData>
            </a:graphic>
          </wp:inline>
        </w:drawing>
      </w:r>
    </w:p>
    <w:p w14:paraId="52BCBA8F" w14:textId="77777777" w:rsidR="004C7436" w:rsidRPr="004C7436" w:rsidRDefault="004C7436" w:rsidP="004C7436">
      <w:pPr>
        <w:spacing w:after="0"/>
        <w:rPr>
          <w:color w:val="1F3864" w:themeColor="accent1" w:themeShade="80"/>
          <w:sz w:val="10"/>
          <w:szCs w:val="10"/>
        </w:rPr>
      </w:pPr>
    </w:p>
    <w:p w14:paraId="1F816252" w14:textId="66F93A9C" w:rsidR="00EA6268" w:rsidRPr="00D466A6" w:rsidRDefault="00EA6268" w:rsidP="00EA6268">
      <w:pPr>
        <w:spacing w:after="40"/>
        <w:rPr>
          <w:color w:val="1F3864" w:themeColor="accent1" w:themeShade="80"/>
          <w:sz w:val="28"/>
          <w:szCs w:val="28"/>
        </w:rPr>
      </w:pPr>
      <w:r w:rsidRPr="00D466A6">
        <w:rPr>
          <w:color w:val="1F3864" w:themeColor="accent1" w:themeShade="80"/>
          <w:sz w:val="28"/>
          <w:szCs w:val="28"/>
        </w:rPr>
        <w:t>CURRENT CONTEXT</w:t>
      </w:r>
      <w:r w:rsidR="00257232">
        <w:rPr>
          <w:color w:val="1F3864" w:themeColor="accent1" w:themeShade="80"/>
          <w:sz w:val="28"/>
          <w:szCs w:val="28"/>
        </w:rPr>
        <w:t xml:space="preserve"> </w:t>
      </w:r>
    </w:p>
    <w:p w14:paraId="41A5ABA5" w14:textId="387A0AA1" w:rsidR="00EA6268" w:rsidRDefault="00EA6268" w:rsidP="00EA6268">
      <w:pPr>
        <w:jc w:val="both"/>
        <w:rPr>
          <w:color w:val="000000" w:themeColor="text1"/>
          <w:sz w:val="20"/>
        </w:rPr>
      </w:pPr>
      <w:r>
        <w:rPr>
          <w:color w:val="000000" w:themeColor="text1"/>
          <w:sz w:val="20"/>
        </w:rPr>
        <w:t xml:space="preserve">The University continues to build on </w:t>
      </w:r>
      <w:r w:rsidR="00933094">
        <w:rPr>
          <w:color w:val="000000" w:themeColor="text1"/>
          <w:sz w:val="20"/>
        </w:rPr>
        <w:t>its</w:t>
      </w:r>
      <w:r>
        <w:rPr>
          <w:color w:val="000000" w:themeColor="text1"/>
          <w:sz w:val="20"/>
        </w:rPr>
        <w:t xml:space="preserve"> achievements. Underpinning our high performance and significant growth is a £100m investment in Aberdeen’s estate which will include the completion of a new Science Teaching Hub, the regeneration of the historic King’s Quarter and a new Business School building. The University has also invested in 50 new academic posts and in 2020 launched five interdisciplinary, cross-institution Research Centres that will catalyse world-leading research in our areas of strength. Our five Interdisciplinary Challenges are: Energy Transition; Social Inclusion and Cultural Diversity; Environment and Biodiversity; Data and Artificial Intelligence; and Health, Nutrition and Wellbeing.</w:t>
      </w:r>
    </w:p>
    <w:p w14:paraId="2C8F2727" w14:textId="6C9C5CAA" w:rsidR="004E6793" w:rsidRDefault="00257232" w:rsidP="004E6793">
      <w:pPr>
        <w:spacing w:after="40"/>
        <w:rPr>
          <w:color w:val="1F3864" w:themeColor="accent1" w:themeShade="80"/>
          <w:sz w:val="28"/>
          <w:szCs w:val="28"/>
        </w:rPr>
      </w:pPr>
      <w:r>
        <w:rPr>
          <w:color w:val="1F3864" w:themeColor="accent1" w:themeShade="80"/>
          <w:sz w:val="28"/>
          <w:szCs w:val="28"/>
        </w:rPr>
        <w:t>ABERDEEN 2040</w:t>
      </w:r>
    </w:p>
    <w:p w14:paraId="265E0D88" w14:textId="63EAEB82" w:rsidR="00257232" w:rsidRDefault="00257232" w:rsidP="004E6793">
      <w:pPr>
        <w:spacing w:after="40"/>
        <w:rPr>
          <w:color w:val="000000" w:themeColor="text1"/>
          <w:sz w:val="20"/>
        </w:rPr>
      </w:pPr>
      <w:r w:rsidRPr="00257232">
        <w:rPr>
          <w:color w:val="000000" w:themeColor="text1"/>
          <w:sz w:val="20"/>
        </w:rPr>
        <w:t>On our 525th anniversary as a University we launched</w:t>
      </w:r>
      <w:r>
        <w:rPr>
          <w:color w:val="000000" w:themeColor="text1"/>
          <w:sz w:val="20"/>
        </w:rPr>
        <w:t xml:space="preserve"> </w:t>
      </w:r>
      <w:hyperlink r:id="rId14" w:history="1">
        <w:r w:rsidRPr="00FD16A5">
          <w:rPr>
            <w:rStyle w:val="Hyperlink"/>
            <w:b/>
            <w:bCs/>
            <w:sz w:val="20"/>
            <w:szCs w:val="20"/>
          </w:rPr>
          <w:t>Aberdeen 2040</w:t>
        </w:r>
      </w:hyperlink>
      <w:r>
        <w:rPr>
          <w:color w:val="000000" w:themeColor="text1"/>
          <w:sz w:val="20"/>
        </w:rPr>
        <w:t>, our strategic vision for the next 20 years. Four strategic themes will shape our learning and discovery, underlined by 20 commitments we have made against each theme</w:t>
      </w:r>
      <w:r w:rsidR="0084167D">
        <w:rPr>
          <w:color w:val="000000" w:themeColor="text1"/>
          <w:sz w:val="20"/>
        </w:rPr>
        <w:t>:</w:t>
      </w:r>
    </w:p>
    <w:p w14:paraId="6079B769" w14:textId="79154C19" w:rsidR="0084167D" w:rsidRPr="0084167D" w:rsidRDefault="0084167D" w:rsidP="0084167D">
      <w:pPr>
        <w:pStyle w:val="ListParagraph"/>
        <w:numPr>
          <w:ilvl w:val="0"/>
          <w:numId w:val="3"/>
        </w:numPr>
        <w:spacing w:after="40"/>
        <w:rPr>
          <w:rFonts w:asciiTheme="minorHAnsi" w:hAnsiTheme="minorHAnsi" w:cstheme="minorHAnsi"/>
          <w:color w:val="000000" w:themeColor="text1"/>
          <w:sz w:val="20"/>
        </w:rPr>
      </w:pPr>
      <w:r w:rsidRPr="0084167D">
        <w:rPr>
          <w:rFonts w:asciiTheme="minorHAnsi" w:hAnsiTheme="minorHAnsi" w:cstheme="minorHAnsi"/>
          <w:b/>
          <w:bCs/>
          <w:color w:val="000000" w:themeColor="text1"/>
          <w:sz w:val="20"/>
        </w:rPr>
        <w:t>Inclusive</w:t>
      </w:r>
      <w:r w:rsidRPr="0084167D">
        <w:rPr>
          <w:rFonts w:asciiTheme="minorHAnsi" w:hAnsiTheme="minorHAnsi" w:cstheme="minorHAnsi"/>
          <w:color w:val="000000" w:themeColor="text1"/>
          <w:sz w:val="20"/>
        </w:rPr>
        <w:t xml:space="preserve"> </w:t>
      </w:r>
    </w:p>
    <w:p w14:paraId="2B7307D9" w14:textId="04F5C176" w:rsidR="0084167D" w:rsidRPr="00A766E1" w:rsidRDefault="0084167D" w:rsidP="00A766E1">
      <w:pPr>
        <w:pStyle w:val="ListParagraph"/>
        <w:spacing w:after="40" w:line="360" w:lineRule="auto"/>
        <w:rPr>
          <w:rFonts w:asciiTheme="minorHAnsi" w:hAnsiTheme="minorHAnsi" w:cstheme="minorHAnsi"/>
          <w:color w:val="000000" w:themeColor="text1"/>
          <w:sz w:val="20"/>
        </w:rPr>
      </w:pPr>
      <w:r w:rsidRPr="0084167D">
        <w:rPr>
          <w:rFonts w:asciiTheme="minorHAnsi" w:hAnsiTheme="minorHAnsi" w:cstheme="minorHAnsi"/>
          <w:color w:val="000000" w:themeColor="text1"/>
          <w:sz w:val="20"/>
        </w:rPr>
        <w:t>We welcome students, staff and partners from all backgrounds, organisations and communities. We value diversity.</w:t>
      </w:r>
    </w:p>
    <w:p w14:paraId="5AAE9B7B" w14:textId="552C3607" w:rsidR="0084167D" w:rsidRPr="0084167D" w:rsidRDefault="0084167D" w:rsidP="0084167D">
      <w:pPr>
        <w:pStyle w:val="ListParagraph"/>
        <w:numPr>
          <w:ilvl w:val="0"/>
          <w:numId w:val="3"/>
        </w:numPr>
        <w:spacing w:after="40"/>
        <w:rPr>
          <w:rFonts w:asciiTheme="minorHAnsi" w:hAnsiTheme="minorHAnsi" w:cstheme="minorHAnsi"/>
          <w:color w:val="000000" w:themeColor="text1"/>
          <w:sz w:val="20"/>
        </w:rPr>
      </w:pPr>
      <w:r w:rsidRPr="0084167D">
        <w:rPr>
          <w:rFonts w:asciiTheme="minorHAnsi" w:hAnsiTheme="minorHAnsi" w:cstheme="minorHAnsi"/>
          <w:b/>
          <w:bCs/>
          <w:color w:val="000000" w:themeColor="text1"/>
          <w:sz w:val="20"/>
        </w:rPr>
        <w:t>Interdisciplinary</w:t>
      </w:r>
    </w:p>
    <w:p w14:paraId="75B2E3F3" w14:textId="75AB545E" w:rsidR="0084167D" w:rsidRPr="00A766E1" w:rsidRDefault="0084167D" w:rsidP="00A766E1">
      <w:pPr>
        <w:pStyle w:val="ListParagraph"/>
        <w:spacing w:after="40" w:line="360" w:lineRule="auto"/>
        <w:rPr>
          <w:rFonts w:asciiTheme="minorHAnsi" w:hAnsiTheme="minorHAnsi" w:cstheme="minorHAnsi"/>
          <w:color w:val="000000" w:themeColor="text1"/>
          <w:sz w:val="20"/>
        </w:rPr>
      </w:pPr>
      <w:r w:rsidRPr="0084167D">
        <w:rPr>
          <w:rFonts w:asciiTheme="minorHAnsi" w:hAnsiTheme="minorHAnsi" w:cstheme="minorHAnsi"/>
          <w:color w:val="000000" w:themeColor="text1"/>
          <w:sz w:val="20"/>
        </w:rPr>
        <w:t>We innovate in education and research by generating, sharing and applying new kinds of knowledge. We learn together.</w:t>
      </w:r>
    </w:p>
    <w:p w14:paraId="776CDA15" w14:textId="7186DC7C" w:rsidR="0084167D" w:rsidRPr="0084167D" w:rsidRDefault="0084167D" w:rsidP="0084167D">
      <w:pPr>
        <w:pStyle w:val="ListParagraph"/>
        <w:numPr>
          <w:ilvl w:val="0"/>
          <w:numId w:val="3"/>
        </w:numPr>
        <w:spacing w:after="40"/>
        <w:rPr>
          <w:rFonts w:asciiTheme="minorHAnsi" w:hAnsiTheme="minorHAnsi" w:cstheme="minorHAnsi"/>
          <w:color w:val="000000" w:themeColor="text1"/>
          <w:sz w:val="20"/>
        </w:rPr>
      </w:pPr>
      <w:r w:rsidRPr="0084167D">
        <w:rPr>
          <w:rFonts w:asciiTheme="minorHAnsi" w:hAnsiTheme="minorHAnsi" w:cstheme="minorHAnsi"/>
          <w:b/>
          <w:bCs/>
          <w:color w:val="000000" w:themeColor="text1"/>
          <w:sz w:val="20"/>
        </w:rPr>
        <w:t>International</w:t>
      </w:r>
    </w:p>
    <w:p w14:paraId="2B1BEEF3" w14:textId="41E35C3B" w:rsidR="0084167D" w:rsidRPr="00A766E1" w:rsidRDefault="0084167D" w:rsidP="00A766E1">
      <w:pPr>
        <w:pStyle w:val="ListParagraph"/>
        <w:spacing w:after="40" w:line="360" w:lineRule="auto"/>
        <w:rPr>
          <w:rFonts w:asciiTheme="minorHAnsi" w:hAnsiTheme="minorHAnsi" w:cstheme="minorHAnsi"/>
          <w:color w:val="000000" w:themeColor="text1"/>
          <w:sz w:val="20"/>
        </w:rPr>
      </w:pPr>
      <w:r w:rsidRPr="0084167D">
        <w:rPr>
          <w:rFonts w:asciiTheme="minorHAnsi" w:hAnsiTheme="minorHAnsi" w:cstheme="minorHAnsi"/>
          <w:color w:val="000000" w:themeColor="text1"/>
          <w:sz w:val="20"/>
        </w:rPr>
        <w:t>We connect with others and extend our networks and partnerships around the world. We think across borders.</w:t>
      </w:r>
    </w:p>
    <w:p w14:paraId="0E8D6A18" w14:textId="4BC0EAF7" w:rsidR="0084167D" w:rsidRPr="0084167D" w:rsidRDefault="0084167D" w:rsidP="0084167D">
      <w:pPr>
        <w:pStyle w:val="ListParagraph"/>
        <w:numPr>
          <w:ilvl w:val="0"/>
          <w:numId w:val="3"/>
        </w:numPr>
        <w:spacing w:after="40"/>
        <w:rPr>
          <w:rFonts w:asciiTheme="minorHAnsi" w:hAnsiTheme="minorHAnsi" w:cstheme="minorHAnsi"/>
          <w:color w:val="000000" w:themeColor="text1"/>
          <w:sz w:val="20"/>
        </w:rPr>
      </w:pPr>
      <w:r w:rsidRPr="0084167D">
        <w:rPr>
          <w:rFonts w:asciiTheme="minorHAnsi" w:hAnsiTheme="minorHAnsi" w:cstheme="minorHAnsi"/>
          <w:b/>
          <w:bCs/>
          <w:color w:val="000000" w:themeColor="text1"/>
          <w:sz w:val="20"/>
        </w:rPr>
        <w:t>Sustainable</w:t>
      </w:r>
    </w:p>
    <w:p w14:paraId="50C21B79" w14:textId="3F3D9814" w:rsidR="0084167D" w:rsidRDefault="0084167D" w:rsidP="0084167D">
      <w:pPr>
        <w:pStyle w:val="ListParagraph"/>
        <w:spacing w:after="40"/>
        <w:rPr>
          <w:rFonts w:asciiTheme="minorHAnsi" w:hAnsiTheme="minorHAnsi" w:cstheme="minorHAnsi"/>
          <w:color w:val="000000" w:themeColor="text1"/>
          <w:sz w:val="20"/>
        </w:rPr>
      </w:pPr>
      <w:r w:rsidRPr="0084167D">
        <w:rPr>
          <w:rFonts w:asciiTheme="minorHAnsi" w:hAnsiTheme="minorHAnsi" w:cstheme="minorHAnsi"/>
          <w:color w:val="000000" w:themeColor="text1"/>
          <w:sz w:val="20"/>
        </w:rPr>
        <w:t xml:space="preserve">We understand and nurture our environment, and take care of our resources, including our people and finances. </w:t>
      </w:r>
    </w:p>
    <w:p w14:paraId="597D937E" w14:textId="00CEFBF5" w:rsidR="0084167D" w:rsidRPr="0084167D" w:rsidRDefault="0084167D" w:rsidP="0084167D">
      <w:pPr>
        <w:pStyle w:val="ListParagraph"/>
        <w:spacing w:after="40"/>
        <w:rPr>
          <w:rFonts w:asciiTheme="minorHAnsi" w:hAnsiTheme="minorHAnsi" w:cstheme="minorHAnsi"/>
          <w:color w:val="000000" w:themeColor="text1"/>
          <w:sz w:val="20"/>
        </w:rPr>
      </w:pPr>
      <w:r w:rsidRPr="0084167D">
        <w:rPr>
          <w:rFonts w:asciiTheme="minorHAnsi" w:hAnsiTheme="minorHAnsi" w:cstheme="minorHAnsi"/>
          <w:color w:val="000000" w:themeColor="text1"/>
          <w:sz w:val="20"/>
        </w:rPr>
        <w:t>We work responsibly.</w:t>
      </w:r>
    </w:p>
    <w:p w14:paraId="022EEE4C" w14:textId="4703D761" w:rsidR="0084167D" w:rsidRPr="0084167D" w:rsidRDefault="0084167D" w:rsidP="004E6793">
      <w:pPr>
        <w:spacing w:after="40"/>
        <w:rPr>
          <w:color w:val="000000" w:themeColor="text1"/>
          <w:sz w:val="20"/>
        </w:rPr>
      </w:pPr>
    </w:p>
    <w:p w14:paraId="496F8631" w14:textId="30AFB7A1" w:rsidR="00EA6268" w:rsidRPr="00D466A6" w:rsidRDefault="0051279B" w:rsidP="0084167D">
      <w:pPr>
        <w:spacing w:after="0"/>
        <w:rPr>
          <w:color w:val="1F3864" w:themeColor="accent1" w:themeShade="80"/>
          <w:sz w:val="28"/>
          <w:szCs w:val="28"/>
        </w:rPr>
      </w:pPr>
      <w:r>
        <w:rPr>
          <w:noProof/>
          <w:lang w:eastAsia="en-GB"/>
        </w:rPr>
        <w:lastRenderedPageBreak/>
        <w:drawing>
          <wp:anchor distT="0" distB="0" distL="114300" distR="114300" simplePos="0" relativeHeight="251691008" behindDoc="0" locked="0" layoutInCell="1" allowOverlap="1" wp14:anchorId="3E39F4DB" wp14:editId="24F71D71">
            <wp:simplePos x="0" y="0"/>
            <wp:positionH relativeFrom="column">
              <wp:posOffset>0</wp:posOffset>
            </wp:positionH>
            <wp:positionV relativeFrom="page">
              <wp:posOffset>377899</wp:posOffset>
            </wp:positionV>
            <wp:extent cx="1792605" cy="492760"/>
            <wp:effectExtent l="0" t="0" r="0" b="254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2605" cy="492760"/>
                    </a:xfrm>
                    <a:prstGeom prst="rect">
                      <a:avLst/>
                    </a:prstGeom>
                  </pic:spPr>
                </pic:pic>
              </a:graphicData>
            </a:graphic>
            <wp14:sizeRelH relativeFrom="page">
              <wp14:pctWidth>0</wp14:pctWidth>
            </wp14:sizeRelH>
            <wp14:sizeRelV relativeFrom="page">
              <wp14:pctHeight>0</wp14:pctHeight>
            </wp14:sizeRelV>
          </wp:anchor>
        </w:drawing>
      </w:r>
      <w:r w:rsidR="00F01EDE">
        <w:rPr>
          <w:noProof/>
          <w:lang w:eastAsia="en-GB"/>
        </w:rPr>
        <w:drawing>
          <wp:anchor distT="0" distB="0" distL="114300" distR="114300" simplePos="0" relativeHeight="251687936" behindDoc="0" locked="0" layoutInCell="1" allowOverlap="1" wp14:anchorId="264B8035" wp14:editId="20FBD577">
            <wp:simplePos x="0" y="0"/>
            <wp:positionH relativeFrom="column">
              <wp:posOffset>-447040</wp:posOffset>
            </wp:positionH>
            <wp:positionV relativeFrom="page">
              <wp:posOffset>10322</wp:posOffset>
            </wp:positionV>
            <wp:extent cx="7545705" cy="4231640"/>
            <wp:effectExtent l="0" t="0" r="0" b="0"/>
            <wp:wrapThrough wrapText="bothSides">
              <wp:wrapPolygon edited="0">
                <wp:start x="0" y="0"/>
                <wp:lineTo x="0" y="21522"/>
                <wp:lineTo x="21558" y="21522"/>
                <wp:lineTo x="21558" y="0"/>
                <wp:lineTo x="0" y="0"/>
              </wp:wrapPolygon>
            </wp:wrapThrough>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rotWithShape="1">
                    <a:blip r:embed="rId16" cstate="print">
                      <a:extLst>
                        <a:ext uri="{28A0092B-C50C-407E-A947-70E740481C1C}">
                          <a14:useLocalDpi xmlns:a14="http://schemas.microsoft.com/office/drawing/2010/main" val="0"/>
                        </a:ext>
                      </a:extLst>
                    </a:blip>
                    <a:srcRect t="6573" b="14158"/>
                    <a:stretch/>
                  </pic:blipFill>
                  <pic:spPr bwMode="auto">
                    <a:xfrm>
                      <a:off x="0" y="0"/>
                      <a:ext cx="7545705" cy="4231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6268" w:rsidRPr="00D466A6">
        <w:rPr>
          <w:color w:val="1F3864" w:themeColor="accent1" w:themeShade="80"/>
          <w:sz w:val="28"/>
          <w:szCs w:val="28"/>
        </w:rPr>
        <w:t>OUR EDUCATION</w:t>
      </w:r>
    </w:p>
    <w:p w14:paraId="567BE782" w14:textId="0FF3CFA5" w:rsidR="00EA6268" w:rsidRDefault="00EA6268" w:rsidP="00EA6268">
      <w:pPr>
        <w:jc w:val="both"/>
        <w:rPr>
          <w:color w:val="000000" w:themeColor="text1"/>
          <w:sz w:val="20"/>
          <w:szCs w:val="20"/>
        </w:rPr>
      </w:pPr>
      <w:r>
        <w:rPr>
          <w:color w:val="000000" w:themeColor="text1"/>
          <w:sz w:val="20"/>
          <w:szCs w:val="20"/>
        </w:rPr>
        <w:t>Recognised as the Scottish University of the Year in the Times and Sunday Times Good University Guide 2019, we remain true to our roots as an ancient Scottish university, combining breadth and depth in our degree programmes and drawing strength from the quality of our research. Our flexible curriculum encourages students to grow as independent learners and therefore to thrive as graduates in the diverse workplaces of the future. Our education is open to all and we are setting ambitious targets to further widen access.</w:t>
      </w:r>
    </w:p>
    <w:p w14:paraId="1771B10E" w14:textId="70A0014B" w:rsidR="0084167D" w:rsidRPr="0084167D" w:rsidRDefault="0084167D" w:rsidP="0084167D">
      <w:pPr>
        <w:spacing w:after="0"/>
        <w:rPr>
          <w:color w:val="1F3864" w:themeColor="accent1" w:themeShade="80"/>
          <w:sz w:val="28"/>
          <w:szCs w:val="28"/>
        </w:rPr>
      </w:pPr>
      <w:r w:rsidRPr="0084167D">
        <w:rPr>
          <w:color w:val="1F3864" w:themeColor="accent1" w:themeShade="80"/>
          <w:sz w:val="28"/>
          <w:szCs w:val="28"/>
        </w:rPr>
        <w:t>OUR RESEARCH</w:t>
      </w:r>
    </w:p>
    <w:p w14:paraId="455E7D27" w14:textId="7A4685D2" w:rsidR="0084167D" w:rsidRDefault="0084167D" w:rsidP="00EA6268">
      <w:pPr>
        <w:jc w:val="both"/>
        <w:rPr>
          <w:color w:val="000000" w:themeColor="text1"/>
          <w:sz w:val="20"/>
          <w:szCs w:val="20"/>
        </w:rPr>
      </w:pPr>
      <w:r>
        <w:rPr>
          <w:color w:val="000000" w:themeColor="text1"/>
          <w:sz w:val="20"/>
          <w:szCs w:val="20"/>
        </w:rPr>
        <w:t>Researchers at the University of Aberdeen have been at the forefront of innovation and excellence throughout the centuries, generating insights in medicine, science, engineering, law, social sciences, arts and humanities. This research has contributed to five Nobel prizes as well as other awards such as the Queen’s Anniversary prize. Our research is intellectually rigorous working within our established areas of excellence as well as new methods of enquiry. We will continue to generate new knowledge addressing economic and societal issues with ambition and imagination, ensuring that it is globally excellent and locally relevant.</w:t>
      </w:r>
    </w:p>
    <w:p w14:paraId="46E37E8B" w14:textId="0698BD4B" w:rsidR="00B850CD" w:rsidRPr="00D466A6" w:rsidRDefault="00B850CD" w:rsidP="00B850CD">
      <w:pPr>
        <w:spacing w:after="40"/>
        <w:rPr>
          <w:color w:val="1F3864" w:themeColor="accent1" w:themeShade="80"/>
          <w:sz w:val="28"/>
          <w:szCs w:val="28"/>
        </w:rPr>
      </w:pPr>
      <w:r w:rsidRPr="00D466A6">
        <w:rPr>
          <w:color w:val="1F3864" w:themeColor="accent1" w:themeShade="80"/>
          <w:sz w:val="28"/>
          <w:szCs w:val="28"/>
        </w:rPr>
        <w:t>INTERNATIONAL</w:t>
      </w:r>
    </w:p>
    <w:p w14:paraId="207A631B" w14:textId="749C160A" w:rsidR="00B850CD" w:rsidRDefault="00B850CD" w:rsidP="00B850CD">
      <w:pPr>
        <w:jc w:val="both"/>
        <w:rPr>
          <w:color w:val="000000" w:themeColor="text1"/>
          <w:sz w:val="20"/>
        </w:rPr>
      </w:pPr>
      <w:r>
        <w:rPr>
          <w:color w:val="000000" w:themeColor="text1"/>
          <w:sz w:val="20"/>
        </w:rPr>
        <w:t xml:space="preserve">Aberdeen is increasing its international presence, positioning the University as a global organisation and building on established global partnerships in e.g. Qatar, China, North America, Europe.  </w:t>
      </w:r>
      <w:r w:rsidR="00B25EEB" w:rsidRPr="006F4ED7">
        <w:rPr>
          <w:color w:val="000000" w:themeColor="text1"/>
          <w:sz w:val="20"/>
        </w:rPr>
        <w:t>We feature in the top 50 institutions worldwide for international students</w:t>
      </w:r>
      <w:r w:rsidR="00B25EEB" w:rsidRPr="006F4ED7">
        <w:rPr>
          <w:rStyle w:val="FootnoteReference"/>
          <w:color w:val="000000" w:themeColor="text1"/>
          <w:sz w:val="20"/>
        </w:rPr>
        <w:footnoteReference w:id="1"/>
      </w:r>
      <w:r w:rsidR="00B25EEB" w:rsidRPr="006F4ED7">
        <w:rPr>
          <w:color w:val="000000" w:themeColor="text1"/>
          <w:sz w:val="20"/>
        </w:rPr>
        <w:t xml:space="preserve"> and have been named 31</w:t>
      </w:r>
      <w:r w:rsidR="00B25EEB" w:rsidRPr="006F4ED7">
        <w:rPr>
          <w:color w:val="000000" w:themeColor="text1"/>
          <w:sz w:val="20"/>
          <w:vertAlign w:val="superscript"/>
        </w:rPr>
        <w:t>st</w:t>
      </w:r>
      <w:r w:rsidR="00B25EEB" w:rsidRPr="006F4ED7">
        <w:rPr>
          <w:color w:val="000000" w:themeColor="text1"/>
          <w:sz w:val="20"/>
        </w:rPr>
        <w:t xml:space="preserve"> in the world for International Outlook</w:t>
      </w:r>
      <w:r w:rsidR="00B25EEB" w:rsidRPr="006F4ED7">
        <w:rPr>
          <w:rStyle w:val="FootnoteReference"/>
          <w:color w:val="000000" w:themeColor="text1"/>
          <w:sz w:val="20"/>
        </w:rPr>
        <w:footnoteReference w:id="2"/>
      </w:r>
      <w:r w:rsidR="00B25EEB" w:rsidRPr="006F4ED7">
        <w:rPr>
          <w:color w:val="000000" w:themeColor="text1"/>
          <w:sz w:val="20"/>
        </w:rPr>
        <w:t>.</w:t>
      </w:r>
      <w:r w:rsidR="00B25EEB">
        <w:rPr>
          <w:color w:val="000000" w:themeColor="text1"/>
          <w:sz w:val="20"/>
        </w:rPr>
        <w:t xml:space="preserve"> </w:t>
      </w:r>
      <w:r>
        <w:rPr>
          <w:color w:val="000000" w:themeColor="text1"/>
          <w:sz w:val="20"/>
        </w:rPr>
        <w:t xml:space="preserve">The University of Aberdeen is proud to be the first UK University </w:t>
      </w:r>
      <w:r w:rsidR="00B25EEB">
        <w:rPr>
          <w:color w:val="000000" w:themeColor="text1"/>
          <w:sz w:val="20"/>
        </w:rPr>
        <w:t>to deliver programmes</w:t>
      </w:r>
      <w:r>
        <w:rPr>
          <w:color w:val="000000" w:themeColor="text1"/>
          <w:sz w:val="20"/>
        </w:rPr>
        <w:t xml:space="preserve"> on a dedicated campus in Qatar</w:t>
      </w:r>
      <w:r w:rsidR="00B25EEB">
        <w:rPr>
          <w:color w:val="000000" w:themeColor="text1"/>
          <w:sz w:val="20"/>
        </w:rPr>
        <w:t xml:space="preserve"> in partnership with AFG College</w:t>
      </w:r>
      <w:r>
        <w:rPr>
          <w:color w:val="000000" w:themeColor="text1"/>
          <w:sz w:val="20"/>
        </w:rPr>
        <w:t>. Phase 1 has successfully recruited over 600 students</w:t>
      </w:r>
      <w:r w:rsidR="00B25EEB">
        <w:rPr>
          <w:color w:val="000000" w:themeColor="text1"/>
          <w:sz w:val="20"/>
        </w:rPr>
        <w:t xml:space="preserve"> and P</w:t>
      </w:r>
      <w:r>
        <w:rPr>
          <w:color w:val="000000" w:themeColor="text1"/>
          <w:sz w:val="20"/>
        </w:rPr>
        <w:t xml:space="preserve">hase 2 will see the creation of a substantially larger campus, with capacity for at least 5,000 students and research activity. For further information on our Qatar campus visit </w:t>
      </w:r>
      <w:hyperlink r:id="rId17" w:history="1">
        <w:r>
          <w:rPr>
            <w:rStyle w:val="Hyperlink"/>
            <w:sz w:val="20"/>
          </w:rPr>
          <w:t>www.abdn.ac.uk/qatar</w:t>
        </w:r>
      </w:hyperlink>
      <w:r>
        <w:rPr>
          <w:color w:val="000000" w:themeColor="text1"/>
          <w:sz w:val="20"/>
        </w:rPr>
        <w:t xml:space="preserve">. </w:t>
      </w:r>
    </w:p>
    <w:p w14:paraId="245DCC30" w14:textId="77777777" w:rsidR="00257232" w:rsidRDefault="00257232" w:rsidP="00257232">
      <w:pPr>
        <w:spacing w:after="40"/>
        <w:rPr>
          <w:color w:val="1F3864" w:themeColor="accent1" w:themeShade="80"/>
          <w:sz w:val="28"/>
          <w:szCs w:val="28"/>
        </w:rPr>
      </w:pPr>
      <w:bookmarkStart w:id="0" w:name="_Hlk70515494"/>
      <w:r w:rsidRPr="009E0131">
        <w:rPr>
          <w:color w:val="1F3864" w:themeColor="accent1" w:themeShade="80"/>
          <w:sz w:val="28"/>
          <w:szCs w:val="28"/>
        </w:rPr>
        <w:t>IMPACT</w:t>
      </w:r>
    </w:p>
    <w:p w14:paraId="3D6F1B83" w14:textId="77777777" w:rsidR="00257232" w:rsidRDefault="00257232" w:rsidP="00257232">
      <w:pPr>
        <w:spacing w:after="40"/>
        <w:rPr>
          <w:color w:val="000000" w:themeColor="text1"/>
          <w:sz w:val="20"/>
        </w:rPr>
      </w:pPr>
      <w:r>
        <w:rPr>
          <w:color w:val="000000" w:themeColor="text1"/>
          <w:sz w:val="20"/>
        </w:rPr>
        <w:t xml:space="preserve">Our dedication to building a sustainable future is reflected in the Times Higher Education Impact Rankings 2021 where we were ranked in the top 60 Universities worldwide for positive impact on society. </w:t>
      </w:r>
    </w:p>
    <w:p w14:paraId="6A7F54C4" w14:textId="1D87B394" w:rsidR="00257232" w:rsidRDefault="00257232" w:rsidP="00257232">
      <w:pPr>
        <w:rPr>
          <w:color w:val="000000" w:themeColor="text1"/>
          <w:sz w:val="20"/>
        </w:rPr>
      </w:pPr>
      <w:r>
        <w:rPr>
          <w:color w:val="000000" w:themeColor="text1"/>
          <w:sz w:val="20"/>
        </w:rPr>
        <w:t>In 2020 the University signed the United Nations Sustainable Development Goals accord, solidifying our commitment to developing the world in a sustainable way. In 2021 we were listed in the global Top 50 for 6 of these goals and in the UK Top 20 for all 17</w:t>
      </w:r>
      <w:r>
        <w:rPr>
          <w:rStyle w:val="FootnoteReference"/>
          <w:color w:val="000000" w:themeColor="text1"/>
          <w:sz w:val="20"/>
        </w:rPr>
        <w:footnoteReference w:id="3"/>
      </w:r>
      <w:r>
        <w:rPr>
          <w:color w:val="000000" w:themeColor="text1"/>
          <w:sz w:val="20"/>
        </w:rPr>
        <w:t>.</w:t>
      </w:r>
    </w:p>
    <w:bookmarkEnd w:id="0"/>
    <w:p w14:paraId="7B443686" w14:textId="1ED4CC08" w:rsidR="00B850CD" w:rsidRPr="00A766E1" w:rsidRDefault="0051279B" w:rsidP="00A766E1">
      <w:pPr>
        <w:pStyle w:val="BodyText"/>
        <w:rPr>
          <w:rStyle w:val="SubtleReference"/>
          <w:smallCaps w:val="0"/>
          <w:color w:val="auto"/>
        </w:rPr>
      </w:pPr>
      <w:r w:rsidRPr="00A766E1">
        <w:rPr>
          <w:noProof/>
        </w:rPr>
        <w:lastRenderedPageBreak/>
        <w:drawing>
          <wp:anchor distT="0" distB="0" distL="114300" distR="114300" simplePos="0" relativeHeight="251693056" behindDoc="0" locked="0" layoutInCell="1" allowOverlap="1" wp14:anchorId="43E4221A" wp14:editId="44574BD6">
            <wp:simplePos x="0" y="0"/>
            <wp:positionH relativeFrom="column">
              <wp:posOffset>0</wp:posOffset>
            </wp:positionH>
            <wp:positionV relativeFrom="page">
              <wp:posOffset>377781</wp:posOffset>
            </wp:positionV>
            <wp:extent cx="1792605" cy="492760"/>
            <wp:effectExtent l="0" t="0" r="0" b="254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2605" cy="492760"/>
                    </a:xfrm>
                    <a:prstGeom prst="rect">
                      <a:avLst/>
                    </a:prstGeom>
                  </pic:spPr>
                </pic:pic>
              </a:graphicData>
            </a:graphic>
            <wp14:sizeRelH relativeFrom="page">
              <wp14:pctWidth>0</wp14:pctWidth>
            </wp14:sizeRelH>
            <wp14:sizeRelV relativeFrom="page">
              <wp14:pctHeight>0</wp14:pctHeight>
            </wp14:sizeRelV>
          </wp:anchor>
        </w:drawing>
      </w:r>
      <w:r w:rsidR="00234FE6" w:rsidRPr="00A766E1">
        <w:rPr>
          <w:noProof/>
        </w:rPr>
        <w:drawing>
          <wp:anchor distT="0" distB="0" distL="114300" distR="114300" simplePos="0" relativeHeight="251656189" behindDoc="1" locked="0" layoutInCell="1" allowOverlap="1" wp14:anchorId="0FE1C3E0" wp14:editId="4EC56AA3">
            <wp:simplePos x="0" y="0"/>
            <wp:positionH relativeFrom="column">
              <wp:posOffset>-467360</wp:posOffset>
            </wp:positionH>
            <wp:positionV relativeFrom="page">
              <wp:posOffset>3810</wp:posOffset>
            </wp:positionV>
            <wp:extent cx="7562850" cy="4226560"/>
            <wp:effectExtent l="0" t="0" r="6350" b="2540"/>
            <wp:wrapThrough wrapText="bothSides">
              <wp:wrapPolygon edited="0">
                <wp:start x="0" y="0"/>
                <wp:lineTo x="0" y="21548"/>
                <wp:lineTo x="21582" y="21548"/>
                <wp:lineTo x="21582" y="0"/>
                <wp:lineTo x="0" y="0"/>
              </wp:wrapPolygon>
            </wp:wrapThrough>
            <wp:docPr id="3" name="Picture 3" descr="A colorful flower in front of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lorful flower in front of a fence&#10;&#10;Description automatically generated"/>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t="15869" r="683" b="874"/>
                    <a:stretch/>
                  </pic:blipFill>
                  <pic:spPr bwMode="auto">
                    <a:xfrm>
                      <a:off x="0" y="0"/>
                      <a:ext cx="7562850" cy="4226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ADEAE6" w14:textId="25FCC571" w:rsidR="0057641D" w:rsidRPr="0057641D" w:rsidRDefault="00165D16" w:rsidP="0057641D">
      <w:pPr>
        <w:pStyle w:val="Title"/>
        <w:pBdr>
          <w:bottom w:val="single" w:sz="8" w:space="1" w:color="1F3864" w:themeColor="accent1" w:themeShade="80"/>
        </w:pBdr>
        <w:rPr>
          <w:rStyle w:val="SubtleReference"/>
          <w:rFonts w:asciiTheme="minorHAnsi" w:eastAsiaTheme="minorHAnsi" w:hAnsiTheme="minorHAnsi" w:cstheme="minorBidi"/>
          <w:b w:val="0"/>
          <w:color w:val="1F3864" w:themeColor="accent1" w:themeShade="80"/>
          <w:kern w:val="0"/>
          <w:sz w:val="44"/>
          <w:szCs w:val="44"/>
          <w:lang w:eastAsia="en-US"/>
        </w:rPr>
      </w:pPr>
      <w:r>
        <w:rPr>
          <w:rStyle w:val="SubtleReference"/>
          <w:rFonts w:asciiTheme="minorHAnsi" w:eastAsiaTheme="minorHAnsi" w:hAnsiTheme="minorHAnsi" w:cstheme="minorBidi"/>
          <w:b w:val="0"/>
          <w:color w:val="1F3864" w:themeColor="accent1" w:themeShade="80"/>
          <w:kern w:val="0"/>
          <w:sz w:val="44"/>
          <w:szCs w:val="44"/>
          <w:lang w:eastAsia="en-US"/>
        </w:rPr>
        <w:t>GOVERNANCE AND MANAGEMENT STRUCTURE</w:t>
      </w:r>
    </w:p>
    <w:p w14:paraId="0F1C8850" w14:textId="77777777" w:rsidR="00165D16" w:rsidRDefault="00165D16" w:rsidP="00165D16"/>
    <w:p w14:paraId="524B428D" w14:textId="2F133672" w:rsidR="00165D16" w:rsidRDefault="00165D16" w:rsidP="00165D16">
      <w:r>
        <w:t>The University of Aberdeen is a registered charity and a legally independent and autonomous institution. The governance framework of the University flows from various Acts of Parliament, statutes, ordinances and resolutions from which the University derives the power and authority to carry out its activities.</w:t>
      </w:r>
    </w:p>
    <w:p w14:paraId="6E1825DC" w14:textId="77777777" w:rsidR="00165D16" w:rsidRPr="00BF4FB5" w:rsidRDefault="00165D16" w:rsidP="00165D16">
      <w:pPr>
        <w:pStyle w:val="Heading3"/>
        <w:rPr>
          <w:rFonts w:asciiTheme="minorHAnsi" w:hAnsiTheme="minorHAnsi" w:cstheme="minorHAnsi"/>
          <w:caps/>
          <w:sz w:val="28"/>
          <w:szCs w:val="28"/>
        </w:rPr>
      </w:pPr>
      <w:r w:rsidRPr="00BF4FB5">
        <w:rPr>
          <w:rFonts w:asciiTheme="minorHAnsi" w:hAnsiTheme="minorHAnsi" w:cstheme="minorHAnsi"/>
          <w:caps/>
          <w:sz w:val="28"/>
          <w:szCs w:val="28"/>
        </w:rPr>
        <w:t>Court and Senate</w:t>
      </w:r>
    </w:p>
    <w:p w14:paraId="2F7156B1" w14:textId="77777777" w:rsidR="00165D16" w:rsidRDefault="00165D16" w:rsidP="00165D16">
      <w:r>
        <w:t xml:space="preserve">The University Court is the University’s governing body and has ultimate responsibility for the affairs of the University. </w:t>
      </w:r>
      <w:r w:rsidRPr="00F01502">
        <w:t>It sets the mission, strategic direction and values of the University and monitors and challenges the execution of the strategy by the Principal and Senior Management Team</w:t>
      </w:r>
      <w:r>
        <w:t>.</w:t>
      </w:r>
      <w:r w:rsidRPr="00F01502">
        <w:t xml:space="preserve"> </w:t>
      </w:r>
    </w:p>
    <w:p w14:paraId="67B5D5C4" w14:textId="77777777" w:rsidR="00165D16" w:rsidRDefault="00165D16" w:rsidP="00165D16">
      <w:r>
        <w:t xml:space="preserve">The Senate has governance responsibility for all academic matters, subject to the powers of University Court, who </w:t>
      </w:r>
      <w:r w:rsidRPr="00F01502">
        <w:t xml:space="preserve">must secure appropriate assurance on academic governance and quality from Senate.  </w:t>
      </w:r>
    </w:p>
    <w:p w14:paraId="55F45D40" w14:textId="77777777" w:rsidR="00165D16" w:rsidRPr="0092282C" w:rsidRDefault="00165D16" w:rsidP="00165D16">
      <w:r>
        <w:t>The work of University Court and Senate is supported through various key committees, which focus on particular areas of University activity. University Court has established a number of standing committees, which include Audit &amp; Risk Committee, Finance &amp; Resources Committee, Commercialisation Committee, Governance &amp; Nominations Committee and Remuneration Committee.</w:t>
      </w:r>
    </w:p>
    <w:p w14:paraId="1365E949" w14:textId="2C046568" w:rsidR="00165D16" w:rsidRPr="00BF4FB5" w:rsidRDefault="009142F2" w:rsidP="00165D16">
      <w:pPr>
        <w:pStyle w:val="Heading3"/>
        <w:rPr>
          <w:rFonts w:asciiTheme="minorHAnsi" w:hAnsiTheme="minorHAnsi" w:cstheme="minorHAnsi"/>
          <w:caps/>
          <w:sz w:val="28"/>
          <w:szCs w:val="28"/>
        </w:rPr>
      </w:pPr>
      <w:r>
        <w:rPr>
          <w:rFonts w:asciiTheme="minorHAnsi" w:hAnsiTheme="minorHAnsi" w:cstheme="minorHAnsi"/>
          <w:caps/>
          <w:sz w:val="28"/>
          <w:szCs w:val="28"/>
        </w:rPr>
        <w:t>INVESTMENT</w:t>
      </w:r>
      <w:r w:rsidR="00165D16" w:rsidRPr="00BF4FB5">
        <w:rPr>
          <w:rFonts w:asciiTheme="minorHAnsi" w:hAnsiTheme="minorHAnsi" w:cstheme="minorHAnsi"/>
          <w:caps/>
          <w:sz w:val="28"/>
          <w:szCs w:val="28"/>
        </w:rPr>
        <w:t xml:space="preserve"> Committee</w:t>
      </w:r>
    </w:p>
    <w:p w14:paraId="47B3421A" w14:textId="3FA1D417" w:rsidR="00165D16" w:rsidRDefault="00165D16" w:rsidP="00165D16">
      <w:r w:rsidRPr="00974D4D">
        <w:t xml:space="preserve">The </w:t>
      </w:r>
      <w:r w:rsidR="00E4041F">
        <w:t>Investment</w:t>
      </w:r>
      <w:r w:rsidRPr="00974D4D">
        <w:t xml:space="preserve"> Committee’s role is to </w:t>
      </w:r>
      <w:r w:rsidR="00E4041F">
        <w:t>manage the University and University of Aberdeen Development Trust investment po</w:t>
      </w:r>
      <w:r w:rsidR="000A6AD5">
        <w:t>rtfolios</w:t>
      </w:r>
      <w:r w:rsidR="00E4041F">
        <w:t xml:space="preserve"> including setting objectives</w:t>
      </w:r>
      <w:r w:rsidR="00CE3396">
        <w:t xml:space="preserve"> and to recommend and report on the chosen strategy to the Finance &amp; Resourcing Committee.</w:t>
      </w:r>
      <w:r w:rsidRPr="00974D4D">
        <w:t xml:space="preserve"> </w:t>
      </w:r>
      <w:r w:rsidR="00CE3396">
        <w:t>The Committee also oversees the appointment and performance of the University’s investment advisors.</w:t>
      </w:r>
      <w:r w:rsidRPr="00974D4D">
        <w:t xml:space="preserve"> </w:t>
      </w:r>
      <w:r w:rsidR="00CE3396">
        <w:t>The Investment</w:t>
      </w:r>
      <w:r w:rsidRPr="00974D4D">
        <w:t xml:space="preserve"> Committee includes both independent members of University Court and independent external members who are not members of University Court.</w:t>
      </w:r>
    </w:p>
    <w:p w14:paraId="4E701226" w14:textId="29BCE551" w:rsidR="00165D16" w:rsidRDefault="00165D16" w:rsidP="00165D16">
      <w:pPr>
        <w:rPr>
          <w:shd w:val="clear" w:color="auto" w:fill="FFFFFF"/>
        </w:rPr>
      </w:pPr>
      <w:r w:rsidRPr="00902C0C">
        <w:t xml:space="preserve">The Chair of the </w:t>
      </w:r>
      <w:r w:rsidR="00CE3396">
        <w:t>Investment</w:t>
      </w:r>
      <w:r w:rsidRPr="00902C0C">
        <w:t xml:space="preserve"> Committee is </w:t>
      </w:r>
      <w:r w:rsidR="00CE3396">
        <w:rPr>
          <w:shd w:val="clear" w:color="auto" w:fill="FFFFFF"/>
        </w:rPr>
        <w:t>Caryn Miller</w:t>
      </w:r>
      <w:r w:rsidRPr="00902C0C">
        <w:rPr>
          <w:shd w:val="clear" w:color="auto" w:fill="FFFFFF"/>
        </w:rPr>
        <w:t xml:space="preserve">, </w:t>
      </w:r>
      <w:r w:rsidR="00C57F3D">
        <w:rPr>
          <w:shd w:val="clear" w:color="auto" w:fill="FFFFFF"/>
        </w:rPr>
        <w:t>is a finance lawyer</w:t>
      </w:r>
      <w:r w:rsidRPr="00902C0C">
        <w:rPr>
          <w:shd w:val="clear" w:color="auto" w:fill="FFFFFF"/>
        </w:rPr>
        <w:t xml:space="preserve"> and a graduate of the University of </w:t>
      </w:r>
      <w:r w:rsidR="00C57F3D">
        <w:rPr>
          <w:shd w:val="clear" w:color="auto" w:fill="FFFFFF"/>
        </w:rPr>
        <w:t>Edinburgh</w:t>
      </w:r>
      <w:r w:rsidRPr="00902C0C">
        <w:rPr>
          <w:shd w:val="clear" w:color="auto" w:fill="FFFFFF"/>
        </w:rPr>
        <w:t xml:space="preserve">. </w:t>
      </w:r>
      <w:r w:rsidR="003E59FE" w:rsidRPr="003E59FE">
        <w:rPr>
          <w:shd w:val="clear" w:color="auto" w:fill="FFFFFF"/>
        </w:rPr>
        <w:t xml:space="preserve">She is a Partner at international law firm CMS Cameron Mckenna Nabarro Olswang LLP and is Managing Director of their business in Asia and the Middle East. </w:t>
      </w:r>
      <w:r w:rsidRPr="00902C0C">
        <w:rPr>
          <w:shd w:val="clear" w:color="auto" w:fill="FFFFFF"/>
        </w:rPr>
        <w:t xml:space="preserve"> She was appointed as Chair of the Committee in </w:t>
      </w:r>
      <w:r>
        <w:rPr>
          <w:shd w:val="clear" w:color="auto" w:fill="FFFFFF"/>
        </w:rPr>
        <w:t>202</w:t>
      </w:r>
      <w:r w:rsidR="003E59FE">
        <w:rPr>
          <w:shd w:val="clear" w:color="auto" w:fill="FFFFFF"/>
        </w:rPr>
        <w:t>2</w:t>
      </w:r>
      <w:r w:rsidRPr="00902C0C">
        <w:rPr>
          <w:shd w:val="clear" w:color="auto" w:fill="FFFFFF"/>
        </w:rPr>
        <w:t>.</w:t>
      </w:r>
    </w:p>
    <w:p w14:paraId="7AB4737E" w14:textId="77777777" w:rsidR="00BF4FB5" w:rsidRDefault="00BF4FB5" w:rsidP="00165D16">
      <w:pPr>
        <w:pStyle w:val="Heading3"/>
        <w:rPr>
          <w:shd w:val="clear" w:color="auto" w:fill="FFFFFF"/>
        </w:rPr>
      </w:pPr>
    </w:p>
    <w:p w14:paraId="71A419EE" w14:textId="19BCCA95" w:rsidR="00165D16" w:rsidRPr="00BF4FB5" w:rsidRDefault="00165D16" w:rsidP="00165D16">
      <w:pPr>
        <w:pStyle w:val="Heading3"/>
        <w:rPr>
          <w:rFonts w:asciiTheme="minorHAnsi" w:hAnsiTheme="minorHAnsi" w:cstheme="minorHAnsi"/>
          <w:caps/>
          <w:sz w:val="28"/>
          <w:szCs w:val="28"/>
          <w:shd w:val="clear" w:color="auto" w:fill="FFFFFF"/>
        </w:rPr>
      </w:pPr>
      <w:r w:rsidRPr="00BF4FB5">
        <w:rPr>
          <w:rFonts w:asciiTheme="minorHAnsi" w:hAnsiTheme="minorHAnsi" w:cstheme="minorHAnsi"/>
          <w:caps/>
          <w:sz w:val="28"/>
          <w:szCs w:val="28"/>
          <w:shd w:val="clear" w:color="auto" w:fill="FFFFFF"/>
        </w:rPr>
        <w:t>Senior Management Team</w:t>
      </w:r>
    </w:p>
    <w:p w14:paraId="3F83C1B0" w14:textId="5812509D" w:rsidR="00165D16" w:rsidRDefault="00165D16" w:rsidP="00165D16">
      <w:r>
        <w:t>The Court delegates responsibility for delivering the University’s Strategic Plan, as well as the overall management of operations, to the Principal and Senior Management Team (SMT), via its governance and committee framework. The University’s Senior Management Team is led by the Principal &amp; Vice Chancellor – Professor George Boyne – who is the chief academic and executive officer of the University. The Principal is supported directly by the Senior Vice Principal and the University Secretary &amp; Chief Operating Officer.</w:t>
      </w:r>
    </w:p>
    <w:p w14:paraId="51AB7299" w14:textId="77777777" w:rsidR="00BF4FB5" w:rsidRDefault="00BF4FB5" w:rsidP="00165D16"/>
    <w:p w14:paraId="5569D4B7" w14:textId="332278C6" w:rsidR="00BF4FB5" w:rsidRPr="0057641D" w:rsidRDefault="00BF4FB5" w:rsidP="00BF4FB5">
      <w:pPr>
        <w:pStyle w:val="Title"/>
        <w:pBdr>
          <w:bottom w:val="single" w:sz="8" w:space="1" w:color="1F3864" w:themeColor="accent1" w:themeShade="80"/>
        </w:pBdr>
        <w:rPr>
          <w:rStyle w:val="SubtleReference"/>
          <w:rFonts w:asciiTheme="minorHAnsi" w:eastAsiaTheme="minorHAnsi" w:hAnsiTheme="minorHAnsi" w:cstheme="minorBidi"/>
          <w:b w:val="0"/>
          <w:color w:val="1F3864" w:themeColor="accent1" w:themeShade="80"/>
          <w:kern w:val="0"/>
          <w:sz w:val="44"/>
          <w:szCs w:val="44"/>
          <w:lang w:eastAsia="en-US"/>
        </w:rPr>
      </w:pPr>
      <w:r>
        <w:rPr>
          <w:rStyle w:val="SubtleReference"/>
          <w:rFonts w:asciiTheme="minorHAnsi" w:eastAsiaTheme="minorHAnsi" w:hAnsiTheme="minorHAnsi" w:cstheme="minorBidi"/>
          <w:b w:val="0"/>
          <w:color w:val="1F3864" w:themeColor="accent1" w:themeShade="80"/>
          <w:kern w:val="0"/>
          <w:sz w:val="44"/>
          <w:szCs w:val="44"/>
          <w:lang w:eastAsia="en-US"/>
        </w:rPr>
        <w:t>ACADEMIC STRUCTURE</w:t>
      </w:r>
    </w:p>
    <w:p w14:paraId="251BD71B" w14:textId="02F8C31F" w:rsidR="0057641D" w:rsidRDefault="0057641D" w:rsidP="000872BB"/>
    <w:p w14:paraId="7B24F5FB" w14:textId="77777777" w:rsidR="00BF4FB5" w:rsidRPr="00BF4FB5" w:rsidRDefault="00BF4FB5" w:rsidP="00BF4FB5">
      <w:pPr>
        <w:rPr>
          <w:rFonts w:cstheme="minorHAnsi"/>
        </w:rPr>
      </w:pPr>
      <w:r w:rsidRPr="00BF4FB5">
        <w:rPr>
          <w:rFonts w:cstheme="minorHAnsi"/>
        </w:rPr>
        <w:t>The University’s academic structure comprises 12 Schools, each of which is overseen by the Senior Vice-Principal and operates within a framework of devolved budgetary and planning responsibility: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706"/>
      </w:tblGrid>
      <w:tr w:rsidR="00BF4FB5" w:rsidRPr="00BF4FB5" w14:paraId="0AE59A4B" w14:textId="77777777" w:rsidTr="00BF4FB5">
        <w:tc>
          <w:tcPr>
            <w:tcW w:w="4508" w:type="dxa"/>
          </w:tcPr>
          <w:p w14:paraId="43F70A9C" w14:textId="77777777" w:rsidR="00BF4FB5" w:rsidRPr="00BF4FB5" w:rsidRDefault="00BF4FB5" w:rsidP="00BF4FB5">
            <w:pPr>
              <w:pStyle w:val="ListParagraph"/>
              <w:numPr>
                <w:ilvl w:val="0"/>
                <w:numId w:val="14"/>
              </w:numPr>
              <w:jc w:val="left"/>
              <w:rPr>
                <w:rFonts w:asciiTheme="minorHAnsi" w:hAnsiTheme="minorHAnsi" w:cstheme="minorHAnsi"/>
                <w:sz w:val="22"/>
                <w:szCs w:val="22"/>
              </w:rPr>
            </w:pPr>
            <w:r w:rsidRPr="00BF4FB5">
              <w:rPr>
                <w:rFonts w:asciiTheme="minorHAnsi" w:hAnsiTheme="minorHAnsi" w:cstheme="minorHAnsi"/>
                <w:sz w:val="22"/>
                <w:szCs w:val="22"/>
              </w:rPr>
              <w:t>Biological Sciences</w:t>
            </w:r>
          </w:p>
        </w:tc>
        <w:tc>
          <w:tcPr>
            <w:tcW w:w="4706" w:type="dxa"/>
          </w:tcPr>
          <w:p w14:paraId="775ECCD9" w14:textId="77777777" w:rsidR="00BF4FB5" w:rsidRPr="00BF4FB5" w:rsidRDefault="00BF4FB5" w:rsidP="00BF4FB5">
            <w:pPr>
              <w:pStyle w:val="ListParagraph"/>
              <w:numPr>
                <w:ilvl w:val="0"/>
                <w:numId w:val="14"/>
              </w:numPr>
              <w:jc w:val="left"/>
              <w:rPr>
                <w:rFonts w:asciiTheme="minorHAnsi" w:hAnsiTheme="minorHAnsi" w:cstheme="minorHAnsi"/>
                <w:sz w:val="22"/>
                <w:szCs w:val="22"/>
              </w:rPr>
            </w:pPr>
            <w:r w:rsidRPr="00BF4FB5">
              <w:rPr>
                <w:rFonts w:asciiTheme="minorHAnsi" w:hAnsiTheme="minorHAnsi" w:cstheme="minorHAnsi"/>
                <w:sz w:val="22"/>
                <w:szCs w:val="22"/>
              </w:rPr>
              <w:t>Language, Literature, Music and Visual Culture</w:t>
            </w:r>
          </w:p>
        </w:tc>
      </w:tr>
      <w:tr w:rsidR="00BF4FB5" w:rsidRPr="00BF4FB5" w14:paraId="5E55A06B" w14:textId="77777777" w:rsidTr="00BF4FB5">
        <w:tc>
          <w:tcPr>
            <w:tcW w:w="4508" w:type="dxa"/>
          </w:tcPr>
          <w:p w14:paraId="255CF3A8" w14:textId="77777777" w:rsidR="00BF4FB5" w:rsidRPr="00BF4FB5" w:rsidRDefault="00BF4FB5" w:rsidP="00BF4FB5">
            <w:pPr>
              <w:pStyle w:val="ListParagraph"/>
              <w:numPr>
                <w:ilvl w:val="0"/>
                <w:numId w:val="14"/>
              </w:numPr>
              <w:jc w:val="left"/>
              <w:rPr>
                <w:rFonts w:asciiTheme="minorHAnsi" w:hAnsiTheme="minorHAnsi" w:cstheme="minorHAnsi"/>
                <w:sz w:val="22"/>
                <w:szCs w:val="22"/>
              </w:rPr>
            </w:pPr>
            <w:r w:rsidRPr="00BF4FB5">
              <w:rPr>
                <w:rFonts w:asciiTheme="minorHAnsi" w:hAnsiTheme="minorHAnsi" w:cstheme="minorHAnsi"/>
                <w:sz w:val="22"/>
                <w:szCs w:val="22"/>
              </w:rPr>
              <w:t>Business School</w:t>
            </w:r>
          </w:p>
        </w:tc>
        <w:tc>
          <w:tcPr>
            <w:tcW w:w="4706" w:type="dxa"/>
          </w:tcPr>
          <w:p w14:paraId="79FC47A6" w14:textId="77777777" w:rsidR="00BF4FB5" w:rsidRPr="00BF4FB5" w:rsidRDefault="00BF4FB5" w:rsidP="00BF4FB5">
            <w:pPr>
              <w:pStyle w:val="ListParagraph"/>
              <w:numPr>
                <w:ilvl w:val="0"/>
                <w:numId w:val="14"/>
              </w:numPr>
              <w:jc w:val="left"/>
              <w:rPr>
                <w:rFonts w:asciiTheme="minorHAnsi" w:hAnsiTheme="minorHAnsi" w:cstheme="minorHAnsi"/>
                <w:sz w:val="22"/>
                <w:szCs w:val="22"/>
              </w:rPr>
            </w:pPr>
            <w:r w:rsidRPr="00BF4FB5">
              <w:rPr>
                <w:rFonts w:asciiTheme="minorHAnsi" w:hAnsiTheme="minorHAnsi" w:cstheme="minorHAnsi"/>
                <w:sz w:val="22"/>
                <w:szCs w:val="22"/>
              </w:rPr>
              <w:t>Law</w:t>
            </w:r>
          </w:p>
        </w:tc>
      </w:tr>
      <w:tr w:rsidR="00BF4FB5" w:rsidRPr="00BF4FB5" w14:paraId="16253106" w14:textId="77777777" w:rsidTr="00BF4FB5">
        <w:tc>
          <w:tcPr>
            <w:tcW w:w="4508" w:type="dxa"/>
          </w:tcPr>
          <w:p w14:paraId="15F7FF1E" w14:textId="77777777" w:rsidR="00BF4FB5" w:rsidRPr="00BF4FB5" w:rsidRDefault="00BF4FB5" w:rsidP="00BF4FB5">
            <w:pPr>
              <w:pStyle w:val="ListParagraph"/>
              <w:numPr>
                <w:ilvl w:val="0"/>
                <w:numId w:val="14"/>
              </w:numPr>
              <w:jc w:val="left"/>
              <w:rPr>
                <w:rFonts w:asciiTheme="minorHAnsi" w:hAnsiTheme="minorHAnsi" w:cstheme="minorHAnsi"/>
                <w:sz w:val="22"/>
                <w:szCs w:val="22"/>
              </w:rPr>
            </w:pPr>
            <w:r w:rsidRPr="00BF4FB5">
              <w:rPr>
                <w:rFonts w:asciiTheme="minorHAnsi" w:hAnsiTheme="minorHAnsi" w:cstheme="minorHAnsi"/>
                <w:sz w:val="22"/>
                <w:szCs w:val="22"/>
              </w:rPr>
              <w:t>Divinity, History, Philosophy and Art History</w:t>
            </w:r>
          </w:p>
        </w:tc>
        <w:tc>
          <w:tcPr>
            <w:tcW w:w="4706" w:type="dxa"/>
          </w:tcPr>
          <w:p w14:paraId="6602D7FF" w14:textId="77777777" w:rsidR="00BF4FB5" w:rsidRPr="00BF4FB5" w:rsidRDefault="00BF4FB5" w:rsidP="00BF4FB5">
            <w:pPr>
              <w:pStyle w:val="ListParagraph"/>
              <w:numPr>
                <w:ilvl w:val="0"/>
                <w:numId w:val="14"/>
              </w:numPr>
              <w:jc w:val="left"/>
              <w:rPr>
                <w:rFonts w:asciiTheme="minorHAnsi" w:hAnsiTheme="minorHAnsi" w:cstheme="minorHAnsi"/>
                <w:sz w:val="22"/>
                <w:szCs w:val="22"/>
              </w:rPr>
            </w:pPr>
            <w:r w:rsidRPr="00BF4FB5">
              <w:rPr>
                <w:rFonts w:asciiTheme="minorHAnsi" w:hAnsiTheme="minorHAnsi" w:cstheme="minorHAnsi"/>
                <w:sz w:val="22"/>
                <w:szCs w:val="22"/>
              </w:rPr>
              <w:t>Medicine, Medical Sciences and Nutrition</w:t>
            </w:r>
          </w:p>
        </w:tc>
      </w:tr>
      <w:tr w:rsidR="00BF4FB5" w:rsidRPr="00BF4FB5" w14:paraId="507B93FD" w14:textId="77777777" w:rsidTr="00BF4FB5">
        <w:tc>
          <w:tcPr>
            <w:tcW w:w="4508" w:type="dxa"/>
          </w:tcPr>
          <w:p w14:paraId="2BD66F6C" w14:textId="77777777" w:rsidR="00BF4FB5" w:rsidRPr="00BF4FB5" w:rsidRDefault="00BF4FB5" w:rsidP="00BF4FB5">
            <w:pPr>
              <w:pStyle w:val="ListParagraph"/>
              <w:numPr>
                <w:ilvl w:val="0"/>
                <w:numId w:val="14"/>
              </w:numPr>
              <w:jc w:val="left"/>
              <w:rPr>
                <w:rFonts w:asciiTheme="minorHAnsi" w:hAnsiTheme="minorHAnsi" w:cstheme="minorHAnsi"/>
                <w:sz w:val="22"/>
                <w:szCs w:val="22"/>
              </w:rPr>
            </w:pPr>
            <w:r w:rsidRPr="00BF4FB5">
              <w:rPr>
                <w:rFonts w:asciiTheme="minorHAnsi" w:hAnsiTheme="minorHAnsi" w:cstheme="minorHAnsi"/>
                <w:sz w:val="22"/>
                <w:szCs w:val="22"/>
              </w:rPr>
              <w:t>Education</w:t>
            </w:r>
          </w:p>
        </w:tc>
        <w:tc>
          <w:tcPr>
            <w:tcW w:w="4706" w:type="dxa"/>
          </w:tcPr>
          <w:p w14:paraId="5C7D5D92" w14:textId="77777777" w:rsidR="00BF4FB5" w:rsidRPr="00BF4FB5" w:rsidRDefault="00BF4FB5" w:rsidP="00BF4FB5">
            <w:pPr>
              <w:pStyle w:val="ListParagraph"/>
              <w:numPr>
                <w:ilvl w:val="0"/>
                <w:numId w:val="14"/>
              </w:numPr>
              <w:jc w:val="left"/>
              <w:rPr>
                <w:rFonts w:asciiTheme="minorHAnsi" w:hAnsiTheme="minorHAnsi" w:cstheme="minorHAnsi"/>
                <w:sz w:val="22"/>
                <w:szCs w:val="22"/>
              </w:rPr>
            </w:pPr>
            <w:r w:rsidRPr="00BF4FB5">
              <w:rPr>
                <w:rFonts w:asciiTheme="minorHAnsi" w:hAnsiTheme="minorHAnsi" w:cstheme="minorHAnsi"/>
                <w:sz w:val="22"/>
                <w:szCs w:val="22"/>
              </w:rPr>
              <w:t>Natural and Computing Sciences</w:t>
            </w:r>
          </w:p>
        </w:tc>
      </w:tr>
      <w:tr w:rsidR="00BF4FB5" w:rsidRPr="00BF4FB5" w14:paraId="6B28F296" w14:textId="77777777" w:rsidTr="00BF4FB5">
        <w:tc>
          <w:tcPr>
            <w:tcW w:w="4508" w:type="dxa"/>
          </w:tcPr>
          <w:p w14:paraId="2FE9249B" w14:textId="77777777" w:rsidR="00BF4FB5" w:rsidRPr="00BF4FB5" w:rsidRDefault="00BF4FB5" w:rsidP="00BF4FB5">
            <w:pPr>
              <w:pStyle w:val="ListParagraph"/>
              <w:numPr>
                <w:ilvl w:val="0"/>
                <w:numId w:val="14"/>
              </w:numPr>
              <w:jc w:val="left"/>
              <w:rPr>
                <w:rFonts w:asciiTheme="minorHAnsi" w:hAnsiTheme="minorHAnsi" w:cstheme="minorHAnsi"/>
                <w:sz w:val="22"/>
                <w:szCs w:val="22"/>
              </w:rPr>
            </w:pPr>
            <w:r w:rsidRPr="00BF4FB5">
              <w:rPr>
                <w:rFonts w:asciiTheme="minorHAnsi" w:hAnsiTheme="minorHAnsi" w:cstheme="minorHAnsi"/>
                <w:sz w:val="22"/>
                <w:szCs w:val="22"/>
              </w:rPr>
              <w:t>Engineering</w:t>
            </w:r>
          </w:p>
        </w:tc>
        <w:tc>
          <w:tcPr>
            <w:tcW w:w="4706" w:type="dxa"/>
          </w:tcPr>
          <w:p w14:paraId="1E2E2407" w14:textId="77777777" w:rsidR="00BF4FB5" w:rsidRPr="00BF4FB5" w:rsidRDefault="00BF4FB5" w:rsidP="00BF4FB5">
            <w:pPr>
              <w:pStyle w:val="ListParagraph"/>
              <w:numPr>
                <w:ilvl w:val="0"/>
                <w:numId w:val="14"/>
              </w:numPr>
              <w:jc w:val="left"/>
              <w:rPr>
                <w:rFonts w:asciiTheme="minorHAnsi" w:hAnsiTheme="minorHAnsi" w:cstheme="minorHAnsi"/>
                <w:sz w:val="22"/>
                <w:szCs w:val="22"/>
              </w:rPr>
            </w:pPr>
            <w:r w:rsidRPr="00BF4FB5">
              <w:rPr>
                <w:rFonts w:asciiTheme="minorHAnsi" w:hAnsiTheme="minorHAnsi" w:cstheme="minorHAnsi"/>
                <w:sz w:val="22"/>
                <w:szCs w:val="22"/>
              </w:rPr>
              <w:t>Psychology</w:t>
            </w:r>
          </w:p>
        </w:tc>
      </w:tr>
      <w:tr w:rsidR="00BF4FB5" w:rsidRPr="00BF4FB5" w14:paraId="1161DA2C" w14:textId="77777777" w:rsidTr="00BF4FB5">
        <w:trPr>
          <w:trHeight w:val="70"/>
        </w:trPr>
        <w:tc>
          <w:tcPr>
            <w:tcW w:w="4508" w:type="dxa"/>
          </w:tcPr>
          <w:p w14:paraId="1CEF60BA" w14:textId="77777777" w:rsidR="00BF4FB5" w:rsidRPr="00BF4FB5" w:rsidRDefault="00BF4FB5" w:rsidP="00BF4FB5">
            <w:pPr>
              <w:pStyle w:val="ListParagraph"/>
              <w:numPr>
                <w:ilvl w:val="0"/>
                <w:numId w:val="14"/>
              </w:numPr>
              <w:jc w:val="left"/>
              <w:rPr>
                <w:rFonts w:asciiTheme="minorHAnsi" w:hAnsiTheme="minorHAnsi" w:cstheme="minorHAnsi"/>
                <w:sz w:val="22"/>
                <w:szCs w:val="22"/>
              </w:rPr>
            </w:pPr>
            <w:r w:rsidRPr="00BF4FB5">
              <w:rPr>
                <w:rFonts w:asciiTheme="minorHAnsi" w:hAnsiTheme="minorHAnsi" w:cstheme="minorHAnsi"/>
                <w:sz w:val="22"/>
                <w:szCs w:val="22"/>
              </w:rPr>
              <w:t>Geosciences</w:t>
            </w:r>
          </w:p>
        </w:tc>
        <w:tc>
          <w:tcPr>
            <w:tcW w:w="4706" w:type="dxa"/>
          </w:tcPr>
          <w:p w14:paraId="265E7958" w14:textId="77777777" w:rsidR="00BF4FB5" w:rsidRPr="00BF4FB5" w:rsidRDefault="00BF4FB5" w:rsidP="00BF4FB5">
            <w:pPr>
              <w:pStyle w:val="ListParagraph"/>
              <w:numPr>
                <w:ilvl w:val="0"/>
                <w:numId w:val="14"/>
              </w:numPr>
              <w:jc w:val="left"/>
              <w:rPr>
                <w:rFonts w:asciiTheme="minorHAnsi" w:hAnsiTheme="minorHAnsi" w:cstheme="minorHAnsi"/>
                <w:sz w:val="22"/>
                <w:szCs w:val="22"/>
              </w:rPr>
            </w:pPr>
            <w:r w:rsidRPr="00BF4FB5">
              <w:rPr>
                <w:rFonts w:asciiTheme="minorHAnsi" w:hAnsiTheme="minorHAnsi" w:cstheme="minorHAnsi"/>
                <w:sz w:val="22"/>
                <w:szCs w:val="22"/>
              </w:rPr>
              <w:t>Social Science</w:t>
            </w:r>
          </w:p>
        </w:tc>
      </w:tr>
    </w:tbl>
    <w:p w14:paraId="1C621DFB" w14:textId="77777777" w:rsidR="00BF4FB5" w:rsidRPr="000872BB" w:rsidRDefault="00BF4FB5" w:rsidP="000872BB"/>
    <w:p w14:paraId="1C9A58F7" w14:textId="0F9648AC" w:rsidR="000872BB" w:rsidRDefault="000872BB" w:rsidP="000872BB">
      <w:pPr>
        <w:jc w:val="center"/>
      </w:pPr>
    </w:p>
    <w:p w14:paraId="19B4E499" w14:textId="714AF493" w:rsidR="00BF4FB5" w:rsidRPr="0057641D" w:rsidRDefault="00BF4FB5" w:rsidP="00BF4FB5">
      <w:pPr>
        <w:pStyle w:val="Title"/>
        <w:pBdr>
          <w:bottom w:val="single" w:sz="8" w:space="1" w:color="1F3864" w:themeColor="accent1" w:themeShade="80"/>
        </w:pBdr>
        <w:rPr>
          <w:rStyle w:val="SubtleReference"/>
          <w:rFonts w:asciiTheme="minorHAnsi" w:eastAsiaTheme="minorHAnsi" w:hAnsiTheme="minorHAnsi" w:cstheme="minorBidi"/>
          <w:b w:val="0"/>
          <w:color w:val="1F3864" w:themeColor="accent1" w:themeShade="80"/>
          <w:kern w:val="0"/>
          <w:sz w:val="44"/>
          <w:szCs w:val="44"/>
          <w:lang w:eastAsia="en-US"/>
        </w:rPr>
      </w:pPr>
      <w:r>
        <w:rPr>
          <w:rStyle w:val="SubtleReference"/>
          <w:rFonts w:asciiTheme="minorHAnsi" w:eastAsiaTheme="minorHAnsi" w:hAnsiTheme="minorHAnsi" w:cstheme="minorBidi"/>
          <w:b w:val="0"/>
          <w:color w:val="1F3864" w:themeColor="accent1" w:themeShade="80"/>
          <w:kern w:val="0"/>
          <w:sz w:val="44"/>
          <w:szCs w:val="44"/>
          <w:lang w:eastAsia="en-US"/>
        </w:rPr>
        <w:t>PROFESSIONAL SERVICES STRUCTURE</w:t>
      </w:r>
    </w:p>
    <w:p w14:paraId="64B4F051" w14:textId="77777777" w:rsidR="00BF4FB5" w:rsidRDefault="00BF4FB5" w:rsidP="00BF4FB5"/>
    <w:p w14:paraId="0C7440C0" w14:textId="77777777" w:rsidR="00BF4FB5" w:rsidRPr="00BF4FB5" w:rsidRDefault="00BF4FB5" w:rsidP="00BF4FB5">
      <w:pPr>
        <w:rPr>
          <w:rFonts w:cstheme="minorHAnsi"/>
        </w:rPr>
      </w:pPr>
      <w:r w:rsidRPr="00BF4FB5">
        <w:rPr>
          <w:rFonts w:cstheme="minorHAnsi"/>
        </w:rPr>
        <w:t>Professional Services activities are delivered through 9 Directorates. Each Directorate reports to the University Secretary &amp; Chief Operating Officer: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BF4FB5" w:rsidRPr="00BF4FB5" w14:paraId="6F3E5B26" w14:textId="77777777" w:rsidTr="002C2C72">
        <w:tc>
          <w:tcPr>
            <w:tcW w:w="4508" w:type="dxa"/>
          </w:tcPr>
          <w:p w14:paraId="7BB6D6D5" w14:textId="77777777" w:rsidR="00BF4FB5" w:rsidRPr="00BF4FB5" w:rsidRDefault="00BF4FB5" w:rsidP="00BF4FB5">
            <w:pPr>
              <w:pStyle w:val="ListParagraph"/>
              <w:numPr>
                <w:ilvl w:val="0"/>
                <w:numId w:val="14"/>
              </w:numPr>
              <w:jc w:val="left"/>
              <w:rPr>
                <w:rFonts w:asciiTheme="minorHAnsi" w:hAnsiTheme="minorHAnsi" w:cstheme="minorHAnsi"/>
                <w:sz w:val="22"/>
                <w:szCs w:val="22"/>
              </w:rPr>
            </w:pPr>
            <w:r w:rsidRPr="00BF4FB5">
              <w:rPr>
                <w:rFonts w:asciiTheme="minorHAnsi" w:hAnsiTheme="minorHAnsi" w:cstheme="minorHAnsi"/>
                <w:sz w:val="22"/>
                <w:szCs w:val="22"/>
              </w:rPr>
              <w:t>Academic Services and Online Education</w:t>
            </w:r>
          </w:p>
        </w:tc>
        <w:tc>
          <w:tcPr>
            <w:tcW w:w="4508" w:type="dxa"/>
          </w:tcPr>
          <w:p w14:paraId="305CB2A6" w14:textId="77777777" w:rsidR="00BF4FB5" w:rsidRPr="00BF4FB5" w:rsidRDefault="00BF4FB5" w:rsidP="00BF4FB5">
            <w:pPr>
              <w:pStyle w:val="ListParagraph"/>
              <w:numPr>
                <w:ilvl w:val="0"/>
                <w:numId w:val="14"/>
              </w:numPr>
              <w:jc w:val="left"/>
              <w:rPr>
                <w:rFonts w:asciiTheme="minorHAnsi" w:hAnsiTheme="minorHAnsi" w:cstheme="minorHAnsi"/>
                <w:sz w:val="22"/>
                <w:szCs w:val="22"/>
              </w:rPr>
            </w:pPr>
            <w:r w:rsidRPr="00BF4FB5">
              <w:rPr>
                <w:rFonts w:asciiTheme="minorHAnsi" w:hAnsiTheme="minorHAnsi" w:cstheme="minorHAnsi"/>
                <w:sz w:val="22"/>
                <w:szCs w:val="22"/>
              </w:rPr>
              <w:t>Finance</w:t>
            </w:r>
          </w:p>
        </w:tc>
      </w:tr>
      <w:tr w:rsidR="00BF4FB5" w:rsidRPr="00BF4FB5" w14:paraId="7B613FBB" w14:textId="77777777" w:rsidTr="002C2C72">
        <w:tc>
          <w:tcPr>
            <w:tcW w:w="4508" w:type="dxa"/>
          </w:tcPr>
          <w:p w14:paraId="463BC0A2" w14:textId="77777777" w:rsidR="00BF4FB5" w:rsidRPr="00BF4FB5" w:rsidRDefault="00BF4FB5" w:rsidP="00BF4FB5">
            <w:pPr>
              <w:pStyle w:val="ListParagraph"/>
              <w:numPr>
                <w:ilvl w:val="0"/>
                <w:numId w:val="14"/>
              </w:numPr>
              <w:jc w:val="left"/>
              <w:rPr>
                <w:rFonts w:asciiTheme="minorHAnsi" w:hAnsiTheme="minorHAnsi" w:cstheme="minorHAnsi"/>
                <w:sz w:val="22"/>
                <w:szCs w:val="22"/>
              </w:rPr>
            </w:pPr>
            <w:r w:rsidRPr="00BF4FB5">
              <w:rPr>
                <w:rFonts w:asciiTheme="minorHAnsi" w:hAnsiTheme="minorHAnsi" w:cstheme="minorHAnsi"/>
                <w:sz w:val="22"/>
                <w:szCs w:val="22"/>
              </w:rPr>
              <w:t>Development Trust</w:t>
            </w:r>
          </w:p>
        </w:tc>
        <w:tc>
          <w:tcPr>
            <w:tcW w:w="4508" w:type="dxa"/>
          </w:tcPr>
          <w:p w14:paraId="7D59DC31" w14:textId="77777777" w:rsidR="00BF4FB5" w:rsidRPr="00BF4FB5" w:rsidRDefault="00BF4FB5" w:rsidP="00BF4FB5">
            <w:pPr>
              <w:pStyle w:val="ListParagraph"/>
              <w:numPr>
                <w:ilvl w:val="0"/>
                <w:numId w:val="14"/>
              </w:numPr>
              <w:jc w:val="left"/>
              <w:rPr>
                <w:rFonts w:asciiTheme="minorHAnsi" w:hAnsiTheme="minorHAnsi" w:cstheme="minorHAnsi"/>
                <w:sz w:val="22"/>
                <w:szCs w:val="22"/>
              </w:rPr>
            </w:pPr>
            <w:r w:rsidRPr="00BF4FB5">
              <w:rPr>
                <w:rFonts w:asciiTheme="minorHAnsi" w:hAnsiTheme="minorHAnsi" w:cstheme="minorHAnsi"/>
                <w:sz w:val="22"/>
                <w:szCs w:val="22"/>
              </w:rPr>
              <w:t>People</w:t>
            </w:r>
          </w:p>
        </w:tc>
      </w:tr>
      <w:tr w:rsidR="00BF4FB5" w:rsidRPr="00BF4FB5" w14:paraId="75992FB6" w14:textId="77777777" w:rsidTr="002C2C72">
        <w:tc>
          <w:tcPr>
            <w:tcW w:w="4508" w:type="dxa"/>
          </w:tcPr>
          <w:p w14:paraId="5CD6D38E" w14:textId="77777777" w:rsidR="00BF4FB5" w:rsidRPr="00BF4FB5" w:rsidRDefault="00BF4FB5" w:rsidP="00BF4FB5">
            <w:pPr>
              <w:pStyle w:val="ListParagraph"/>
              <w:numPr>
                <w:ilvl w:val="0"/>
                <w:numId w:val="14"/>
              </w:numPr>
              <w:jc w:val="left"/>
              <w:rPr>
                <w:rFonts w:asciiTheme="minorHAnsi" w:hAnsiTheme="minorHAnsi" w:cstheme="minorHAnsi"/>
                <w:sz w:val="22"/>
                <w:szCs w:val="22"/>
              </w:rPr>
            </w:pPr>
            <w:r w:rsidRPr="00BF4FB5">
              <w:rPr>
                <w:rFonts w:asciiTheme="minorHAnsi" w:hAnsiTheme="minorHAnsi" w:cstheme="minorHAnsi"/>
                <w:sz w:val="22"/>
                <w:szCs w:val="22"/>
              </w:rPr>
              <w:t>Digital and Information Services</w:t>
            </w:r>
          </w:p>
        </w:tc>
        <w:tc>
          <w:tcPr>
            <w:tcW w:w="4508" w:type="dxa"/>
          </w:tcPr>
          <w:p w14:paraId="387EDAB5" w14:textId="77777777" w:rsidR="00BF4FB5" w:rsidRPr="00BF4FB5" w:rsidRDefault="00BF4FB5" w:rsidP="00BF4FB5">
            <w:pPr>
              <w:pStyle w:val="ListParagraph"/>
              <w:numPr>
                <w:ilvl w:val="0"/>
                <w:numId w:val="14"/>
              </w:numPr>
              <w:jc w:val="left"/>
              <w:rPr>
                <w:rFonts w:asciiTheme="minorHAnsi" w:hAnsiTheme="minorHAnsi" w:cstheme="minorHAnsi"/>
                <w:sz w:val="22"/>
                <w:szCs w:val="22"/>
              </w:rPr>
            </w:pPr>
            <w:r w:rsidRPr="00BF4FB5">
              <w:rPr>
                <w:rFonts w:asciiTheme="minorHAnsi" w:hAnsiTheme="minorHAnsi" w:cstheme="minorHAnsi"/>
                <w:sz w:val="22"/>
                <w:szCs w:val="22"/>
              </w:rPr>
              <w:t>Planning</w:t>
            </w:r>
          </w:p>
        </w:tc>
      </w:tr>
      <w:tr w:rsidR="00BF4FB5" w:rsidRPr="00BF4FB5" w14:paraId="0FE9F098" w14:textId="77777777" w:rsidTr="002C2C72">
        <w:tc>
          <w:tcPr>
            <w:tcW w:w="4508" w:type="dxa"/>
          </w:tcPr>
          <w:p w14:paraId="10C850C8" w14:textId="77777777" w:rsidR="00BF4FB5" w:rsidRPr="00BF4FB5" w:rsidRDefault="00BF4FB5" w:rsidP="00BF4FB5">
            <w:pPr>
              <w:pStyle w:val="ListParagraph"/>
              <w:numPr>
                <w:ilvl w:val="0"/>
                <w:numId w:val="14"/>
              </w:numPr>
              <w:jc w:val="left"/>
              <w:rPr>
                <w:rFonts w:asciiTheme="minorHAnsi" w:hAnsiTheme="minorHAnsi" w:cstheme="minorHAnsi"/>
                <w:sz w:val="22"/>
                <w:szCs w:val="22"/>
              </w:rPr>
            </w:pPr>
            <w:r w:rsidRPr="00BF4FB5">
              <w:rPr>
                <w:rFonts w:asciiTheme="minorHAnsi" w:hAnsiTheme="minorHAnsi" w:cstheme="minorHAnsi"/>
                <w:sz w:val="22"/>
                <w:szCs w:val="22"/>
              </w:rPr>
              <w:t>Estates and Facilities</w:t>
            </w:r>
          </w:p>
        </w:tc>
        <w:tc>
          <w:tcPr>
            <w:tcW w:w="4508" w:type="dxa"/>
          </w:tcPr>
          <w:p w14:paraId="6FCFBF47" w14:textId="77777777" w:rsidR="00BF4FB5" w:rsidRPr="00BF4FB5" w:rsidRDefault="00BF4FB5" w:rsidP="00BF4FB5">
            <w:pPr>
              <w:pStyle w:val="ListParagraph"/>
              <w:numPr>
                <w:ilvl w:val="0"/>
                <w:numId w:val="14"/>
              </w:numPr>
              <w:jc w:val="left"/>
              <w:rPr>
                <w:rFonts w:asciiTheme="minorHAnsi" w:hAnsiTheme="minorHAnsi" w:cstheme="minorHAnsi"/>
                <w:sz w:val="22"/>
                <w:szCs w:val="22"/>
              </w:rPr>
            </w:pPr>
            <w:r w:rsidRPr="00BF4FB5">
              <w:rPr>
                <w:rFonts w:asciiTheme="minorHAnsi" w:hAnsiTheme="minorHAnsi" w:cstheme="minorHAnsi"/>
                <w:sz w:val="22"/>
                <w:szCs w:val="22"/>
              </w:rPr>
              <w:t>Research and Innovation</w:t>
            </w:r>
          </w:p>
        </w:tc>
      </w:tr>
      <w:tr w:rsidR="00BF4FB5" w:rsidRPr="00BF4FB5" w14:paraId="5941E9F4" w14:textId="77777777" w:rsidTr="002C2C72">
        <w:tc>
          <w:tcPr>
            <w:tcW w:w="4508" w:type="dxa"/>
          </w:tcPr>
          <w:p w14:paraId="1CBFBCFB" w14:textId="77777777" w:rsidR="00BF4FB5" w:rsidRPr="00BF4FB5" w:rsidRDefault="00BF4FB5" w:rsidP="00BF4FB5">
            <w:pPr>
              <w:pStyle w:val="ListParagraph"/>
              <w:numPr>
                <w:ilvl w:val="0"/>
                <w:numId w:val="14"/>
              </w:numPr>
              <w:jc w:val="left"/>
              <w:rPr>
                <w:rFonts w:asciiTheme="minorHAnsi" w:hAnsiTheme="minorHAnsi" w:cstheme="minorHAnsi"/>
                <w:sz w:val="22"/>
                <w:szCs w:val="22"/>
              </w:rPr>
            </w:pPr>
            <w:r w:rsidRPr="00BF4FB5">
              <w:rPr>
                <w:rFonts w:asciiTheme="minorHAnsi" w:hAnsiTheme="minorHAnsi" w:cstheme="minorHAnsi"/>
                <w:sz w:val="22"/>
                <w:szCs w:val="22"/>
              </w:rPr>
              <w:t>External Relations</w:t>
            </w:r>
          </w:p>
        </w:tc>
        <w:tc>
          <w:tcPr>
            <w:tcW w:w="4508" w:type="dxa"/>
          </w:tcPr>
          <w:p w14:paraId="02C1A0C9" w14:textId="77777777" w:rsidR="00BF4FB5" w:rsidRPr="00BF4FB5" w:rsidRDefault="00BF4FB5" w:rsidP="002C2C72">
            <w:pPr>
              <w:pStyle w:val="ListParagraph"/>
              <w:ind w:left="360"/>
              <w:rPr>
                <w:rFonts w:asciiTheme="minorHAnsi" w:hAnsiTheme="minorHAnsi" w:cstheme="minorHAnsi"/>
                <w:sz w:val="22"/>
                <w:szCs w:val="22"/>
              </w:rPr>
            </w:pPr>
          </w:p>
        </w:tc>
      </w:tr>
    </w:tbl>
    <w:p w14:paraId="54D92DF4" w14:textId="4131D861" w:rsidR="0057641D" w:rsidRPr="00BF4FB5" w:rsidRDefault="0057641D" w:rsidP="0057641D">
      <w:pPr>
        <w:rPr>
          <w:rFonts w:cstheme="minorHAnsi"/>
        </w:rPr>
      </w:pPr>
    </w:p>
    <w:p w14:paraId="5BC25DE0" w14:textId="7687051E" w:rsidR="0057641D" w:rsidRPr="0057641D" w:rsidRDefault="0057641D" w:rsidP="0057641D"/>
    <w:p w14:paraId="50D7DCF2" w14:textId="7A3C6191" w:rsidR="0057641D" w:rsidRPr="0057641D" w:rsidRDefault="0057641D" w:rsidP="0057641D"/>
    <w:p w14:paraId="445EBE72" w14:textId="01BCEDB1" w:rsidR="0057641D" w:rsidRPr="0057641D" w:rsidRDefault="0057641D" w:rsidP="0057641D"/>
    <w:p w14:paraId="47F73D59" w14:textId="07E02F76" w:rsidR="0057641D" w:rsidRPr="0057641D" w:rsidRDefault="0057641D" w:rsidP="0057641D"/>
    <w:p w14:paraId="130C9FE7" w14:textId="77777777" w:rsidR="00AA24C0" w:rsidRDefault="00AA24C0">
      <w:pPr>
        <w:rPr>
          <w:rStyle w:val="SubtleReference"/>
          <w:color w:val="1F3864" w:themeColor="accent1" w:themeShade="80"/>
          <w:sz w:val="44"/>
          <w:szCs w:val="44"/>
        </w:rPr>
      </w:pPr>
      <w:r>
        <w:rPr>
          <w:rStyle w:val="SubtleReference"/>
          <w:b/>
          <w:color w:val="1F3864" w:themeColor="accent1" w:themeShade="80"/>
          <w:sz w:val="44"/>
          <w:szCs w:val="44"/>
        </w:rPr>
        <w:br w:type="page"/>
      </w:r>
    </w:p>
    <w:p w14:paraId="308C1611" w14:textId="77777777" w:rsidR="004319DD" w:rsidRDefault="004319DD" w:rsidP="00FD23B7">
      <w:pPr>
        <w:pStyle w:val="Title"/>
        <w:pBdr>
          <w:bottom w:val="single" w:sz="8" w:space="1" w:color="1F3864" w:themeColor="accent1" w:themeShade="80"/>
        </w:pBdr>
        <w:rPr>
          <w:rStyle w:val="SubtleReference"/>
          <w:rFonts w:asciiTheme="minorHAnsi" w:eastAsiaTheme="minorHAnsi" w:hAnsiTheme="minorHAnsi" w:cstheme="minorBidi"/>
          <w:b w:val="0"/>
          <w:color w:val="1F3864" w:themeColor="accent1" w:themeShade="80"/>
          <w:kern w:val="0"/>
          <w:sz w:val="44"/>
          <w:szCs w:val="44"/>
          <w:lang w:eastAsia="en-US"/>
        </w:rPr>
      </w:pPr>
    </w:p>
    <w:p w14:paraId="61F04064" w14:textId="5EF678FB" w:rsidR="0057641D" w:rsidRPr="00FD23B7" w:rsidRDefault="00FD23B7" w:rsidP="00FD23B7">
      <w:pPr>
        <w:pStyle w:val="Title"/>
        <w:pBdr>
          <w:bottom w:val="single" w:sz="8" w:space="1" w:color="1F3864" w:themeColor="accent1" w:themeShade="80"/>
        </w:pBdr>
        <w:rPr>
          <w:rStyle w:val="SubtleReference"/>
          <w:rFonts w:asciiTheme="minorHAnsi" w:eastAsiaTheme="minorHAnsi" w:hAnsiTheme="minorHAnsi" w:cstheme="minorBidi"/>
          <w:b w:val="0"/>
          <w:color w:val="1F3864" w:themeColor="accent1" w:themeShade="80"/>
          <w:kern w:val="0"/>
          <w:sz w:val="44"/>
          <w:szCs w:val="44"/>
          <w:lang w:eastAsia="en-US"/>
        </w:rPr>
      </w:pPr>
      <w:r w:rsidRPr="00FD23B7">
        <w:rPr>
          <w:rStyle w:val="SubtleReference"/>
          <w:rFonts w:asciiTheme="minorHAnsi" w:eastAsiaTheme="minorHAnsi" w:hAnsiTheme="minorHAnsi" w:cstheme="minorBidi"/>
          <w:b w:val="0"/>
          <w:color w:val="1F3864" w:themeColor="accent1" w:themeShade="80"/>
          <w:kern w:val="0"/>
          <w:sz w:val="44"/>
          <w:szCs w:val="44"/>
          <w:lang w:eastAsia="en-US"/>
        </w:rPr>
        <w:t>Aberdeen and Aberdeenshire</w:t>
      </w:r>
    </w:p>
    <w:p w14:paraId="61419FBF" w14:textId="0A6FEA75" w:rsidR="00EA6268" w:rsidRPr="00A501A5" w:rsidRDefault="00EA6268" w:rsidP="00EA6268">
      <w:pPr>
        <w:pStyle w:val="NormalWeb"/>
        <w:jc w:val="both"/>
        <w:rPr>
          <w:rFonts w:asciiTheme="minorHAnsi" w:eastAsiaTheme="minorHAnsi" w:hAnsiTheme="minorHAnsi" w:cstheme="minorBidi"/>
          <w:color w:val="000000" w:themeColor="text1"/>
          <w:sz w:val="20"/>
          <w:szCs w:val="22"/>
          <w:lang w:eastAsia="en-US"/>
        </w:rPr>
      </w:pPr>
      <w:r w:rsidRPr="00A501A5">
        <w:rPr>
          <w:rFonts w:asciiTheme="minorHAnsi" w:eastAsiaTheme="minorHAnsi" w:hAnsiTheme="minorHAnsi" w:cstheme="minorBidi"/>
          <w:color w:val="000000" w:themeColor="text1"/>
          <w:sz w:val="20"/>
          <w:szCs w:val="22"/>
          <w:lang w:eastAsia="en-US"/>
        </w:rPr>
        <w:t xml:space="preserve">Scotland’s third largest city, Aberdeen sits on the coast between the mountains of Aberdeenshire and the stunning North Sea coastline. </w:t>
      </w:r>
      <w:r w:rsidR="00A501A5">
        <w:rPr>
          <w:rFonts w:asciiTheme="minorHAnsi" w:eastAsiaTheme="minorHAnsi" w:hAnsiTheme="minorHAnsi" w:cstheme="minorBidi"/>
          <w:color w:val="000000" w:themeColor="text1"/>
          <w:sz w:val="20"/>
          <w:szCs w:val="22"/>
          <w:lang w:eastAsia="en-US"/>
        </w:rPr>
        <w:t>T</w:t>
      </w:r>
      <w:r w:rsidRPr="00A501A5">
        <w:rPr>
          <w:rFonts w:asciiTheme="minorHAnsi" w:eastAsiaTheme="minorHAnsi" w:hAnsiTheme="minorHAnsi" w:cstheme="minorBidi"/>
          <w:color w:val="000000" w:themeColor="text1"/>
          <w:sz w:val="20"/>
          <w:szCs w:val="22"/>
          <w:lang w:eastAsia="en-US"/>
        </w:rPr>
        <w:t>he Aberdeen City region is a can-do place that is actively investing, at scale, in its future.</w:t>
      </w:r>
    </w:p>
    <w:p w14:paraId="2D9A5AF3" w14:textId="51502388" w:rsidR="00EA6268" w:rsidRPr="00A501A5" w:rsidRDefault="00EA6268" w:rsidP="00EA6268">
      <w:pPr>
        <w:pStyle w:val="NormalWeb"/>
        <w:jc w:val="both"/>
        <w:rPr>
          <w:rFonts w:asciiTheme="minorHAnsi" w:eastAsiaTheme="minorHAnsi" w:hAnsiTheme="minorHAnsi" w:cstheme="minorBidi"/>
          <w:color w:val="000000" w:themeColor="text1"/>
          <w:sz w:val="20"/>
          <w:szCs w:val="22"/>
          <w:lang w:eastAsia="en-US"/>
        </w:rPr>
      </w:pPr>
      <w:r w:rsidRPr="00A501A5">
        <w:rPr>
          <w:rFonts w:asciiTheme="minorHAnsi" w:eastAsiaTheme="minorHAnsi" w:hAnsiTheme="minorHAnsi" w:cstheme="minorBidi"/>
          <w:color w:val="000000" w:themeColor="text1"/>
          <w:sz w:val="20"/>
          <w:szCs w:val="22"/>
          <w:lang w:eastAsia="en-US"/>
        </w:rPr>
        <w:t>Renowned as a Global Energy Hub, Aberdeen is a vibrant, entrepreneurial region, home to a unique mix of business opportunities and specialist skills across various sectors including energy, technology, life sciences and food &amp; drink. More than 20% of Scotland’s top business</w:t>
      </w:r>
      <w:r w:rsidR="0052269F">
        <w:rPr>
          <w:rFonts w:asciiTheme="minorHAnsi" w:eastAsiaTheme="minorHAnsi" w:hAnsiTheme="minorHAnsi" w:cstheme="minorBidi"/>
          <w:color w:val="000000" w:themeColor="text1"/>
          <w:sz w:val="20"/>
          <w:szCs w:val="22"/>
          <w:lang w:eastAsia="en-US"/>
        </w:rPr>
        <w:t>es</w:t>
      </w:r>
      <w:r w:rsidRPr="00A501A5">
        <w:rPr>
          <w:rFonts w:asciiTheme="minorHAnsi" w:eastAsiaTheme="minorHAnsi" w:hAnsiTheme="minorHAnsi" w:cstheme="minorBidi"/>
          <w:color w:val="000000" w:themeColor="text1"/>
          <w:sz w:val="20"/>
          <w:szCs w:val="22"/>
          <w:lang w:eastAsia="en-US"/>
        </w:rPr>
        <w:t xml:space="preserve"> are located in this region which is taking great strides to ensure that it continues to compete on a world stage. Investments of more than £10 billion of public and private infrastructure is due to be delivered before 2030, marking an exciting time to be part of a genuine world-class location.</w:t>
      </w:r>
    </w:p>
    <w:p w14:paraId="30703F96" w14:textId="3471DB7C" w:rsidR="00EA6268" w:rsidRPr="00A501A5" w:rsidRDefault="00EA6268" w:rsidP="00EA6268">
      <w:pPr>
        <w:pStyle w:val="NormalWeb"/>
        <w:jc w:val="both"/>
        <w:rPr>
          <w:rFonts w:asciiTheme="minorHAnsi" w:eastAsiaTheme="minorHAnsi" w:hAnsiTheme="minorHAnsi" w:cstheme="minorBidi"/>
          <w:color w:val="000000" w:themeColor="text1"/>
          <w:sz w:val="20"/>
          <w:szCs w:val="22"/>
          <w:lang w:eastAsia="en-US"/>
        </w:rPr>
      </w:pPr>
      <w:r w:rsidRPr="00A501A5">
        <w:rPr>
          <w:rFonts w:asciiTheme="minorHAnsi" w:eastAsiaTheme="minorHAnsi" w:hAnsiTheme="minorHAnsi" w:cstheme="minorBidi"/>
          <w:color w:val="000000" w:themeColor="text1"/>
          <w:sz w:val="20"/>
          <w:szCs w:val="22"/>
          <w:lang w:eastAsia="en-US"/>
        </w:rPr>
        <w:t>Built from sparkling local granite Aberdeen has earned the name of the Silver City. As the energy capital of Europe, Aberdeen nevertheless retains its old-fashioned charm and character making it an attractive place in which to live, work and study.</w:t>
      </w:r>
      <w:r w:rsidR="00A501A5">
        <w:rPr>
          <w:rFonts w:asciiTheme="minorHAnsi" w:eastAsiaTheme="minorHAnsi" w:hAnsiTheme="minorHAnsi" w:cstheme="minorBidi"/>
          <w:color w:val="000000" w:themeColor="text1"/>
          <w:sz w:val="20"/>
          <w:szCs w:val="22"/>
          <w:lang w:eastAsia="en-US"/>
        </w:rPr>
        <w:t xml:space="preserve"> </w:t>
      </w:r>
      <w:r w:rsidRPr="00A501A5">
        <w:rPr>
          <w:rFonts w:asciiTheme="minorHAnsi" w:eastAsiaTheme="minorHAnsi" w:hAnsiTheme="minorHAnsi" w:cstheme="minorBidi"/>
          <w:color w:val="000000" w:themeColor="text1"/>
          <w:sz w:val="20"/>
          <w:szCs w:val="22"/>
          <w:lang w:eastAsia="en-US"/>
        </w:rPr>
        <w:t>Due to its global business and international energy industry credentials, Aberdeen is well served by local and national transport infrastructure with excellent rail networks that run both North and South of Scotland and the rest of the UK. It also acts as an international travel hub. Flying time to London is just over one hour with regular daily flights and serves international travel to European centres such as Amsterdam (Schiphol) and Paris (Charles de-Gaulle) as well as flights to other European destinations.</w:t>
      </w:r>
    </w:p>
    <w:p w14:paraId="1B53BD57" w14:textId="7C54C255" w:rsidR="00EA6268" w:rsidRPr="00B67573" w:rsidRDefault="00EA6268" w:rsidP="00EA6268">
      <w:pPr>
        <w:pStyle w:val="NormalWeb"/>
        <w:jc w:val="both"/>
        <w:rPr>
          <w:rFonts w:asciiTheme="minorHAnsi" w:eastAsiaTheme="minorHAnsi" w:hAnsiTheme="minorHAnsi" w:cstheme="minorBidi"/>
          <w:color w:val="000000" w:themeColor="text1"/>
          <w:sz w:val="20"/>
          <w:szCs w:val="20"/>
          <w:lang w:eastAsia="en-US"/>
        </w:rPr>
      </w:pPr>
      <w:r w:rsidRPr="00B67573">
        <w:rPr>
          <w:rFonts w:asciiTheme="minorHAnsi" w:eastAsiaTheme="minorHAnsi" w:hAnsiTheme="minorHAnsi" w:cstheme="minorBidi"/>
          <w:color w:val="000000" w:themeColor="text1"/>
          <w:sz w:val="20"/>
          <w:szCs w:val="20"/>
          <w:lang w:eastAsia="en-US"/>
        </w:rPr>
        <w:t xml:space="preserve">The City and the surrounding countryside provide a variety of urban, seaside and country attractions. Aberdeen has first class amenities including </w:t>
      </w:r>
      <w:hyperlink r:id="rId20" w:history="1">
        <w:r w:rsidRPr="00EA663C">
          <w:rPr>
            <w:rStyle w:val="Hyperlink"/>
            <w:rFonts w:asciiTheme="minorHAnsi" w:eastAsiaTheme="minorHAnsi" w:hAnsiTheme="minorHAnsi" w:cstheme="minorBidi"/>
            <w:sz w:val="20"/>
            <w:szCs w:val="20"/>
            <w:lang w:eastAsia="en-US"/>
          </w:rPr>
          <w:t>His Majesty’s Theatre</w:t>
        </w:r>
      </w:hyperlink>
      <w:r w:rsidRPr="00B67573">
        <w:rPr>
          <w:rFonts w:asciiTheme="minorHAnsi" w:eastAsiaTheme="minorHAnsi" w:hAnsiTheme="minorHAnsi" w:cstheme="minorBidi"/>
          <w:color w:val="000000" w:themeColor="text1"/>
          <w:sz w:val="20"/>
          <w:szCs w:val="20"/>
          <w:lang w:eastAsia="en-US"/>
        </w:rPr>
        <w:t xml:space="preserve">, </w:t>
      </w:r>
      <w:hyperlink r:id="rId21" w:history="1">
        <w:r w:rsidRPr="00EA663C">
          <w:rPr>
            <w:rStyle w:val="Hyperlink"/>
            <w:rFonts w:asciiTheme="minorHAnsi" w:eastAsiaTheme="minorHAnsi" w:hAnsiTheme="minorHAnsi" w:cstheme="minorBidi"/>
            <w:sz w:val="20"/>
            <w:szCs w:val="20"/>
            <w:lang w:eastAsia="en-US"/>
          </w:rPr>
          <w:t>Music Hall</w:t>
        </w:r>
      </w:hyperlink>
      <w:r w:rsidRPr="00B67573">
        <w:rPr>
          <w:rFonts w:asciiTheme="minorHAnsi" w:eastAsiaTheme="minorHAnsi" w:hAnsiTheme="minorHAnsi" w:cstheme="minorBidi"/>
          <w:color w:val="000000" w:themeColor="text1"/>
          <w:sz w:val="20"/>
          <w:szCs w:val="20"/>
          <w:lang w:eastAsia="en-US"/>
        </w:rPr>
        <w:t xml:space="preserve">, </w:t>
      </w:r>
      <w:hyperlink r:id="rId22" w:history="1">
        <w:r w:rsidRPr="00EA663C">
          <w:rPr>
            <w:rStyle w:val="Hyperlink"/>
            <w:rFonts w:asciiTheme="minorHAnsi" w:eastAsiaTheme="minorHAnsi" w:hAnsiTheme="minorHAnsi" w:cstheme="minorBidi"/>
            <w:sz w:val="20"/>
            <w:szCs w:val="20"/>
            <w:lang w:eastAsia="en-US"/>
          </w:rPr>
          <w:t>Art Gallery</w:t>
        </w:r>
      </w:hyperlink>
      <w:r w:rsidRPr="00B67573">
        <w:rPr>
          <w:rFonts w:asciiTheme="minorHAnsi" w:eastAsiaTheme="minorHAnsi" w:hAnsiTheme="minorHAnsi" w:cstheme="minorBidi"/>
          <w:color w:val="000000" w:themeColor="text1"/>
          <w:sz w:val="20"/>
          <w:szCs w:val="20"/>
          <w:lang w:eastAsia="en-US"/>
        </w:rPr>
        <w:t xml:space="preserve">, </w:t>
      </w:r>
      <w:hyperlink r:id="rId23" w:history="1">
        <w:r w:rsidRPr="00EA663C">
          <w:rPr>
            <w:rStyle w:val="Hyperlink"/>
            <w:rFonts w:asciiTheme="minorHAnsi" w:eastAsiaTheme="minorHAnsi" w:hAnsiTheme="minorHAnsi" w:cstheme="minorBidi"/>
            <w:sz w:val="20"/>
            <w:szCs w:val="20"/>
            <w:lang w:eastAsia="en-US"/>
          </w:rPr>
          <w:t>the P&amp;J Arena</w:t>
        </w:r>
      </w:hyperlink>
      <w:r w:rsidRPr="00B67573">
        <w:rPr>
          <w:rFonts w:asciiTheme="minorHAnsi" w:eastAsiaTheme="minorHAnsi" w:hAnsiTheme="minorHAnsi" w:cstheme="minorBidi"/>
          <w:color w:val="000000" w:themeColor="text1"/>
          <w:sz w:val="20"/>
          <w:szCs w:val="20"/>
          <w:lang w:eastAsia="en-US"/>
        </w:rPr>
        <w:t xml:space="preserve">, </w:t>
      </w:r>
      <w:hyperlink r:id="rId24" w:history="1">
        <w:r w:rsidRPr="00EA663C">
          <w:rPr>
            <w:rStyle w:val="Hyperlink"/>
            <w:rFonts w:asciiTheme="minorHAnsi" w:eastAsiaTheme="minorHAnsi" w:hAnsiTheme="minorHAnsi" w:cstheme="minorBidi"/>
            <w:sz w:val="20"/>
            <w:szCs w:val="20"/>
            <w:lang w:eastAsia="en-US"/>
          </w:rPr>
          <w:t>Museums</w:t>
        </w:r>
      </w:hyperlink>
      <w:r w:rsidRPr="00B67573">
        <w:rPr>
          <w:rFonts w:asciiTheme="minorHAnsi" w:eastAsiaTheme="minorHAnsi" w:hAnsiTheme="minorHAnsi" w:cstheme="minorBidi"/>
          <w:color w:val="000000" w:themeColor="text1"/>
          <w:sz w:val="20"/>
          <w:szCs w:val="20"/>
          <w:lang w:eastAsia="en-US"/>
        </w:rPr>
        <w:t xml:space="preserve">, and </w:t>
      </w:r>
      <w:hyperlink r:id="rId25" w:history="1">
        <w:r w:rsidRPr="00EA663C">
          <w:rPr>
            <w:rStyle w:val="Hyperlink"/>
            <w:rFonts w:asciiTheme="minorHAnsi" w:eastAsiaTheme="minorHAnsi" w:hAnsiTheme="minorHAnsi" w:cstheme="minorBidi"/>
            <w:sz w:val="20"/>
            <w:szCs w:val="20"/>
            <w:lang w:eastAsia="en-US"/>
          </w:rPr>
          <w:t>Beach Leisure Centre</w:t>
        </w:r>
      </w:hyperlink>
      <w:r w:rsidRPr="00B67573">
        <w:rPr>
          <w:rFonts w:asciiTheme="minorHAnsi" w:eastAsiaTheme="minorHAnsi" w:hAnsiTheme="minorHAnsi" w:cstheme="minorBidi"/>
          <w:color w:val="000000" w:themeColor="text1"/>
          <w:sz w:val="20"/>
          <w:szCs w:val="20"/>
          <w:lang w:eastAsia="en-US"/>
        </w:rPr>
        <w:t xml:space="preserve">. The City is framed by its accessible beach front which is within a short walk of the city centre and there are an array of activities available across the region such as </w:t>
      </w:r>
      <w:r>
        <w:rPr>
          <w:rFonts w:asciiTheme="minorHAnsi" w:eastAsiaTheme="minorHAnsi" w:hAnsiTheme="minorHAnsi" w:cstheme="minorBidi"/>
          <w:color w:val="000000" w:themeColor="text1"/>
          <w:sz w:val="20"/>
          <w:szCs w:val="20"/>
          <w:lang w:eastAsia="en-US"/>
        </w:rPr>
        <w:t>h</w:t>
      </w:r>
      <w:r w:rsidRPr="00B67573">
        <w:rPr>
          <w:rFonts w:asciiTheme="minorHAnsi" w:eastAsiaTheme="minorHAnsi" w:hAnsiTheme="minorHAnsi" w:cstheme="minorBidi"/>
          <w:color w:val="000000" w:themeColor="text1"/>
          <w:sz w:val="20"/>
          <w:szCs w:val="20"/>
          <w:lang w:eastAsia="en-US"/>
        </w:rPr>
        <w:t>ill walking</w:t>
      </w:r>
      <w:r>
        <w:rPr>
          <w:rFonts w:asciiTheme="minorHAnsi" w:eastAsiaTheme="minorHAnsi" w:hAnsiTheme="minorHAnsi" w:cstheme="minorBidi"/>
          <w:color w:val="000000" w:themeColor="text1"/>
          <w:sz w:val="20"/>
          <w:szCs w:val="20"/>
          <w:lang w:eastAsia="en-US"/>
        </w:rPr>
        <w:t>;</w:t>
      </w:r>
      <w:r w:rsidRPr="00B67573">
        <w:rPr>
          <w:rFonts w:asciiTheme="minorHAnsi" w:eastAsiaTheme="minorHAnsi" w:hAnsiTheme="minorHAnsi" w:cstheme="minorBidi"/>
          <w:color w:val="000000" w:themeColor="text1"/>
          <w:sz w:val="20"/>
          <w:szCs w:val="20"/>
          <w:lang w:eastAsia="en-US"/>
        </w:rPr>
        <w:t xml:space="preserve"> mountaineering</w:t>
      </w:r>
      <w:r>
        <w:rPr>
          <w:rFonts w:asciiTheme="minorHAnsi" w:eastAsiaTheme="minorHAnsi" w:hAnsiTheme="minorHAnsi" w:cstheme="minorBidi"/>
          <w:color w:val="000000" w:themeColor="text1"/>
          <w:sz w:val="20"/>
          <w:szCs w:val="20"/>
          <w:lang w:eastAsia="en-US"/>
        </w:rPr>
        <w:t>;</w:t>
      </w:r>
      <w:r w:rsidRPr="00B67573">
        <w:rPr>
          <w:rFonts w:asciiTheme="minorHAnsi" w:eastAsiaTheme="minorHAnsi" w:hAnsiTheme="minorHAnsi" w:cstheme="minorBidi"/>
          <w:color w:val="000000" w:themeColor="text1"/>
          <w:sz w:val="20"/>
          <w:szCs w:val="20"/>
          <w:lang w:eastAsia="en-US"/>
        </w:rPr>
        <w:t xml:space="preserve"> sailing</w:t>
      </w:r>
      <w:r>
        <w:rPr>
          <w:rFonts w:asciiTheme="minorHAnsi" w:eastAsiaTheme="minorHAnsi" w:hAnsiTheme="minorHAnsi" w:cstheme="minorBidi"/>
          <w:color w:val="000000" w:themeColor="text1"/>
          <w:sz w:val="20"/>
          <w:szCs w:val="20"/>
          <w:lang w:eastAsia="en-US"/>
        </w:rPr>
        <w:t>;</w:t>
      </w:r>
      <w:r w:rsidRPr="00B67573">
        <w:rPr>
          <w:rFonts w:asciiTheme="minorHAnsi" w:eastAsiaTheme="minorHAnsi" w:hAnsiTheme="minorHAnsi" w:cstheme="minorBidi"/>
          <w:color w:val="000000" w:themeColor="text1"/>
          <w:sz w:val="20"/>
          <w:szCs w:val="20"/>
          <w:lang w:eastAsia="en-US"/>
        </w:rPr>
        <w:t xml:space="preserve"> surfing</w:t>
      </w:r>
      <w:r>
        <w:rPr>
          <w:rFonts w:asciiTheme="minorHAnsi" w:eastAsiaTheme="minorHAnsi" w:hAnsiTheme="minorHAnsi" w:cstheme="minorBidi"/>
          <w:color w:val="000000" w:themeColor="text1"/>
          <w:sz w:val="20"/>
          <w:szCs w:val="20"/>
          <w:lang w:eastAsia="en-US"/>
        </w:rPr>
        <w:t>;</w:t>
      </w:r>
      <w:r w:rsidRPr="00B67573">
        <w:rPr>
          <w:rFonts w:asciiTheme="minorHAnsi" w:eastAsiaTheme="minorHAnsi" w:hAnsiTheme="minorHAnsi" w:cstheme="minorBidi"/>
          <w:color w:val="000000" w:themeColor="text1"/>
          <w:sz w:val="20"/>
          <w:szCs w:val="20"/>
          <w:lang w:eastAsia="en-US"/>
        </w:rPr>
        <w:t xml:space="preserve"> salmon, trout and sea fishing; golf; sailing; surfing and windsurfing.</w:t>
      </w:r>
      <w:r w:rsidR="00A501A5">
        <w:rPr>
          <w:rFonts w:asciiTheme="minorHAnsi" w:eastAsiaTheme="minorHAnsi" w:hAnsiTheme="minorHAnsi" w:cstheme="minorBidi"/>
          <w:color w:val="000000" w:themeColor="text1"/>
          <w:sz w:val="20"/>
          <w:szCs w:val="20"/>
          <w:lang w:eastAsia="en-US"/>
        </w:rPr>
        <w:t xml:space="preserve"> </w:t>
      </w:r>
      <w:r w:rsidRPr="00B67573">
        <w:rPr>
          <w:rFonts w:asciiTheme="minorHAnsi" w:eastAsiaTheme="minorHAnsi" w:hAnsiTheme="minorHAnsi" w:cstheme="minorBidi"/>
          <w:color w:val="000000" w:themeColor="text1"/>
          <w:sz w:val="20"/>
          <w:szCs w:val="20"/>
          <w:lang w:eastAsia="en-US"/>
        </w:rPr>
        <w:t>The surrounding countryside, known as Aberdeenshire, is also one of Scotland’s most appealing regions. Royal Deeside and the Cairngorms National Park are within easy access of the city, and there are a variety of towns and villages scattered along the coastline.</w:t>
      </w:r>
    </w:p>
    <w:p w14:paraId="6E8B146F" w14:textId="77777777" w:rsidR="00B25EEB" w:rsidRPr="00B67573" w:rsidRDefault="00B25EEB" w:rsidP="00B25EEB">
      <w:pPr>
        <w:pStyle w:val="NormalWeb"/>
        <w:jc w:val="both"/>
        <w:rPr>
          <w:rFonts w:asciiTheme="minorHAnsi" w:eastAsiaTheme="minorHAnsi" w:hAnsiTheme="minorHAnsi" w:cstheme="minorBidi"/>
          <w:color w:val="000000" w:themeColor="text1"/>
          <w:sz w:val="20"/>
          <w:szCs w:val="20"/>
          <w:lang w:eastAsia="en-US"/>
        </w:rPr>
      </w:pPr>
      <w:r>
        <w:rPr>
          <w:rFonts w:asciiTheme="minorHAnsi" w:eastAsiaTheme="minorHAnsi" w:hAnsiTheme="minorHAnsi" w:cstheme="minorBidi"/>
          <w:color w:val="000000" w:themeColor="text1"/>
          <w:sz w:val="20"/>
          <w:szCs w:val="20"/>
          <w:lang w:eastAsia="en-US"/>
        </w:rPr>
        <w:t>Aberdeen has</w:t>
      </w:r>
      <w:r w:rsidRPr="00B67573">
        <w:rPr>
          <w:rFonts w:asciiTheme="minorHAnsi" w:eastAsiaTheme="minorHAnsi" w:hAnsiTheme="minorHAnsi" w:cstheme="minorBidi"/>
          <w:color w:val="000000" w:themeColor="text1"/>
          <w:sz w:val="20"/>
          <w:szCs w:val="20"/>
          <w:lang w:eastAsia="en-US"/>
        </w:rPr>
        <w:t xml:space="preserve"> ranked consistently highly in nationally recognised quality of life surveys, </w:t>
      </w:r>
      <w:r>
        <w:rPr>
          <w:rFonts w:asciiTheme="minorHAnsi" w:eastAsiaTheme="minorHAnsi" w:hAnsiTheme="minorHAnsi" w:cstheme="minorBidi"/>
          <w:color w:val="000000" w:themeColor="text1"/>
          <w:sz w:val="20"/>
          <w:szCs w:val="20"/>
          <w:lang w:eastAsia="en-US"/>
        </w:rPr>
        <w:t>and was recently named the happiest city in the UK to live and work in</w:t>
      </w:r>
      <w:r>
        <w:rPr>
          <w:rStyle w:val="FootnoteReference"/>
          <w:rFonts w:asciiTheme="minorHAnsi" w:eastAsiaTheme="minorHAnsi" w:hAnsiTheme="minorHAnsi" w:cstheme="minorBidi"/>
          <w:color w:val="000000" w:themeColor="text1"/>
          <w:sz w:val="20"/>
          <w:szCs w:val="20"/>
          <w:lang w:eastAsia="en-US"/>
        </w:rPr>
        <w:footnoteReference w:id="4"/>
      </w:r>
      <w:r>
        <w:rPr>
          <w:rFonts w:asciiTheme="minorHAnsi" w:eastAsiaTheme="minorHAnsi" w:hAnsiTheme="minorHAnsi" w:cstheme="minorBidi"/>
          <w:color w:val="000000" w:themeColor="text1"/>
          <w:sz w:val="20"/>
          <w:szCs w:val="20"/>
          <w:lang w:eastAsia="en-US"/>
        </w:rPr>
        <w:t>.</w:t>
      </w:r>
    </w:p>
    <w:p w14:paraId="122FC93D" w14:textId="4E657900" w:rsidR="00EA6268" w:rsidRPr="00B67573" w:rsidRDefault="00EA6268" w:rsidP="00EA6268">
      <w:pPr>
        <w:pStyle w:val="NormalWeb"/>
        <w:jc w:val="both"/>
        <w:rPr>
          <w:rFonts w:asciiTheme="minorHAnsi" w:eastAsiaTheme="minorHAnsi" w:hAnsiTheme="minorHAnsi" w:cstheme="minorBidi"/>
          <w:color w:val="000000" w:themeColor="text1"/>
          <w:sz w:val="20"/>
          <w:szCs w:val="20"/>
          <w:lang w:eastAsia="en-US"/>
        </w:rPr>
      </w:pPr>
      <w:r w:rsidRPr="00B67573">
        <w:rPr>
          <w:rFonts w:asciiTheme="minorHAnsi" w:eastAsiaTheme="minorHAnsi" w:hAnsiTheme="minorHAnsi" w:cstheme="minorBidi"/>
          <w:color w:val="000000" w:themeColor="text1"/>
          <w:sz w:val="20"/>
          <w:szCs w:val="20"/>
          <w:lang w:eastAsia="en-US"/>
        </w:rPr>
        <w:t xml:space="preserve">To find our more visit </w:t>
      </w:r>
      <w:hyperlink r:id="rId26" w:history="1">
        <w:r w:rsidRPr="00EA663C">
          <w:rPr>
            <w:rStyle w:val="Hyperlink"/>
            <w:rFonts w:asciiTheme="minorHAnsi" w:eastAsiaTheme="minorHAnsi" w:hAnsiTheme="minorHAnsi" w:cstheme="minorBidi"/>
            <w:sz w:val="20"/>
            <w:szCs w:val="20"/>
            <w:lang w:eastAsia="en-US"/>
          </w:rPr>
          <w:t>www.visitabdn.com</w:t>
        </w:r>
      </w:hyperlink>
    </w:p>
    <w:p w14:paraId="135EEFA1" w14:textId="5D16F9A1" w:rsidR="00F1274D" w:rsidRDefault="00D10E4A">
      <w:pPr>
        <w:rPr>
          <w:color w:val="000000" w:themeColor="text1"/>
          <w:sz w:val="20"/>
          <w:szCs w:val="20"/>
        </w:rPr>
      </w:pPr>
      <w:r w:rsidRPr="00A67010">
        <w:rPr>
          <w:noProof/>
          <w:sz w:val="44"/>
          <w:szCs w:val="44"/>
          <w:lang w:eastAsia="en-GB"/>
        </w:rPr>
        <w:drawing>
          <wp:anchor distT="0" distB="0" distL="114300" distR="114300" simplePos="0" relativeHeight="251671552" behindDoc="1" locked="0" layoutInCell="1" allowOverlap="1" wp14:anchorId="12B3CA52" wp14:editId="4F9C1E3E">
            <wp:simplePos x="0" y="0"/>
            <wp:positionH relativeFrom="column">
              <wp:posOffset>-448945</wp:posOffset>
            </wp:positionH>
            <wp:positionV relativeFrom="page">
              <wp:posOffset>6450965</wp:posOffset>
            </wp:positionV>
            <wp:extent cx="7547610" cy="4225290"/>
            <wp:effectExtent l="0" t="0" r="0" b="381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32429" b="30233"/>
                    <a:stretch/>
                  </pic:blipFill>
                  <pic:spPr bwMode="auto">
                    <a:xfrm>
                      <a:off x="0" y="0"/>
                      <a:ext cx="7547610" cy="4225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0" locked="0" layoutInCell="1" allowOverlap="1" wp14:anchorId="694FACC5" wp14:editId="33411A8C">
            <wp:simplePos x="0" y="0"/>
            <wp:positionH relativeFrom="column">
              <wp:posOffset>4476115</wp:posOffset>
            </wp:positionH>
            <wp:positionV relativeFrom="page">
              <wp:posOffset>7881620</wp:posOffset>
            </wp:positionV>
            <wp:extent cx="2633980" cy="2782570"/>
            <wp:effectExtent l="0" t="0" r="0" b="0"/>
            <wp:wrapNone/>
            <wp:docPr id="16" name="Picture 1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pic:cNvPicPr/>
                  </pic:nvPicPr>
                  <pic:blipFill>
                    <a:blip r:embed="rId11">
                      <a:lum bright="70000" contrast="-70000"/>
                      <a:extLst>
                        <a:ext uri="{BEBA8EAE-BF5A-486C-A8C5-ECC9F3942E4B}">
                          <a14:imgProps xmlns:a14="http://schemas.microsoft.com/office/drawing/2010/main">
                            <a14:imgLayer r:embed="rId28">
                              <a14:imgEffect>
                                <a14:colorTemperature colorTemp="15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633980" cy="2782570"/>
                    </a:xfrm>
                    <a:prstGeom prst="rect">
                      <a:avLst/>
                    </a:prstGeom>
                  </pic:spPr>
                </pic:pic>
              </a:graphicData>
            </a:graphic>
            <wp14:sizeRelH relativeFrom="page">
              <wp14:pctWidth>0</wp14:pctWidth>
            </wp14:sizeRelH>
            <wp14:sizeRelV relativeFrom="page">
              <wp14:pctHeight>0</wp14:pctHeight>
            </wp14:sizeRelV>
          </wp:anchor>
        </w:drawing>
      </w:r>
      <w:r w:rsidR="00F1274D">
        <w:rPr>
          <w:color w:val="000000" w:themeColor="text1"/>
          <w:sz w:val="20"/>
          <w:szCs w:val="20"/>
        </w:rPr>
        <w:br w:type="page"/>
      </w:r>
    </w:p>
    <w:p w14:paraId="4D71461A" w14:textId="3C1BA577" w:rsidR="00F1274D" w:rsidRDefault="00F1274D" w:rsidP="0057641D">
      <w:pPr>
        <w:rPr>
          <w:color w:val="000000" w:themeColor="text1"/>
          <w:sz w:val="20"/>
          <w:szCs w:val="20"/>
        </w:rPr>
      </w:pPr>
    </w:p>
    <w:p w14:paraId="0BA7A5FE" w14:textId="43948125" w:rsidR="00F1274D" w:rsidRPr="00AA24C0" w:rsidRDefault="00F1274D" w:rsidP="00AA24C0">
      <w:pPr>
        <w:pStyle w:val="Title"/>
        <w:pBdr>
          <w:bottom w:val="single" w:sz="8" w:space="1" w:color="1F3864" w:themeColor="accent1" w:themeShade="80"/>
        </w:pBdr>
        <w:rPr>
          <w:rStyle w:val="SubtleReference"/>
          <w:rFonts w:asciiTheme="minorHAnsi" w:eastAsiaTheme="minorHAnsi" w:hAnsiTheme="minorHAnsi" w:cstheme="minorBidi"/>
          <w:b w:val="0"/>
          <w:color w:val="1F3864" w:themeColor="accent1" w:themeShade="80"/>
          <w:kern w:val="0"/>
          <w:sz w:val="44"/>
          <w:szCs w:val="44"/>
          <w:lang w:eastAsia="en-US"/>
        </w:rPr>
      </w:pPr>
      <w:r w:rsidRPr="00AA24C0">
        <w:rPr>
          <w:rStyle w:val="SubtleReference"/>
          <w:rFonts w:asciiTheme="minorHAnsi" w:eastAsiaTheme="minorHAnsi" w:hAnsiTheme="minorHAnsi" w:cstheme="minorBidi"/>
          <w:b w:val="0"/>
          <w:color w:val="1F3864" w:themeColor="accent1" w:themeShade="80"/>
          <w:kern w:val="0"/>
          <w:sz w:val="44"/>
          <w:szCs w:val="44"/>
          <w:lang w:eastAsia="en-US"/>
        </w:rPr>
        <w:t>Equality and Diversity</w:t>
      </w:r>
    </w:p>
    <w:p w14:paraId="57010EE8" w14:textId="77777777" w:rsidR="00EA6268" w:rsidRDefault="00EA6268" w:rsidP="00EA6268">
      <w:pPr>
        <w:spacing w:before="240"/>
        <w:jc w:val="both"/>
        <w:rPr>
          <w:color w:val="000000" w:themeColor="text1"/>
          <w:sz w:val="20"/>
          <w:szCs w:val="20"/>
        </w:rPr>
      </w:pPr>
      <w:r>
        <w:rPr>
          <w:color w:val="000000" w:themeColor="text1"/>
          <w:sz w:val="20"/>
          <w:szCs w:val="20"/>
        </w:rPr>
        <w:t>The University values a diverse working environment and recognises the benefits this can bring. The University is keen to receive applications from individuals from across all of the equality protected characteristics (age, disability, gender reassignment, marriage and civil partnership, pregnancy and maternity, race, religion or belief, sex, sexual orientation).</w:t>
      </w:r>
    </w:p>
    <w:p w14:paraId="5EA5C0C8" w14:textId="3ACE336F" w:rsidR="00EA6268" w:rsidRDefault="00EA6268" w:rsidP="00EA6268">
      <w:pPr>
        <w:jc w:val="both"/>
        <w:rPr>
          <w:color w:val="000000" w:themeColor="text1"/>
          <w:sz w:val="20"/>
          <w:szCs w:val="20"/>
        </w:rPr>
      </w:pPr>
      <w:r>
        <w:rPr>
          <w:color w:val="000000" w:themeColor="text1"/>
          <w:sz w:val="20"/>
          <w:szCs w:val="20"/>
        </w:rPr>
        <w:t xml:space="preserve">The University supports opportunities for flexible working for a range of reasons and has policies in place to facilitate this. The policies can be found at </w:t>
      </w:r>
      <w:hyperlink r:id="rId29" w:history="1">
        <w:r w:rsidR="0052269F" w:rsidRPr="0052269F">
          <w:rPr>
            <w:rStyle w:val="Hyperlink"/>
            <w:sz w:val="20"/>
            <w:szCs w:val="20"/>
          </w:rPr>
          <w:t>https://www.abdn.ac.uk/staffnet/working-here/flexible-working--5607.php</w:t>
        </w:r>
      </w:hyperlink>
      <w:r w:rsidR="0052269F" w:rsidRPr="0052269F">
        <w:rPr>
          <w:sz w:val="20"/>
          <w:szCs w:val="20"/>
        </w:rPr>
        <w:t>.</w:t>
      </w:r>
      <w:r w:rsidR="0052269F">
        <w:t xml:space="preserve"> </w:t>
      </w:r>
    </w:p>
    <w:p w14:paraId="17E1A515" w14:textId="77777777" w:rsidR="00EA6268" w:rsidRDefault="00EA6268" w:rsidP="00EA6268">
      <w:pPr>
        <w:jc w:val="both"/>
        <w:rPr>
          <w:color w:val="000000" w:themeColor="text1"/>
          <w:sz w:val="20"/>
          <w:szCs w:val="20"/>
        </w:rPr>
      </w:pPr>
      <w:r>
        <w:rPr>
          <w:color w:val="000000" w:themeColor="text1"/>
          <w:sz w:val="20"/>
          <w:szCs w:val="20"/>
        </w:rPr>
        <w:t>The University’s commitment to gender equality has been recognised through the achievement of an Athena SWAN Bronze award at an institutional level and across all its subject areas. The University is also a Stonewall Diversity Champion to further LGBT+ equality.</w:t>
      </w:r>
    </w:p>
    <w:p w14:paraId="4686C3BC" w14:textId="6BDBD116" w:rsidR="00EA6268" w:rsidRDefault="00EA6268" w:rsidP="00EA6268">
      <w:pPr>
        <w:jc w:val="both"/>
        <w:rPr>
          <w:color w:val="000000" w:themeColor="text1"/>
          <w:sz w:val="20"/>
          <w:szCs w:val="20"/>
        </w:rPr>
      </w:pPr>
      <w:r>
        <w:rPr>
          <w:color w:val="000000" w:themeColor="text1"/>
          <w:sz w:val="20"/>
          <w:szCs w:val="20"/>
        </w:rPr>
        <w:t>The University is signed up to Advance HE’s Race Equality Charter, affirming the University</w:t>
      </w:r>
      <w:r w:rsidR="00A501A5">
        <w:rPr>
          <w:color w:val="000000" w:themeColor="text1"/>
          <w:sz w:val="20"/>
          <w:szCs w:val="20"/>
        </w:rPr>
        <w:t>’</w:t>
      </w:r>
      <w:r>
        <w:rPr>
          <w:color w:val="000000" w:themeColor="text1"/>
          <w:sz w:val="20"/>
          <w:szCs w:val="20"/>
        </w:rPr>
        <w:t>s commitment to the charter’s aim of improving the representation, progression and success of minority ethnic staff and students within higher education.</w:t>
      </w:r>
    </w:p>
    <w:p w14:paraId="3B0FEA79" w14:textId="77777777" w:rsidR="00EA6268" w:rsidRPr="00AA24C0" w:rsidRDefault="00EA6268" w:rsidP="00EA6268">
      <w:pPr>
        <w:jc w:val="both"/>
        <w:rPr>
          <w:rStyle w:val="Hyperlink"/>
          <w:rFonts w:cstheme="minorHAnsi"/>
          <w:sz w:val="20"/>
          <w:szCs w:val="20"/>
        </w:rPr>
      </w:pPr>
      <w:r>
        <w:rPr>
          <w:color w:val="000000" w:themeColor="text1"/>
          <w:sz w:val="20"/>
          <w:szCs w:val="20"/>
        </w:rPr>
        <w:t xml:space="preserve">Candidates who are British Sign Language (BSL) users can contact us directly by using </w:t>
      </w:r>
      <w:hyperlink r:id="rId30" w:history="1">
        <w:r w:rsidRPr="00AA24C0">
          <w:rPr>
            <w:rStyle w:val="Hyperlink"/>
            <w:sz w:val="20"/>
            <w:szCs w:val="20"/>
          </w:rPr>
          <w:t xml:space="preserve">contact </w:t>
        </w:r>
        <w:r w:rsidRPr="00AA24C0">
          <w:rPr>
            <w:rStyle w:val="Hyperlink"/>
            <w:rFonts w:cstheme="minorHAnsi"/>
            <w:sz w:val="20"/>
            <w:szCs w:val="20"/>
          </w:rPr>
          <w:t>SCOTLAND-BSL</w:t>
        </w:r>
      </w:hyperlink>
      <w:r w:rsidRPr="00AA24C0">
        <w:rPr>
          <w:rStyle w:val="Hyperlink"/>
          <w:rFonts w:cstheme="minorHAnsi"/>
          <w:sz w:val="20"/>
          <w:szCs w:val="20"/>
        </w:rPr>
        <w:t>.</w:t>
      </w:r>
    </w:p>
    <w:p w14:paraId="6CA3025D" w14:textId="4E3905C2" w:rsidR="00EA6268" w:rsidRDefault="00EA6268" w:rsidP="00EA6268">
      <w:pPr>
        <w:jc w:val="both"/>
        <w:rPr>
          <w:rFonts w:cstheme="minorHAnsi"/>
          <w:sz w:val="20"/>
          <w:szCs w:val="20"/>
        </w:rPr>
      </w:pPr>
      <w:r>
        <w:rPr>
          <w:color w:val="000000" w:themeColor="text1"/>
          <w:sz w:val="20"/>
          <w:szCs w:val="20"/>
        </w:rPr>
        <w:t>The University i</w:t>
      </w:r>
      <w:r w:rsidR="0052269F">
        <w:rPr>
          <w:color w:val="000000" w:themeColor="text1"/>
          <w:sz w:val="20"/>
          <w:szCs w:val="20"/>
        </w:rPr>
        <w:t xml:space="preserve">s </w:t>
      </w:r>
      <w:r>
        <w:rPr>
          <w:color w:val="000000" w:themeColor="text1"/>
          <w:sz w:val="20"/>
          <w:szCs w:val="20"/>
        </w:rPr>
        <w:t xml:space="preserve">delighted to be accredited as a </w:t>
      </w:r>
      <w:hyperlink r:id="rId31" w:history="1">
        <w:r w:rsidRPr="00AA24C0">
          <w:rPr>
            <w:rStyle w:val="Hyperlink"/>
            <w:rFonts w:cstheme="minorHAnsi"/>
            <w:sz w:val="20"/>
            <w:szCs w:val="20"/>
          </w:rPr>
          <w:t>Disability Confident</w:t>
        </w:r>
      </w:hyperlink>
      <w:r w:rsidRPr="00AA24C0">
        <w:rPr>
          <w:rFonts w:cstheme="minorHAnsi"/>
          <w:sz w:val="20"/>
          <w:szCs w:val="20"/>
        </w:rPr>
        <w:t xml:space="preserve"> employer and strives to ensure that disabled staff and students have the opportunity to work and study in an inclusive, accessible and supportive environment.</w:t>
      </w:r>
    </w:p>
    <w:p w14:paraId="449EA4E4" w14:textId="77777777" w:rsidR="00EA6268" w:rsidRDefault="000A6AD5" w:rsidP="00EA6268">
      <w:pPr>
        <w:jc w:val="both"/>
        <w:rPr>
          <w:rFonts w:cstheme="minorHAnsi"/>
          <w:sz w:val="20"/>
          <w:szCs w:val="20"/>
        </w:rPr>
      </w:pPr>
      <w:hyperlink r:id="rId32" w:history="1">
        <w:r w:rsidR="00EA6268" w:rsidRPr="004E23CE">
          <w:rPr>
            <w:rStyle w:val="Hyperlink"/>
            <w:rFonts w:cstheme="minorHAnsi"/>
            <w:sz w:val="20"/>
            <w:szCs w:val="20"/>
          </w:rPr>
          <w:t>www.abdn.ac.uk/staffnet/governance/equality-and-diversity-277</w:t>
        </w:r>
      </w:hyperlink>
    </w:p>
    <w:p w14:paraId="4EC9EE3E" w14:textId="77777777" w:rsidR="00AA24C0" w:rsidRDefault="00AA24C0" w:rsidP="00AA24C0">
      <w:pPr>
        <w:pStyle w:val="Title"/>
        <w:pBdr>
          <w:bottom w:val="single" w:sz="8" w:space="1" w:color="1F3864" w:themeColor="accent1" w:themeShade="80"/>
        </w:pBdr>
        <w:rPr>
          <w:rStyle w:val="SubtleReference"/>
          <w:rFonts w:asciiTheme="minorHAnsi" w:eastAsiaTheme="minorHAnsi" w:hAnsiTheme="minorHAnsi" w:cstheme="minorBidi"/>
          <w:b w:val="0"/>
          <w:color w:val="1F3864" w:themeColor="accent1" w:themeShade="80"/>
          <w:kern w:val="0"/>
          <w:sz w:val="44"/>
          <w:szCs w:val="44"/>
          <w:lang w:eastAsia="en-US"/>
        </w:rPr>
      </w:pPr>
    </w:p>
    <w:p w14:paraId="2E5061EB" w14:textId="7CC28DE1" w:rsidR="00AA24C0" w:rsidRPr="00AA24C0" w:rsidRDefault="00AA24C0" w:rsidP="00AA24C0">
      <w:pPr>
        <w:pStyle w:val="Title"/>
        <w:pBdr>
          <w:bottom w:val="single" w:sz="8" w:space="1" w:color="1F3864" w:themeColor="accent1" w:themeShade="80"/>
        </w:pBdr>
        <w:rPr>
          <w:rStyle w:val="SubtleReference"/>
          <w:rFonts w:asciiTheme="minorHAnsi" w:eastAsiaTheme="minorHAnsi" w:hAnsiTheme="minorHAnsi" w:cstheme="minorBidi"/>
          <w:b w:val="0"/>
          <w:color w:val="1F3864" w:themeColor="accent1" w:themeShade="80"/>
          <w:kern w:val="0"/>
          <w:sz w:val="44"/>
          <w:szCs w:val="44"/>
          <w:lang w:eastAsia="en-US"/>
        </w:rPr>
      </w:pPr>
      <w:r w:rsidRPr="00AA24C0">
        <w:rPr>
          <w:rStyle w:val="SubtleReference"/>
          <w:rFonts w:asciiTheme="minorHAnsi" w:eastAsiaTheme="minorHAnsi" w:hAnsiTheme="minorHAnsi" w:cstheme="minorBidi"/>
          <w:b w:val="0"/>
          <w:color w:val="1F3864" w:themeColor="accent1" w:themeShade="80"/>
          <w:kern w:val="0"/>
          <w:sz w:val="44"/>
          <w:szCs w:val="44"/>
          <w:lang w:eastAsia="en-US"/>
        </w:rPr>
        <w:t>How to Apply</w:t>
      </w:r>
    </w:p>
    <w:p w14:paraId="0084B528" w14:textId="62680DBE" w:rsidR="00AA24C0" w:rsidRPr="004D6227" w:rsidRDefault="00F358D0" w:rsidP="00D466A6">
      <w:pPr>
        <w:pStyle w:val="BodyText"/>
        <w:spacing w:before="240" w:line="276" w:lineRule="auto"/>
        <w:rPr>
          <w:rFonts w:cstheme="minorHAnsi"/>
        </w:rPr>
      </w:pPr>
      <w:r>
        <w:rPr>
          <w:rFonts w:cstheme="minorHAnsi"/>
        </w:rPr>
        <w:t>Candidate</w:t>
      </w:r>
      <w:r w:rsidR="0039532B">
        <w:rPr>
          <w:rFonts w:cstheme="minorHAnsi"/>
        </w:rPr>
        <w:t>s</w:t>
      </w:r>
      <w:r>
        <w:rPr>
          <w:rFonts w:cstheme="minorHAnsi"/>
        </w:rPr>
        <w:t xml:space="preserve"> should apply with a CV and covering letter outlining their suitability for the role.</w:t>
      </w:r>
      <w:r w:rsidR="00946CDE">
        <w:rPr>
          <w:rFonts w:cstheme="minorHAnsi"/>
        </w:rPr>
        <w:t xml:space="preserve"> </w:t>
      </w:r>
      <w:r>
        <w:rPr>
          <w:rFonts w:cstheme="minorHAnsi"/>
        </w:rPr>
        <w:t xml:space="preserve">All applications should be submitted via </w:t>
      </w:r>
      <w:r w:rsidR="006304EE">
        <w:rPr>
          <w:rFonts w:cstheme="minorHAnsi"/>
        </w:rPr>
        <w:t xml:space="preserve">email to </w:t>
      </w:r>
      <w:r>
        <w:rPr>
          <w:rFonts w:cstheme="minorHAnsi"/>
        </w:rPr>
        <w:t xml:space="preserve">the University’s recruitment </w:t>
      </w:r>
      <w:r w:rsidR="006304EE">
        <w:rPr>
          <w:rFonts w:cstheme="minorHAnsi"/>
        </w:rPr>
        <w:t>team at</w:t>
      </w:r>
      <w:r>
        <w:rPr>
          <w:rFonts w:cstheme="minorHAnsi"/>
        </w:rPr>
        <w:t>:</w:t>
      </w:r>
      <w:r w:rsidR="00AA24C0" w:rsidRPr="004D6227">
        <w:rPr>
          <w:rFonts w:cstheme="minorHAnsi"/>
        </w:rPr>
        <w:t xml:space="preserve"> </w:t>
      </w:r>
      <w:hyperlink r:id="rId33" w:history="1">
        <w:r w:rsidR="006304EE" w:rsidRPr="006304EE">
          <w:rPr>
            <w:rStyle w:val="Hyperlink"/>
          </w:rPr>
          <w:t>hrrecruitment@abdn.ac.uk</w:t>
        </w:r>
      </w:hyperlink>
    </w:p>
    <w:p w14:paraId="73649F81" w14:textId="77777777" w:rsidR="00F358D0" w:rsidRDefault="00F358D0" w:rsidP="00AA24C0">
      <w:pPr>
        <w:spacing w:line="276" w:lineRule="auto"/>
        <w:ind w:right="-2723"/>
        <w:rPr>
          <w:color w:val="000000" w:themeColor="text1"/>
          <w:sz w:val="20"/>
          <w:szCs w:val="20"/>
        </w:rPr>
      </w:pPr>
    </w:p>
    <w:p w14:paraId="24F9FB2F" w14:textId="07208761" w:rsidR="00AA24C0" w:rsidRPr="00AA24C0" w:rsidRDefault="00AA24C0" w:rsidP="00AA24C0">
      <w:pPr>
        <w:spacing w:line="276" w:lineRule="auto"/>
        <w:ind w:right="-2723"/>
        <w:rPr>
          <w:color w:val="000000" w:themeColor="text1"/>
          <w:sz w:val="20"/>
          <w:szCs w:val="20"/>
        </w:rPr>
      </w:pPr>
      <w:r w:rsidRPr="00AA24C0">
        <w:rPr>
          <w:color w:val="000000" w:themeColor="text1"/>
          <w:sz w:val="20"/>
          <w:szCs w:val="20"/>
        </w:rPr>
        <w:t xml:space="preserve">The closing date for receipt of applications is </w:t>
      </w:r>
      <w:sdt>
        <w:sdtPr>
          <w:rPr>
            <w:b/>
            <w:bCs/>
            <w:color w:val="000000" w:themeColor="text1"/>
            <w:sz w:val="20"/>
            <w:szCs w:val="20"/>
          </w:rPr>
          <w:alias w:val="Closing Date"/>
          <w:tag w:val="Closing Date"/>
          <w:id w:val="-1890416297"/>
          <w:placeholder>
            <w:docPart w:val="431E598582D54EE7AF636DAAE435F8F9"/>
          </w:placeholder>
          <w:date w:fullDate="2023-01-31T00:00:00Z">
            <w:dateFormat w:val="dd MMMM yyyy"/>
            <w:lid w:val="en-GB"/>
            <w:storeMappedDataAs w:val="dateTime"/>
            <w:calendar w:val="gregorian"/>
          </w:date>
        </w:sdtPr>
        <w:sdtEndPr/>
        <w:sdtContent>
          <w:r w:rsidR="00A65078" w:rsidRPr="000A6AD5">
            <w:rPr>
              <w:b/>
              <w:bCs/>
              <w:color w:val="000000" w:themeColor="text1"/>
              <w:sz w:val="20"/>
              <w:szCs w:val="20"/>
            </w:rPr>
            <w:t>31 January 2023</w:t>
          </w:r>
        </w:sdtContent>
      </w:sdt>
    </w:p>
    <w:p w14:paraId="25260C6C" w14:textId="77777777" w:rsidR="00AA24C0" w:rsidRPr="00AA24C0" w:rsidRDefault="00AA24C0" w:rsidP="00AA24C0">
      <w:pPr>
        <w:pStyle w:val="BodyText"/>
        <w:spacing w:line="276" w:lineRule="auto"/>
        <w:rPr>
          <w:rFonts w:cstheme="minorBidi"/>
          <w:color w:val="000000" w:themeColor="text1"/>
          <w:szCs w:val="20"/>
          <w:lang w:eastAsia="en-US"/>
        </w:rPr>
      </w:pPr>
    </w:p>
    <w:p w14:paraId="3FB7569D" w14:textId="77777777" w:rsidR="00AA24C0" w:rsidRPr="00AA24C0" w:rsidRDefault="00AA24C0" w:rsidP="00AA24C0">
      <w:pPr>
        <w:pStyle w:val="BodyText"/>
        <w:spacing w:line="276" w:lineRule="auto"/>
        <w:rPr>
          <w:rFonts w:cstheme="minorBidi"/>
          <w:color w:val="000000" w:themeColor="text1"/>
          <w:szCs w:val="20"/>
          <w:lang w:eastAsia="en-US"/>
        </w:rPr>
      </w:pPr>
      <w:r w:rsidRPr="00AA24C0">
        <w:rPr>
          <w:rFonts w:cstheme="minorBidi"/>
          <w:color w:val="000000" w:themeColor="text1"/>
          <w:szCs w:val="20"/>
          <w:lang w:eastAsia="en-US"/>
        </w:rPr>
        <w:t xml:space="preserve">Should you wish to make an informal enquiry please contact: </w:t>
      </w:r>
    </w:p>
    <w:p w14:paraId="77829488" w14:textId="77777777" w:rsidR="00AA24C0" w:rsidRPr="00AA24C0" w:rsidRDefault="00AA24C0" w:rsidP="00AA24C0">
      <w:pPr>
        <w:pStyle w:val="BodyText"/>
        <w:spacing w:line="276" w:lineRule="auto"/>
        <w:rPr>
          <w:rFonts w:cstheme="minorBidi"/>
          <w:color w:val="000000" w:themeColor="text1"/>
          <w:szCs w:val="20"/>
          <w:lang w:eastAsia="en-US"/>
        </w:rPr>
      </w:pPr>
      <w:r w:rsidRPr="00AA24C0">
        <w:rPr>
          <w:rFonts w:cstheme="minorBidi"/>
          <w:color w:val="000000" w:themeColor="text1"/>
          <w:szCs w:val="20"/>
          <w:lang w:eastAsia="en-US"/>
        </w:rPr>
        <w:t xml:space="preserve"> </w:t>
      </w:r>
    </w:p>
    <w:p w14:paraId="03560234" w14:textId="6A78FF15" w:rsidR="00426875" w:rsidRPr="000A6AD5" w:rsidRDefault="008039EC" w:rsidP="00426875">
      <w:pPr>
        <w:rPr>
          <w:color w:val="000000" w:themeColor="text1"/>
          <w:sz w:val="20"/>
          <w:szCs w:val="20"/>
        </w:rPr>
      </w:pPr>
      <w:r w:rsidRPr="000A6AD5">
        <w:rPr>
          <w:color w:val="000000" w:themeColor="text1"/>
          <w:sz w:val="20"/>
          <w:szCs w:val="20"/>
        </w:rPr>
        <w:t>Glen Wilson</w:t>
      </w:r>
      <w:r w:rsidR="00BF4FB5" w:rsidRPr="000A6AD5">
        <w:rPr>
          <w:color w:val="000000" w:themeColor="text1"/>
          <w:sz w:val="20"/>
          <w:szCs w:val="20"/>
        </w:rPr>
        <w:t xml:space="preserve">, </w:t>
      </w:r>
      <w:r w:rsidRPr="000A6AD5">
        <w:rPr>
          <w:color w:val="000000" w:themeColor="text1"/>
          <w:sz w:val="20"/>
          <w:szCs w:val="20"/>
        </w:rPr>
        <w:t>Financial Accountant</w:t>
      </w:r>
    </w:p>
    <w:p w14:paraId="17EC03B4" w14:textId="7D8F4062" w:rsidR="00426875" w:rsidRPr="00426875" w:rsidRDefault="008039EC" w:rsidP="00426875">
      <w:pPr>
        <w:rPr>
          <w:color w:val="000000" w:themeColor="text1"/>
          <w:sz w:val="20"/>
          <w:szCs w:val="20"/>
        </w:rPr>
      </w:pPr>
      <w:r w:rsidRPr="000A6AD5">
        <w:rPr>
          <w:color w:val="000000" w:themeColor="text1"/>
          <w:sz w:val="20"/>
          <w:szCs w:val="20"/>
        </w:rPr>
        <w:t>glen.wilson</w:t>
      </w:r>
      <w:r w:rsidR="00426875" w:rsidRPr="000A6AD5">
        <w:rPr>
          <w:color w:val="000000" w:themeColor="text1"/>
          <w:sz w:val="20"/>
          <w:szCs w:val="20"/>
        </w:rPr>
        <w:t>@abdn.ac.uk</w:t>
      </w:r>
      <w:r w:rsidR="00426875" w:rsidRPr="00426875">
        <w:rPr>
          <w:color w:val="000000" w:themeColor="text1"/>
          <w:sz w:val="20"/>
          <w:szCs w:val="20"/>
        </w:rPr>
        <w:t xml:space="preserve"> </w:t>
      </w:r>
    </w:p>
    <w:p w14:paraId="5456CBF5" w14:textId="7BA5EAB5" w:rsidR="00426875" w:rsidRPr="00426875" w:rsidRDefault="00426875" w:rsidP="00426875">
      <w:pPr>
        <w:rPr>
          <w:color w:val="000000" w:themeColor="text1"/>
          <w:sz w:val="20"/>
          <w:szCs w:val="20"/>
        </w:rPr>
      </w:pPr>
      <w:r w:rsidRPr="00426875">
        <w:rPr>
          <w:color w:val="000000" w:themeColor="text1"/>
          <w:sz w:val="20"/>
          <w:szCs w:val="20"/>
        </w:rPr>
        <w:t xml:space="preserve">Please do </w:t>
      </w:r>
      <w:r w:rsidRPr="00426875">
        <w:rPr>
          <w:b/>
          <w:bCs/>
          <w:color w:val="000000" w:themeColor="text1"/>
          <w:sz w:val="20"/>
          <w:szCs w:val="20"/>
          <w:u w:val="single"/>
        </w:rPr>
        <w:t>not</w:t>
      </w:r>
      <w:r w:rsidRPr="00426875">
        <w:rPr>
          <w:color w:val="000000" w:themeColor="text1"/>
          <w:sz w:val="20"/>
          <w:szCs w:val="20"/>
        </w:rPr>
        <w:t xml:space="preserve"> send CVs </w:t>
      </w:r>
      <w:r w:rsidR="00F358D0">
        <w:rPr>
          <w:color w:val="000000" w:themeColor="text1"/>
          <w:sz w:val="20"/>
          <w:szCs w:val="20"/>
        </w:rPr>
        <w:t xml:space="preserve">and covering letters </w:t>
      </w:r>
      <w:r w:rsidRPr="00426875">
        <w:rPr>
          <w:color w:val="000000" w:themeColor="text1"/>
          <w:sz w:val="20"/>
          <w:szCs w:val="20"/>
        </w:rPr>
        <w:t xml:space="preserve">to </w:t>
      </w:r>
      <w:r w:rsidR="00F358D0">
        <w:rPr>
          <w:color w:val="000000" w:themeColor="text1"/>
          <w:sz w:val="20"/>
          <w:szCs w:val="20"/>
        </w:rPr>
        <w:t>Mr</w:t>
      </w:r>
      <w:r w:rsidR="008039EC">
        <w:rPr>
          <w:color w:val="000000" w:themeColor="text1"/>
          <w:sz w:val="20"/>
          <w:szCs w:val="20"/>
        </w:rPr>
        <w:t xml:space="preserve"> Wilson</w:t>
      </w:r>
      <w:r w:rsidRPr="00426875">
        <w:rPr>
          <w:color w:val="000000" w:themeColor="text1"/>
          <w:sz w:val="20"/>
          <w:szCs w:val="20"/>
        </w:rPr>
        <w:t>.</w:t>
      </w:r>
    </w:p>
    <w:p w14:paraId="20DB5F5B" w14:textId="77777777" w:rsidR="00426875" w:rsidRPr="00426875" w:rsidRDefault="00426875" w:rsidP="00426875">
      <w:pPr>
        <w:rPr>
          <w:color w:val="000000" w:themeColor="text1"/>
          <w:sz w:val="20"/>
          <w:szCs w:val="20"/>
        </w:rPr>
      </w:pPr>
    </w:p>
    <w:p w14:paraId="1AE5E85F" w14:textId="77777777" w:rsidR="00426875" w:rsidRPr="00426875" w:rsidRDefault="00426875" w:rsidP="00426875">
      <w:pPr>
        <w:rPr>
          <w:color w:val="000000" w:themeColor="text1"/>
          <w:sz w:val="20"/>
          <w:szCs w:val="20"/>
        </w:rPr>
      </w:pPr>
    </w:p>
    <w:p w14:paraId="64B82086" w14:textId="4175FDB6" w:rsidR="00F1274D" w:rsidRPr="00F1274D" w:rsidRDefault="00426875" w:rsidP="0057641D">
      <w:pPr>
        <w:rPr>
          <w:color w:val="000000" w:themeColor="text1"/>
          <w:sz w:val="20"/>
          <w:szCs w:val="20"/>
        </w:rPr>
      </w:pPr>
      <w:r w:rsidRPr="00426875">
        <w:rPr>
          <w:color w:val="000000" w:themeColor="text1"/>
          <w:sz w:val="20"/>
          <w:szCs w:val="20"/>
        </w:rPr>
        <w:t xml:space="preserve">Please quote reference number </w:t>
      </w:r>
      <w:r w:rsidR="006775CB">
        <w:rPr>
          <w:b/>
          <w:bCs/>
          <w:color w:val="000000" w:themeColor="text1"/>
          <w:sz w:val="20"/>
          <w:szCs w:val="20"/>
        </w:rPr>
        <w:t>FINIC001A</w:t>
      </w:r>
      <w:r w:rsidRPr="00426875">
        <w:rPr>
          <w:color w:val="000000" w:themeColor="text1"/>
          <w:sz w:val="20"/>
          <w:szCs w:val="20"/>
        </w:rPr>
        <w:t xml:space="preserve"> on all correspondence</w:t>
      </w:r>
    </w:p>
    <w:p w14:paraId="6EA3B799" w14:textId="77777777" w:rsidR="00F1274D" w:rsidRPr="0057641D" w:rsidRDefault="00F1274D" w:rsidP="0057641D"/>
    <w:p w14:paraId="26FCE652" w14:textId="576076D8" w:rsidR="0057641D" w:rsidRPr="0057641D" w:rsidRDefault="0057641D" w:rsidP="0057641D"/>
    <w:p w14:paraId="185EDB9D" w14:textId="334E82A5" w:rsidR="0057641D" w:rsidRPr="0057641D" w:rsidRDefault="0057641D" w:rsidP="0057641D">
      <w:pPr>
        <w:tabs>
          <w:tab w:val="left" w:pos="5550"/>
        </w:tabs>
      </w:pPr>
      <w:r>
        <w:tab/>
      </w:r>
    </w:p>
    <w:sectPr w:rsidR="0057641D" w:rsidRPr="0057641D" w:rsidSect="0051279B">
      <w:headerReference w:type="default" r:id="rId34"/>
      <w:footerReference w:type="default" r:id="rId35"/>
      <w:footerReference w:type="first" r:id="rId36"/>
      <w:type w:val="continuous"/>
      <w:pgSz w:w="11906" w:h="16838"/>
      <w:pgMar w:top="720" w:right="720" w:bottom="720" w:left="720" w:header="720" w:footer="567" w:gutter="0"/>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5F7FA" w14:textId="77777777" w:rsidR="00286040" w:rsidRDefault="00286040" w:rsidP="000872BB">
      <w:pPr>
        <w:spacing w:after="0" w:line="240" w:lineRule="auto"/>
      </w:pPr>
      <w:r>
        <w:separator/>
      </w:r>
    </w:p>
  </w:endnote>
  <w:endnote w:type="continuationSeparator" w:id="0">
    <w:p w14:paraId="0D819417" w14:textId="77777777" w:rsidR="00286040" w:rsidRDefault="00286040" w:rsidP="000872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roid Serif">
    <w:altName w:val="Cambria"/>
    <w:charset w:val="00"/>
    <w:family w:val="roman"/>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Montserrat Medium">
    <w:altName w:val="Times New Roman"/>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0084920"/>
      <w:docPartObj>
        <w:docPartGallery w:val="Page Numbers (Bottom of Page)"/>
        <w:docPartUnique/>
      </w:docPartObj>
    </w:sdtPr>
    <w:sdtEndPr>
      <w:rPr>
        <w:noProof/>
      </w:rPr>
    </w:sdtEndPr>
    <w:sdtContent>
      <w:p w14:paraId="6F2E0E2E" w14:textId="15262E7E" w:rsidR="000872BB" w:rsidRDefault="006C13A9" w:rsidP="000872BB">
        <w:pPr>
          <w:pStyle w:val="Footer"/>
        </w:pPr>
        <w:r>
          <w:rPr>
            <w:noProof/>
            <w:lang w:eastAsia="en-GB"/>
          </w:rPr>
          <w:drawing>
            <wp:anchor distT="0" distB="0" distL="114300" distR="114300" simplePos="0" relativeHeight="251661312" behindDoc="0" locked="0" layoutInCell="1" allowOverlap="1" wp14:anchorId="74D25DFA" wp14:editId="2BFFF3E3">
              <wp:simplePos x="0" y="0"/>
              <wp:positionH relativeFrom="column">
                <wp:posOffset>4462780</wp:posOffset>
              </wp:positionH>
              <wp:positionV relativeFrom="paragraph">
                <wp:posOffset>-2100580</wp:posOffset>
              </wp:positionV>
              <wp:extent cx="2634054" cy="2782871"/>
              <wp:effectExtent l="0" t="0" r="0" b="0"/>
              <wp:wrapNone/>
              <wp:docPr id="21" name="Picture 2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34054" cy="2782871"/>
                      </a:xfrm>
                      <a:prstGeom prst="rect">
                        <a:avLst/>
                      </a:prstGeom>
                    </pic:spPr>
                  </pic:pic>
                </a:graphicData>
              </a:graphic>
              <wp14:sizeRelH relativeFrom="page">
                <wp14:pctWidth>0</wp14:pctWidth>
              </wp14:sizeRelH>
              <wp14:sizeRelV relativeFrom="page">
                <wp14:pctHeight>0</wp14:pctHeight>
              </wp14:sizeRelV>
            </wp:anchor>
          </w:drawing>
        </w:r>
      </w:p>
    </w:sdtContent>
  </w:sdt>
  <w:p w14:paraId="21A72A29" w14:textId="0C4B037E" w:rsidR="000872BB" w:rsidRDefault="000872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2211"/>
      <w:gridCol w:w="2098"/>
      <w:gridCol w:w="2098"/>
      <w:gridCol w:w="2098"/>
    </w:tblGrid>
    <w:tr w:rsidR="004951BE" w14:paraId="16CFAF9D" w14:textId="77777777" w:rsidTr="00370403">
      <w:trPr>
        <w:trHeight w:hRule="exact" w:val="1020"/>
        <w:jc w:val="center"/>
      </w:trPr>
      <w:tc>
        <w:tcPr>
          <w:tcW w:w="1985" w:type="dxa"/>
          <w:vAlign w:val="center"/>
        </w:tcPr>
        <w:p w14:paraId="1EDB23CC" w14:textId="77777777" w:rsidR="004951BE" w:rsidRDefault="004951BE" w:rsidP="004951BE">
          <w:pPr>
            <w:pStyle w:val="FCHeading"/>
            <w:spacing w:after="0"/>
            <w:jc w:val="center"/>
          </w:pPr>
          <w:r>
            <w:rPr>
              <w:noProof/>
            </w:rPr>
            <w:drawing>
              <wp:inline distT="0" distB="0" distL="0" distR="0" wp14:anchorId="3890E184" wp14:editId="292869BC">
                <wp:extent cx="806400" cy="63234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1782515.tmp"/>
                        <pic:cNvPicPr/>
                      </pic:nvPicPr>
                      <pic:blipFill rotWithShape="1">
                        <a:blip r:embed="rId1" cstate="print">
                          <a:extLst>
                            <a:ext uri="{28A0092B-C50C-407E-A947-70E740481C1C}">
                              <a14:useLocalDpi xmlns:a14="http://schemas.microsoft.com/office/drawing/2010/main" val="0"/>
                            </a:ext>
                          </a:extLst>
                        </a:blip>
                        <a:srcRect l="1978"/>
                        <a:stretch/>
                      </pic:blipFill>
                      <pic:spPr bwMode="auto">
                        <a:xfrm>
                          <a:off x="0" y="0"/>
                          <a:ext cx="806400" cy="632349"/>
                        </a:xfrm>
                        <a:prstGeom prst="rect">
                          <a:avLst/>
                        </a:prstGeom>
                        <a:ln>
                          <a:noFill/>
                        </a:ln>
                        <a:extLst>
                          <a:ext uri="{53640926-AAD7-44D8-BBD7-CCE9431645EC}">
                            <a14:shadowObscured xmlns:a14="http://schemas.microsoft.com/office/drawing/2010/main"/>
                          </a:ext>
                        </a:extLst>
                      </pic:spPr>
                    </pic:pic>
                  </a:graphicData>
                </a:graphic>
              </wp:inline>
            </w:drawing>
          </w:r>
        </w:p>
      </w:tc>
      <w:tc>
        <w:tcPr>
          <w:tcW w:w="2211" w:type="dxa"/>
          <w:vAlign w:val="center"/>
        </w:tcPr>
        <w:p w14:paraId="57F91263" w14:textId="77777777" w:rsidR="004951BE" w:rsidRDefault="004951BE" w:rsidP="004951BE">
          <w:pPr>
            <w:pStyle w:val="FCHeading"/>
            <w:spacing w:after="0"/>
            <w:jc w:val="center"/>
          </w:pPr>
          <w:r>
            <w:rPr>
              <w:noProof/>
            </w:rPr>
            <w:drawing>
              <wp:inline distT="0" distB="0" distL="0" distR="0" wp14:anchorId="0E6D108A" wp14:editId="09203D4D">
                <wp:extent cx="1101600" cy="459488"/>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782A64.tmp"/>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01600" cy="459488"/>
                        </a:xfrm>
                        <a:prstGeom prst="rect">
                          <a:avLst/>
                        </a:prstGeom>
                      </pic:spPr>
                    </pic:pic>
                  </a:graphicData>
                </a:graphic>
              </wp:inline>
            </w:drawing>
          </w:r>
        </w:p>
      </w:tc>
      <w:tc>
        <w:tcPr>
          <w:tcW w:w="2098" w:type="dxa"/>
          <w:vAlign w:val="center"/>
        </w:tcPr>
        <w:p w14:paraId="09435289" w14:textId="77777777" w:rsidR="004951BE" w:rsidRDefault="004951BE" w:rsidP="004951BE">
          <w:pPr>
            <w:pStyle w:val="FCHeading"/>
            <w:spacing w:after="0"/>
            <w:jc w:val="center"/>
          </w:pPr>
          <w:r>
            <w:rPr>
              <w:noProof/>
            </w:rPr>
            <w:drawing>
              <wp:inline distT="0" distB="0" distL="0" distR="0" wp14:anchorId="34DC6B2B" wp14:editId="0708334E">
                <wp:extent cx="838800" cy="450153"/>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78DAF4.tmp"/>
                        <pic:cNvPicPr/>
                      </pic:nvPicPr>
                      <pic:blipFill>
                        <a:blip r:embed="rId3" cstate="print">
                          <a:extLst>
                            <a:ext uri="{28A0092B-C50C-407E-A947-70E740481C1C}">
                              <a14:useLocalDpi xmlns:a14="http://schemas.microsoft.com/office/drawing/2010/main" val="0"/>
                            </a:ext>
                          </a:extLst>
                        </a:blip>
                        <a:stretch>
                          <a:fillRect/>
                        </a:stretch>
                      </pic:blipFill>
                      <pic:spPr>
                        <a:xfrm>
                          <a:off x="0" y="0"/>
                          <a:ext cx="838800" cy="450153"/>
                        </a:xfrm>
                        <a:prstGeom prst="rect">
                          <a:avLst/>
                        </a:prstGeom>
                      </pic:spPr>
                    </pic:pic>
                  </a:graphicData>
                </a:graphic>
              </wp:inline>
            </w:drawing>
          </w:r>
        </w:p>
      </w:tc>
      <w:tc>
        <w:tcPr>
          <w:tcW w:w="2098" w:type="dxa"/>
          <w:vAlign w:val="center"/>
        </w:tcPr>
        <w:p w14:paraId="76C1FAD4" w14:textId="77777777" w:rsidR="004951BE" w:rsidRDefault="004951BE" w:rsidP="004951BE">
          <w:pPr>
            <w:pStyle w:val="FCHeading"/>
            <w:spacing w:after="0"/>
            <w:jc w:val="center"/>
          </w:pPr>
          <w:r>
            <w:rPr>
              <w:noProof/>
            </w:rPr>
            <w:drawing>
              <wp:inline distT="0" distB="0" distL="0" distR="0" wp14:anchorId="60A4F347" wp14:editId="3315D09F">
                <wp:extent cx="831600" cy="503103"/>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78CBEC.tmp"/>
                        <pic:cNvPicPr/>
                      </pic:nvPicPr>
                      <pic:blipFill>
                        <a:blip r:embed="rId4" cstate="print">
                          <a:extLst>
                            <a:ext uri="{28A0092B-C50C-407E-A947-70E740481C1C}">
                              <a14:useLocalDpi xmlns:a14="http://schemas.microsoft.com/office/drawing/2010/main" val="0"/>
                            </a:ext>
                          </a:extLst>
                        </a:blip>
                        <a:stretch>
                          <a:fillRect/>
                        </a:stretch>
                      </pic:blipFill>
                      <pic:spPr>
                        <a:xfrm>
                          <a:off x="0" y="0"/>
                          <a:ext cx="831600" cy="503103"/>
                        </a:xfrm>
                        <a:prstGeom prst="rect">
                          <a:avLst/>
                        </a:prstGeom>
                      </pic:spPr>
                    </pic:pic>
                  </a:graphicData>
                </a:graphic>
              </wp:inline>
            </w:drawing>
          </w:r>
        </w:p>
      </w:tc>
      <w:tc>
        <w:tcPr>
          <w:tcW w:w="2098" w:type="dxa"/>
          <w:vAlign w:val="center"/>
        </w:tcPr>
        <w:p w14:paraId="40A8AF92" w14:textId="77777777" w:rsidR="00AF16E1" w:rsidRDefault="00AF16E1" w:rsidP="00AF16E1">
          <w:pPr>
            <w:pStyle w:val="FCHeading"/>
            <w:spacing w:after="0"/>
            <w:jc w:val="right"/>
          </w:pPr>
        </w:p>
        <w:p w14:paraId="7D5A1EEA" w14:textId="77777777" w:rsidR="00AF16E1" w:rsidRDefault="00AF16E1" w:rsidP="00AF16E1">
          <w:pPr>
            <w:pStyle w:val="FCHeading"/>
            <w:spacing w:after="0"/>
            <w:jc w:val="right"/>
          </w:pPr>
        </w:p>
        <w:p w14:paraId="7479FE77" w14:textId="77777777" w:rsidR="00AF16E1" w:rsidRDefault="00AF16E1" w:rsidP="00AF16E1">
          <w:pPr>
            <w:pStyle w:val="FCHeading"/>
            <w:spacing w:after="0"/>
            <w:jc w:val="right"/>
          </w:pPr>
        </w:p>
        <w:p w14:paraId="0AC0858A" w14:textId="7DC2CEFE" w:rsidR="004951BE" w:rsidRDefault="00AF16E1" w:rsidP="00AF16E1">
          <w:pPr>
            <w:pStyle w:val="FCHeading"/>
            <w:spacing w:after="0"/>
            <w:jc w:val="right"/>
          </w:pPr>
          <w:r>
            <w:t>Version:</w:t>
          </w:r>
          <w:r w:rsidR="00787AB8">
            <w:t xml:space="preserve"> Sep21</w:t>
          </w:r>
        </w:p>
      </w:tc>
    </w:tr>
  </w:tbl>
  <w:p w14:paraId="4740DFEB" w14:textId="77777777" w:rsidR="004951BE" w:rsidRDefault="004951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F77C2" w14:textId="77777777" w:rsidR="00286040" w:rsidRDefault="00286040" w:rsidP="000872BB">
      <w:pPr>
        <w:spacing w:after="0" w:line="240" w:lineRule="auto"/>
      </w:pPr>
      <w:r>
        <w:separator/>
      </w:r>
    </w:p>
  </w:footnote>
  <w:footnote w:type="continuationSeparator" w:id="0">
    <w:p w14:paraId="1348403B" w14:textId="77777777" w:rsidR="00286040" w:rsidRDefault="00286040" w:rsidP="000872BB">
      <w:pPr>
        <w:spacing w:after="0" w:line="240" w:lineRule="auto"/>
      </w:pPr>
      <w:r>
        <w:continuationSeparator/>
      </w:r>
    </w:p>
  </w:footnote>
  <w:footnote w:id="1">
    <w:p w14:paraId="00BC25AE" w14:textId="77777777" w:rsidR="00B25EEB" w:rsidRDefault="00B25EEB" w:rsidP="00B25EEB">
      <w:pPr>
        <w:pStyle w:val="Footer"/>
        <w:rPr>
          <w:color w:val="000000" w:themeColor="text1"/>
          <w:sz w:val="16"/>
          <w:szCs w:val="16"/>
        </w:rPr>
      </w:pPr>
      <w:r>
        <w:rPr>
          <w:rStyle w:val="FootnoteReference"/>
          <w:sz w:val="16"/>
          <w:szCs w:val="16"/>
        </w:rPr>
        <w:footnoteRef/>
      </w:r>
      <w:r>
        <w:rPr>
          <w:sz w:val="16"/>
          <w:szCs w:val="16"/>
        </w:rPr>
        <w:t xml:space="preserve"> </w:t>
      </w:r>
      <w:r>
        <w:rPr>
          <w:color w:val="000000" w:themeColor="text1"/>
          <w:sz w:val="16"/>
          <w:szCs w:val="16"/>
        </w:rPr>
        <w:t>QS World University Rankings 2022</w:t>
      </w:r>
    </w:p>
  </w:footnote>
  <w:footnote w:id="2">
    <w:p w14:paraId="4CFE3789" w14:textId="77777777" w:rsidR="00B25EEB" w:rsidRDefault="00B25EEB" w:rsidP="00B25EEB">
      <w:pPr>
        <w:pStyle w:val="FootnoteText"/>
        <w:rPr>
          <w:sz w:val="16"/>
          <w:szCs w:val="16"/>
        </w:rPr>
      </w:pPr>
      <w:r>
        <w:rPr>
          <w:rStyle w:val="FootnoteReference"/>
          <w:sz w:val="16"/>
          <w:szCs w:val="16"/>
        </w:rPr>
        <w:footnoteRef/>
      </w:r>
      <w:r>
        <w:rPr>
          <w:sz w:val="16"/>
          <w:szCs w:val="16"/>
        </w:rPr>
        <w:t xml:space="preserve"> </w:t>
      </w:r>
      <w:r>
        <w:rPr>
          <w:color w:val="000000" w:themeColor="text1"/>
          <w:sz w:val="16"/>
          <w:szCs w:val="16"/>
        </w:rPr>
        <w:t>Times Higher Education World University Rankings 2022</w:t>
      </w:r>
    </w:p>
  </w:footnote>
  <w:footnote w:id="3">
    <w:p w14:paraId="31E3DDC9" w14:textId="77777777" w:rsidR="00257232" w:rsidRDefault="00257232" w:rsidP="00257232">
      <w:pPr>
        <w:pStyle w:val="FootnoteText"/>
      </w:pPr>
      <w:r w:rsidRPr="004E6793">
        <w:rPr>
          <w:rStyle w:val="FootnoteReference"/>
        </w:rPr>
        <w:footnoteRef/>
      </w:r>
      <w:r w:rsidRPr="004E6793">
        <w:rPr>
          <w:rStyle w:val="FootnoteReference"/>
        </w:rPr>
        <w:t xml:space="preserve"> </w:t>
      </w:r>
      <w:r w:rsidRPr="004E6793">
        <w:rPr>
          <w:color w:val="000000" w:themeColor="text1"/>
          <w:sz w:val="16"/>
          <w:szCs w:val="16"/>
        </w:rPr>
        <w:t>T</w:t>
      </w:r>
      <w:r>
        <w:rPr>
          <w:color w:val="000000" w:themeColor="text1"/>
          <w:sz w:val="16"/>
          <w:szCs w:val="16"/>
        </w:rPr>
        <w:t xml:space="preserve">imes </w:t>
      </w:r>
      <w:r w:rsidRPr="004E6793">
        <w:rPr>
          <w:color w:val="000000" w:themeColor="text1"/>
          <w:sz w:val="16"/>
          <w:szCs w:val="16"/>
        </w:rPr>
        <w:t>H</w:t>
      </w:r>
      <w:r>
        <w:rPr>
          <w:color w:val="000000" w:themeColor="text1"/>
          <w:sz w:val="16"/>
          <w:szCs w:val="16"/>
        </w:rPr>
        <w:t xml:space="preserve">igher </w:t>
      </w:r>
      <w:r w:rsidRPr="004E6793">
        <w:rPr>
          <w:color w:val="000000" w:themeColor="text1"/>
          <w:sz w:val="16"/>
          <w:szCs w:val="16"/>
        </w:rPr>
        <w:t>E</w:t>
      </w:r>
      <w:r>
        <w:rPr>
          <w:color w:val="000000" w:themeColor="text1"/>
          <w:sz w:val="16"/>
          <w:szCs w:val="16"/>
        </w:rPr>
        <w:t>ducation</w:t>
      </w:r>
      <w:r w:rsidRPr="004E6793">
        <w:rPr>
          <w:color w:val="000000" w:themeColor="text1"/>
          <w:sz w:val="16"/>
          <w:szCs w:val="16"/>
        </w:rPr>
        <w:t xml:space="preserve"> Impact Rankings 2021</w:t>
      </w:r>
    </w:p>
  </w:footnote>
  <w:footnote w:id="4">
    <w:p w14:paraId="689BD823" w14:textId="77777777" w:rsidR="00B25EEB" w:rsidRPr="00717983" w:rsidRDefault="00B25EEB" w:rsidP="00B25EEB">
      <w:pPr>
        <w:pStyle w:val="FootnoteText"/>
        <w:rPr>
          <w:color w:val="FFFFFF" w:themeColor="background1"/>
          <w:sz w:val="16"/>
          <w:szCs w:val="16"/>
        </w:rPr>
      </w:pPr>
      <w:r w:rsidRPr="00717983">
        <w:rPr>
          <w:rStyle w:val="FootnoteReference"/>
          <w:color w:val="000000" w:themeColor="text1"/>
        </w:rPr>
        <w:footnoteRef/>
      </w:r>
      <w:r w:rsidRPr="00717983">
        <w:rPr>
          <w:color w:val="000000" w:themeColor="text1"/>
        </w:rPr>
        <w:t xml:space="preserve"> </w:t>
      </w:r>
      <w:r w:rsidRPr="00717983">
        <w:rPr>
          <w:color w:val="000000" w:themeColor="text1"/>
          <w:sz w:val="16"/>
          <w:szCs w:val="16"/>
        </w:rPr>
        <w:t>Shawbrook Bank Happiest Cities Index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34E4C" w14:textId="4B69ED27" w:rsidR="000872BB" w:rsidRDefault="004206DF">
    <w:pPr>
      <w:pStyle w:val="Header"/>
    </w:pPr>
    <w:r>
      <w:rPr>
        <w:noProof/>
        <w:lang w:eastAsia="en-GB"/>
      </w:rPr>
      <w:drawing>
        <wp:inline distT="0" distB="0" distL="0" distR="0" wp14:anchorId="064753AB" wp14:editId="39BBDF3D">
          <wp:extent cx="1786255" cy="491335"/>
          <wp:effectExtent l="0" t="0" r="444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1902603" cy="52333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01AF89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C93B68"/>
    <w:multiLevelType w:val="hybridMultilevel"/>
    <w:tmpl w:val="A8E4BB3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217828F4"/>
    <w:multiLevelType w:val="hybridMultilevel"/>
    <w:tmpl w:val="846EEB7A"/>
    <w:lvl w:ilvl="0" w:tplc="75C0A5DA">
      <w:start w:val="1"/>
      <w:numFmt w:val="bullet"/>
      <w:lvlText w:val=""/>
      <w:lvlJc w:val="left"/>
      <w:pPr>
        <w:ind w:left="227"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406683"/>
    <w:multiLevelType w:val="hybridMultilevel"/>
    <w:tmpl w:val="03460A4A"/>
    <w:lvl w:ilvl="0" w:tplc="D502452E">
      <w:start w:val="1"/>
      <w:numFmt w:val="bullet"/>
      <w:lvlText w:val=""/>
      <w:lvlJc w:val="left"/>
      <w:pPr>
        <w:ind w:left="227"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874740"/>
    <w:multiLevelType w:val="hybridMultilevel"/>
    <w:tmpl w:val="654EF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31648E"/>
    <w:multiLevelType w:val="hybridMultilevel"/>
    <w:tmpl w:val="7F9AA0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0EF2DE1"/>
    <w:multiLevelType w:val="hybridMultilevel"/>
    <w:tmpl w:val="AF0E2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254A62"/>
    <w:multiLevelType w:val="hybridMultilevel"/>
    <w:tmpl w:val="A19ED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302F52"/>
    <w:multiLevelType w:val="hybridMultilevel"/>
    <w:tmpl w:val="880CAD4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6D9111F"/>
    <w:multiLevelType w:val="hybridMultilevel"/>
    <w:tmpl w:val="FF4E0890"/>
    <w:lvl w:ilvl="0" w:tplc="80E0B418">
      <w:start w:val="1"/>
      <w:numFmt w:val="bullet"/>
      <w:lvlText w:val=""/>
      <w:lvlJc w:val="left"/>
      <w:pPr>
        <w:ind w:left="227"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4B2C96"/>
    <w:multiLevelType w:val="hybridMultilevel"/>
    <w:tmpl w:val="4A201012"/>
    <w:lvl w:ilvl="0" w:tplc="06E26E4A">
      <w:start w:val="1"/>
      <w:numFmt w:val="bullet"/>
      <w:lvlText w:val=""/>
      <w:lvlJc w:val="left"/>
      <w:pPr>
        <w:ind w:left="227" w:hanging="227"/>
      </w:pPr>
      <w:rPr>
        <w:rFonts w:ascii="Symbol" w:hAnsi="Symbol" w:hint="default"/>
      </w:rPr>
    </w:lvl>
    <w:lvl w:ilvl="1" w:tplc="EED06AB4">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CD4E65"/>
    <w:multiLevelType w:val="hybridMultilevel"/>
    <w:tmpl w:val="5F325416"/>
    <w:lvl w:ilvl="0" w:tplc="078E4894">
      <w:start w:val="1"/>
      <w:numFmt w:val="bullet"/>
      <w:lvlText w:val=""/>
      <w:lvlJc w:val="left"/>
      <w:pPr>
        <w:ind w:left="227"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A80945"/>
    <w:multiLevelType w:val="hybridMultilevel"/>
    <w:tmpl w:val="8B04A82C"/>
    <w:lvl w:ilvl="0" w:tplc="4386ED1C">
      <w:start w:val="1"/>
      <w:numFmt w:val="bullet"/>
      <w:lvlText w:val=""/>
      <w:lvlJc w:val="left"/>
      <w:pPr>
        <w:ind w:left="227"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03086C"/>
    <w:multiLevelType w:val="hybridMultilevel"/>
    <w:tmpl w:val="A6442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6"/>
  </w:num>
  <w:num w:numId="5">
    <w:abstractNumId w:val="3"/>
  </w:num>
  <w:num w:numId="6">
    <w:abstractNumId w:val="11"/>
  </w:num>
  <w:num w:numId="7">
    <w:abstractNumId w:val="12"/>
  </w:num>
  <w:num w:numId="8">
    <w:abstractNumId w:val="2"/>
  </w:num>
  <w:num w:numId="9">
    <w:abstractNumId w:val="9"/>
  </w:num>
  <w:num w:numId="10">
    <w:abstractNumId w:val="10"/>
  </w:num>
  <w:num w:numId="11">
    <w:abstractNumId w:val="13"/>
  </w:num>
  <w:num w:numId="12">
    <w:abstractNumId w:val="8"/>
  </w:num>
  <w:num w:numId="13">
    <w:abstractNumId w:val="7"/>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2BB"/>
    <w:rsid w:val="00001016"/>
    <w:rsid w:val="00044E47"/>
    <w:rsid w:val="00072E3D"/>
    <w:rsid w:val="000872BB"/>
    <w:rsid w:val="000A6AD5"/>
    <w:rsid w:val="000B086F"/>
    <w:rsid w:val="000D34C2"/>
    <w:rsid w:val="00133885"/>
    <w:rsid w:val="00140786"/>
    <w:rsid w:val="001469FE"/>
    <w:rsid w:val="0015714B"/>
    <w:rsid w:val="00165D16"/>
    <w:rsid w:val="00182481"/>
    <w:rsid w:val="00193BB3"/>
    <w:rsid w:val="001B18A2"/>
    <w:rsid w:val="001B55E8"/>
    <w:rsid w:val="001D235C"/>
    <w:rsid w:val="00234541"/>
    <w:rsid w:val="00234FE6"/>
    <w:rsid w:val="00257232"/>
    <w:rsid w:val="00266CCE"/>
    <w:rsid w:val="00286040"/>
    <w:rsid w:val="002957BF"/>
    <w:rsid w:val="002D11F0"/>
    <w:rsid w:val="00323A54"/>
    <w:rsid w:val="00346CBE"/>
    <w:rsid w:val="0035117D"/>
    <w:rsid w:val="00361DA8"/>
    <w:rsid w:val="0036458B"/>
    <w:rsid w:val="00365796"/>
    <w:rsid w:val="0039532B"/>
    <w:rsid w:val="003A4104"/>
    <w:rsid w:val="003C375A"/>
    <w:rsid w:val="003D1D7E"/>
    <w:rsid w:val="003E59FE"/>
    <w:rsid w:val="004206DF"/>
    <w:rsid w:val="00426875"/>
    <w:rsid w:val="004319DD"/>
    <w:rsid w:val="00435C49"/>
    <w:rsid w:val="004426DE"/>
    <w:rsid w:val="004865C1"/>
    <w:rsid w:val="004951BE"/>
    <w:rsid w:val="004A34EC"/>
    <w:rsid w:val="004B254C"/>
    <w:rsid w:val="004C3808"/>
    <w:rsid w:val="004C7436"/>
    <w:rsid w:val="004E6793"/>
    <w:rsid w:val="004F0E0D"/>
    <w:rsid w:val="0051279B"/>
    <w:rsid w:val="0052269F"/>
    <w:rsid w:val="00523770"/>
    <w:rsid w:val="00534B87"/>
    <w:rsid w:val="005548BD"/>
    <w:rsid w:val="0057641D"/>
    <w:rsid w:val="00586352"/>
    <w:rsid w:val="0059701D"/>
    <w:rsid w:val="005B4D06"/>
    <w:rsid w:val="005C561D"/>
    <w:rsid w:val="005D47C2"/>
    <w:rsid w:val="005E0845"/>
    <w:rsid w:val="00600BAA"/>
    <w:rsid w:val="00614FD8"/>
    <w:rsid w:val="00616A3E"/>
    <w:rsid w:val="006304EE"/>
    <w:rsid w:val="006775CB"/>
    <w:rsid w:val="0069250F"/>
    <w:rsid w:val="006C13A9"/>
    <w:rsid w:val="0070212A"/>
    <w:rsid w:val="00715153"/>
    <w:rsid w:val="00724F0C"/>
    <w:rsid w:val="0074155B"/>
    <w:rsid w:val="00753E89"/>
    <w:rsid w:val="0076101D"/>
    <w:rsid w:val="00787AB8"/>
    <w:rsid w:val="007B26AE"/>
    <w:rsid w:val="007B4371"/>
    <w:rsid w:val="007E047A"/>
    <w:rsid w:val="007F7144"/>
    <w:rsid w:val="008039EC"/>
    <w:rsid w:val="0084167D"/>
    <w:rsid w:val="00857DE4"/>
    <w:rsid w:val="00884578"/>
    <w:rsid w:val="008D4D66"/>
    <w:rsid w:val="008D6F32"/>
    <w:rsid w:val="008E41E0"/>
    <w:rsid w:val="009142F2"/>
    <w:rsid w:val="00933094"/>
    <w:rsid w:val="009350E8"/>
    <w:rsid w:val="00946CDE"/>
    <w:rsid w:val="009600A6"/>
    <w:rsid w:val="0097112D"/>
    <w:rsid w:val="00993F30"/>
    <w:rsid w:val="009E0131"/>
    <w:rsid w:val="009E7918"/>
    <w:rsid w:val="009F216D"/>
    <w:rsid w:val="009F2F96"/>
    <w:rsid w:val="00A102B9"/>
    <w:rsid w:val="00A37DD3"/>
    <w:rsid w:val="00A44108"/>
    <w:rsid w:val="00A501A5"/>
    <w:rsid w:val="00A65078"/>
    <w:rsid w:val="00A766E1"/>
    <w:rsid w:val="00AA24C0"/>
    <w:rsid w:val="00AB174D"/>
    <w:rsid w:val="00AB39E6"/>
    <w:rsid w:val="00AD7D70"/>
    <w:rsid w:val="00AF16E1"/>
    <w:rsid w:val="00B061F5"/>
    <w:rsid w:val="00B25EEB"/>
    <w:rsid w:val="00B34266"/>
    <w:rsid w:val="00B442A5"/>
    <w:rsid w:val="00B57A30"/>
    <w:rsid w:val="00B75235"/>
    <w:rsid w:val="00B850CD"/>
    <w:rsid w:val="00B9687B"/>
    <w:rsid w:val="00BA1712"/>
    <w:rsid w:val="00BB1E30"/>
    <w:rsid w:val="00BC4B64"/>
    <w:rsid w:val="00BF4FB5"/>
    <w:rsid w:val="00BF615D"/>
    <w:rsid w:val="00C409E3"/>
    <w:rsid w:val="00C57F3D"/>
    <w:rsid w:val="00C60860"/>
    <w:rsid w:val="00C6156E"/>
    <w:rsid w:val="00CA1702"/>
    <w:rsid w:val="00CA5C4F"/>
    <w:rsid w:val="00CB0C30"/>
    <w:rsid w:val="00CC59B1"/>
    <w:rsid w:val="00CE3396"/>
    <w:rsid w:val="00CF56C1"/>
    <w:rsid w:val="00D10E4A"/>
    <w:rsid w:val="00D466A6"/>
    <w:rsid w:val="00D52AE4"/>
    <w:rsid w:val="00D91620"/>
    <w:rsid w:val="00DB139C"/>
    <w:rsid w:val="00DC3AA4"/>
    <w:rsid w:val="00DD7ADD"/>
    <w:rsid w:val="00E019EC"/>
    <w:rsid w:val="00E10D3C"/>
    <w:rsid w:val="00E4041F"/>
    <w:rsid w:val="00E429D7"/>
    <w:rsid w:val="00E44315"/>
    <w:rsid w:val="00EA6268"/>
    <w:rsid w:val="00EE5005"/>
    <w:rsid w:val="00F01EDE"/>
    <w:rsid w:val="00F1274D"/>
    <w:rsid w:val="00F16B60"/>
    <w:rsid w:val="00F34630"/>
    <w:rsid w:val="00F358D0"/>
    <w:rsid w:val="00F47C64"/>
    <w:rsid w:val="00F60757"/>
    <w:rsid w:val="00FA21C6"/>
    <w:rsid w:val="00FA6936"/>
    <w:rsid w:val="00FD23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322EC73"/>
  <w15:chartTrackingRefBased/>
  <w15:docId w15:val="{EB9C7813-7391-409E-8CD4-CD4D7A2ED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865C1"/>
    <w:pPr>
      <w:keepNext/>
      <w:keepLines/>
      <w:spacing w:after="0" w:line="240" w:lineRule="auto"/>
      <w:ind w:left="113"/>
      <w:outlineLvl w:val="0"/>
    </w:pPr>
    <w:rPr>
      <w:rFonts w:asciiTheme="majorHAnsi" w:eastAsiaTheme="majorEastAsia" w:hAnsiTheme="majorHAnsi" w:cstheme="majorBidi"/>
      <w:b/>
      <w:bCs/>
      <w:color w:val="2F5496" w:themeColor="accent1" w:themeShade="BF"/>
      <w:sz w:val="40"/>
      <w:szCs w:val="28"/>
      <w:lang w:eastAsia="en-GB"/>
    </w:rPr>
  </w:style>
  <w:style w:type="paragraph" w:styleId="Heading3">
    <w:name w:val="heading 3"/>
    <w:basedOn w:val="Normal"/>
    <w:next w:val="Normal"/>
    <w:link w:val="Heading3Char"/>
    <w:uiPriority w:val="9"/>
    <w:semiHidden/>
    <w:unhideWhenUsed/>
    <w:qFormat/>
    <w:rsid w:val="00CA170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872BB"/>
    <w:pPr>
      <w:spacing w:after="0" w:line="240" w:lineRule="auto"/>
    </w:pPr>
    <w:rPr>
      <w:rFonts w:ascii="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872BB"/>
    <w:pPr>
      <w:spacing w:after="0" w:line="240" w:lineRule="auto"/>
      <w:contextualSpacing/>
    </w:pPr>
    <w:rPr>
      <w:rFonts w:asciiTheme="majorHAnsi" w:eastAsiaTheme="majorEastAsia" w:hAnsiTheme="majorHAnsi" w:cstheme="majorBidi"/>
      <w:b/>
      <w:color w:val="4472C4" w:themeColor="accent1"/>
      <w:kern w:val="28"/>
      <w:sz w:val="40"/>
      <w:szCs w:val="52"/>
      <w:lang w:eastAsia="en-GB"/>
    </w:rPr>
  </w:style>
  <w:style w:type="character" w:customStyle="1" w:styleId="TitleChar">
    <w:name w:val="Title Char"/>
    <w:basedOn w:val="DefaultParagraphFont"/>
    <w:link w:val="Title"/>
    <w:uiPriority w:val="10"/>
    <w:rsid w:val="000872BB"/>
    <w:rPr>
      <w:rFonts w:asciiTheme="majorHAnsi" w:eastAsiaTheme="majorEastAsia" w:hAnsiTheme="majorHAnsi" w:cstheme="majorBidi"/>
      <w:b/>
      <w:color w:val="4472C4" w:themeColor="accent1"/>
      <w:kern w:val="28"/>
      <w:sz w:val="40"/>
      <w:szCs w:val="52"/>
      <w:lang w:eastAsia="en-GB"/>
    </w:rPr>
  </w:style>
  <w:style w:type="paragraph" w:styleId="Subtitle">
    <w:name w:val="Subtitle"/>
    <w:basedOn w:val="Normal"/>
    <w:next w:val="Normal"/>
    <w:link w:val="SubtitleChar"/>
    <w:qFormat/>
    <w:rsid w:val="000872BB"/>
    <w:pPr>
      <w:numPr>
        <w:ilvl w:val="1"/>
      </w:numPr>
      <w:spacing w:after="0" w:line="240" w:lineRule="auto"/>
    </w:pPr>
    <w:rPr>
      <w:rFonts w:ascii="Droid Serif" w:eastAsiaTheme="majorEastAsia" w:hAnsi="Droid Serif" w:cstheme="majorBidi"/>
      <w:i/>
      <w:iCs/>
      <w:color w:val="ED7D31" w:themeColor="accent2"/>
      <w:sz w:val="40"/>
      <w:szCs w:val="24"/>
      <w:lang w:eastAsia="en-GB"/>
    </w:rPr>
  </w:style>
  <w:style w:type="character" w:customStyle="1" w:styleId="SubtitleChar">
    <w:name w:val="Subtitle Char"/>
    <w:basedOn w:val="DefaultParagraphFont"/>
    <w:link w:val="Subtitle"/>
    <w:rsid w:val="000872BB"/>
    <w:rPr>
      <w:rFonts w:ascii="Droid Serif" w:eastAsiaTheme="majorEastAsia" w:hAnsi="Droid Serif" w:cstheme="majorBidi"/>
      <w:i/>
      <w:iCs/>
      <w:color w:val="ED7D31" w:themeColor="accent2"/>
      <w:sz w:val="40"/>
      <w:szCs w:val="24"/>
      <w:lang w:eastAsia="en-GB"/>
    </w:rPr>
  </w:style>
  <w:style w:type="paragraph" w:styleId="BodyText">
    <w:name w:val="Body Text"/>
    <w:basedOn w:val="Normal"/>
    <w:link w:val="BodyTextChar"/>
    <w:qFormat/>
    <w:rsid w:val="000872BB"/>
    <w:pPr>
      <w:spacing w:after="0" w:line="240" w:lineRule="auto"/>
    </w:pPr>
    <w:rPr>
      <w:rFonts w:cs="Times New Roman"/>
      <w:sz w:val="20"/>
      <w:szCs w:val="24"/>
      <w:lang w:eastAsia="en-GB"/>
    </w:rPr>
  </w:style>
  <w:style w:type="character" w:customStyle="1" w:styleId="BodyTextChar">
    <w:name w:val="Body Text Char"/>
    <w:basedOn w:val="DefaultParagraphFont"/>
    <w:link w:val="BodyText"/>
    <w:rsid w:val="000872BB"/>
    <w:rPr>
      <w:rFonts w:cs="Times New Roman"/>
      <w:sz w:val="20"/>
      <w:szCs w:val="24"/>
      <w:lang w:eastAsia="en-GB"/>
    </w:rPr>
  </w:style>
  <w:style w:type="paragraph" w:customStyle="1" w:styleId="FCHeading">
    <w:name w:val="FCHeading"/>
    <w:basedOn w:val="Normal"/>
    <w:qFormat/>
    <w:rsid w:val="000872BB"/>
    <w:pPr>
      <w:spacing w:after="120" w:line="240" w:lineRule="auto"/>
    </w:pPr>
    <w:rPr>
      <w:rFonts w:cs="Times New Roman"/>
      <w:b/>
      <w:sz w:val="20"/>
      <w:szCs w:val="24"/>
      <w:lang w:eastAsia="en-GB"/>
    </w:rPr>
  </w:style>
  <w:style w:type="character" w:styleId="CommentReference">
    <w:name w:val="annotation reference"/>
    <w:basedOn w:val="DefaultParagraphFont"/>
    <w:uiPriority w:val="99"/>
    <w:semiHidden/>
    <w:unhideWhenUsed/>
    <w:rsid w:val="000872BB"/>
    <w:rPr>
      <w:sz w:val="16"/>
      <w:szCs w:val="16"/>
    </w:rPr>
  </w:style>
  <w:style w:type="paragraph" w:styleId="CommentText">
    <w:name w:val="annotation text"/>
    <w:basedOn w:val="Normal"/>
    <w:link w:val="CommentTextChar"/>
    <w:uiPriority w:val="99"/>
    <w:semiHidden/>
    <w:unhideWhenUsed/>
    <w:rsid w:val="000872BB"/>
    <w:pPr>
      <w:spacing w:after="0" w:line="240" w:lineRule="auto"/>
    </w:pPr>
    <w:rPr>
      <w:rFonts w:cs="Times New Roman"/>
      <w:sz w:val="20"/>
      <w:szCs w:val="20"/>
      <w:lang w:eastAsia="en-GB"/>
    </w:rPr>
  </w:style>
  <w:style w:type="character" w:customStyle="1" w:styleId="CommentTextChar">
    <w:name w:val="Comment Text Char"/>
    <w:basedOn w:val="DefaultParagraphFont"/>
    <w:link w:val="CommentText"/>
    <w:uiPriority w:val="99"/>
    <w:semiHidden/>
    <w:rsid w:val="000872BB"/>
    <w:rPr>
      <w:rFonts w:cs="Times New Roman"/>
      <w:sz w:val="20"/>
      <w:szCs w:val="20"/>
      <w:lang w:eastAsia="en-GB"/>
    </w:rPr>
  </w:style>
  <w:style w:type="paragraph" w:styleId="BalloonText">
    <w:name w:val="Balloon Text"/>
    <w:basedOn w:val="Normal"/>
    <w:link w:val="BalloonTextChar"/>
    <w:uiPriority w:val="99"/>
    <w:semiHidden/>
    <w:unhideWhenUsed/>
    <w:rsid w:val="000872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72BB"/>
    <w:rPr>
      <w:rFonts w:ascii="Segoe UI" w:hAnsi="Segoe UI" w:cs="Segoe UI"/>
      <w:sz w:val="18"/>
      <w:szCs w:val="18"/>
    </w:rPr>
  </w:style>
  <w:style w:type="paragraph" w:styleId="Header">
    <w:name w:val="header"/>
    <w:basedOn w:val="Normal"/>
    <w:link w:val="HeaderChar"/>
    <w:uiPriority w:val="99"/>
    <w:unhideWhenUsed/>
    <w:rsid w:val="000872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72BB"/>
  </w:style>
  <w:style w:type="paragraph" w:styleId="Footer">
    <w:name w:val="footer"/>
    <w:basedOn w:val="Normal"/>
    <w:link w:val="FooterChar"/>
    <w:uiPriority w:val="99"/>
    <w:unhideWhenUsed/>
    <w:rsid w:val="000872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72BB"/>
  </w:style>
  <w:style w:type="paragraph" w:styleId="CommentSubject">
    <w:name w:val="annotation subject"/>
    <w:basedOn w:val="CommentText"/>
    <w:next w:val="CommentText"/>
    <w:link w:val="CommentSubjectChar"/>
    <w:uiPriority w:val="99"/>
    <w:semiHidden/>
    <w:unhideWhenUsed/>
    <w:rsid w:val="000872BB"/>
    <w:pPr>
      <w:spacing w:after="160"/>
    </w:pPr>
    <w:rPr>
      <w:rFonts w:cstheme="minorBidi"/>
      <w:b/>
      <w:bCs/>
      <w:lang w:eastAsia="en-US"/>
    </w:rPr>
  </w:style>
  <w:style w:type="character" w:customStyle="1" w:styleId="CommentSubjectChar">
    <w:name w:val="Comment Subject Char"/>
    <w:basedOn w:val="CommentTextChar"/>
    <w:link w:val="CommentSubject"/>
    <w:uiPriority w:val="99"/>
    <w:semiHidden/>
    <w:rsid w:val="000872BB"/>
    <w:rPr>
      <w:rFonts w:cs="Times New Roman"/>
      <w:b/>
      <w:bCs/>
      <w:sz w:val="20"/>
      <w:szCs w:val="20"/>
      <w:lang w:eastAsia="en-GB"/>
    </w:rPr>
  </w:style>
  <w:style w:type="character" w:styleId="SubtleReference">
    <w:name w:val="Subtle Reference"/>
    <w:basedOn w:val="DefaultParagraphFont"/>
    <w:uiPriority w:val="31"/>
    <w:qFormat/>
    <w:rsid w:val="000872BB"/>
    <w:rPr>
      <w:smallCaps/>
      <w:color w:val="5A5A5A" w:themeColor="text1" w:themeTint="A5"/>
    </w:rPr>
  </w:style>
  <w:style w:type="paragraph" w:customStyle="1" w:styleId="IntroPara">
    <w:name w:val="IntroPara"/>
    <w:basedOn w:val="Normal"/>
    <w:qFormat/>
    <w:rsid w:val="000872BB"/>
    <w:pPr>
      <w:spacing w:before="240" w:after="120" w:line="240" w:lineRule="auto"/>
    </w:pPr>
    <w:rPr>
      <w:rFonts w:ascii="Droid Serif" w:hAnsi="Droid Serif" w:cs="Times New Roman"/>
      <w:i/>
      <w:color w:val="4472C4" w:themeColor="accent1"/>
      <w:sz w:val="30"/>
      <w:szCs w:val="24"/>
      <w:lang w:eastAsia="en-GB"/>
    </w:rPr>
  </w:style>
  <w:style w:type="paragraph" w:styleId="ListParagraph">
    <w:name w:val="List Paragraph"/>
    <w:aliases w:val="Bulleted"/>
    <w:basedOn w:val="Normal"/>
    <w:link w:val="ListParagraphChar"/>
    <w:uiPriority w:val="34"/>
    <w:qFormat/>
    <w:rsid w:val="000872BB"/>
    <w:pPr>
      <w:spacing w:after="0" w:line="240" w:lineRule="auto"/>
      <w:ind w:left="720"/>
      <w:contextualSpacing/>
      <w:jc w:val="both"/>
    </w:pPr>
    <w:rPr>
      <w:rFonts w:ascii="Times New Roman" w:eastAsia="Times New Roman" w:hAnsi="Times New Roman" w:cs="Times New Roman"/>
      <w:spacing w:val="-3"/>
      <w:szCs w:val="20"/>
    </w:rPr>
  </w:style>
  <w:style w:type="character" w:customStyle="1" w:styleId="Heading1Char">
    <w:name w:val="Heading 1 Char"/>
    <w:basedOn w:val="DefaultParagraphFont"/>
    <w:link w:val="Heading1"/>
    <w:rsid w:val="004865C1"/>
    <w:rPr>
      <w:rFonts w:asciiTheme="majorHAnsi" w:eastAsiaTheme="majorEastAsia" w:hAnsiTheme="majorHAnsi" w:cstheme="majorBidi"/>
      <w:b/>
      <w:bCs/>
      <w:color w:val="2F5496" w:themeColor="accent1" w:themeShade="BF"/>
      <w:sz w:val="40"/>
      <w:szCs w:val="28"/>
      <w:lang w:eastAsia="en-GB"/>
    </w:rPr>
  </w:style>
  <w:style w:type="paragraph" w:styleId="ListBullet">
    <w:name w:val="List Bullet"/>
    <w:basedOn w:val="Normal"/>
    <w:qFormat/>
    <w:rsid w:val="004865C1"/>
    <w:pPr>
      <w:numPr>
        <w:numId w:val="2"/>
      </w:numPr>
      <w:spacing w:after="240" w:line="240" w:lineRule="auto"/>
      <w:ind w:left="357" w:hanging="357"/>
    </w:pPr>
    <w:rPr>
      <w:rFonts w:cs="Times New Roman"/>
      <w:i/>
      <w:sz w:val="20"/>
      <w:szCs w:val="24"/>
      <w:lang w:eastAsia="en-GB"/>
    </w:rPr>
  </w:style>
  <w:style w:type="table" w:customStyle="1" w:styleId="JobVacancy">
    <w:name w:val="JobVacancy"/>
    <w:basedOn w:val="TableNormal"/>
    <w:uiPriority w:val="99"/>
    <w:rsid w:val="004865C1"/>
    <w:pPr>
      <w:spacing w:after="0" w:line="240" w:lineRule="auto"/>
    </w:pPr>
    <w:rPr>
      <w:rFonts w:cs="Times New Roman"/>
      <w:sz w:val="18"/>
      <w:szCs w:val="20"/>
      <w:lang w:eastAsia="en-GB"/>
    </w:rPr>
    <w:tblPr>
      <w:tblStyleRowBandSize w:val="1"/>
      <w:tblBorders>
        <w:insideV w:val="single" w:sz="8" w:space="0" w:color="4472C4" w:themeColor="accent1"/>
      </w:tblBorders>
    </w:tblPr>
    <w:tcPr>
      <w:shd w:val="clear" w:color="auto" w:fill="auto"/>
      <w:tcMar>
        <w:top w:w="108" w:type="dxa"/>
        <w:bottom w:w="108" w:type="dxa"/>
      </w:tcMar>
      <w:vAlign w:val="center"/>
    </w:tcPr>
    <w:tblStylePr w:type="firstRow">
      <w:rPr>
        <w:rFonts w:ascii="Droid Serif" w:hAnsi="Droid Serif"/>
        <w:i/>
        <w:color w:val="4472C4" w:themeColor="accent1"/>
        <w:sz w:val="22"/>
      </w:rPr>
    </w:tblStylePr>
    <w:tblStylePr w:type="band1Horz">
      <w:tblPr/>
      <w:tcPr>
        <w:shd w:val="clear" w:color="auto" w:fill="A5A5A5" w:themeFill="accent3"/>
      </w:tcPr>
    </w:tblStylePr>
  </w:style>
  <w:style w:type="character" w:styleId="Hyperlink">
    <w:name w:val="Hyperlink"/>
    <w:basedOn w:val="DefaultParagraphFont"/>
    <w:unhideWhenUsed/>
    <w:rsid w:val="00BB1E30"/>
    <w:rPr>
      <w:color w:val="0563C1" w:themeColor="hyperlink"/>
      <w:u w:val="single"/>
    </w:rPr>
  </w:style>
  <w:style w:type="character" w:customStyle="1" w:styleId="UnresolvedMention1">
    <w:name w:val="Unresolved Mention1"/>
    <w:basedOn w:val="DefaultParagraphFont"/>
    <w:uiPriority w:val="99"/>
    <w:semiHidden/>
    <w:unhideWhenUsed/>
    <w:rsid w:val="00BB1E30"/>
    <w:rPr>
      <w:color w:val="605E5C"/>
      <w:shd w:val="clear" w:color="auto" w:fill="E1DFDD"/>
    </w:rPr>
  </w:style>
  <w:style w:type="character" w:styleId="PlaceholderText">
    <w:name w:val="Placeholder Text"/>
    <w:basedOn w:val="DefaultParagraphFont"/>
    <w:uiPriority w:val="99"/>
    <w:semiHidden/>
    <w:rsid w:val="00346CBE"/>
    <w:rPr>
      <w:color w:val="808080"/>
    </w:rPr>
  </w:style>
  <w:style w:type="paragraph" w:styleId="FootnoteText">
    <w:name w:val="footnote text"/>
    <w:basedOn w:val="Normal"/>
    <w:link w:val="FootnoteTextChar"/>
    <w:uiPriority w:val="99"/>
    <w:semiHidden/>
    <w:unhideWhenUsed/>
    <w:rsid w:val="00EA62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6268"/>
    <w:rPr>
      <w:sz w:val="20"/>
      <w:szCs w:val="20"/>
    </w:rPr>
  </w:style>
  <w:style w:type="character" w:styleId="FootnoteReference">
    <w:name w:val="footnote reference"/>
    <w:basedOn w:val="DefaultParagraphFont"/>
    <w:uiPriority w:val="99"/>
    <w:semiHidden/>
    <w:unhideWhenUsed/>
    <w:rsid w:val="00EA6268"/>
    <w:rPr>
      <w:vertAlign w:val="superscript"/>
    </w:rPr>
  </w:style>
  <w:style w:type="paragraph" w:styleId="NormalWeb">
    <w:name w:val="Normal (Web)"/>
    <w:basedOn w:val="Normal"/>
    <w:uiPriority w:val="99"/>
    <w:semiHidden/>
    <w:unhideWhenUsed/>
    <w:rsid w:val="00EA626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52269F"/>
    <w:rPr>
      <w:color w:val="954F72" w:themeColor="followedHyperlink"/>
      <w:u w:val="single"/>
    </w:rPr>
  </w:style>
  <w:style w:type="character" w:customStyle="1" w:styleId="ListParagraphChar">
    <w:name w:val="List Paragraph Char"/>
    <w:aliases w:val="Bulleted Char"/>
    <w:basedOn w:val="DefaultParagraphFont"/>
    <w:link w:val="ListParagraph"/>
    <w:uiPriority w:val="34"/>
    <w:rsid w:val="00614FD8"/>
    <w:rPr>
      <w:rFonts w:ascii="Times New Roman" w:eastAsia="Times New Roman" w:hAnsi="Times New Roman" w:cs="Times New Roman"/>
      <w:spacing w:val="-3"/>
      <w:szCs w:val="20"/>
    </w:rPr>
  </w:style>
  <w:style w:type="table" w:customStyle="1" w:styleId="JobVacancy1">
    <w:name w:val="JobVacancy1"/>
    <w:basedOn w:val="TableNormal"/>
    <w:uiPriority w:val="99"/>
    <w:rsid w:val="00614FD8"/>
    <w:pPr>
      <w:spacing w:after="0" w:line="240" w:lineRule="auto"/>
    </w:pPr>
    <w:rPr>
      <w:rFonts w:cs="Times New Roman"/>
      <w:sz w:val="18"/>
      <w:szCs w:val="20"/>
      <w:lang w:eastAsia="en-GB"/>
    </w:rPr>
    <w:tblPr>
      <w:tblStyleRowBandSize w:val="1"/>
      <w:tblBorders>
        <w:insideV w:val="single" w:sz="8" w:space="0" w:color="4472C4" w:themeColor="accent1"/>
      </w:tblBorders>
    </w:tblPr>
    <w:tcPr>
      <w:shd w:val="clear" w:color="auto" w:fill="auto"/>
      <w:tcMar>
        <w:top w:w="108" w:type="dxa"/>
        <w:bottom w:w="108" w:type="dxa"/>
      </w:tcMar>
      <w:vAlign w:val="center"/>
    </w:tcPr>
    <w:tblStylePr w:type="firstRow">
      <w:rPr>
        <w:rFonts w:ascii="Montserrat Medium" w:hAnsi="Montserrat Medium"/>
        <w:i/>
        <w:color w:val="4472C4" w:themeColor="accent1"/>
        <w:sz w:val="22"/>
      </w:rPr>
    </w:tblStylePr>
    <w:tblStylePr w:type="band1Horz">
      <w:tblPr/>
      <w:tcPr>
        <w:shd w:val="clear" w:color="auto" w:fill="A5A5A5" w:themeFill="accent3"/>
      </w:tcPr>
    </w:tblStylePr>
  </w:style>
  <w:style w:type="character" w:customStyle="1" w:styleId="Heading3Char">
    <w:name w:val="Heading 3 Char"/>
    <w:basedOn w:val="DefaultParagraphFont"/>
    <w:link w:val="Heading3"/>
    <w:uiPriority w:val="9"/>
    <w:semiHidden/>
    <w:rsid w:val="00CA1702"/>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BC4B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8259628">
      <w:bodyDiv w:val="1"/>
      <w:marLeft w:val="0"/>
      <w:marRight w:val="0"/>
      <w:marTop w:val="0"/>
      <w:marBottom w:val="0"/>
      <w:divBdr>
        <w:top w:val="none" w:sz="0" w:space="0" w:color="auto"/>
        <w:left w:val="none" w:sz="0" w:space="0" w:color="auto"/>
        <w:bottom w:val="none" w:sz="0" w:space="0" w:color="auto"/>
        <w:right w:val="none" w:sz="0" w:space="0" w:color="auto"/>
      </w:divBdr>
    </w:div>
    <w:div w:id="1761024925">
      <w:bodyDiv w:val="1"/>
      <w:marLeft w:val="0"/>
      <w:marRight w:val="0"/>
      <w:marTop w:val="0"/>
      <w:marBottom w:val="0"/>
      <w:divBdr>
        <w:top w:val="none" w:sz="0" w:space="0" w:color="auto"/>
        <w:left w:val="none" w:sz="0" w:space="0" w:color="auto"/>
        <w:bottom w:val="none" w:sz="0" w:space="0" w:color="auto"/>
        <w:right w:val="none" w:sz="0" w:space="0" w:color="auto"/>
      </w:divBdr>
    </w:div>
    <w:div w:id="1768424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hyperlink" Target="file:///C:\Users\lucyj\Downloads\www.visitabdn.com" TargetMode="External"/><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www.aberdeenperformingarts.com/music-hall/" TargetMode="External"/><Relationship Id="rId34" Type="http://schemas.openxmlformats.org/officeDocument/2006/relationships/header" Target="header1.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hyperlink" Target="http://www.abdn.ac.uk/qatar" TargetMode="External"/><Relationship Id="rId25" Type="http://schemas.openxmlformats.org/officeDocument/2006/relationships/hyperlink" Target="https://www.sportaberdeen.co.uk/venues/get-active-beach-leisure-centre/" TargetMode="External"/><Relationship Id="rId33" Type="http://schemas.openxmlformats.org/officeDocument/2006/relationships/hyperlink" Target="mailto:hrrecruitment@abdn.ac.uk" TargetMode="External"/><Relationship Id="rId38"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image" Target="media/image6.jpeg"/><Relationship Id="rId20" Type="http://schemas.openxmlformats.org/officeDocument/2006/relationships/hyperlink" Target="https://www.aberdeenperformingarts.com/his-majestys-theatre/" TargetMode="External"/><Relationship Id="rId29" Type="http://schemas.openxmlformats.org/officeDocument/2006/relationships/hyperlink" Target="https://www.abdn.ac.uk/staffnet/working-here/flexible-working--5607.php"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aberdeencity.gov.uk/AAGM" TargetMode="External"/><Relationship Id="rId32" Type="http://schemas.openxmlformats.org/officeDocument/2006/relationships/hyperlink" Target="http://www.abdn.ac.uk/staffnet/governance/equality-and-diversity-277"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yperlink" Target="https://www.pandjlive.com/" TargetMode="External"/><Relationship Id="rId28" Type="http://schemas.microsoft.com/office/2007/relationships/hdphoto" Target="media/hdphoto3.wdp"/><Relationship Id="rId36" Type="http://schemas.openxmlformats.org/officeDocument/2006/relationships/footer" Target="footer2.xml"/><Relationship Id="rId10" Type="http://schemas.openxmlformats.org/officeDocument/2006/relationships/image" Target="media/image2.jpeg"/><Relationship Id="rId19" Type="http://schemas.microsoft.com/office/2007/relationships/hdphoto" Target="media/hdphoto2.wdp"/><Relationship Id="rId31" Type="http://schemas.openxmlformats.org/officeDocument/2006/relationships/hyperlink" Target="https://disabilityconfident.campaign.gov.uk/"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s://www.abdn.ac.uk/2040/" TargetMode="External"/><Relationship Id="rId22" Type="http://schemas.openxmlformats.org/officeDocument/2006/relationships/hyperlink" Target="https://www.aberdeencity.gov.uk/AAGM" TargetMode="External"/><Relationship Id="rId27" Type="http://schemas.openxmlformats.org/officeDocument/2006/relationships/image" Target="media/image8.jpeg"/><Relationship Id="rId30" Type="http://schemas.openxmlformats.org/officeDocument/2006/relationships/hyperlink" Target="https://contactscotland-bsl.org/"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31E598582D54EE7AF636DAAE435F8F9"/>
        <w:category>
          <w:name w:val="General"/>
          <w:gallery w:val="placeholder"/>
        </w:category>
        <w:types>
          <w:type w:val="bbPlcHdr"/>
        </w:types>
        <w:behaviors>
          <w:behavior w:val="content"/>
        </w:behaviors>
        <w:guid w:val="{B654ACE9-9D09-4EBA-9BEC-FD249B323E60}"/>
      </w:docPartPr>
      <w:docPartBody>
        <w:p w:rsidR="005B7AA4" w:rsidRDefault="005821FD" w:rsidP="005821FD">
          <w:pPr>
            <w:pStyle w:val="431E598582D54EE7AF636DAAE435F8F9"/>
          </w:pPr>
          <w:r w:rsidRPr="007209EE">
            <w:rPr>
              <w:b/>
              <w:color w:val="FF0000"/>
              <w:szCs w:val="20"/>
            </w:rPr>
            <w:t>XXXX</w:t>
          </w:r>
        </w:p>
      </w:docPartBody>
    </w:docPart>
    <w:docPart>
      <w:docPartPr>
        <w:name w:val="9E85E1549AE0403989C8187F30E59A32"/>
        <w:category>
          <w:name w:val="General"/>
          <w:gallery w:val="placeholder"/>
        </w:category>
        <w:types>
          <w:type w:val="bbPlcHdr"/>
        </w:types>
        <w:behaviors>
          <w:behavior w:val="content"/>
        </w:behaviors>
        <w:guid w:val="{467CF1BB-DAE5-43C4-A275-95963B00DA40}"/>
      </w:docPartPr>
      <w:docPartBody>
        <w:p w:rsidR="004E68EC" w:rsidRDefault="003C5625" w:rsidP="003C5625">
          <w:pPr>
            <w:pStyle w:val="9E85E1549AE0403989C8187F30E59A321"/>
          </w:pPr>
          <w:r>
            <w:rPr>
              <w:rFonts w:cstheme="minorHAnsi"/>
              <w:color w:val="FFFFFF" w:themeColor="background1"/>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roid Serif">
    <w:altName w:val="Cambria"/>
    <w:charset w:val="00"/>
    <w:family w:val="roman"/>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Montserrat Medium">
    <w:altName w:val="Times New Roman"/>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1FD"/>
    <w:rsid w:val="000C0CA2"/>
    <w:rsid w:val="001552CD"/>
    <w:rsid w:val="00162ABA"/>
    <w:rsid w:val="001C7EA0"/>
    <w:rsid w:val="002303A0"/>
    <w:rsid w:val="00346ED2"/>
    <w:rsid w:val="00352733"/>
    <w:rsid w:val="003C0ABE"/>
    <w:rsid w:val="003C5625"/>
    <w:rsid w:val="0045471C"/>
    <w:rsid w:val="004655B3"/>
    <w:rsid w:val="00473C8D"/>
    <w:rsid w:val="004954C4"/>
    <w:rsid w:val="004D72B9"/>
    <w:rsid w:val="004E68EC"/>
    <w:rsid w:val="004F3793"/>
    <w:rsid w:val="00556059"/>
    <w:rsid w:val="005821FD"/>
    <w:rsid w:val="005A61DC"/>
    <w:rsid w:val="005B7AA4"/>
    <w:rsid w:val="005D5527"/>
    <w:rsid w:val="006106A6"/>
    <w:rsid w:val="00614EA8"/>
    <w:rsid w:val="006A5A3B"/>
    <w:rsid w:val="006F33E3"/>
    <w:rsid w:val="00705991"/>
    <w:rsid w:val="00756C93"/>
    <w:rsid w:val="00791FA7"/>
    <w:rsid w:val="007A5E75"/>
    <w:rsid w:val="007D3282"/>
    <w:rsid w:val="00846681"/>
    <w:rsid w:val="008528BD"/>
    <w:rsid w:val="009D1BDD"/>
    <w:rsid w:val="00A66360"/>
    <w:rsid w:val="00AF3077"/>
    <w:rsid w:val="00B840AC"/>
    <w:rsid w:val="00B90469"/>
    <w:rsid w:val="00C07C6D"/>
    <w:rsid w:val="00C5506C"/>
    <w:rsid w:val="00CA225D"/>
    <w:rsid w:val="00CF366F"/>
    <w:rsid w:val="00D241CF"/>
    <w:rsid w:val="00D55400"/>
    <w:rsid w:val="00D70B3A"/>
    <w:rsid w:val="00E07565"/>
    <w:rsid w:val="00E23950"/>
    <w:rsid w:val="00E803A5"/>
    <w:rsid w:val="00F11D23"/>
    <w:rsid w:val="00F3466D"/>
    <w:rsid w:val="00F51C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6360"/>
    <w:rPr>
      <w:color w:val="808080"/>
    </w:rPr>
  </w:style>
  <w:style w:type="paragraph" w:styleId="BodyText">
    <w:name w:val="Body Text"/>
    <w:basedOn w:val="Normal"/>
    <w:link w:val="BodyTextChar"/>
    <w:qFormat/>
    <w:rsid w:val="00705991"/>
    <w:pPr>
      <w:spacing w:after="0" w:line="240" w:lineRule="auto"/>
    </w:pPr>
    <w:rPr>
      <w:rFonts w:eastAsiaTheme="minorHAnsi" w:cs="Times New Roman"/>
      <w:sz w:val="20"/>
      <w:szCs w:val="24"/>
    </w:rPr>
  </w:style>
  <w:style w:type="character" w:customStyle="1" w:styleId="BodyTextChar">
    <w:name w:val="Body Text Char"/>
    <w:basedOn w:val="DefaultParagraphFont"/>
    <w:link w:val="BodyText"/>
    <w:rsid w:val="00705991"/>
    <w:rPr>
      <w:rFonts w:eastAsiaTheme="minorHAnsi" w:cs="Times New Roman"/>
      <w:sz w:val="20"/>
      <w:szCs w:val="24"/>
    </w:rPr>
  </w:style>
  <w:style w:type="paragraph" w:customStyle="1" w:styleId="431E598582D54EE7AF636DAAE435F8F9">
    <w:name w:val="431E598582D54EE7AF636DAAE435F8F9"/>
    <w:rsid w:val="005821FD"/>
  </w:style>
  <w:style w:type="character" w:styleId="Hyperlink">
    <w:name w:val="Hyperlink"/>
    <w:basedOn w:val="DefaultParagraphFont"/>
    <w:unhideWhenUsed/>
    <w:rsid w:val="00A66360"/>
    <w:rPr>
      <w:color w:val="0563C1" w:themeColor="hyperlink"/>
      <w:u w:val="single"/>
    </w:rPr>
  </w:style>
  <w:style w:type="paragraph" w:customStyle="1" w:styleId="9E85E1549AE0403989C8187F30E59A321">
    <w:name w:val="9E85E1549AE0403989C8187F30E59A321"/>
    <w:rsid w:val="003C5625"/>
    <w:pPr>
      <w:spacing w:after="120" w:line="240" w:lineRule="auto"/>
    </w:pPr>
    <w:rPr>
      <w:rFonts w:eastAsiaTheme="minorHAnsi" w:cs="Times New Roman"/>
      <w:b/>
      <w:sz w:val="20"/>
      <w:szCs w:val="24"/>
    </w:rPr>
  </w:style>
  <w:style w:type="paragraph" w:styleId="Title">
    <w:name w:val="Title"/>
    <w:basedOn w:val="Normal"/>
    <w:next w:val="Normal"/>
    <w:link w:val="TitleChar"/>
    <w:uiPriority w:val="10"/>
    <w:qFormat/>
    <w:rsid w:val="00705991"/>
    <w:pPr>
      <w:spacing w:after="0" w:line="240" w:lineRule="auto"/>
      <w:contextualSpacing/>
    </w:pPr>
    <w:rPr>
      <w:rFonts w:asciiTheme="majorHAnsi" w:eastAsiaTheme="majorEastAsia" w:hAnsiTheme="majorHAnsi" w:cstheme="majorBidi"/>
      <w:b/>
      <w:color w:val="4472C4" w:themeColor="accent1"/>
      <w:kern w:val="28"/>
      <w:sz w:val="40"/>
      <w:szCs w:val="52"/>
    </w:rPr>
  </w:style>
  <w:style w:type="character" w:customStyle="1" w:styleId="TitleChar">
    <w:name w:val="Title Char"/>
    <w:basedOn w:val="DefaultParagraphFont"/>
    <w:link w:val="Title"/>
    <w:uiPriority w:val="10"/>
    <w:rsid w:val="00705991"/>
    <w:rPr>
      <w:rFonts w:asciiTheme="majorHAnsi" w:eastAsiaTheme="majorEastAsia" w:hAnsiTheme="majorHAnsi" w:cstheme="majorBidi"/>
      <w:b/>
      <w:color w:val="4472C4" w:themeColor="accent1"/>
      <w:kern w:val="28"/>
      <w:sz w:val="40"/>
      <w:szCs w:val="5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70BD4-D638-4C8B-B9BC-8BEA88799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406</TotalTime>
  <Pages>9</Pages>
  <Words>2684</Words>
  <Characters>15302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Whitfield</dc:creator>
  <cp:keywords/>
  <dc:description/>
  <cp:lastModifiedBy>Sherrit, Craig A.</cp:lastModifiedBy>
  <cp:revision>28</cp:revision>
  <cp:lastPrinted>2020-11-12T12:32:00Z</cp:lastPrinted>
  <dcterms:created xsi:type="dcterms:W3CDTF">2022-07-21T08:40:00Z</dcterms:created>
  <dcterms:modified xsi:type="dcterms:W3CDTF">2022-12-21T09:56:00Z</dcterms:modified>
</cp:coreProperties>
</file>