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B531" w14:textId="77777777" w:rsidR="00D33D10" w:rsidRDefault="00D33D10">
      <w:pPr>
        <w:pStyle w:val="Heading1"/>
      </w:pPr>
      <w:bookmarkStart w:id="0" w:name="_GoBack"/>
      <w:bookmarkEnd w:id="0"/>
      <w:r>
        <w:t xml:space="preserve">DEGREE </w:t>
      </w:r>
      <w:r w:rsidR="00064921">
        <w:t xml:space="preserve">OF </w:t>
      </w:r>
      <w:r w:rsidR="007724AC" w:rsidRPr="005D6C2F">
        <w:t>BACHELOR OF SCIENCE IN</w:t>
      </w:r>
      <w:r w:rsidR="007724AC">
        <w:t xml:space="preserve"> </w:t>
      </w:r>
      <w:r w:rsidR="00A8633E" w:rsidRPr="00A8633E">
        <w:t xml:space="preserve">ARCHAEOLOGY WITH CHEMISTRY </w:t>
      </w:r>
      <w:r w:rsidR="007724AC">
        <w:t>(</w:t>
      </w:r>
      <w:r w:rsidR="00A8633E" w:rsidRPr="00A8633E">
        <w:t>04F4F1</w:t>
      </w:r>
      <w:r w:rsidR="007724AC">
        <w:t>70)</w:t>
      </w:r>
    </w:p>
    <w:p w14:paraId="0373D5DF" w14:textId="77777777" w:rsidR="007724AC" w:rsidRDefault="007724AC" w:rsidP="007724AC"/>
    <w:p w14:paraId="0DE080EA" w14:textId="77777777" w:rsidR="007724AC" w:rsidRDefault="007724AC" w:rsidP="007724AC">
      <w:pPr>
        <w:pStyle w:val="Heading1"/>
      </w:pPr>
      <w:r>
        <w:t xml:space="preserve">DESIGNATED DEGREE OF </w:t>
      </w:r>
      <w:r w:rsidRPr="005D6C2F">
        <w:t>BACHELOR OF SCIENCE IN</w:t>
      </w:r>
      <w:r>
        <w:t xml:space="preserve"> </w:t>
      </w:r>
      <w:r w:rsidR="00A8633E" w:rsidRPr="00A8633E">
        <w:t xml:space="preserve">ARCHAEOLOGY WITH CHEMISTRY </w:t>
      </w:r>
      <w:r>
        <w:t>(</w:t>
      </w:r>
      <w:r w:rsidR="00A8633E" w:rsidRPr="00A8633E">
        <w:t>04F4F1</w:t>
      </w:r>
      <w:r>
        <w:t>89)</w:t>
      </w:r>
    </w:p>
    <w:p w14:paraId="78BE4D9F" w14:textId="77777777" w:rsidR="000703AC" w:rsidRDefault="000703AC" w:rsidP="000703AC">
      <w:pPr>
        <w:rPr>
          <w:rFonts w:ascii="Arial" w:hAnsi="Arial"/>
          <w:b/>
        </w:rPr>
      </w:pPr>
    </w:p>
    <w:p w14:paraId="37B4CAF1" w14:textId="6222E36E" w:rsidR="00D33D10" w:rsidRDefault="00D33D10">
      <w:pPr>
        <w:pStyle w:val="BodyText"/>
        <w:rPr>
          <w:b w:val="0"/>
        </w:rPr>
      </w:pPr>
      <w:r>
        <w:rPr>
          <w:b w:val="0"/>
        </w:rPr>
        <w:t xml:space="preserve">Students must also comply with the University General Regulations and the Supplementary Regulations </w:t>
      </w:r>
      <w:r w:rsidR="00873FA5">
        <w:rPr>
          <w:b w:val="0"/>
        </w:rPr>
        <w:t xml:space="preserve">for </w:t>
      </w:r>
      <w:r w:rsidR="007724AC">
        <w:rPr>
          <w:b w:val="0"/>
        </w:rPr>
        <w:t>the Degree of Bachelor of Science</w:t>
      </w:r>
    </w:p>
    <w:p w14:paraId="2DDA54E5" w14:textId="77777777" w:rsidR="00D33D10" w:rsidRDefault="00D33D10" w:rsidP="00B7146F">
      <w:pPr>
        <w:pStyle w:val="BodyText"/>
      </w:pPr>
    </w:p>
    <w:p w14:paraId="2BF7AAC3" w14:textId="77777777" w:rsidR="00DD2A25" w:rsidRPr="00DD2A25" w:rsidRDefault="00DD2A25" w:rsidP="00DD2A25">
      <w:pPr>
        <w:jc w:val="center"/>
        <w:rPr>
          <w:sz w:val="24"/>
          <w:szCs w:val="24"/>
          <w:lang w:eastAsia="en-GB"/>
        </w:rPr>
      </w:pPr>
      <w:r w:rsidRPr="00DD2A25">
        <w:rPr>
          <w:rFonts w:ascii="Arial" w:hAnsi="Arial" w:cs="Arial"/>
          <w:b/>
          <w:bCs/>
          <w:color w:val="000000"/>
          <w:lang w:eastAsia="en-GB"/>
        </w:rPr>
        <w:t>All the courses listed below are prescribed for this degree</w:t>
      </w:r>
    </w:p>
    <w:p w14:paraId="575EBEF3" w14:textId="77777777" w:rsidR="00D33D10" w:rsidRDefault="00D33D10">
      <w:pPr>
        <w:pStyle w:val="BodyText"/>
        <w:tabs>
          <w:tab w:val="clear" w:pos="2520"/>
          <w:tab w:val="clear" w:pos="4320"/>
        </w:tabs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77"/>
        <w:gridCol w:w="851"/>
        <w:gridCol w:w="992"/>
        <w:gridCol w:w="2835"/>
        <w:gridCol w:w="778"/>
      </w:tblGrid>
      <w:tr w:rsidR="00D33D10" w14:paraId="56DDF9BE" w14:textId="77777777" w:rsidTr="00801111">
        <w:trPr>
          <w:cantSplit/>
        </w:trPr>
        <w:tc>
          <w:tcPr>
            <w:tcW w:w="9540" w:type="dxa"/>
            <w:gridSpan w:val="6"/>
            <w:vAlign w:val="center"/>
          </w:tcPr>
          <w:p w14:paraId="1A5C0B34" w14:textId="77777777" w:rsidR="00D33D10" w:rsidRDefault="00EC562D" w:rsidP="0080111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PROGRAMME YEAR 1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>
              <w:rPr>
                <w:rFonts w:ascii="Arial" w:hAnsi="Arial" w:cs="Arial"/>
                <w:b/>
                <w:sz w:val="16"/>
              </w:rPr>
              <w:t xml:space="preserve"> Credit P</w:t>
            </w:r>
            <w:r w:rsidR="00D202A9">
              <w:rPr>
                <w:rFonts w:ascii="Arial" w:hAnsi="Arial" w:cs="Arial"/>
                <w:b/>
                <w:sz w:val="16"/>
              </w:rPr>
              <w:t>oints</w:t>
            </w:r>
          </w:p>
          <w:p w14:paraId="58267832" w14:textId="77777777" w:rsidR="00EC562D" w:rsidRDefault="00EC562D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33D10" w14:paraId="75976DFA" w14:textId="77777777" w:rsidTr="00ED49F4">
        <w:trPr>
          <w:cantSplit/>
        </w:trPr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</w:tcPr>
          <w:p w14:paraId="1CC2D73A" w14:textId="77777777" w:rsidR="00D33D10" w:rsidRDefault="00D202A9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 Session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14:paraId="79C78071" w14:textId="77777777" w:rsidR="00D33D10" w:rsidRDefault="00D202A9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 Session</w:t>
            </w:r>
          </w:p>
        </w:tc>
      </w:tr>
      <w:tr w:rsidR="00705E9E" w14:paraId="06B6A444" w14:textId="77777777" w:rsidTr="00ED49F4">
        <w:tc>
          <w:tcPr>
            <w:tcW w:w="1107" w:type="dxa"/>
            <w:shd w:val="clear" w:color="auto" w:fill="CCCCCC"/>
            <w:vAlign w:val="center"/>
          </w:tcPr>
          <w:p w14:paraId="4D6304A2" w14:textId="77777777"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6AB59B95" w14:textId="77777777"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CCCCCC"/>
            <w:vAlign w:val="center"/>
          </w:tcPr>
          <w:p w14:paraId="541E9013" w14:textId="77777777" w:rsidR="00705E9E" w:rsidRDefault="00705E9E" w:rsidP="00C81CF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 xml:space="preserve">Credit </w:t>
            </w:r>
            <w:r w:rsidR="00C81CFC"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338A06CA" w14:textId="77777777"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51333DB6" w14:textId="77777777"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shd w:val="clear" w:color="auto" w:fill="CCCCCC"/>
            <w:vAlign w:val="center"/>
          </w:tcPr>
          <w:p w14:paraId="35D35026" w14:textId="77777777" w:rsidR="00705E9E" w:rsidRDefault="00C81CFC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705E9E">
              <w:rPr>
                <w:rFonts w:ascii="Arial" w:hAnsi="Arial"/>
                <w:b/>
                <w:sz w:val="16"/>
              </w:rPr>
              <w:t>oints</w:t>
            </w:r>
          </w:p>
        </w:tc>
      </w:tr>
      <w:tr w:rsidR="00EC36BD" w14:paraId="5D1E8C96" w14:textId="77777777" w:rsidTr="00AF66C9">
        <w:tc>
          <w:tcPr>
            <w:tcW w:w="1107" w:type="dxa"/>
            <w:tcBorders>
              <w:top w:val="nil"/>
            </w:tcBorders>
            <w:vAlign w:val="center"/>
          </w:tcPr>
          <w:p w14:paraId="21090BED" w14:textId="2A1CB9F9" w:rsidR="00EC36BD" w:rsidRDefault="00EC36BD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PD 1001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731B4482" w14:textId="1AAA1478" w:rsidR="00EC36BD" w:rsidRDefault="00EC36BD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Professional Skills Part 1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78201F04" w14:textId="09E00E92" w:rsidR="00EC36BD" w:rsidRPr="00AB502D" w:rsidRDefault="00EC36BD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605" w:type="dxa"/>
            <w:gridSpan w:val="3"/>
            <w:tcBorders>
              <w:top w:val="nil"/>
            </w:tcBorders>
            <w:vAlign w:val="center"/>
          </w:tcPr>
          <w:p w14:paraId="41405C37" w14:textId="77777777" w:rsidR="00EC36BD" w:rsidRPr="00AB502D" w:rsidRDefault="00EC36BD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32715" w14:paraId="264626EB" w14:textId="77777777" w:rsidTr="00801111">
        <w:tc>
          <w:tcPr>
            <w:tcW w:w="1107" w:type="dxa"/>
            <w:tcBorders>
              <w:top w:val="nil"/>
            </w:tcBorders>
            <w:vAlign w:val="center"/>
          </w:tcPr>
          <w:p w14:paraId="4EDA23DA" w14:textId="56718D7A" w:rsidR="00832715" w:rsidRPr="00DD7335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AY 1003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219E3525" w14:textId="77777777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Archaeology in Action: An Introduction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4D6982D7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5299D1F" w14:textId="5D4D64D3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AY 1503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7D8B19" w14:textId="77777777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Caves to Kingdoms: An Introduction to Prehistoric Archaeology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34E19F2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15</w:t>
            </w:r>
          </w:p>
        </w:tc>
      </w:tr>
      <w:tr w:rsidR="00832715" w14:paraId="23D003C2" w14:textId="77777777" w:rsidTr="00801111">
        <w:trPr>
          <w:cantSplit/>
        </w:trPr>
        <w:tc>
          <w:tcPr>
            <w:tcW w:w="1107" w:type="dxa"/>
            <w:tcBorders>
              <w:top w:val="nil"/>
            </w:tcBorders>
            <w:vAlign w:val="center"/>
          </w:tcPr>
          <w:p w14:paraId="6C4FBC37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CM 1021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49F488AF" w14:textId="4BCA92A9" w:rsidR="00832715" w:rsidRPr="00AB502D" w:rsidRDefault="00832715" w:rsidP="00EC36B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Chemistry for the Physical Sciences 1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452C8168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76D58D5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CM 1513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F5CC5B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Chemistry for the Physical Sciences 2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8AD84E5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</w:rPr>
            </w:pPr>
            <w:r w:rsidRPr="00AB502D">
              <w:rPr>
                <w:rFonts w:ascii="Arial" w:hAnsi="Arial" w:cs="Arial"/>
                <w:sz w:val="16"/>
              </w:rPr>
              <w:t>15</w:t>
            </w:r>
          </w:p>
        </w:tc>
      </w:tr>
      <w:tr w:rsidR="00832715" w14:paraId="1DFF41F5" w14:textId="77777777" w:rsidTr="006E43C8">
        <w:trPr>
          <w:cantSplit/>
        </w:trPr>
        <w:tc>
          <w:tcPr>
            <w:tcW w:w="9540" w:type="dxa"/>
            <w:gridSpan w:val="6"/>
            <w:vAlign w:val="center"/>
          </w:tcPr>
          <w:p w14:paraId="7E2CF6A6" w14:textId="77777777" w:rsidR="00832715" w:rsidRPr="00195342" w:rsidRDefault="00832715" w:rsidP="00832715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Plus 60 credit points from courses of choice.</w:t>
            </w:r>
          </w:p>
        </w:tc>
      </w:tr>
    </w:tbl>
    <w:p w14:paraId="64920D06" w14:textId="77777777" w:rsidR="00D05577" w:rsidRDefault="00D05577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9"/>
      </w:tblGrid>
      <w:tr w:rsidR="00D33D10" w14:paraId="1BED2893" w14:textId="77777777" w:rsidTr="00191C42">
        <w:trPr>
          <w:cantSplit/>
        </w:trPr>
        <w:tc>
          <w:tcPr>
            <w:tcW w:w="95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21D75B" w14:textId="77777777" w:rsidR="00D33D10" w:rsidRDefault="00C81CFC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PROGRAMME YEAR </w:t>
            </w:r>
            <w:r w:rsidR="00EC562D">
              <w:rPr>
                <w:rFonts w:ascii="Arial" w:hAnsi="Arial"/>
                <w:b/>
                <w:sz w:val="16"/>
              </w:rPr>
              <w:t xml:space="preserve">2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 w:rsidR="00EC562D">
              <w:rPr>
                <w:rFonts w:ascii="Arial" w:hAnsi="Arial"/>
                <w:b/>
                <w:sz w:val="16"/>
              </w:rPr>
              <w:t xml:space="preserve"> 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  <w:p w14:paraId="454FA802" w14:textId="77777777" w:rsidR="00D33D10" w:rsidRDefault="00A8633E" w:rsidP="005E6F9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</w:t>
            </w:r>
            <w:r w:rsidR="005E6F9D">
              <w:rPr>
                <w:rFonts w:ascii="Arial" w:hAnsi="Arial"/>
                <w:b/>
                <w:sz w:val="16"/>
              </w:rPr>
              <w:t xml:space="preserve">see Note </w:t>
            </w:r>
            <w:r>
              <w:rPr>
                <w:rFonts w:ascii="Arial" w:hAnsi="Arial"/>
                <w:b/>
                <w:sz w:val="16"/>
              </w:rPr>
              <w:t>2)</w:t>
            </w:r>
          </w:p>
        </w:tc>
      </w:tr>
      <w:tr w:rsidR="00D33D10" w14:paraId="53DA5C49" w14:textId="77777777" w:rsidTr="00191C42">
        <w:trPr>
          <w:cantSplit/>
        </w:trPr>
        <w:tc>
          <w:tcPr>
            <w:tcW w:w="48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A4CB1" w14:textId="77777777" w:rsidR="00D33D10" w:rsidRDefault="00D33D1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7B9D1277" w14:textId="77777777" w:rsidR="00D33D10" w:rsidRDefault="00D33D10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14:paraId="475283C4" w14:textId="77777777" w:rsidTr="00191C42">
        <w:tc>
          <w:tcPr>
            <w:tcW w:w="1170" w:type="dxa"/>
            <w:tcBorders>
              <w:left w:val="single" w:sz="12" w:space="0" w:color="auto"/>
            </w:tcBorders>
            <w:shd w:val="clear" w:color="auto" w:fill="CCCCCC"/>
          </w:tcPr>
          <w:p w14:paraId="7B133C80" w14:textId="77777777"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</w:tcPr>
          <w:p w14:paraId="2C04EE7E" w14:textId="77777777"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CCCCCC"/>
          </w:tcPr>
          <w:p w14:paraId="543E1224" w14:textId="77777777" w:rsidR="00D33D10" w:rsidRDefault="00C81CFC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</w:tc>
        <w:tc>
          <w:tcPr>
            <w:tcW w:w="1080" w:type="dxa"/>
            <w:shd w:val="clear" w:color="auto" w:fill="CCCCCC"/>
          </w:tcPr>
          <w:p w14:paraId="6C4ADC05" w14:textId="77777777"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</w:tcPr>
          <w:p w14:paraId="0EE7B011" w14:textId="77777777" w:rsidR="00D33D10" w:rsidRDefault="00D33D1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CCCCCC"/>
          </w:tcPr>
          <w:p w14:paraId="695A4694" w14:textId="77777777" w:rsidR="00D33D10" w:rsidRDefault="00C81CFC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</w:tc>
      </w:tr>
      <w:tr w:rsidR="00832715" w14:paraId="38B10F6A" w14:textId="77777777" w:rsidTr="00191C42">
        <w:trPr>
          <w:cantSplit/>
        </w:trPr>
        <w:tc>
          <w:tcPr>
            <w:tcW w:w="1170" w:type="dxa"/>
            <w:tcBorders>
              <w:top w:val="nil"/>
              <w:left w:val="single" w:sz="12" w:space="0" w:color="auto"/>
            </w:tcBorders>
            <w:vAlign w:val="center"/>
          </w:tcPr>
          <w:p w14:paraId="66077FE8" w14:textId="2A41E707" w:rsidR="00AD19F2" w:rsidRPr="00AB502D" w:rsidRDefault="00AD19F2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2009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8C2D5F3" w14:textId="2C9E3966" w:rsidR="00AD19F2" w:rsidRPr="00AB502D" w:rsidRDefault="00AD19F2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Prehistoric Britain: From Boxgrove to Bede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7596AFFA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E4751A7" w14:textId="17E4012F" w:rsidR="00AD19F2" w:rsidRPr="00AB502D" w:rsidRDefault="00AD19F2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250</w:t>
            </w:r>
            <w:r w:rsidR="00B71E39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31143276" w14:textId="7388EAF2" w:rsidR="00AD19F2" w:rsidRPr="00AB502D" w:rsidRDefault="00AD19F2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 Lives</w:t>
            </w:r>
          </w:p>
        </w:tc>
        <w:tc>
          <w:tcPr>
            <w:tcW w:w="779" w:type="dxa"/>
            <w:tcBorders>
              <w:top w:val="nil"/>
              <w:right w:val="single" w:sz="12" w:space="0" w:color="auto"/>
            </w:tcBorders>
            <w:vAlign w:val="center"/>
          </w:tcPr>
          <w:p w14:paraId="6EE09495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</w:tr>
      <w:tr w:rsidR="00832715" w14:paraId="066E21EB" w14:textId="77777777" w:rsidTr="00191C42">
        <w:trPr>
          <w:cantSplit/>
        </w:trPr>
        <w:tc>
          <w:tcPr>
            <w:tcW w:w="1170" w:type="dxa"/>
            <w:tcBorders>
              <w:top w:val="nil"/>
              <w:left w:val="single" w:sz="12" w:space="0" w:color="auto"/>
            </w:tcBorders>
            <w:vAlign w:val="center"/>
          </w:tcPr>
          <w:p w14:paraId="25872FA0" w14:textId="6F162203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2006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E3AD548" w14:textId="77777777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806644">
              <w:rPr>
                <w:rFonts w:ascii="Arial" w:hAnsi="Arial"/>
                <w:sz w:val="16"/>
              </w:rPr>
              <w:t>Test Tubes and Trowels: An Introduction to Archaeological Science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421501EC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48FFC692" w14:textId="32B4A02C" w:rsidR="00832715" w:rsidRPr="0085220C" w:rsidRDefault="00832715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2505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1771B445" w14:textId="77777777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85220C">
              <w:rPr>
                <w:rFonts w:ascii="Arial" w:hAnsi="Arial"/>
                <w:sz w:val="16"/>
              </w:rPr>
              <w:t xml:space="preserve">Archaeology of the North: Lifeways and </w:t>
            </w:r>
            <w:r>
              <w:rPr>
                <w:rFonts w:ascii="Arial" w:hAnsi="Arial"/>
                <w:sz w:val="16"/>
              </w:rPr>
              <w:t>Culture Change</w:t>
            </w:r>
          </w:p>
        </w:tc>
        <w:tc>
          <w:tcPr>
            <w:tcW w:w="779" w:type="dxa"/>
            <w:tcBorders>
              <w:top w:val="nil"/>
              <w:right w:val="single" w:sz="12" w:space="0" w:color="auto"/>
            </w:tcBorders>
            <w:vAlign w:val="center"/>
          </w:tcPr>
          <w:p w14:paraId="001D7DC2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</w:tr>
      <w:tr w:rsidR="00832715" w14:paraId="0CD52A85" w14:textId="77777777" w:rsidTr="00191C42">
        <w:trPr>
          <w:cantSplit/>
        </w:trPr>
        <w:tc>
          <w:tcPr>
            <w:tcW w:w="1170" w:type="dxa"/>
            <w:tcBorders>
              <w:top w:val="nil"/>
              <w:left w:val="single" w:sz="12" w:space="0" w:color="auto"/>
            </w:tcBorders>
            <w:vAlign w:val="center"/>
          </w:tcPr>
          <w:p w14:paraId="4A17EED1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CM 2010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331A3DA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 xml:space="preserve">Energetics of Change and Biological Processes 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7267A04F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C7DE6CC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2516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550BC965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Shapes, Properties and Reactions of Molecules</w:t>
            </w:r>
          </w:p>
        </w:tc>
        <w:tc>
          <w:tcPr>
            <w:tcW w:w="779" w:type="dxa"/>
            <w:tcBorders>
              <w:top w:val="nil"/>
              <w:right w:val="single" w:sz="12" w:space="0" w:color="auto"/>
            </w:tcBorders>
            <w:vAlign w:val="center"/>
          </w:tcPr>
          <w:p w14:paraId="403A04C1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</w:tr>
      <w:tr w:rsidR="00832715" w14:paraId="6ADFF52B" w14:textId="77777777" w:rsidTr="00191C42">
        <w:trPr>
          <w:cantSplit/>
          <w:trHeight w:val="65"/>
        </w:trPr>
        <w:tc>
          <w:tcPr>
            <w:tcW w:w="1170" w:type="dxa"/>
            <w:tcBorders>
              <w:top w:val="nil"/>
              <w:left w:val="single" w:sz="12" w:space="0" w:color="auto"/>
            </w:tcBorders>
            <w:vAlign w:val="center"/>
          </w:tcPr>
          <w:p w14:paraId="68CCF1F4" w14:textId="77777777" w:rsidR="00832715" w:rsidRPr="00C72D38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2011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96AFBFA" w14:textId="77777777" w:rsidR="00832715" w:rsidRPr="00C72D38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Analytical Methods in Forensic Chemistry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38517399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681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27CC7CE4" w14:textId="77777777" w:rsidR="00832715" w:rsidRDefault="00832715" w:rsidP="00801111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32715" w14:paraId="5BB31456" w14:textId="77777777" w:rsidTr="00191C42">
        <w:trPr>
          <w:cantSplit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5142" w14:textId="77777777" w:rsidR="00832715" w:rsidRDefault="00832715" w:rsidP="00832715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15 credit points from courses of choice.</w:t>
            </w:r>
          </w:p>
        </w:tc>
      </w:tr>
    </w:tbl>
    <w:p w14:paraId="688860C5" w14:textId="77777777" w:rsidR="00FF35BD" w:rsidRDefault="00FF35BD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9"/>
      </w:tblGrid>
      <w:tr w:rsidR="00064921" w14:paraId="2B0B93BB" w14:textId="77777777" w:rsidTr="00801111">
        <w:trPr>
          <w:cantSplit/>
        </w:trPr>
        <w:tc>
          <w:tcPr>
            <w:tcW w:w="9541" w:type="dxa"/>
            <w:gridSpan w:val="6"/>
            <w:vAlign w:val="center"/>
          </w:tcPr>
          <w:p w14:paraId="52F55CDA" w14:textId="77777777" w:rsidR="00064921" w:rsidRDefault="00064921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PROGRAMME YEAR 3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>
              <w:rPr>
                <w:rFonts w:ascii="Arial" w:hAnsi="Arial"/>
                <w:b/>
                <w:sz w:val="16"/>
              </w:rPr>
              <w:t xml:space="preserve"> Credit Points</w:t>
            </w:r>
          </w:p>
          <w:p w14:paraId="29F80604" w14:textId="77777777" w:rsidR="00064921" w:rsidRDefault="00064921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64921" w14:paraId="6346455D" w14:textId="77777777" w:rsidTr="00F53134">
        <w:trPr>
          <w:cantSplit/>
        </w:trPr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</w:tcPr>
          <w:p w14:paraId="762F4353" w14:textId="77777777"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  <w:tcBorders>
              <w:top w:val="nil"/>
              <w:bottom w:val="nil"/>
            </w:tcBorders>
          </w:tcPr>
          <w:p w14:paraId="0E36B18E" w14:textId="77777777"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064921" w14:paraId="38BCB57D" w14:textId="77777777" w:rsidTr="00F1058E">
        <w:tc>
          <w:tcPr>
            <w:tcW w:w="1170" w:type="dxa"/>
            <w:shd w:val="clear" w:color="auto" w:fill="CCCCCC"/>
          </w:tcPr>
          <w:p w14:paraId="19DFE425" w14:textId="77777777"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</w:tcPr>
          <w:p w14:paraId="3D400D5F" w14:textId="77777777"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CCCCCC"/>
          </w:tcPr>
          <w:p w14:paraId="5D4DDC9D" w14:textId="77777777"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</w:tcPr>
          <w:p w14:paraId="0F154A7B" w14:textId="77777777"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</w:tcPr>
          <w:p w14:paraId="3ED70330" w14:textId="77777777"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9" w:type="dxa"/>
            <w:shd w:val="clear" w:color="auto" w:fill="CCCCCC"/>
          </w:tcPr>
          <w:p w14:paraId="59A20C3F" w14:textId="77777777" w:rsidR="00064921" w:rsidRDefault="00064921" w:rsidP="00F5313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832715" w14:paraId="571E9E47" w14:textId="77777777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14:paraId="0C004361" w14:textId="4027E12B" w:rsidR="00832715" w:rsidRPr="0085220C" w:rsidRDefault="00832715" w:rsidP="001F04DF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3006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0125852F" w14:textId="77777777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86063">
              <w:rPr>
                <w:rFonts w:ascii="Arial" w:hAnsi="Arial"/>
                <w:sz w:val="16"/>
              </w:rPr>
              <w:t>Geoarchaeology: Approaches to Past Human-Environment Interactions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1772FE3F" w14:textId="77777777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B505A58" w14:textId="0E9B18E1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3512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24A68EAA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85220C">
              <w:rPr>
                <w:rFonts w:ascii="Arial" w:hAnsi="Arial"/>
                <w:sz w:val="16"/>
              </w:rPr>
              <w:t>Archaeological Research Project Part I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14:paraId="24BBE3CB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832715" w14:paraId="1AB70D28" w14:textId="77777777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14:paraId="51D90BD6" w14:textId="54F5FB32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3010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0EA7F094" w14:textId="77777777" w:rsidR="00832715" w:rsidRPr="00BF6AD1" w:rsidRDefault="00832715" w:rsidP="008202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AD1">
              <w:rPr>
                <w:rFonts w:ascii="Arial" w:hAnsi="Arial" w:cs="Arial"/>
                <w:color w:val="000000"/>
                <w:sz w:val="16"/>
                <w:szCs w:val="16"/>
              </w:rPr>
              <w:t>Professional Archaeology I: Field Methods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5BC51D74" w14:textId="77777777" w:rsidR="00832715" w:rsidRPr="0085220C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2B6148BC" w14:textId="7BB29F6D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3514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4E3012DD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4119A2">
              <w:rPr>
                <w:rFonts w:ascii="Arial" w:hAnsi="Arial"/>
                <w:sz w:val="16"/>
              </w:rPr>
              <w:t>Professional Archaeology II: Post-Excavation Analysis and Employment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14:paraId="25507577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832715" w14:paraId="3E7191DF" w14:textId="77777777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14:paraId="7B807079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3038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0967D3F6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Environmental Chemistry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6F3B3D89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4EB4A150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353</w:t>
            </w:r>
            <w:r w:rsidR="00E5000F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029D4D50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Chemistry for Students of Physical Science (II)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14:paraId="67ABA1F8" w14:textId="77777777" w:rsidR="00832715" w:rsidRPr="00AB502D" w:rsidRDefault="00832715" w:rsidP="008202CB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15</w:t>
            </w:r>
          </w:p>
        </w:tc>
      </w:tr>
      <w:tr w:rsidR="00832715" w14:paraId="64102F1C" w14:textId="77777777" w:rsidTr="00F53134">
        <w:trPr>
          <w:cantSplit/>
        </w:trPr>
        <w:tc>
          <w:tcPr>
            <w:tcW w:w="9541" w:type="dxa"/>
            <w:gridSpan w:val="6"/>
          </w:tcPr>
          <w:p w14:paraId="25F5DC46" w14:textId="77777777" w:rsidR="00832715" w:rsidRDefault="00832715" w:rsidP="00832715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30 credit points from courses of choice.</w:t>
            </w:r>
          </w:p>
        </w:tc>
      </w:tr>
    </w:tbl>
    <w:p w14:paraId="414D682B" w14:textId="77777777" w:rsidR="00BB6D4F" w:rsidRDefault="00BB6D4F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8"/>
      </w:tblGrid>
      <w:tr w:rsidR="00D33D10" w14:paraId="33F3D8E0" w14:textId="77777777" w:rsidTr="00191C42">
        <w:trPr>
          <w:cantSplit/>
        </w:trPr>
        <w:tc>
          <w:tcPr>
            <w:tcW w:w="9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A2224C" w14:textId="77777777" w:rsidR="00D33D10" w:rsidRDefault="00D33D10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</w:t>
            </w:r>
            <w:r w:rsidR="00EC562D">
              <w:rPr>
                <w:rFonts w:ascii="Arial" w:hAnsi="Arial"/>
                <w:b/>
                <w:sz w:val="16"/>
              </w:rPr>
              <w:t>OGRA</w:t>
            </w:r>
            <w:r w:rsidR="000262BE">
              <w:rPr>
                <w:rFonts w:ascii="Arial" w:hAnsi="Arial"/>
                <w:b/>
                <w:sz w:val="16"/>
              </w:rPr>
              <w:t>MME YEAR</w:t>
            </w:r>
            <w:r w:rsidR="00B7146F">
              <w:rPr>
                <w:rFonts w:ascii="Arial" w:hAnsi="Arial"/>
                <w:b/>
                <w:sz w:val="16"/>
              </w:rPr>
              <w:t xml:space="preserve"> </w:t>
            </w:r>
            <w:r w:rsidR="000262BE">
              <w:rPr>
                <w:rFonts w:ascii="Arial" w:hAnsi="Arial"/>
                <w:b/>
                <w:sz w:val="16"/>
              </w:rPr>
              <w:t>4</w:t>
            </w:r>
            <w:r w:rsidR="00B7146F">
              <w:rPr>
                <w:rFonts w:ascii="Arial" w:hAnsi="Arial"/>
                <w:b/>
                <w:sz w:val="16"/>
              </w:rPr>
              <w:t xml:space="preserve">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 w:rsidR="00EC562D">
              <w:rPr>
                <w:rFonts w:ascii="Arial" w:hAnsi="Arial"/>
                <w:b/>
                <w:sz w:val="16"/>
              </w:rPr>
              <w:t xml:space="preserve"> Credit 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  <w:p w14:paraId="540A8DEE" w14:textId="77777777" w:rsidR="00D33D10" w:rsidRDefault="00D33D10" w:rsidP="00801111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33D10" w14:paraId="25FE60B9" w14:textId="77777777" w:rsidTr="00191C42">
        <w:trPr>
          <w:cantSplit/>
        </w:trPr>
        <w:tc>
          <w:tcPr>
            <w:tcW w:w="486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2CD3D50E" w14:textId="77777777"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0" w:type="dxa"/>
            <w:gridSpan w:val="3"/>
            <w:tcBorders>
              <w:right w:val="single" w:sz="12" w:space="0" w:color="auto"/>
            </w:tcBorders>
          </w:tcPr>
          <w:p w14:paraId="55A13F18" w14:textId="77777777"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14:paraId="52D3F8AE" w14:textId="77777777" w:rsidTr="00191C42">
        <w:tc>
          <w:tcPr>
            <w:tcW w:w="1170" w:type="dxa"/>
            <w:tcBorders>
              <w:top w:val="nil"/>
              <w:left w:val="single" w:sz="12" w:space="0" w:color="auto"/>
            </w:tcBorders>
            <w:shd w:val="clear" w:color="auto" w:fill="CCCCCC"/>
          </w:tcPr>
          <w:p w14:paraId="2AD16D5A" w14:textId="77777777"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CCCCCC"/>
          </w:tcPr>
          <w:p w14:paraId="3F5CEEDC" w14:textId="77777777"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CCCCCC"/>
          </w:tcPr>
          <w:p w14:paraId="6B444D9A" w14:textId="144A7994" w:rsidR="00D33D10" w:rsidRDefault="00191C42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CCCCC"/>
          </w:tcPr>
          <w:p w14:paraId="36620B6D" w14:textId="77777777"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CCCCC"/>
          </w:tcPr>
          <w:p w14:paraId="6A5D1F73" w14:textId="77777777"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shd w:val="clear" w:color="auto" w:fill="CCCCCC"/>
          </w:tcPr>
          <w:p w14:paraId="118C6A3A" w14:textId="3C82A4C5"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Credit </w:t>
            </w:r>
            <w:r w:rsidR="00191C42"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</w:tc>
      </w:tr>
      <w:tr w:rsidR="00832715" w14:paraId="1E2FF14C" w14:textId="77777777" w:rsidTr="00191C42">
        <w:trPr>
          <w:cantSplit/>
        </w:trPr>
        <w:tc>
          <w:tcPr>
            <w:tcW w:w="1170" w:type="dxa"/>
            <w:tcBorders>
              <w:top w:val="nil"/>
              <w:left w:val="single" w:sz="12" w:space="0" w:color="auto"/>
            </w:tcBorders>
            <w:vAlign w:val="center"/>
          </w:tcPr>
          <w:p w14:paraId="4C6E0656" w14:textId="502775B5" w:rsidR="00832715" w:rsidRDefault="00832715" w:rsidP="00191C42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832715">
              <w:rPr>
                <w:rFonts w:ascii="Arial" w:hAnsi="Arial"/>
                <w:sz w:val="16"/>
              </w:rPr>
              <w:t>AY 4002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33F5ED68" w14:textId="77777777" w:rsidR="00832715" w:rsidRDefault="00832715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Archaeological Research Project Part II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7CA1724A" w14:textId="77777777" w:rsidR="00832715" w:rsidRDefault="00832715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AB502D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8AA73F9" w14:textId="77777777" w:rsidR="00832715" w:rsidRDefault="00832715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</w:p>
        </w:tc>
      </w:tr>
      <w:tr w:rsidR="00832715" w14:paraId="7F0B58D0" w14:textId="77777777" w:rsidTr="00191C42">
        <w:trPr>
          <w:cantSplit/>
        </w:trPr>
        <w:tc>
          <w:tcPr>
            <w:tcW w:w="1170" w:type="dxa"/>
            <w:tcBorders>
              <w:top w:val="nil"/>
              <w:left w:val="single" w:sz="12" w:space="0" w:color="auto"/>
            </w:tcBorders>
            <w:vAlign w:val="center"/>
          </w:tcPr>
          <w:p w14:paraId="72521D8B" w14:textId="207F28F3" w:rsidR="00832715" w:rsidRDefault="00832715" w:rsidP="00BD4856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 4014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53445215" w14:textId="77777777" w:rsidR="00832715" w:rsidRDefault="00832715" w:rsidP="00801111">
            <w:pPr>
              <w:pStyle w:val="BalloonText"/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</w:rPr>
            </w:pPr>
            <w:r w:rsidRPr="00E967E7">
              <w:rPr>
                <w:rFonts w:ascii="Arial" w:hAnsi="Arial"/>
              </w:rPr>
              <w:t>Bioarchaeology: Biological Approaches in Archaeology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7F0DE1BE" w14:textId="77777777" w:rsidR="00832715" w:rsidRDefault="00832715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29A285D" w14:textId="77777777" w:rsidR="00832715" w:rsidRDefault="00832715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</w:p>
        </w:tc>
      </w:tr>
      <w:tr w:rsidR="00BE7F71" w14:paraId="51C27927" w14:textId="77777777" w:rsidTr="00191C42">
        <w:trPr>
          <w:cantSplit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902F1" w14:textId="189C80CD" w:rsidR="00BE7F71" w:rsidRDefault="00832715" w:rsidP="00A8633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45 credit points from Honours Archaeology (30 of which must be from Level 4)</w:t>
            </w:r>
            <w:r w:rsidR="00191C42">
              <w:rPr>
                <w:rFonts w:ascii="Arial" w:hAnsi="Arial"/>
                <w:sz w:val="16"/>
              </w:rPr>
              <w:t>.</w:t>
            </w:r>
          </w:p>
          <w:p w14:paraId="4B1F52AA" w14:textId="77777777" w:rsidR="00191C42" w:rsidRDefault="00191C42" w:rsidP="00A8633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30 credit points of Level 4 Chemistry options.</w:t>
            </w:r>
          </w:p>
          <w:p w14:paraId="715B2C61" w14:textId="0BB32B63" w:rsidR="00191C42" w:rsidRDefault="00191C42" w:rsidP="00A8633E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1D0CDF">
              <w:rPr>
                <w:rFonts w:ascii="Arial" w:hAnsi="Arial"/>
                <w:b/>
                <w:sz w:val="16"/>
              </w:rPr>
              <w:t>A graduating curriculum for the Honours programme must include 90 credit points from Level 4 courses.</w:t>
            </w:r>
          </w:p>
        </w:tc>
      </w:tr>
    </w:tbl>
    <w:p w14:paraId="1B789A7D" w14:textId="77777777" w:rsidR="00BE7DCF" w:rsidRDefault="00BE7DCF" w:rsidP="00BE7DCF">
      <w:pPr>
        <w:pStyle w:val="BodyText"/>
        <w:tabs>
          <w:tab w:val="clear" w:pos="2520"/>
          <w:tab w:val="clear" w:pos="4320"/>
        </w:tabs>
        <w:jc w:val="right"/>
      </w:pPr>
    </w:p>
    <w:p w14:paraId="72673BE8" w14:textId="507AD61C" w:rsidR="00EC36BD" w:rsidRDefault="00BE7DCF" w:rsidP="00606435">
      <w:pPr>
        <w:pStyle w:val="BodyText"/>
        <w:tabs>
          <w:tab w:val="clear" w:pos="2520"/>
          <w:tab w:val="clear" w:pos="4320"/>
        </w:tabs>
        <w:ind w:right="-426"/>
        <w:jc w:val="right"/>
      </w:pPr>
      <w:r w:rsidRPr="00B223D7">
        <w:t xml:space="preserve">PLEASE SEE OVER </w:t>
      </w:r>
      <w:r w:rsidRPr="00B223D7">
        <w:sym w:font="Symbol" w:char="F0AE"/>
      </w:r>
      <w:r w:rsidR="00EC36BD">
        <w:br w:type="page"/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230"/>
      </w:tblGrid>
      <w:tr w:rsidR="00D33D10" w14:paraId="24E5A7B7" w14:textId="77777777">
        <w:trPr>
          <w:cantSplit/>
        </w:trPr>
        <w:tc>
          <w:tcPr>
            <w:tcW w:w="8080" w:type="dxa"/>
            <w:gridSpan w:val="2"/>
          </w:tcPr>
          <w:p w14:paraId="4E54C3BA" w14:textId="77777777" w:rsidR="00D33D10" w:rsidRDefault="00D33D10">
            <w:pPr>
              <w:pStyle w:val="Heading1"/>
              <w:tabs>
                <w:tab w:val="left" w:pos="1440"/>
              </w:tabs>
            </w:pPr>
            <w:r>
              <w:lastRenderedPageBreak/>
              <w:t>Notes</w:t>
            </w:r>
          </w:p>
        </w:tc>
      </w:tr>
      <w:tr w:rsidR="00A8633E" w14:paraId="07C2EF87" w14:textId="77777777" w:rsidTr="00BE7DCF">
        <w:tc>
          <w:tcPr>
            <w:tcW w:w="850" w:type="dxa"/>
            <w:vAlign w:val="center"/>
          </w:tcPr>
          <w:p w14:paraId="195FEC9A" w14:textId="77777777" w:rsidR="00A8633E" w:rsidRDefault="00A8633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230" w:type="dxa"/>
            <w:vAlign w:val="center"/>
          </w:tcPr>
          <w:p w14:paraId="1004909D" w14:textId="77777777" w:rsidR="00A8633E" w:rsidRPr="00AB502D" w:rsidRDefault="00A8633E" w:rsidP="00EC36B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B502D">
              <w:rPr>
                <w:rFonts w:ascii="Arial" w:hAnsi="Arial"/>
                <w:sz w:val="16"/>
                <w:szCs w:val="16"/>
              </w:rPr>
              <w:t>Designated Programme:</w:t>
            </w:r>
          </w:p>
          <w:p w14:paraId="1A2C8126" w14:textId="77777777" w:rsidR="00A8633E" w:rsidRPr="00AB502D" w:rsidRDefault="00A8633E" w:rsidP="00EC36B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B502D">
              <w:rPr>
                <w:rFonts w:ascii="Arial" w:hAnsi="Arial"/>
                <w:sz w:val="16"/>
                <w:szCs w:val="16"/>
              </w:rPr>
              <w:t xml:space="preserve">See Supplementary Regulation 1 </w:t>
            </w:r>
          </w:p>
          <w:p w14:paraId="3863456E" w14:textId="77777777" w:rsidR="00A8633E" w:rsidRPr="00AB502D" w:rsidRDefault="00A8633E" w:rsidP="00EC36B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B502D">
              <w:rPr>
                <w:rFonts w:ascii="Arial" w:hAnsi="Arial"/>
                <w:sz w:val="16"/>
                <w:szCs w:val="16"/>
              </w:rPr>
              <w:t>A minimum of 360 credit points including:</w:t>
            </w:r>
          </w:p>
          <w:p w14:paraId="536B5065" w14:textId="77777777" w:rsidR="00A8633E" w:rsidRPr="00AB502D" w:rsidRDefault="00A8633E" w:rsidP="00EC36B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B502D">
              <w:rPr>
                <w:rFonts w:ascii="Arial" w:hAnsi="Arial"/>
                <w:sz w:val="16"/>
                <w:szCs w:val="16"/>
              </w:rPr>
              <w:t>(i) the compulsory courses listed for programme years 1 and 2</w:t>
            </w:r>
          </w:p>
          <w:p w14:paraId="56F81ED0" w14:textId="77777777" w:rsidR="00A8633E" w:rsidRPr="00AB502D" w:rsidRDefault="00A8633E" w:rsidP="00EC36BD">
            <w:pPr>
              <w:jc w:val="both"/>
              <w:rPr>
                <w:rFonts w:ascii="Arial" w:hAnsi="Arial"/>
              </w:rPr>
            </w:pPr>
            <w:r w:rsidRPr="00AB502D">
              <w:rPr>
                <w:rFonts w:ascii="Arial" w:hAnsi="Arial"/>
                <w:sz w:val="16"/>
                <w:szCs w:val="16"/>
              </w:rPr>
              <w:t xml:space="preserve">(ii) </w:t>
            </w:r>
            <w:r>
              <w:rPr>
                <w:rFonts w:ascii="Arial" w:hAnsi="Arial"/>
                <w:sz w:val="16"/>
                <w:szCs w:val="16"/>
              </w:rPr>
              <w:t>Professional Archaeology I (AY 3010) and II (AY 3514), AY 3006, CM 353</w:t>
            </w:r>
            <w:r w:rsidR="0002604B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 xml:space="preserve"> and a further 30 credit points from AY courses of choice.</w:t>
            </w:r>
          </w:p>
        </w:tc>
      </w:tr>
      <w:tr w:rsidR="00A8633E" w14:paraId="542E87C3" w14:textId="77777777" w:rsidTr="00BE7DCF">
        <w:tc>
          <w:tcPr>
            <w:tcW w:w="850" w:type="dxa"/>
            <w:vAlign w:val="center"/>
          </w:tcPr>
          <w:p w14:paraId="5C6BB8FA" w14:textId="77777777" w:rsidR="00A8633E" w:rsidRPr="005A7B8A" w:rsidRDefault="00A8633E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230" w:type="dxa"/>
            <w:vAlign w:val="center"/>
          </w:tcPr>
          <w:p w14:paraId="2BA42BBC" w14:textId="77777777" w:rsidR="00A8633E" w:rsidRPr="00AB502D" w:rsidRDefault="00FF5BA4" w:rsidP="00EC36BD">
            <w:pPr>
              <w:jc w:val="both"/>
              <w:rPr>
                <w:rFonts w:ascii="Arial" w:hAnsi="Arial" w:cs="Arial"/>
                <w:sz w:val="16"/>
              </w:rPr>
            </w:pPr>
            <w:r w:rsidRPr="005F5BCA">
              <w:rPr>
                <w:rFonts w:ascii="Arial" w:hAnsi="Arial" w:cs="Arial"/>
                <w:sz w:val="16"/>
              </w:rPr>
              <w:t>Candidates seeking entry to the Junior Honours programme must have accumulated, by award or recognition, or been exempted from, at least 240 credit points at levels 1 and 2, including those compulsory courses required to enter programme year 3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76706C9F" w14:textId="0826DEF0" w:rsidR="002459C9" w:rsidRPr="00E9658A" w:rsidRDefault="002459C9" w:rsidP="00191C42">
      <w:pPr>
        <w:pStyle w:val="Heading1"/>
        <w:jc w:val="left"/>
        <w:rPr>
          <w:b w:val="0"/>
          <w:sz w:val="16"/>
          <w:szCs w:val="16"/>
        </w:rPr>
      </w:pPr>
    </w:p>
    <w:sectPr w:rsidR="002459C9" w:rsidRPr="00E9658A" w:rsidSect="00EC36BD">
      <w:headerReference w:type="even" r:id="rId8"/>
      <w:headerReference w:type="default" r:id="rId9"/>
      <w:footerReference w:type="even" r:id="rId10"/>
      <w:pgSz w:w="12240" w:h="15840"/>
      <w:pgMar w:top="1418" w:right="1797" w:bottom="851" w:left="1797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C409" w14:textId="77777777" w:rsidR="001F1C42" w:rsidRDefault="001F1C42">
      <w:r>
        <w:separator/>
      </w:r>
    </w:p>
  </w:endnote>
  <w:endnote w:type="continuationSeparator" w:id="0">
    <w:p w14:paraId="1A9073E8" w14:textId="77777777" w:rsidR="001F1C42" w:rsidRDefault="001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897C2" w14:textId="77777777" w:rsidR="00F51C1D" w:rsidRDefault="00F51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2D567" w14:textId="77777777" w:rsidR="00F51C1D" w:rsidRDefault="00F51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E89E" w14:textId="77777777" w:rsidR="001F1C42" w:rsidRDefault="001F1C42">
      <w:r>
        <w:separator/>
      </w:r>
    </w:p>
  </w:footnote>
  <w:footnote w:type="continuationSeparator" w:id="0">
    <w:p w14:paraId="441D7055" w14:textId="77777777" w:rsidR="001F1C42" w:rsidRDefault="001F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C8A7F" w14:textId="77777777" w:rsidR="00F51C1D" w:rsidRDefault="00F51C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A19DC" w14:textId="77777777" w:rsidR="00F51C1D" w:rsidRDefault="00F51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063E" w14:textId="77777777" w:rsidR="00F51C1D" w:rsidRDefault="00F51C1D" w:rsidP="00B25F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EC5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C1AD6"/>
    <w:multiLevelType w:val="hybridMultilevel"/>
    <w:tmpl w:val="E99CB676"/>
    <w:lvl w:ilvl="0" w:tplc="703C1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D38"/>
    <w:multiLevelType w:val="hybridMultilevel"/>
    <w:tmpl w:val="68F8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88"/>
    <w:multiLevelType w:val="hybridMultilevel"/>
    <w:tmpl w:val="69F6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11B"/>
    <w:multiLevelType w:val="hybridMultilevel"/>
    <w:tmpl w:val="34724C00"/>
    <w:lvl w:ilvl="0" w:tplc="01C659D8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C5680"/>
    <w:multiLevelType w:val="hybridMultilevel"/>
    <w:tmpl w:val="D1F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4DA6"/>
    <w:multiLevelType w:val="hybridMultilevel"/>
    <w:tmpl w:val="CF464BFE"/>
    <w:lvl w:ilvl="0" w:tplc="59AA3724">
      <w:start w:val="1"/>
      <w:numFmt w:val="lowerRoman"/>
      <w:lvlText w:val="%1)"/>
      <w:lvlJc w:val="left"/>
      <w:pPr>
        <w:ind w:left="110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452A0CAB"/>
    <w:multiLevelType w:val="singleLevel"/>
    <w:tmpl w:val="79F2D25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546B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F11E1B"/>
    <w:multiLevelType w:val="hybridMultilevel"/>
    <w:tmpl w:val="6748A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50929"/>
    <w:multiLevelType w:val="hybridMultilevel"/>
    <w:tmpl w:val="541C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7C32"/>
    <w:multiLevelType w:val="hybridMultilevel"/>
    <w:tmpl w:val="C25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7474"/>
    <w:multiLevelType w:val="singleLevel"/>
    <w:tmpl w:val="C862C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F4"/>
    <w:rsid w:val="00014275"/>
    <w:rsid w:val="0002604B"/>
    <w:rsid w:val="000262BE"/>
    <w:rsid w:val="00032509"/>
    <w:rsid w:val="00046EE9"/>
    <w:rsid w:val="00055E49"/>
    <w:rsid w:val="00060AD8"/>
    <w:rsid w:val="00064921"/>
    <w:rsid w:val="000703AC"/>
    <w:rsid w:val="000A071A"/>
    <w:rsid w:val="000C4313"/>
    <w:rsid w:val="000D4DF1"/>
    <w:rsid w:val="000E3073"/>
    <w:rsid w:val="000F2A9E"/>
    <w:rsid w:val="00104303"/>
    <w:rsid w:val="00137217"/>
    <w:rsid w:val="00137E7F"/>
    <w:rsid w:val="00173EA3"/>
    <w:rsid w:val="001744DA"/>
    <w:rsid w:val="00186CC2"/>
    <w:rsid w:val="00191C42"/>
    <w:rsid w:val="00195342"/>
    <w:rsid w:val="001B1A26"/>
    <w:rsid w:val="001C4312"/>
    <w:rsid w:val="001D0CDF"/>
    <w:rsid w:val="001D152E"/>
    <w:rsid w:val="001E1D34"/>
    <w:rsid w:val="001E488D"/>
    <w:rsid w:val="001F04DF"/>
    <w:rsid w:val="001F1C42"/>
    <w:rsid w:val="00213BDA"/>
    <w:rsid w:val="00221464"/>
    <w:rsid w:val="00222C21"/>
    <w:rsid w:val="00230391"/>
    <w:rsid w:val="0024169A"/>
    <w:rsid w:val="00244557"/>
    <w:rsid w:val="002459C9"/>
    <w:rsid w:val="00250A48"/>
    <w:rsid w:val="00263852"/>
    <w:rsid w:val="00271BA2"/>
    <w:rsid w:val="00280EA4"/>
    <w:rsid w:val="002845D2"/>
    <w:rsid w:val="00286E96"/>
    <w:rsid w:val="002876E7"/>
    <w:rsid w:val="002A2760"/>
    <w:rsid w:val="002E176B"/>
    <w:rsid w:val="002E755C"/>
    <w:rsid w:val="00306C34"/>
    <w:rsid w:val="00307C10"/>
    <w:rsid w:val="003116D5"/>
    <w:rsid w:val="003255FD"/>
    <w:rsid w:val="00334494"/>
    <w:rsid w:val="00362297"/>
    <w:rsid w:val="00364C6B"/>
    <w:rsid w:val="003664EE"/>
    <w:rsid w:val="0037121E"/>
    <w:rsid w:val="00386F55"/>
    <w:rsid w:val="00393325"/>
    <w:rsid w:val="003A1724"/>
    <w:rsid w:val="003B6709"/>
    <w:rsid w:val="003B67FD"/>
    <w:rsid w:val="003D4066"/>
    <w:rsid w:val="003F6AA0"/>
    <w:rsid w:val="003F78C0"/>
    <w:rsid w:val="0040697B"/>
    <w:rsid w:val="0044521F"/>
    <w:rsid w:val="00463521"/>
    <w:rsid w:val="004964C7"/>
    <w:rsid w:val="004B0FED"/>
    <w:rsid w:val="004D2AF4"/>
    <w:rsid w:val="004D765B"/>
    <w:rsid w:val="004E0F5C"/>
    <w:rsid w:val="004E25E5"/>
    <w:rsid w:val="004E526B"/>
    <w:rsid w:val="005106CD"/>
    <w:rsid w:val="005125FD"/>
    <w:rsid w:val="00521287"/>
    <w:rsid w:val="005663E4"/>
    <w:rsid w:val="00573795"/>
    <w:rsid w:val="00585360"/>
    <w:rsid w:val="00596775"/>
    <w:rsid w:val="005A0735"/>
    <w:rsid w:val="005A7B8A"/>
    <w:rsid w:val="005C2E16"/>
    <w:rsid w:val="005E6F9D"/>
    <w:rsid w:val="00606435"/>
    <w:rsid w:val="00610187"/>
    <w:rsid w:val="00613D06"/>
    <w:rsid w:val="006206E4"/>
    <w:rsid w:val="00620F94"/>
    <w:rsid w:val="00624357"/>
    <w:rsid w:val="00625DFF"/>
    <w:rsid w:val="00632F0C"/>
    <w:rsid w:val="00641D4C"/>
    <w:rsid w:val="00644032"/>
    <w:rsid w:val="006561DD"/>
    <w:rsid w:val="0065707D"/>
    <w:rsid w:val="00687057"/>
    <w:rsid w:val="006939FA"/>
    <w:rsid w:val="006944A8"/>
    <w:rsid w:val="006B375F"/>
    <w:rsid w:val="006C183B"/>
    <w:rsid w:val="006D3379"/>
    <w:rsid w:val="006E43C8"/>
    <w:rsid w:val="006F2035"/>
    <w:rsid w:val="006F5654"/>
    <w:rsid w:val="006F720B"/>
    <w:rsid w:val="00705E9E"/>
    <w:rsid w:val="007145DD"/>
    <w:rsid w:val="00722F53"/>
    <w:rsid w:val="00735517"/>
    <w:rsid w:val="00755101"/>
    <w:rsid w:val="007611F4"/>
    <w:rsid w:val="007624B1"/>
    <w:rsid w:val="007672DD"/>
    <w:rsid w:val="00771EFD"/>
    <w:rsid w:val="007724AC"/>
    <w:rsid w:val="007767D3"/>
    <w:rsid w:val="00784AC3"/>
    <w:rsid w:val="007911A5"/>
    <w:rsid w:val="00793569"/>
    <w:rsid w:val="007B362A"/>
    <w:rsid w:val="007B6E32"/>
    <w:rsid w:val="007D334F"/>
    <w:rsid w:val="007F149C"/>
    <w:rsid w:val="007F73B6"/>
    <w:rsid w:val="0080037E"/>
    <w:rsid w:val="00801111"/>
    <w:rsid w:val="00801D75"/>
    <w:rsid w:val="008239DE"/>
    <w:rsid w:val="00832715"/>
    <w:rsid w:val="008527F0"/>
    <w:rsid w:val="00873FA5"/>
    <w:rsid w:val="008741E3"/>
    <w:rsid w:val="00884409"/>
    <w:rsid w:val="00895384"/>
    <w:rsid w:val="008B11CE"/>
    <w:rsid w:val="008B65D6"/>
    <w:rsid w:val="008C5290"/>
    <w:rsid w:val="008C5C60"/>
    <w:rsid w:val="008D040A"/>
    <w:rsid w:val="008E639A"/>
    <w:rsid w:val="008F2D29"/>
    <w:rsid w:val="00902711"/>
    <w:rsid w:val="00921C4F"/>
    <w:rsid w:val="009319E0"/>
    <w:rsid w:val="00935B63"/>
    <w:rsid w:val="00943B06"/>
    <w:rsid w:val="009450CE"/>
    <w:rsid w:val="00947DF0"/>
    <w:rsid w:val="00950A26"/>
    <w:rsid w:val="00960FE4"/>
    <w:rsid w:val="0096198E"/>
    <w:rsid w:val="00961AC6"/>
    <w:rsid w:val="00980114"/>
    <w:rsid w:val="00985B52"/>
    <w:rsid w:val="009B4B98"/>
    <w:rsid w:val="009C32BF"/>
    <w:rsid w:val="009E102B"/>
    <w:rsid w:val="009F3D73"/>
    <w:rsid w:val="009F77F2"/>
    <w:rsid w:val="00A10EAA"/>
    <w:rsid w:val="00A176B6"/>
    <w:rsid w:val="00A304A0"/>
    <w:rsid w:val="00A32F55"/>
    <w:rsid w:val="00A71869"/>
    <w:rsid w:val="00A8577B"/>
    <w:rsid w:val="00A8633E"/>
    <w:rsid w:val="00A95E0C"/>
    <w:rsid w:val="00AA57D9"/>
    <w:rsid w:val="00AB1623"/>
    <w:rsid w:val="00AC4DAA"/>
    <w:rsid w:val="00AD19F2"/>
    <w:rsid w:val="00AE3F26"/>
    <w:rsid w:val="00AE47BF"/>
    <w:rsid w:val="00AE5A7A"/>
    <w:rsid w:val="00AF29EB"/>
    <w:rsid w:val="00AF2D1F"/>
    <w:rsid w:val="00B10519"/>
    <w:rsid w:val="00B230AA"/>
    <w:rsid w:val="00B25F7D"/>
    <w:rsid w:val="00B27AB0"/>
    <w:rsid w:val="00B50E67"/>
    <w:rsid w:val="00B6258F"/>
    <w:rsid w:val="00B7146F"/>
    <w:rsid w:val="00B71E39"/>
    <w:rsid w:val="00B748F3"/>
    <w:rsid w:val="00B920F3"/>
    <w:rsid w:val="00B94255"/>
    <w:rsid w:val="00BA77AD"/>
    <w:rsid w:val="00BB6D4F"/>
    <w:rsid w:val="00BD3474"/>
    <w:rsid w:val="00BD4856"/>
    <w:rsid w:val="00BE4556"/>
    <w:rsid w:val="00BE7DCF"/>
    <w:rsid w:val="00BE7F71"/>
    <w:rsid w:val="00BF7594"/>
    <w:rsid w:val="00C10365"/>
    <w:rsid w:val="00C15686"/>
    <w:rsid w:val="00C532CD"/>
    <w:rsid w:val="00C614A3"/>
    <w:rsid w:val="00C61795"/>
    <w:rsid w:val="00C755B8"/>
    <w:rsid w:val="00C801FB"/>
    <w:rsid w:val="00C802B2"/>
    <w:rsid w:val="00C81CFC"/>
    <w:rsid w:val="00C81E6D"/>
    <w:rsid w:val="00C82E65"/>
    <w:rsid w:val="00C84242"/>
    <w:rsid w:val="00C854C3"/>
    <w:rsid w:val="00C96E03"/>
    <w:rsid w:val="00CB63FD"/>
    <w:rsid w:val="00CC3D18"/>
    <w:rsid w:val="00CD3C83"/>
    <w:rsid w:val="00CD5790"/>
    <w:rsid w:val="00CD6E05"/>
    <w:rsid w:val="00CE7978"/>
    <w:rsid w:val="00D00A13"/>
    <w:rsid w:val="00D00E54"/>
    <w:rsid w:val="00D0447D"/>
    <w:rsid w:val="00D05577"/>
    <w:rsid w:val="00D202A9"/>
    <w:rsid w:val="00D33D10"/>
    <w:rsid w:val="00D4710E"/>
    <w:rsid w:val="00D554B5"/>
    <w:rsid w:val="00D60E83"/>
    <w:rsid w:val="00D921A1"/>
    <w:rsid w:val="00D948CD"/>
    <w:rsid w:val="00DB0F3E"/>
    <w:rsid w:val="00DB5922"/>
    <w:rsid w:val="00DC71A3"/>
    <w:rsid w:val="00DD2A25"/>
    <w:rsid w:val="00DE421B"/>
    <w:rsid w:val="00DF4EDE"/>
    <w:rsid w:val="00E32A3D"/>
    <w:rsid w:val="00E422D0"/>
    <w:rsid w:val="00E5000F"/>
    <w:rsid w:val="00E54FEB"/>
    <w:rsid w:val="00E5602B"/>
    <w:rsid w:val="00E7572A"/>
    <w:rsid w:val="00E75749"/>
    <w:rsid w:val="00E84989"/>
    <w:rsid w:val="00E85DF2"/>
    <w:rsid w:val="00E9658A"/>
    <w:rsid w:val="00EA5B89"/>
    <w:rsid w:val="00EB3EDA"/>
    <w:rsid w:val="00EC36BD"/>
    <w:rsid w:val="00EC3A4B"/>
    <w:rsid w:val="00EC3EC4"/>
    <w:rsid w:val="00EC562D"/>
    <w:rsid w:val="00ED49F4"/>
    <w:rsid w:val="00EF307D"/>
    <w:rsid w:val="00EF4C09"/>
    <w:rsid w:val="00EF78D5"/>
    <w:rsid w:val="00F1058E"/>
    <w:rsid w:val="00F342B9"/>
    <w:rsid w:val="00F37060"/>
    <w:rsid w:val="00F46DEB"/>
    <w:rsid w:val="00F51C1D"/>
    <w:rsid w:val="00F53134"/>
    <w:rsid w:val="00F54903"/>
    <w:rsid w:val="00F62A70"/>
    <w:rsid w:val="00F741F3"/>
    <w:rsid w:val="00F751E4"/>
    <w:rsid w:val="00F757A5"/>
    <w:rsid w:val="00F87D1B"/>
    <w:rsid w:val="00F96282"/>
    <w:rsid w:val="00FB53C5"/>
    <w:rsid w:val="00FB644E"/>
    <w:rsid w:val="00FB734C"/>
    <w:rsid w:val="00FC30D8"/>
    <w:rsid w:val="00FE5B64"/>
    <w:rsid w:val="00FF35BD"/>
    <w:rsid w:val="00FF5962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51866"/>
  <w15:docId w15:val="{5FA89A52-24A2-4993-A629-4ED9DCD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left" w:pos="2520"/>
        <w:tab w:val="left" w:pos="4320"/>
      </w:tabs>
      <w:spacing w:line="202" w:lineRule="exac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0"/>
        <w:tab w:val="left" w:pos="2517"/>
        <w:tab w:val="left" w:pos="4321"/>
      </w:tabs>
      <w:spacing w:line="202" w:lineRule="exact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0"/>
        <w:tab w:val="left" w:pos="1800"/>
        <w:tab w:val="left" w:pos="2517"/>
        <w:tab w:val="left" w:pos="4321"/>
      </w:tabs>
      <w:spacing w:line="202" w:lineRule="exact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right="-1406"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2517"/>
        <w:tab w:val="left" w:pos="4321"/>
      </w:tabs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 w:right="-140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2517"/>
        <w:tab w:val="left" w:pos="4321"/>
      </w:tabs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60"/>
        <w:tab w:val="left" w:pos="2517"/>
        <w:tab w:val="left" w:pos="4321"/>
      </w:tabs>
      <w:spacing w:line="202" w:lineRule="exact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2520"/>
        <w:tab w:val="left" w:pos="4320"/>
      </w:tabs>
      <w:spacing w:line="202" w:lineRule="exact"/>
      <w:jc w:val="center"/>
    </w:pPr>
    <w:rPr>
      <w:rFonts w:ascii="Arial" w:hAnsi="Arial"/>
      <w:b/>
    </w:rPr>
  </w:style>
  <w:style w:type="paragraph" w:styleId="BodyText3">
    <w:name w:val="Body Text 3"/>
    <w:basedOn w:val="Normal"/>
    <w:link w:val="BodyText3Char"/>
    <w:pPr>
      <w:spacing w:line="207" w:lineRule="exact"/>
      <w:jc w:val="both"/>
    </w:pPr>
    <w:rPr>
      <w:rFonts w:ascii="Times" w:hAnsi="Times"/>
      <w:strike/>
      <w:sz w:val="17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2517"/>
        <w:tab w:val="left" w:pos="4321"/>
      </w:tabs>
      <w:spacing w:line="202" w:lineRule="exact"/>
      <w:jc w:val="center"/>
    </w:pPr>
    <w:rPr>
      <w:rFonts w:ascii="Arial" w:hAnsi="Arial"/>
      <w:b/>
      <w:sz w:val="16"/>
    </w:r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797" w:hanging="1797"/>
      <w:jc w:val="both"/>
    </w:pPr>
    <w:rPr>
      <w:rFonts w:ascii="CG Times (W1)" w:hAnsi="CG Times (W1)"/>
      <w:sz w:val="17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tabs>
        <w:tab w:val="left" w:pos="383"/>
        <w:tab w:val="left" w:pos="1080"/>
      </w:tabs>
      <w:ind w:left="383" w:hanging="383"/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2517"/>
        <w:tab w:val="left" w:pos="4321"/>
      </w:tabs>
      <w:spacing w:line="202" w:lineRule="exact"/>
      <w:ind w:right="-1406"/>
      <w:jc w:val="right"/>
    </w:pPr>
    <w:rPr>
      <w:rFonts w:ascii="Arial" w:hAnsi="Arial"/>
      <w:b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2517"/>
        <w:tab w:val="left" w:pos="4321"/>
      </w:tabs>
      <w:spacing w:line="202" w:lineRule="exact"/>
      <w:ind w:left="270" w:right="-208"/>
      <w:jc w:val="both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styleId="CommentReference">
    <w:name w:val="annotation reference"/>
    <w:rsid w:val="009B4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B98"/>
  </w:style>
  <w:style w:type="character" w:customStyle="1" w:styleId="CommentTextChar">
    <w:name w:val="Comment Text Char"/>
    <w:link w:val="CommentText"/>
    <w:rsid w:val="009B4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4B98"/>
    <w:rPr>
      <w:b/>
      <w:bCs/>
    </w:rPr>
  </w:style>
  <w:style w:type="character" w:customStyle="1" w:styleId="CommentSubjectChar">
    <w:name w:val="Comment Subject Char"/>
    <w:link w:val="CommentSubject"/>
    <w:rsid w:val="009B4B98"/>
    <w:rPr>
      <w:b/>
      <w:bCs/>
      <w:lang w:eastAsia="en-US"/>
    </w:rPr>
  </w:style>
  <w:style w:type="character" w:customStyle="1" w:styleId="BalloonTextChar">
    <w:name w:val="Balloon Text Char"/>
    <w:link w:val="BalloonText"/>
    <w:rsid w:val="0037121E"/>
    <w:rPr>
      <w:rFonts w:ascii="Tahoma" w:hAnsi="Tahoma"/>
      <w:sz w:val="16"/>
      <w:lang w:eastAsia="en-US"/>
    </w:rPr>
  </w:style>
  <w:style w:type="character" w:customStyle="1" w:styleId="Heading1Char">
    <w:name w:val="Heading 1 Char"/>
    <w:link w:val="Heading1"/>
    <w:rsid w:val="00244557"/>
    <w:rPr>
      <w:rFonts w:ascii="Arial" w:hAnsi="Arial"/>
      <w:b/>
      <w:lang w:eastAsia="en-US"/>
    </w:rPr>
  </w:style>
  <w:style w:type="character" w:customStyle="1" w:styleId="BodyTextChar">
    <w:name w:val="Body Text Char"/>
    <w:link w:val="BodyText"/>
    <w:rsid w:val="00244557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244557"/>
    <w:rPr>
      <w:rFonts w:ascii="Times" w:hAnsi="Times"/>
      <w:strike/>
      <w:sz w:val="17"/>
      <w:lang w:eastAsia="en-US"/>
    </w:rPr>
  </w:style>
  <w:style w:type="paragraph" w:styleId="ListParagraph">
    <w:name w:val="List Paragraph"/>
    <w:basedOn w:val="Normal"/>
    <w:uiPriority w:val="34"/>
    <w:qFormat/>
    <w:rsid w:val="0024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8E639A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uiPriority w:val="99"/>
    <w:rsid w:val="008E639A"/>
    <w:rPr>
      <w:lang w:eastAsia="en-US"/>
    </w:rPr>
  </w:style>
  <w:style w:type="character" w:customStyle="1" w:styleId="Heading7Char">
    <w:name w:val="Heading 7 Char"/>
    <w:link w:val="Heading7"/>
    <w:rsid w:val="008E639A"/>
    <w:rPr>
      <w:rFonts w:ascii="Arial" w:hAnsi="Arial"/>
      <w:i/>
      <w:sz w:val="16"/>
      <w:lang w:eastAsia="en-US"/>
    </w:rPr>
  </w:style>
  <w:style w:type="character" w:customStyle="1" w:styleId="Heading2Char">
    <w:name w:val="Heading 2 Char"/>
    <w:link w:val="Heading2"/>
    <w:rsid w:val="008E639A"/>
    <w:rPr>
      <w:rFonts w:ascii="Arial" w:hAnsi="Arial"/>
      <w:b/>
      <w:sz w:val="16"/>
      <w:lang w:eastAsia="en-US"/>
    </w:rPr>
  </w:style>
  <w:style w:type="character" w:customStyle="1" w:styleId="Heading5Char">
    <w:name w:val="Heading 5 Char"/>
    <w:link w:val="Heading5"/>
    <w:rsid w:val="008E639A"/>
    <w:rPr>
      <w:rFonts w:ascii="Arial" w:hAnsi="Arial"/>
      <w:i/>
      <w:sz w:val="16"/>
      <w:lang w:eastAsia="en-US"/>
    </w:rPr>
  </w:style>
  <w:style w:type="character" w:customStyle="1" w:styleId="Heading3Char">
    <w:name w:val="Heading 3 Char"/>
    <w:link w:val="Heading3"/>
    <w:rsid w:val="008E639A"/>
    <w:rPr>
      <w:rFonts w:ascii="Arial" w:hAnsi="Arial"/>
      <w:b/>
      <w:lang w:eastAsia="en-US"/>
    </w:rPr>
  </w:style>
  <w:style w:type="character" w:customStyle="1" w:styleId="BodyText2Char">
    <w:name w:val="Body Text 2 Char"/>
    <w:link w:val="BodyText2"/>
    <w:rsid w:val="002459C9"/>
    <w:rPr>
      <w:rFonts w:ascii="Arial" w:hAnsi="Arial"/>
      <w:b/>
      <w:sz w:val="16"/>
      <w:lang w:eastAsia="en-US"/>
    </w:rPr>
  </w:style>
  <w:style w:type="character" w:customStyle="1" w:styleId="Heading9Char">
    <w:name w:val="Heading 9 Char"/>
    <w:link w:val="Heading9"/>
    <w:rsid w:val="002459C9"/>
    <w:rPr>
      <w:rFonts w:ascii="Arial" w:hAnsi="Arial"/>
      <w:b/>
      <w:sz w:val="16"/>
      <w:lang w:eastAsia="en-US"/>
    </w:rPr>
  </w:style>
  <w:style w:type="character" w:customStyle="1" w:styleId="Heading8Char">
    <w:name w:val="Heading 8 Char"/>
    <w:link w:val="Heading8"/>
    <w:uiPriority w:val="9"/>
    <w:rsid w:val="002459C9"/>
    <w:rPr>
      <w:rFonts w:ascii="Arial" w:hAnsi="Arial"/>
      <w:b/>
      <w:lang w:eastAsia="en-US"/>
    </w:rPr>
  </w:style>
  <w:style w:type="character" w:customStyle="1" w:styleId="BodyTextIndentChar">
    <w:name w:val="Body Text Indent Char"/>
    <w:link w:val="BodyTextIndent"/>
    <w:rsid w:val="00D00E5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1C1D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F51C1D"/>
    <w:rPr>
      <w:rFonts w:ascii="Consolas" w:hAnsi="Consolas"/>
      <w:sz w:val="21"/>
      <w:szCs w:val="21"/>
    </w:rPr>
  </w:style>
  <w:style w:type="character" w:customStyle="1" w:styleId="FooterChar">
    <w:name w:val="Footer Char"/>
    <w:link w:val="Footer"/>
    <w:uiPriority w:val="99"/>
    <w:rsid w:val="008239DE"/>
    <w:rPr>
      <w:lang w:eastAsia="en-US"/>
    </w:rPr>
  </w:style>
  <w:style w:type="character" w:customStyle="1" w:styleId="Heading6Char">
    <w:name w:val="Heading 6 Char"/>
    <w:link w:val="Heading6"/>
    <w:rsid w:val="008239DE"/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239DE"/>
    <w:rPr>
      <w:rFonts w:ascii="CG Times (W1)" w:hAnsi="CG Times (W1)"/>
      <w:sz w:val="17"/>
      <w:lang w:eastAsia="en-US"/>
    </w:rPr>
  </w:style>
  <w:style w:type="character" w:customStyle="1" w:styleId="BodyTextIndent3Char">
    <w:name w:val="Body Text Indent 3 Char"/>
    <w:link w:val="BodyTextIndent3"/>
    <w:rsid w:val="008239DE"/>
    <w:rPr>
      <w:rFonts w:ascii="Arial" w:hAnsi="Arial"/>
      <w:sz w:val="16"/>
      <w:lang w:eastAsia="en-US"/>
    </w:rPr>
  </w:style>
  <w:style w:type="character" w:customStyle="1" w:styleId="DocumentMapChar">
    <w:name w:val="Document Map Char"/>
    <w:link w:val="DocumentMap"/>
    <w:semiHidden/>
    <w:rsid w:val="008239DE"/>
    <w:rPr>
      <w:rFonts w:ascii="Tahoma" w:hAnsi="Tahoma"/>
      <w:shd w:val="clear" w:color="auto" w:fill="000080"/>
      <w:lang w:eastAsia="en-US"/>
    </w:rPr>
  </w:style>
  <w:style w:type="paragraph" w:styleId="ListBullet">
    <w:name w:val="List Bullet"/>
    <w:basedOn w:val="Normal"/>
    <w:autoRedefine/>
    <w:rsid w:val="008239DE"/>
    <w:pPr>
      <w:numPr>
        <w:numId w:val="13"/>
      </w:numPr>
    </w:pPr>
    <w:rPr>
      <w:rFonts w:ascii="CG Times" w:hAnsi="CG Times"/>
      <w:sz w:val="22"/>
    </w:rPr>
  </w:style>
  <w:style w:type="paragraph" w:styleId="Title">
    <w:name w:val="Title"/>
    <w:basedOn w:val="Normal"/>
    <w:link w:val="TitleChar"/>
    <w:qFormat/>
    <w:rsid w:val="008239DE"/>
    <w:pPr>
      <w:tabs>
        <w:tab w:val="center" w:pos="4508"/>
        <w:tab w:val="right" w:pos="8998"/>
      </w:tabs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link w:val="Title"/>
    <w:rsid w:val="008239DE"/>
    <w:rPr>
      <w:rFonts w:ascii="Arial" w:hAnsi="Arial" w:cs="Arial"/>
      <w:b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rsid w:val="008239DE"/>
    <w:pPr>
      <w:tabs>
        <w:tab w:val="right" w:leader="dot" w:pos="9448"/>
      </w:tabs>
      <w:spacing w:before="120" w:after="120"/>
    </w:pPr>
    <w:rPr>
      <w:rFonts w:ascii="Arial" w:hAnsi="Arial"/>
      <w:b/>
      <w:caps/>
      <w:noProof/>
      <w:sz w:val="18"/>
    </w:rPr>
  </w:style>
  <w:style w:type="paragraph" w:styleId="TOC2">
    <w:name w:val="toc 2"/>
    <w:basedOn w:val="Normal"/>
    <w:next w:val="Normal"/>
    <w:autoRedefine/>
    <w:rsid w:val="008239DE"/>
    <w:pPr>
      <w:ind w:left="-2"/>
    </w:pPr>
    <w:rPr>
      <w:rFonts w:ascii="Arial" w:hAnsi="Arial"/>
      <w:smallCaps/>
      <w:noProof/>
      <w:sz w:val="18"/>
    </w:rPr>
  </w:style>
  <w:style w:type="paragraph" w:styleId="Subtitle">
    <w:name w:val="Subtitle"/>
    <w:basedOn w:val="Normal"/>
    <w:link w:val="SubtitleChar"/>
    <w:qFormat/>
    <w:rsid w:val="008239DE"/>
    <w:pPr>
      <w:tabs>
        <w:tab w:val="left" w:pos="2970"/>
      </w:tabs>
      <w:jc w:val="center"/>
    </w:pPr>
    <w:rPr>
      <w:b/>
      <w:sz w:val="44"/>
    </w:rPr>
  </w:style>
  <w:style w:type="character" w:customStyle="1" w:styleId="SubtitleChar">
    <w:name w:val="Subtitle Char"/>
    <w:link w:val="Subtitle"/>
    <w:rsid w:val="008239DE"/>
    <w:rPr>
      <w:b/>
      <w:sz w:val="44"/>
      <w:lang w:eastAsia="en-US"/>
    </w:rPr>
  </w:style>
  <w:style w:type="paragraph" w:styleId="FootnoteText">
    <w:name w:val="footnote text"/>
    <w:basedOn w:val="Normal"/>
    <w:link w:val="FootnoteTextChar"/>
    <w:rsid w:val="008239DE"/>
    <w:rPr>
      <w:rFonts w:ascii="CG Times (W1)" w:hAnsi="CG Times (W1)"/>
    </w:rPr>
  </w:style>
  <w:style w:type="character" w:customStyle="1" w:styleId="FootnoteTextChar">
    <w:name w:val="Footnote Text Char"/>
    <w:link w:val="FootnoteText"/>
    <w:rsid w:val="008239DE"/>
    <w:rPr>
      <w:rFonts w:ascii="CG Times (W1)" w:hAnsi="CG Times (W1)"/>
      <w:lang w:eastAsia="en-US"/>
    </w:rPr>
  </w:style>
  <w:style w:type="character" w:styleId="FootnoteReference">
    <w:name w:val="footnote reference"/>
    <w:rsid w:val="00823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A8D2-4839-412D-980D-3AD4C916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OF MASTER OF ARTS IN ACCOUNTANCY (01N40070)</vt:lpstr>
    </vt:vector>
  </TitlesOfParts>
  <Company>University of Aberdeen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OF MASTER OF ARTS IN ACCOUNTANCY (01N40070)</dc:title>
  <dc:creator>Shona Potts</dc:creator>
  <cp:lastModifiedBy>Fullerton, Matthew I. G.</cp:lastModifiedBy>
  <cp:revision>3</cp:revision>
  <cp:lastPrinted>2013-07-12T12:54:00Z</cp:lastPrinted>
  <dcterms:created xsi:type="dcterms:W3CDTF">2017-04-12T09:17:00Z</dcterms:created>
  <dcterms:modified xsi:type="dcterms:W3CDTF">2017-04-12T10:10:00Z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